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206E0F" w:rsidRPr="00206E0F" w:rsidP="00857FAE" w14:paraId="0387D3CE" w14:textId="73F3F389">
      <w:pPr>
        <w:spacing w:before="240" w:after="240" w:line="276" w:lineRule="auto"/>
        <w:jc w:val="right"/>
        <w:rPr>
          <w:rFonts w:eastAsiaTheme="minorHAnsi" w:cs="Arial"/>
          <w:lang w:eastAsia="en-US"/>
        </w:rPr>
      </w:pPr>
      <w:r>
        <w:rPr>
          <w:rFonts w:eastAsiaTheme="minorHAnsi" w:cs="Arial"/>
          <w:spacing w:val="1"/>
          <w:lang w:eastAsia="en-US"/>
        </w:rPr>
        <w:t>Ev.</w:t>
      </w:r>
      <w:r w:rsidR="00E37D51">
        <w:rPr>
          <w:rFonts w:eastAsiaTheme="minorHAnsi" w:cs="Arial"/>
          <w:spacing w:val="1"/>
          <w:lang w:eastAsia="en-US"/>
        </w:rPr>
        <w:t xml:space="preserve"> </w:t>
      </w:r>
      <w:r>
        <w:rPr>
          <w:rFonts w:eastAsiaTheme="minorHAnsi" w:cs="Arial"/>
          <w:spacing w:val="1"/>
          <w:lang w:eastAsia="en-US"/>
        </w:rPr>
        <w:t>č.</w:t>
      </w:r>
      <w:r w:rsidR="00F40E13">
        <w:rPr>
          <w:rFonts w:eastAsiaTheme="minorHAnsi" w:cs="Arial"/>
          <w:spacing w:val="1"/>
          <w:lang w:eastAsia="en-US"/>
        </w:rPr>
        <w:t xml:space="preserve"> 25</w:t>
      </w:r>
      <w:r w:rsidR="001D6DEA">
        <w:rPr>
          <w:rFonts w:eastAsiaTheme="minorHAnsi" w:cs="Arial"/>
          <w:spacing w:val="1"/>
          <w:lang w:eastAsia="en-US"/>
        </w:rPr>
        <w:t>/</w:t>
      </w:r>
      <w:r w:rsidR="00F40E13">
        <w:rPr>
          <w:rFonts w:eastAsiaTheme="minorHAnsi" w:cs="Arial"/>
          <w:spacing w:val="1"/>
          <w:lang w:eastAsia="en-US"/>
        </w:rPr>
        <w:t>259</w:t>
      </w:r>
      <w:r w:rsidRPr="001D6DEA" w:rsidR="001D6DEA">
        <w:rPr>
          <w:rFonts w:eastAsiaTheme="minorHAnsi" w:cs="Arial"/>
          <w:spacing w:val="1"/>
          <w:lang w:eastAsia="en-US"/>
        </w:rPr>
        <w:t>-0</w:t>
      </w:r>
      <w:r w:rsidRPr="00206E0F">
        <w:rPr>
          <w:rFonts w:eastAsiaTheme="minorHAnsi" w:cs="Arial"/>
          <w:lang w:eastAsia="en-US"/>
        </w:rPr>
        <w:br/>
        <w:t xml:space="preserve">Čj. </w:t>
      </w:r>
      <w:r w:rsidRPr="00CE1AE2" w:rsidR="00CE1AE2">
        <w:rPr>
          <w:rStyle w:val="ui-provider"/>
        </w:rPr>
        <w:t>47850-2025-UVCR</w:t>
      </w:r>
    </w:p>
    <w:p w:rsidR="00206E0F" w:rsidRPr="00206E0F" w:rsidP="00857FAE" w14:paraId="0CD53C9D" w14:textId="5101A6FE">
      <w:pPr>
        <w:spacing w:before="240" w:after="240" w:line="276" w:lineRule="auto"/>
        <w:jc w:val="center"/>
        <w:outlineLvl w:val="0"/>
        <w:rPr>
          <w:rFonts w:eastAsiaTheme="minorHAnsi" w:cs="Arial"/>
          <w:b/>
          <w:caps/>
          <w:sz w:val="28"/>
          <w:szCs w:val="28"/>
          <w:lang w:eastAsia="en-US"/>
        </w:rPr>
      </w:pPr>
      <w:r w:rsidRPr="00206E0F">
        <w:rPr>
          <w:rFonts w:eastAsiaTheme="minorHAnsi" w:cs="Arial"/>
          <w:b/>
          <w:caps/>
          <w:sz w:val="28"/>
          <w:szCs w:val="28"/>
          <w:lang w:eastAsia="en-US"/>
        </w:rPr>
        <w:t>smlouva</w:t>
      </w:r>
      <w:r w:rsidR="00DE3A27">
        <w:rPr>
          <w:rFonts w:eastAsiaTheme="minorHAnsi" w:cs="Arial"/>
          <w:b/>
          <w:caps/>
          <w:sz w:val="28"/>
          <w:szCs w:val="28"/>
          <w:lang w:eastAsia="en-US"/>
        </w:rPr>
        <w:t xml:space="preserve"> NA </w:t>
      </w:r>
      <w:r w:rsidRPr="00B4549D" w:rsidR="00B4549D">
        <w:rPr>
          <w:rFonts w:eastAsiaTheme="minorHAnsi" w:cs="Arial"/>
          <w:b/>
          <w:caps/>
          <w:sz w:val="28"/>
          <w:szCs w:val="28"/>
          <w:lang w:eastAsia="en-US"/>
        </w:rPr>
        <w:t>Vytvoření interní certifikační autority a SW aplikace pro správu životního cyklu certifikátů včetně čtyřleté podpory</w:t>
      </w:r>
      <w:r w:rsidR="00DE3A27">
        <w:rPr>
          <w:rFonts w:eastAsiaTheme="minorHAnsi" w:cs="Arial"/>
          <w:b/>
          <w:caps/>
          <w:sz w:val="28"/>
          <w:szCs w:val="28"/>
          <w:lang w:eastAsia="en-US"/>
        </w:rPr>
        <w:t xml:space="preserve"> </w:t>
      </w:r>
    </w:p>
    <w:p w:rsidR="00206E0F" w:rsidRPr="00206E0F" w:rsidP="00857FAE" w14:paraId="1B58CFE1" w14:textId="77777777">
      <w:pPr>
        <w:spacing w:after="240" w:line="276" w:lineRule="auto"/>
        <w:jc w:val="center"/>
        <w:rPr>
          <w:rFonts w:eastAsiaTheme="minorHAnsi" w:cs="Arial"/>
          <w:lang w:eastAsia="en-US"/>
        </w:rPr>
      </w:pPr>
      <w:r w:rsidRPr="00206E0F">
        <w:rPr>
          <w:rFonts w:eastAsiaTheme="minorHAnsi" w:cs="Arial"/>
          <w:lang w:eastAsia="en-US"/>
        </w:rPr>
        <w:t>uzavřená podle zákona č. 89/2012 Sb., občanský zákoník,</w:t>
      </w:r>
      <w:r w:rsidR="003D19A6">
        <w:rPr>
          <w:rFonts w:eastAsiaTheme="minorHAnsi" w:cs="Arial"/>
          <w:lang w:eastAsia="en-US"/>
        </w:rPr>
        <w:br/>
      </w:r>
      <w:r w:rsidRPr="00206E0F">
        <w:rPr>
          <w:rFonts w:eastAsiaTheme="minorHAnsi" w:cs="Arial"/>
          <w:lang w:eastAsia="en-US"/>
        </w:rPr>
        <w:t>ve znění pozdějších předpisů</w:t>
      </w:r>
      <w:r w:rsidR="003D19A6">
        <w:rPr>
          <w:rFonts w:eastAsiaTheme="minorHAnsi" w:cs="Arial"/>
          <w:lang w:eastAsia="en-US"/>
        </w:rPr>
        <w:t xml:space="preserve"> (dále jen „občanský zákoník“)</w:t>
      </w:r>
    </w:p>
    <w:p w:rsidR="00206E0F" w:rsidP="00857FAE" w14:paraId="392BA329" w14:textId="77777777">
      <w:pPr>
        <w:spacing w:before="360" w:after="120" w:line="276" w:lineRule="auto"/>
        <w:jc w:val="center"/>
        <w:outlineLvl w:val="3"/>
        <w:rPr>
          <w:rFonts w:eastAsiaTheme="minorHAnsi" w:cs="Arial"/>
          <w:b/>
          <w:lang w:eastAsia="en-US"/>
        </w:rPr>
      </w:pPr>
      <w:r w:rsidRPr="00206E0F">
        <w:rPr>
          <w:rFonts w:eastAsiaTheme="minorHAnsi" w:cs="Arial"/>
          <w:b/>
          <w:lang w:eastAsia="en-US"/>
        </w:rPr>
        <w:t>Smluvní strany</w:t>
      </w:r>
    </w:p>
    <w:p w:rsidR="00112B66" w:rsidRPr="00206E0F" w:rsidP="00857FAE" w14:paraId="6E73C8AF" w14:textId="77777777">
      <w:pPr>
        <w:spacing w:before="360" w:after="120" w:line="276" w:lineRule="auto"/>
        <w:jc w:val="center"/>
        <w:outlineLvl w:val="3"/>
        <w:rPr>
          <w:rFonts w:eastAsiaTheme="minorHAnsi" w:cs="Arial"/>
          <w:b/>
          <w:lang w:eastAsia="en-US"/>
        </w:rPr>
      </w:pPr>
    </w:p>
    <w:p w:rsidR="00206E0F" w:rsidRPr="00206E0F" w:rsidP="00857FAE" w14:paraId="5A1F2D1E" w14:textId="77777777">
      <w:pPr>
        <w:tabs>
          <w:tab w:val="left" w:pos="0"/>
          <w:tab w:val="left" w:pos="2268"/>
        </w:tabs>
        <w:spacing w:after="240" w:line="276" w:lineRule="auto"/>
        <w:rPr>
          <w:rFonts w:eastAsiaTheme="minorHAnsi" w:cs="Arial"/>
          <w:b/>
        </w:rPr>
      </w:pPr>
      <w:r w:rsidRPr="00206E0F">
        <w:rPr>
          <w:rFonts w:eastAsiaTheme="minorHAnsi" w:cs="Arial"/>
          <w:b/>
        </w:rPr>
        <w:t>Česká republika – Úřad vlády České republiky</w:t>
      </w:r>
    </w:p>
    <w:p w:rsidR="00206E0F" w:rsidRPr="00206E0F" w:rsidP="00857FAE" w14:paraId="7912ADD7" w14:textId="6E55514B">
      <w:pPr>
        <w:tabs>
          <w:tab w:val="left" w:pos="0"/>
        </w:tabs>
        <w:spacing w:after="120" w:line="276" w:lineRule="auto"/>
        <w:ind w:left="2127" w:hanging="2127"/>
        <w:contextualSpacing/>
        <w:rPr>
          <w:rFonts w:eastAsiaTheme="minorHAnsi" w:cs="Arial"/>
        </w:rPr>
      </w:pPr>
      <w:r w:rsidRPr="00206E0F">
        <w:rPr>
          <w:rFonts w:eastAsiaTheme="minorHAnsi" w:cs="Arial"/>
        </w:rPr>
        <w:t>kterou zastupuje:</w:t>
      </w:r>
      <w:r w:rsidRPr="00206E0F">
        <w:rPr>
          <w:rFonts w:eastAsiaTheme="minorHAnsi" w:cs="Arial"/>
        </w:rPr>
        <w:tab/>
      </w:r>
      <w:r w:rsidR="002D00C9">
        <w:rPr>
          <w:rFonts w:eastAsiaTheme="minorHAnsi" w:cs="Arial"/>
        </w:rPr>
        <w:t>Ing. Jitka Křupková</w:t>
      </w:r>
      <w:r w:rsidRPr="00CB314A" w:rsidR="00CB314A">
        <w:rPr>
          <w:rFonts w:eastAsiaTheme="minorHAnsi" w:cs="Arial"/>
        </w:rPr>
        <w:t>, ředitel</w:t>
      </w:r>
      <w:r w:rsidR="00E37D51">
        <w:rPr>
          <w:rFonts w:eastAsiaTheme="minorHAnsi" w:cs="Arial"/>
        </w:rPr>
        <w:t>ka</w:t>
      </w:r>
      <w:r w:rsidRPr="00CB314A" w:rsidR="00CB314A">
        <w:rPr>
          <w:rFonts w:eastAsiaTheme="minorHAnsi" w:cs="Arial"/>
        </w:rPr>
        <w:t xml:space="preserve"> Odboru informatiky, na základě vnitřního</w:t>
      </w:r>
      <w:r w:rsidR="00CB314A">
        <w:rPr>
          <w:rFonts w:eastAsiaTheme="minorHAnsi" w:cs="Arial"/>
        </w:rPr>
        <w:t xml:space="preserve"> </w:t>
      </w:r>
      <w:r w:rsidRPr="00CB314A" w:rsidR="00CB314A">
        <w:rPr>
          <w:rFonts w:eastAsiaTheme="minorHAnsi" w:cs="Arial"/>
        </w:rPr>
        <w:t>předpisu</w:t>
      </w:r>
    </w:p>
    <w:p w:rsidR="009B2F3C" w:rsidRPr="00524F35" w:rsidP="009B2F3C" w14:paraId="3D3464C5" w14:textId="0F2D8174">
      <w:pPr>
        <w:spacing w:after="240"/>
        <w:ind w:left="2268" w:hanging="2268"/>
        <w:contextualSpacing/>
        <w:rPr>
          <w:rFonts w:eastAsia="Arial" w:cs="Arial"/>
        </w:rPr>
      </w:pPr>
      <w:r w:rsidRPr="00952915">
        <w:rPr>
          <w:rFonts w:eastAsiaTheme="minorHAnsi" w:cs="Arial"/>
          <w:lang w:eastAsia="en-US"/>
        </w:rPr>
        <w:t xml:space="preserve">kontaktní </w:t>
      </w:r>
      <w:r w:rsidRPr="00952915">
        <w:rPr>
          <w:rFonts w:eastAsiaTheme="minorHAnsi" w:cs="Arial"/>
          <w:lang w:eastAsia="en-US"/>
        </w:rPr>
        <w:t>osoba:</w:t>
      </w:r>
      <w:r>
        <w:rPr>
          <w:rFonts w:eastAsiaTheme="minorHAnsi" w:cs="Arial"/>
          <w:lang w:eastAsia="en-US"/>
        </w:rPr>
        <w:t xml:space="preserve">   </w:t>
      </w:r>
      <w:r>
        <w:rPr>
          <w:rFonts w:eastAsiaTheme="minorHAnsi" w:cs="Arial"/>
          <w:lang w:eastAsia="en-US"/>
        </w:rPr>
        <w:t xml:space="preserve">     </w:t>
      </w:r>
      <w:r w:rsidRPr="00524F35">
        <w:rPr>
          <w:rFonts w:cs="Arial"/>
        </w:rPr>
        <w:t>Mgr. Ivan Metelka</w:t>
      </w:r>
      <w:r w:rsidRPr="00524F35">
        <w:rPr>
          <w:rFonts w:eastAsia="Arial" w:cs="Arial"/>
          <w:i/>
        </w:rPr>
        <w:t xml:space="preserve">, </w:t>
      </w:r>
      <w:r w:rsidRPr="00524F35">
        <w:rPr>
          <w:rFonts w:eastAsia="Arial" w:cs="Arial"/>
        </w:rPr>
        <w:t xml:space="preserve">e-mail: </w:t>
      </w:r>
      <w:r w:rsidR="00DD0E4E">
        <w:rPr>
          <w:rFonts w:cs="Arial"/>
        </w:rPr>
        <w:t>XXXXXX</w:t>
      </w:r>
      <w:r w:rsidRPr="00524F35">
        <w:rPr>
          <w:rFonts w:eastAsia="Arial" w:cs="Arial"/>
        </w:rPr>
        <w:t xml:space="preserve">, </w:t>
      </w:r>
    </w:p>
    <w:p w:rsidR="00952915" w:rsidRPr="009B2F3C" w:rsidP="009B2F3C" w14:paraId="5CA3F80E" w14:textId="5047A5E5">
      <w:pPr>
        <w:ind w:left="2268" w:hanging="2268"/>
        <w:contextualSpacing/>
        <w:rPr>
          <w:rFonts w:cs="Arial"/>
        </w:rPr>
      </w:pPr>
      <w:r w:rsidRPr="00524F35">
        <w:rPr>
          <w:rFonts w:eastAsia="Arial" w:cs="Arial"/>
        </w:rPr>
        <w:t xml:space="preserve">                               </w:t>
      </w:r>
      <w:r>
        <w:rPr>
          <w:rFonts w:eastAsia="Arial" w:cs="Arial"/>
        </w:rPr>
        <w:t xml:space="preserve">    </w:t>
      </w:r>
      <w:r w:rsidRPr="00524F35">
        <w:rPr>
          <w:rFonts w:eastAsia="Arial" w:cs="Arial"/>
        </w:rPr>
        <w:t xml:space="preserve">tel.: </w:t>
      </w:r>
      <w:r w:rsidR="00DD0E4E">
        <w:rPr>
          <w:rFonts w:cs="Arial"/>
        </w:rPr>
        <w:t>XXXXXX</w:t>
      </w:r>
    </w:p>
    <w:p w:rsidR="00206E0F" w:rsidRPr="00206E0F" w:rsidP="00857FAE" w14:paraId="1970211B" w14:textId="20C9386C">
      <w:pPr>
        <w:tabs>
          <w:tab w:val="left" w:pos="0"/>
          <w:tab w:val="left" w:pos="2127"/>
        </w:tabs>
        <w:spacing w:after="120" w:line="276" w:lineRule="auto"/>
        <w:contextualSpacing/>
        <w:rPr>
          <w:rFonts w:eastAsiaTheme="minorHAnsi" w:cs="Arial"/>
        </w:rPr>
      </w:pPr>
      <w:r w:rsidRPr="00206E0F">
        <w:rPr>
          <w:rFonts w:eastAsiaTheme="minorHAnsi" w:cs="Arial"/>
        </w:rPr>
        <w:t>se sídlem:</w:t>
      </w:r>
      <w:r w:rsidRPr="00206E0F">
        <w:rPr>
          <w:rFonts w:eastAsiaTheme="minorHAnsi" w:cs="Arial"/>
        </w:rPr>
        <w:tab/>
        <w:t>nábř</w:t>
      </w:r>
      <w:r w:rsidR="00952915">
        <w:rPr>
          <w:rFonts w:eastAsiaTheme="minorHAnsi" w:cs="Arial"/>
        </w:rPr>
        <w:t>eží</w:t>
      </w:r>
      <w:r w:rsidRPr="00206E0F">
        <w:rPr>
          <w:rFonts w:eastAsiaTheme="minorHAnsi" w:cs="Arial"/>
        </w:rPr>
        <w:t xml:space="preserve"> E</w:t>
      </w:r>
      <w:r w:rsidR="00952915">
        <w:rPr>
          <w:rFonts w:eastAsiaTheme="minorHAnsi" w:cs="Arial"/>
        </w:rPr>
        <w:t>dvarda</w:t>
      </w:r>
      <w:r w:rsidRPr="00206E0F">
        <w:rPr>
          <w:rFonts w:eastAsiaTheme="minorHAnsi" w:cs="Arial"/>
        </w:rPr>
        <w:t xml:space="preserve"> Beneše 128/4, </w:t>
      </w:r>
      <w:r w:rsidR="001F2F6B">
        <w:rPr>
          <w:rFonts w:eastAsiaTheme="minorHAnsi" w:cs="Arial"/>
        </w:rPr>
        <w:t>Praha 1- Malá Strana, PSČ 118 00</w:t>
      </w:r>
    </w:p>
    <w:p w:rsidR="00206E0F" w:rsidRPr="00206E0F" w:rsidP="00857FAE" w14:paraId="7DB2D17C" w14:textId="77777777">
      <w:pPr>
        <w:tabs>
          <w:tab w:val="left" w:pos="0"/>
          <w:tab w:val="left" w:pos="2127"/>
        </w:tabs>
        <w:spacing w:after="120" w:line="276" w:lineRule="auto"/>
        <w:contextualSpacing/>
        <w:rPr>
          <w:rFonts w:eastAsiaTheme="minorHAnsi" w:cs="Arial"/>
          <w:snapToGrid w:val="0"/>
        </w:rPr>
      </w:pPr>
      <w:r w:rsidRPr="00206E0F">
        <w:rPr>
          <w:rFonts w:eastAsiaTheme="minorHAnsi" w:cs="Arial"/>
        </w:rPr>
        <w:t>IČO:</w:t>
      </w:r>
      <w:r w:rsidRPr="00206E0F">
        <w:rPr>
          <w:rFonts w:eastAsiaTheme="minorHAnsi" w:cs="Arial"/>
        </w:rPr>
        <w:tab/>
        <w:t>00006599</w:t>
      </w:r>
    </w:p>
    <w:p w:rsidR="00206E0F" w:rsidRPr="00206E0F" w:rsidP="00857FAE" w14:paraId="501B8997" w14:textId="77777777">
      <w:pPr>
        <w:tabs>
          <w:tab w:val="left" w:pos="0"/>
          <w:tab w:val="left" w:pos="2127"/>
        </w:tabs>
        <w:spacing w:after="120" w:line="276" w:lineRule="auto"/>
        <w:contextualSpacing/>
        <w:rPr>
          <w:rFonts w:eastAsiaTheme="minorHAnsi" w:cs="Arial"/>
        </w:rPr>
      </w:pPr>
      <w:r w:rsidRPr="00206E0F">
        <w:rPr>
          <w:rFonts w:eastAsiaTheme="minorHAnsi" w:cs="Arial"/>
          <w:snapToGrid w:val="0"/>
        </w:rPr>
        <w:t>DIČ:</w:t>
      </w:r>
      <w:r w:rsidRPr="00206E0F">
        <w:rPr>
          <w:rFonts w:eastAsiaTheme="minorHAnsi" w:cs="Arial"/>
          <w:snapToGrid w:val="0"/>
        </w:rPr>
        <w:tab/>
        <w:t>CZ00006599</w:t>
      </w:r>
    </w:p>
    <w:p w:rsidR="00206E0F" w:rsidRPr="00206E0F" w:rsidP="00857FAE" w14:paraId="4B7A5653" w14:textId="77777777">
      <w:pPr>
        <w:tabs>
          <w:tab w:val="left" w:pos="0"/>
          <w:tab w:val="left" w:pos="2127"/>
        </w:tabs>
        <w:spacing w:after="120" w:line="276" w:lineRule="auto"/>
        <w:rPr>
          <w:rFonts w:eastAsiaTheme="minorHAnsi" w:cs="Arial"/>
        </w:rPr>
      </w:pPr>
      <w:r w:rsidRPr="00206E0F">
        <w:rPr>
          <w:rFonts w:eastAsiaTheme="minorHAnsi" w:cs="Arial"/>
        </w:rPr>
        <w:t>bankovní spojení:</w:t>
      </w:r>
      <w:r w:rsidRPr="00206E0F">
        <w:rPr>
          <w:rFonts w:eastAsiaTheme="minorHAnsi" w:cs="Arial"/>
        </w:rPr>
        <w:tab/>
        <w:t>ČNB Praha, účet č.: 4320001/0710</w:t>
      </w:r>
    </w:p>
    <w:p w:rsidR="00206E0F" w:rsidRPr="00206E0F" w:rsidP="00857FAE" w14:paraId="2F4E7A48" w14:textId="510A50EE">
      <w:pPr>
        <w:spacing w:after="240" w:line="276" w:lineRule="auto"/>
        <w:rPr>
          <w:rFonts w:eastAsiaTheme="minorHAnsi" w:cs="Arial"/>
        </w:rPr>
      </w:pPr>
      <w:r w:rsidRPr="00206E0F">
        <w:rPr>
          <w:rFonts w:eastAsiaTheme="minorHAnsi" w:cs="Arial"/>
        </w:rPr>
        <w:t>(dále jen „</w:t>
      </w:r>
      <w:r w:rsidR="004D5338">
        <w:rPr>
          <w:rFonts w:eastAsiaTheme="minorHAnsi" w:cs="Arial"/>
          <w:b/>
        </w:rPr>
        <w:t>objednatel</w:t>
      </w:r>
      <w:r w:rsidRPr="00206E0F">
        <w:rPr>
          <w:rFonts w:eastAsiaTheme="minorHAnsi" w:cs="Arial"/>
        </w:rPr>
        <w:t>“)</w:t>
      </w:r>
    </w:p>
    <w:p w:rsidR="00206E0F" w:rsidRPr="00206E0F" w:rsidP="00857FAE" w14:paraId="70B5E49C" w14:textId="77777777">
      <w:pPr>
        <w:spacing w:after="240" w:line="276" w:lineRule="auto"/>
        <w:rPr>
          <w:rFonts w:eastAsiaTheme="minorHAnsi" w:cs="Arial"/>
        </w:rPr>
      </w:pPr>
      <w:r w:rsidRPr="00206E0F">
        <w:rPr>
          <w:rFonts w:eastAsiaTheme="minorHAnsi" w:cs="Arial"/>
        </w:rPr>
        <w:t>a</w:t>
      </w:r>
    </w:p>
    <w:p w:rsidR="00952915" w:rsidRPr="00952915" w:rsidP="00857FAE" w14:paraId="0D102751" w14:textId="05A2DC3A">
      <w:pPr>
        <w:spacing w:after="240" w:line="276" w:lineRule="auto"/>
        <w:jc w:val="left"/>
        <w:rPr>
          <w:rFonts w:eastAsiaTheme="minorHAnsi" w:cs="Arial"/>
          <w:b/>
          <w:lang w:eastAsia="en-US"/>
        </w:rPr>
      </w:pPr>
      <w:r>
        <w:rPr>
          <w:rFonts w:eastAsiaTheme="minorHAnsi" w:cs="Arial"/>
          <w:b/>
          <w:lang w:eastAsia="en-US"/>
        </w:rPr>
        <w:t>MONET</w:t>
      </w:r>
      <w:r>
        <w:rPr>
          <w:rFonts w:eastAsiaTheme="minorHAnsi" w:cs="Arial"/>
          <w:b/>
          <w:lang w:eastAsia="en-US"/>
        </w:rPr>
        <w:t>+,</w:t>
      </w:r>
      <w:r>
        <w:rPr>
          <w:rFonts w:eastAsiaTheme="minorHAnsi" w:cs="Arial"/>
          <w:b/>
          <w:lang w:eastAsia="en-US"/>
        </w:rPr>
        <w:t>a.s</w:t>
      </w:r>
      <w:r>
        <w:rPr>
          <w:rFonts w:eastAsiaTheme="minorHAnsi" w:cs="Arial"/>
          <w:b/>
          <w:lang w:eastAsia="en-US"/>
        </w:rPr>
        <w:t>.</w:t>
      </w:r>
    </w:p>
    <w:p w:rsidR="00952915" w:rsidRPr="00952915" w:rsidP="00857FAE" w14:paraId="3FC0FE9B" w14:textId="4A95333D">
      <w:pPr>
        <w:spacing w:after="240" w:line="276" w:lineRule="auto"/>
        <w:ind w:left="2127" w:hanging="2127"/>
        <w:contextualSpacing/>
        <w:jc w:val="left"/>
        <w:rPr>
          <w:rFonts w:eastAsiaTheme="minorHAnsi" w:cs="Arial"/>
          <w:lang w:eastAsia="en-US"/>
        </w:rPr>
      </w:pPr>
      <w:r>
        <w:rPr>
          <w:rFonts w:eastAsiaTheme="minorHAnsi" w:cs="Arial"/>
          <w:lang w:eastAsia="en-US"/>
        </w:rPr>
        <w:t xml:space="preserve">kterou </w:t>
      </w:r>
      <w:r w:rsidRPr="00952915">
        <w:rPr>
          <w:rFonts w:eastAsiaTheme="minorHAnsi" w:cs="Arial"/>
          <w:lang w:eastAsia="en-US"/>
        </w:rPr>
        <w:t>zastup</w:t>
      </w:r>
      <w:r>
        <w:rPr>
          <w:rFonts w:eastAsiaTheme="minorHAnsi" w:cs="Arial"/>
          <w:lang w:eastAsia="en-US"/>
        </w:rPr>
        <w:t>uje</w:t>
      </w:r>
      <w:r w:rsidRPr="00952915">
        <w:rPr>
          <w:rFonts w:eastAsiaTheme="minorHAnsi" w:cs="Arial"/>
          <w:lang w:eastAsia="en-US"/>
        </w:rPr>
        <w:t>:</w:t>
      </w:r>
      <w:r w:rsidRPr="00952915">
        <w:rPr>
          <w:rFonts w:eastAsiaTheme="minorHAnsi" w:cs="Arial"/>
          <w:lang w:eastAsia="en-US"/>
        </w:rPr>
        <w:tab/>
      </w:r>
      <w:r w:rsidR="0075485C">
        <w:rPr>
          <w:rFonts w:eastAsiaTheme="minorHAnsi" w:cs="Arial"/>
          <w:lang w:eastAsia="en-US"/>
        </w:rPr>
        <w:t xml:space="preserve">Ing. Jan </w:t>
      </w:r>
      <w:r w:rsidR="0075485C">
        <w:rPr>
          <w:rFonts w:eastAsiaTheme="minorHAnsi" w:cs="Arial"/>
          <w:lang w:eastAsia="en-US"/>
        </w:rPr>
        <w:t>Vavrys</w:t>
      </w:r>
      <w:r w:rsidR="0075485C">
        <w:rPr>
          <w:rFonts w:eastAsiaTheme="minorHAnsi" w:cs="Arial"/>
          <w:lang w:eastAsia="en-US"/>
        </w:rPr>
        <w:t xml:space="preserve"> – člen představenstva a Ing. Břetislav </w:t>
      </w:r>
      <w:r w:rsidR="0075485C">
        <w:rPr>
          <w:rFonts w:eastAsiaTheme="minorHAnsi" w:cs="Arial"/>
          <w:lang w:eastAsia="en-US"/>
        </w:rPr>
        <w:t>Endrys</w:t>
      </w:r>
      <w:r w:rsidR="0075485C">
        <w:rPr>
          <w:rFonts w:eastAsiaTheme="minorHAnsi" w:cs="Arial"/>
          <w:lang w:eastAsia="en-US"/>
        </w:rPr>
        <w:t xml:space="preserve"> – předseda představenstva</w:t>
      </w:r>
      <w:r w:rsidRPr="00952915">
        <w:rPr>
          <w:rFonts w:eastAsiaTheme="minorHAnsi" w:cs="Arial"/>
          <w:lang w:eastAsia="en-US"/>
        </w:rPr>
        <w:t xml:space="preserve"> </w:t>
      </w:r>
    </w:p>
    <w:p w:rsidR="00952915" w:rsidRPr="00952915" w:rsidP="00857FAE" w14:paraId="69F45247" w14:textId="586DFCFE">
      <w:pPr>
        <w:spacing w:after="240" w:line="276" w:lineRule="auto"/>
        <w:ind w:left="2127" w:hanging="2127"/>
        <w:contextualSpacing/>
        <w:jc w:val="left"/>
        <w:rPr>
          <w:rFonts w:eastAsiaTheme="minorHAnsi" w:cs="Arial"/>
          <w:lang w:eastAsia="en-US"/>
        </w:rPr>
      </w:pPr>
      <w:r w:rsidRPr="00952915">
        <w:rPr>
          <w:rFonts w:eastAsiaTheme="minorHAnsi" w:cs="Arial"/>
          <w:lang w:eastAsia="en-US"/>
        </w:rPr>
        <w:t>kontaktní osoba:</w:t>
      </w:r>
      <w:r w:rsidRPr="00952915">
        <w:rPr>
          <w:rFonts w:eastAsiaTheme="minorHAnsi" w:cs="Arial"/>
          <w:lang w:eastAsia="en-US"/>
        </w:rPr>
        <w:tab/>
      </w:r>
      <w:r w:rsidR="007E26D3">
        <w:rPr>
          <w:rFonts w:eastAsiaTheme="minorHAnsi" w:cs="Arial"/>
          <w:lang w:eastAsia="en-US"/>
        </w:rPr>
        <w:t xml:space="preserve">XXXXXXX </w:t>
      </w:r>
      <w:r w:rsidR="007E26D3">
        <w:rPr>
          <w:rFonts w:eastAsiaTheme="minorHAnsi" w:cs="Arial"/>
          <w:lang w:eastAsia="en-US"/>
        </w:rPr>
        <w:t>XXXXXXX</w:t>
      </w:r>
      <w:r w:rsidR="0075485C">
        <w:rPr>
          <w:rFonts w:eastAsiaTheme="minorHAnsi" w:cs="Arial"/>
          <w:lang w:eastAsia="en-US"/>
        </w:rPr>
        <w:t xml:space="preserve">, </w:t>
      </w:r>
      <w:r w:rsidRPr="00952915">
        <w:rPr>
          <w:rFonts w:eastAsiaTheme="minorHAnsi" w:cs="Arial"/>
          <w:lang w:eastAsia="en-US"/>
        </w:rPr>
        <w:t>e-mail</w:t>
      </w:r>
      <w:r w:rsidR="0075485C">
        <w:rPr>
          <w:rFonts w:eastAsiaTheme="minorHAnsi" w:cs="Arial"/>
          <w:lang w:eastAsia="en-US"/>
        </w:rPr>
        <w:t xml:space="preserve">: </w:t>
      </w:r>
      <w:r w:rsidR="00DD0E4E">
        <w:rPr>
          <w:rFonts w:cs="Arial"/>
        </w:rPr>
        <w:t>XXXXXX</w:t>
      </w:r>
      <w:r w:rsidR="0075485C">
        <w:rPr>
          <w:rFonts w:eastAsiaTheme="minorHAnsi" w:cs="Arial"/>
          <w:lang w:eastAsia="en-US"/>
        </w:rPr>
        <w:t xml:space="preserve">, </w:t>
      </w:r>
      <w:r w:rsidRPr="00952915">
        <w:rPr>
          <w:rFonts w:eastAsiaTheme="minorHAnsi" w:cs="Arial"/>
          <w:lang w:eastAsia="en-US"/>
        </w:rPr>
        <w:t>tel.:</w:t>
      </w:r>
      <w:r w:rsidR="0075485C">
        <w:rPr>
          <w:rFonts w:eastAsiaTheme="minorHAnsi" w:cs="Arial"/>
          <w:lang w:eastAsia="en-US"/>
        </w:rPr>
        <w:t xml:space="preserve"> </w:t>
      </w:r>
      <w:r w:rsidR="00DD0E4E">
        <w:rPr>
          <w:rFonts w:cs="Arial"/>
        </w:rPr>
        <w:t>XXXXXX</w:t>
      </w:r>
    </w:p>
    <w:p w:rsidR="00952915" w:rsidRPr="00952915" w:rsidP="00857FAE" w14:paraId="5D05630E" w14:textId="07149C20">
      <w:pPr>
        <w:spacing w:after="240" w:line="276" w:lineRule="auto"/>
        <w:contextualSpacing/>
        <w:jc w:val="left"/>
        <w:rPr>
          <w:rFonts w:eastAsiaTheme="minorHAnsi" w:cs="Arial"/>
          <w:lang w:eastAsia="en-US"/>
        </w:rPr>
      </w:pPr>
      <w:r w:rsidRPr="00952915">
        <w:rPr>
          <w:rFonts w:eastAsiaTheme="minorHAnsi" w:cs="Arial"/>
          <w:lang w:eastAsia="en-US"/>
        </w:rPr>
        <w:t>se sídlem:</w:t>
      </w:r>
      <w:r w:rsidRPr="00952915">
        <w:rPr>
          <w:rFonts w:eastAsiaTheme="minorHAnsi" w:cs="Arial"/>
          <w:lang w:eastAsia="en-US"/>
        </w:rPr>
        <w:tab/>
      </w:r>
      <w:r w:rsidRPr="00952915">
        <w:rPr>
          <w:rFonts w:eastAsiaTheme="minorHAnsi" w:cs="Arial"/>
          <w:lang w:eastAsia="en-US"/>
        </w:rPr>
        <w:tab/>
      </w:r>
      <w:r w:rsidR="0075485C">
        <w:rPr>
          <w:rFonts w:eastAsiaTheme="minorHAnsi" w:cs="Arial"/>
          <w:lang w:eastAsia="en-US"/>
        </w:rPr>
        <w:t xml:space="preserve">Za Dvorem 505, 763 14 </w:t>
      </w:r>
      <w:r w:rsidR="0075485C">
        <w:rPr>
          <w:rFonts w:eastAsiaTheme="minorHAnsi" w:cs="Arial"/>
          <w:lang w:eastAsia="en-US"/>
        </w:rPr>
        <w:t>Zlín - Štípa</w:t>
      </w:r>
    </w:p>
    <w:p w:rsidR="00952915" w:rsidRPr="00952915" w:rsidP="00857FAE" w14:paraId="32B5F431" w14:textId="7301FBDA">
      <w:pPr>
        <w:spacing w:after="240" w:line="276" w:lineRule="auto"/>
        <w:contextualSpacing/>
        <w:jc w:val="left"/>
        <w:rPr>
          <w:rFonts w:eastAsiaTheme="minorHAnsi" w:cs="Arial"/>
          <w:lang w:eastAsia="en-US"/>
        </w:rPr>
      </w:pPr>
      <w:r w:rsidRPr="00952915">
        <w:rPr>
          <w:rFonts w:eastAsiaTheme="minorHAnsi" w:cs="Arial"/>
          <w:lang w:eastAsia="en-US"/>
        </w:rPr>
        <w:t>IČO:</w:t>
      </w:r>
      <w:r w:rsidRPr="00952915">
        <w:rPr>
          <w:rFonts w:eastAsiaTheme="minorHAnsi" w:cs="Arial"/>
          <w:lang w:eastAsia="en-US"/>
        </w:rPr>
        <w:tab/>
      </w:r>
      <w:r w:rsidRPr="00952915">
        <w:rPr>
          <w:rFonts w:eastAsiaTheme="minorHAnsi" w:cs="Arial"/>
          <w:lang w:eastAsia="en-US"/>
        </w:rPr>
        <w:tab/>
      </w:r>
      <w:r w:rsidRPr="00952915">
        <w:rPr>
          <w:rFonts w:eastAsiaTheme="minorHAnsi" w:cs="Arial"/>
          <w:lang w:eastAsia="en-US"/>
        </w:rPr>
        <w:tab/>
      </w:r>
      <w:r w:rsidR="0075485C">
        <w:rPr>
          <w:rFonts w:eastAsiaTheme="minorHAnsi" w:cs="Arial"/>
          <w:lang w:eastAsia="en-US"/>
        </w:rPr>
        <w:t>26217783</w:t>
      </w:r>
    </w:p>
    <w:p w:rsidR="00952915" w:rsidRPr="00952915" w:rsidP="00857FAE" w14:paraId="0965C90E" w14:textId="169986E8">
      <w:pPr>
        <w:spacing w:after="240" w:line="276" w:lineRule="auto"/>
        <w:contextualSpacing/>
        <w:jc w:val="left"/>
        <w:rPr>
          <w:rFonts w:eastAsiaTheme="minorHAnsi" w:cs="Arial"/>
          <w:lang w:eastAsia="en-US"/>
        </w:rPr>
      </w:pPr>
      <w:r w:rsidRPr="00952915">
        <w:rPr>
          <w:rFonts w:eastAsiaTheme="minorHAnsi" w:cs="Arial"/>
          <w:lang w:eastAsia="en-US"/>
        </w:rPr>
        <w:t>DIČ:</w:t>
      </w:r>
      <w:r w:rsidRPr="00952915">
        <w:rPr>
          <w:rFonts w:eastAsiaTheme="minorHAnsi" w:cs="Arial"/>
          <w:lang w:eastAsia="en-US"/>
        </w:rPr>
        <w:tab/>
      </w:r>
      <w:r w:rsidRPr="00952915">
        <w:rPr>
          <w:rFonts w:eastAsiaTheme="minorHAnsi" w:cs="Arial"/>
          <w:lang w:eastAsia="en-US"/>
        </w:rPr>
        <w:tab/>
      </w:r>
      <w:r w:rsidRPr="00952915">
        <w:rPr>
          <w:rFonts w:eastAsiaTheme="minorHAnsi" w:cs="Arial"/>
          <w:lang w:eastAsia="en-US"/>
        </w:rPr>
        <w:tab/>
      </w:r>
      <w:r w:rsidR="0075485C">
        <w:rPr>
          <w:rFonts w:eastAsiaTheme="minorHAnsi" w:cs="Arial"/>
          <w:lang w:eastAsia="en-US"/>
        </w:rPr>
        <w:t>CZ26217783</w:t>
      </w:r>
    </w:p>
    <w:p w:rsidR="00952915" w:rsidRPr="00952915" w:rsidP="00857FAE" w14:paraId="20DEDBFB" w14:textId="3BB41E05">
      <w:pPr>
        <w:spacing w:after="240" w:line="276" w:lineRule="auto"/>
        <w:contextualSpacing/>
        <w:jc w:val="left"/>
        <w:rPr>
          <w:rFonts w:eastAsiaTheme="minorHAnsi" w:cs="Arial"/>
          <w:lang w:eastAsia="en-US"/>
        </w:rPr>
      </w:pPr>
      <w:r w:rsidRPr="00952915">
        <w:rPr>
          <w:rFonts w:eastAsiaTheme="minorHAnsi" w:cs="Arial"/>
          <w:lang w:eastAsia="en-US"/>
        </w:rPr>
        <w:t>bankovní spojení:</w:t>
      </w:r>
      <w:r w:rsidRPr="00952915">
        <w:rPr>
          <w:rFonts w:eastAsiaTheme="minorHAnsi" w:cs="Arial"/>
          <w:lang w:eastAsia="en-US"/>
        </w:rPr>
        <w:tab/>
      </w:r>
      <w:r w:rsidRPr="00B50B00" w:rsidR="00B50B00">
        <w:rPr>
          <w:rFonts w:eastAsiaTheme="minorHAnsi" w:cs="Arial"/>
          <w:lang w:eastAsia="en-US"/>
        </w:rPr>
        <w:t xml:space="preserve">Raiffeisenbank a.s., </w:t>
      </w:r>
      <w:r w:rsidRPr="00B50B00">
        <w:rPr>
          <w:rFonts w:eastAsiaTheme="minorHAnsi" w:cs="Arial"/>
          <w:lang w:eastAsia="en-US"/>
        </w:rPr>
        <w:t xml:space="preserve">účet č.: </w:t>
      </w:r>
      <w:r w:rsidRPr="00B50B00" w:rsidR="00B50B00">
        <w:rPr>
          <w:rFonts w:eastAsiaTheme="minorHAnsi" w:cs="Arial"/>
          <w:lang w:eastAsia="en-US"/>
        </w:rPr>
        <w:t>1774853001/5500</w:t>
      </w:r>
    </w:p>
    <w:p w:rsidR="00206E0F" w:rsidRPr="00952915" w:rsidP="00857FAE" w14:paraId="20A9E103" w14:textId="22CD8DEB">
      <w:pPr>
        <w:spacing w:after="120" w:line="276" w:lineRule="auto"/>
        <w:rPr>
          <w:rFonts w:eastAsia="Times New Roman" w:cs="Arial"/>
        </w:rPr>
      </w:pPr>
      <w:r w:rsidRPr="00952915">
        <w:rPr>
          <w:rFonts w:eastAsiaTheme="minorHAnsi" w:cs="Arial"/>
          <w:lang w:eastAsia="en-US"/>
        </w:rPr>
        <w:t xml:space="preserve">společnost je zapsaná v Obchodním rejstříku vedeném </w:t>
      </w:r>
      <w:r w:rsidR="0075485C">
        <w:rPr>
          <w:rFonts w:eastAsiaTheme="minorHAnsi" w:cs="Arial"/>
          <w:lang w:eastAsia="en-US"/>
        </w:rPr>
        <w:t xml:space="preserve">u Krajského soudu v Brně, </w:t>
      </w:r>
      <w:r w:rsidRPr="00952915">
        <w:rPr>
          <w:rFonts w:eastAsiaTheme="minorHAnsi" w:cs="Arial"/>
          <w:lang w:eastAsia="en-US"/>
        </w:rPr>
        <w:t xml:space="preserve">oddíl </w:t>
      </w:r>
      <w:r w:rsidR="0075485C">
        <w:rPr>
          <w:rFonts w:eastAsiaTheme="minorHAnsi" w:cs="Arial"/>
          <w:lang w:eastAsia="en-US"/>
        </w:rPr>
        <w:t>B</w:t>
      </w:r>
      <w:r w:rsidRPr="00952915">
        <w:rPr>
          <w:rFonts w:eastAsiaTheme="minorHAnsi" w:cs="Arial"/>
          <w:lang w:eastAsia="en-US"/>
        </w:rPr>
        <w:t>, vložka č. </w:t>
      </w:r>
      <w:r w:rsidR="0075485C">
        <w:rPr>
          <w:rFonts w:eastAsiaTheme="minorHAnsi" w:cs="Arial"/>
          <w:lang w:eastAsia="en-US"/>
        </w:rPr>
        <w:t>3351</w:t>
      </w:r>
    </w:p>
    <w:p w:rsidR="00206E0F" w:rsidRPr="00206E0F" w:rsidP="00857FAE" w14:paraId="3029E5BD" w14:textId="39D88E09">
      <w:pPr>
        <w:spacing w:after="240" w:line="276" w:lineRule="auto"/>
        <w:rPr>
          <w:rFonts w:eastAsiaTheme="minorHAnsi" w:cs="Arial"/>
        </w:rPr>
      </w:pPr>
      <w:r w:rsidRPr="00206E0F">
        <w:rPr>
          <w:rFonts w:eastAsiaTheme="minorHAnsi" w:cs="Arial"/>
        </w:rPr>
        <w:t>(dále jen „</w:t>
      </w:r>
      <w:r w:rsidR="004D5338">
        <w:rPr>
          <w:rFonts w:eastAsiaTheme="minorHAnsi" w:cs="Arial"/>
          <w:b/>
        </w:rPr>
        <w:t>zhotovitel</w:t>
      </w:r>
      <w:r w:rsidRPr="00206E0F">
        <w:rPr>
          <w:rFonts w:eastAsiaTheme="minorHAnsi" w:cs="Arial"/>
        </w:rPr>
        <w:t>“)</w:t>
      </w:r>
    </w:p>
    <w:p w:rsidR="005E114A" w:rsidRPr="00232608" w:rsidP="00857FAE" w14:paraId="525F5F99" w14:textId="3C09AA59">
      <w:pPr>
        <w:spacing w:after="120" w:line="276" w:lineRule="auto"/>
        <w:rPr>
          <w:rFonts w:eastAsiaTheme="minorHAnsi" w:cs="Arial"/>
          <w:lang w:eastAsia="en-US"/>
        </w:rPr>
      </w:pPr>
      <w:r w:rsidRPr="00232608">
        <w:rPr>
          <w:rFonts w:cs="Arial"/>
        </w:rPr>
        <w:t xml:space="preserve">uzavřely níže uvedeného dne, měsíce a roku </w:t>
      </w:r>
      <w:r w:rsidRPr="00232608">
        <w:rPr>
          <w:rFonts w:eastAsiaTheme="minorHAnsi" w:cs="Arial"/>
          <w:lang w:eastAsia="en-US"/>
        </w:rPr>
        <w:t xml:space="preserve">v souladu s nabídkou </w:t>
      </w:r>
      <w:r w:rsidRPr="00232608" w:rsidR="004D5338">
        <w:rPr>
          <w:rFonts w:eastAsiaTheme="minorHAnsi" w:cs="Arial"/>
          <w:lang w:eastAsia="en-US"/>
        </w:rPr>
        <w:t>zhotovitele</w:t>
      </w:r>
      <w:r w:rsidRPr="00232608" w:rsidR="00FD7A16">
        <w:rPr>
          <w:rFonts w:eastAsiaTheme="minorHAnsi" w:cs="Arial"/>
          <w:lang w:eastAsia="en-US"/>
        </w:rPr>
        <w:t xml:space="preserve"> </w:t>
      </w:r>
      <w:r w:rsidRPr="00232608">
        <w:rPr>
          <w:rFonts w:eastAsiaTheme="minorHAnsi" w:cs="Arial"/>
          <w:lang w:eastAsia="en-US"/>
        </w:rPr>
        <w:t xml:space="preserve">(dále jen „nabídka“) a rozhodnutím </w:t>
      </w:r>
      <w:r w:rsidRPr="00CE1AE2" w:rsidR="004D5338">
        <w:rPr>
          <w:rFonts w:eastAsiaTheme="minorHAnsi" w:cs="Arial"/>
          <w:lang w:eastAsia="en-US"/>
        </w:rPr>
        <w:t>objednatele</w:t>
      </w:r>
      <w:r w:rsidRPr="00CE1AE2">
        <w:rPr>
          <w:rFonts w:eastAsiaTheme="minorHAnsi" w:cs="Arial"/>
          <w:lang w:eastAsia="en-US"/>
        </w:rPr>
        <w:t xml:space="preserve"> jako zadavatele o výběru nejvýhodnější nabídky ve</w:t>
      </w:r>
      <w:r w:rsidRPr="00CE1AE2" w:rsidR="002D2F3E">
        <w:rPr>
          <w:rFonts w:eastAsiaTheme="minorHAnsi" w:cs="Arial"/>
          <w:lang w:eastAsia="en-US"/>
        </w:rPr>
        <w:t> </w:t>
      </w:r>
      <w:r w:rsidRPr="00CE1AE2">
        <w:rPr>
          <w:rFonts w:eastAsiaTheme="minorHAnsi" w:cs="Arial"/>
          <w:lang w:eastAsia="en-US"/>
        </w:rPr>
        <w:t xml:space="preserve">výběrovém řízení </w:t>
      </w:r>
      <w:r w:rsidRPr="00CE1AE2">
        <w:rPr>
          <w:rFonts w:eastAsiaTheme="minorHAnsi" w:cs="Arial"/>
          <w:lang w:eastAsia="en-US"/>
        </w:rPr>
        <w:t>veřejné zakázky sp</w:t>
      </w:r>
      <w:r w:rsidRPr="00CE1AE2" w:rsidR="00A55B75">
        <w:rPr>
          <w:rFonts w:eastAsiaTheme="minorHAnsi" w:cs="Arial"/>
          <w:lang w:eastAsia="en-US"/>
        </w:rPr>
        <w:t>is</w:t>
      </w:r>
      <w:r w:rsidRPr="00CE1AE2">
        <w:rPr>
          <w:rFonts w:eastAsiaTheme="minorHAnsi" w:cs="Arial"/>
          <w:lang w:eastAsia="en-US"/>
        </w:rPr>
        <w:t>. zn.</w:t>
      </w:r>
      <w:r w:rsidRPr="00CE1AE2" w:rsidR="00F73F01">
        <w:rPr>
          <w:rStyle w:val="Nadpis1Char"/>
          <w:sz w:val="22"/>
          <w:szCs w:val="22"/>
        </w:rPr>
        <w:t xml:space="preserve"> </w:t>
      </w:r>
      <w:r w:rsidRPr="00CE1AE2" w:rsidR="001F2F6B">
        <w:rPr>
          <w:rFonts w:eastAsiaTheme="minorHAnsi" w:cs="Arial"/>
          <w:lang w:eastAsia="en-US"/>
        </w:rPr>
        <w:t>SPIS-202</w:t>
      </w:r>
      <w:r w:rsidRPr="00CE1AE2" w:rsidR="00974C9F">
        <w:rPr>
          <w:rFonts w:eastAsiaTheme="minorHAnsi" w:cs="Arial"/>
          <w:lang w:eastAsia="en-US"/>
        </w:rPr>
        <w:t>5</w:t>
      </w:r>
      <w:r w:rsidRPr="00CE1AE2" w:rsidR="001F2F6B">
        <w:rPr>
          <w:rFonts w:eastAsiaTheme="minorHAnsi" w:cs="Arial"/>
          <w:lang w:eastAsia="en-US"/>
        </w:rPr>
        <w:t>-</w:t>
      </w:r>
      <w:r w:rsidRPr="00CE1AE2" w:rsidR="004D1FCF">
        <w:rPr>
          <w:rFonts w:eastAsiaTheme="minorHAnsi" w:cs="Arial"/>
          <w:lang w:eastAsia="en-US"/>
        </w:rPr>
        <w:t>7931</w:t>
      </w:r>
      <w:r w:rsidRPr="00CE1AE2" w:rsidR="001F2F6B">
        <w:rPr>
          <w:rFonts w:eastAsiaTheme="minorHAnsi" w:cs="Arial"/>
          <w:lang w:eastAsia="en-US"/>
        </w:rPr>
        <w:t xml:space="preserve"> </w:t>
      </w:r>
      <w:r w:rsidRPr="00CE1AE2">
        <w:rPr>
          <w:rFonts w:eastAsiaTheme="minorHAnsi" w:cs="Arial"/>
          <w:lang w:eastAsia="en-US"/>
        </w:rPr>
        <w:t>s</w:t>
      </w:r>
      <w:r w:rsidRPr="00232608">
        <w:rPr>
          <w:rFonts w:eastAsiaTheme="minorHAnsi" w:cs="Arial"/>
          <w:lang w:eastAsia="en-US"/>
        </w:rPr>
        <w:t xml:space="preserve"> názvem „</w:t>
      </w:r>
      <w:r w:rsidRPr="00232608" w:rsidR="00B4549D">
        <w:rPr>
          <w:rFonts w:cs="Arial"/>
          <w:b/>
          <w:bCs/>
        </w:rPr>
        <w:t xml:space="preserve">Vytvoření interní certifikační autority a SW aplikace pro správu životního cyklu certifikátů včetně </w:t>
      </w:r>
      <w:r w:rsidRPr="004C2D7E" w:rsidR="00B4549D">
        <w:rPr>
          <w:rFonts w:cs="Arial"/>
          <w:b/>
          <w:bCs/>
        </w:rPr>
        <w:t>čtyřleté podpory</w:t>
      </w:r>
      <w:r w:rsidRPr="00232608" w:rsidR="00254D63">
        <w:rPr>
          <w:rFonts w:cs="Arial"/>
          <w:bCs/>
        </w:rPr>
        <w:t xml:space="preserve"> </w:t>
      </w:r>
      <w:r w:rsidRPr="00232608">
        <w:rPr>
          <w:rFonts w:eastAsiaTheme="minorHAnsi" w:cs="Arial"/>
          <w:lang w:eastAsia="en-US"/>
        </w:rPr>
        <w:t xml:space="preserve">” </w:t>
      </w:r>
      <w:r w:rsidRPr="00232608">
        <w:rPr>
          <w:rFonts w:cs="Arial"/>
        </w:rPr>
        <w:t>tuto smlouvu (dále jen „smlouva“).</w:t>
      </w:r>
    </w:p>
    <w:p w:rsidR="0064175F" w:rsidRPr="00232608" w:rsidP="00857FAE" w14:paraId="2FE3458D" w14:textId="77777777">
      <w:pPr>
        <w:spacing w:after="120" w:line="276" w:lineRule="auto"/>
        <w:rPr>
          <w:rFonts w:eastAsiaTheme="minorHAnsi" w:cs="Arial"/>
          <w:lang w:eastAsia="en-US"/>
        </w:rPr>
      </w:pPr>
      <w:r w:rsidRPr="00232608">
        <w:rPr>
          <w:rFonts w:eastAsiaTheme="minorHAnsi" w:cs="Arial"/>
          <w:lang w:eastAsia="en-US"/>
        </w:rPr>
        <w:t>Plnění této smlouvy je veřejnou zakázkou malého rozsahu dle § 27 zákona č. 134/2016 Sb.,</w:t>
      </w:r>
      <w:r w:rsidRPr="00232608">
        <w:rPr>
          <w:rFonts w:eastAsiaTheme="minorHAnsi" w:cs="Arial"/>
          <w:lang w:eastAsia="en-US"/>
        </w:rPr>
        <w:br/>
        <w:t>o zadávání veřejných zakázek, ve znění pozdějších předpisů (dále jen „ZZVZ“).</w:t>
      </w:r>
    </w:p>
    <w:p w:rsidR="00206E0F" w:rsidRPr="00232608" w:rsidP="00857FAE" w14:paraId="5FEED4C7" w14:textId="6A269ED5">
      <w:pPr>
        <w:spacing w:before="360" w:after="120" w:line="276" w:lineRule="auto"/>
        <w:jc w:val="center"/>
        <w:outlineLvl w:val="3"/>
        <w:rPr>
          <w:rFonts w:eastAsiaTheme="minorHAnsi" w:cs="Arial"/>
          <w:b/>
          <w:lang w:eastAsia="en-US"/>
        </w:rPr>
      </w:pPr>
      <w:r w:rsidRPr="00232608">
        <w:rPr>
          <w:rFonts w:eastAsiaTheme="minorHAnsi" w:cs="Arial"/>
          <w:b/>
          <w:lang w:eastAsia="en-US"/>
        </w:rPr>
        <w:t>Článek I.</w:t>
      </w:r>
      <w:r w:rsidRPr="00232608">
        <w:rPr>
          <w:rFonts w:eastAsiaTheme="minorHAnsi" w:cs="Arial"/>
          <w:b/>
          <w:lang w:eastAsia="en-US"/>
        </w:rPr>
        <w:br/>
        <w:t>Předmět smlouvy</w:t>
      </w:r>
    </w:p>
    <w:p w:rsidR="001B40E6" w:rsidRPr="00232608" w:rsidP="00857FAE" w14:paraId="36A7F5E3" w14:textId="7A8CC432">
      <w:pPr>
        <w:numPr>
          <w:ilvl w:val="0"/>
          <w:numId w:val="5"/>
        </w:numPr>
        <w:tabs>
          <w:tab w:val="clear" w:pos="360"/>
        </w:tabs>
        <w:spacing w:line="276" w:lineRule="auto"/>
        <w:ind w:left="0" w:firstLine="0"/>
      </w:pPr>
      <w:r w:rsidRPr="00232608">
        <w:rPr>
          <w:rFonts w:eastAsiaTheme="minorHAnsi" w:cs="Arial"/>
          <w:lang w:eastAsia="en-US"/>
        </w:rPr>
        <w:t xml:space="preserve">Předmětem této smlouvy je závazek </w:t>
      </w:r>
      <w:r w:rsidRPr="00232608" w:rsidR="004D5338">
        <w:rPr>
          <w:rFonts w:eastAsiaTheme="minorHAnsi" w:cs="Arial"/>
          <w:lang w:eastAsia="en-US"/>
        </w:rPr>
        <w:t>zhotovitele</w:t>
      </w:r>
      <w:r w:rsidRPr="00232608">
        <w:rPr>
          <w:rFonts w:eastAsiaTheme="minorHAnsi" w:cs="Arial"/>
          <w:lang w:eastAsia="en-US"/>
        </w:rPr>
        <w:t xml:space="preserve"> </w:t>
      </w:r>
      <w:r w:rsidRPr="00232608">
        <w:rPr>
          <w:rFonts w:eastAsiaTheme="minorHAnsi" w:cs="Arial"/>
          <w:lang w:eastAsia="en-US"/>
        </w:rPr>
        <w:t xml:space="preserve">pro </w:t>
      </w:r>
      <w:r w:rsidRPr="00232608" w:rsidR="004D5338">
        <w:rPr>
          <w:rFonts w:eastAsiaTheme="minorHAnsi" w:cs="Arial"/>
          <w:lang w:eastAsia="en-US"/>
        </w:rPr>
        <w:t>objednatel</w:t>
      </w:r>
      <w:r w:rsidRPr="00232608">
        <w:rPr>
          <w:rFonts w:eastAsiaTheme="minorHAnsi" w:cs="Arial"/>
          <w:lang w:eastAsia="en-US"/>
        </w:rPr>
        <w:t xml:space="preserve">e provést dílo spočívající v </w:t>
      </w:r>
    </w:p>
    <w:p w:rsidR="000B347A" w:rsidRPr="004C2D7E" w:rsidP="00580E1E" w14:paraId="3BC6EF7F" w14:textId="32A6CC76">
      <w:pPr>
        <w:pStyle w:val="ListParagraph"/>
        <w:numPr>
          <w:ilvl w:val="0"/>
          <w:numId w:val="25"/>
        </w:numPr>
        <w:spacing w:after="120" w:line="276" w:lineRule="auto"/>
      </w:pPr>
      <w:r w:rsidRPr="001C0577">
        <w:rPr>
          <w:b/>
          <w:bCs/>
        </w:rPr>
        <w:t>n</w:t>
      </w:r>
      <w:r w:rsidRPr="001C0577">
        <w:rPr>
          <w:b/>
          <w:bCs/>
        </w:rPr>
        <w:t>ávrhu, dodání a implementaci interní certifikační autority (ICA</w:t>
      </w:r>
      <w:r w:rsidRPr="004C2D7E">
        <w:t>) v prostředí objednatele, včetně modulů pro správu, zálohování a vydávání certifikátů</w:t>
      </w:r>
      <w:r w:rsidRPr="004C2D7E">
        <w:t>,</w:t>
      </w:r>
    </w:p>
    <w:p w:rsidR="000B347A" w:rsidRPr="004C2D7E" w:rsidP="00580E1E" w14:paraId="0B119098" w14:textId="3FBD75C1">
      <w:pPr>
        <w:pStyle w:val="ListParagraph"/>
        <w:numPr>
          <w:ilvl w:val="0"/>
          <w:numId w:val="25"/>
        </w:numPr>
        <w:spacing w:after="120" w:line="276" w:lineRule="auto"/>
      </w:pPr>
      <w:r w:rsidRPr="001C0577">
        <w:rPr>
          <w:b/>
          <w:bCs/>
        </w:rPr>
        <w:t>d</w:t>
      </w:r>
      <w:r w:rsidRPr="001C0577">
        <w:rPr>
          <w:b/>
          <w:bCs/>
        </w:rPr>
        <w:t>odání softwarových nástrojů</w:t>
      </w:r>
      <w:r w:rsidRPr="004C2D7E">
        <w:t xml:space="preserve"> pro automatizaci a zjednodušení životního cyklu certifikátů uživatelů a technických komponent,</w:t>
      </w:r>
    </w:p>
    <w:p w:rsidR="000B347A" w:rsidRPr="004C2D7E" w:rsidP="00580E1E" w14:paraId="3BE4DD94" w14:textId="69FAD448">
      <w:pPr>
        <w:pStyle w:val="ListParagraph"/>
        <w:numPr>
          <w:ilvl w:val="0"/>
          <w:numId w:val="25"/>
        </w:numPr>
        <w:spacing w:after="120" w:line="276" w:lineRule="auto"/>
      </w:pPr>
      <w:r w:rsidRPr="001C0577">
        <w:rPr>
          <w:b/>
          <w:bCs/>
        </w:rPr>
        <w:t>z</w:t>
      </w:r>
      <w:r w:rsidRPr="001C0577">
        <w:rPr>
          <w:b/>
          <w:bCs/>
        </w:rPr>
        <w:t>ajištění bezpečné identifikace uživatelů</w:t>
      </w:r>
      <w:r w:rsidRPr="004C2D7E">
        <w:t xml:space="preserve"> vůči aktivním prvkům LAN objednatele a umožnění bezpečného provozu služeb typu </w:t>
      </w:r>
      <w:r w:rsidRPr="004C2D7E">
        <w:t>Always</w:t>
      </w:r>
      <w:r w:rsidRPr="004C2D7E">
        <w:t xml:space="preserve"> On VPN</w:t>
      </w:r>
      <w:r w:rsidRPr="004C2D7E">
        <w:t>,</w:t>
      </w:r>
    </w:p>
    <w:p w:rsidR="000B347A" w:rsidRPr="004C2D7E" w:rsidP="00580E1E" w14:paraId="56153FBF" w14:textId="17BD66E5">
      <w:pPr>
        <w:pStyle w:val="ListParagraph"/>
        <w:numPr>
          <w:ilvl w:val="0"/>
          <w:numId w:val="25"/>
        </w:numPr>
        <w:spacing w:after="120" w:line="276" w:lineRule="auto"/>
      </w:pPr>
      <w:r w:rsidRPr="001C0577">
        <w:rPr>
          <w:b/>
          <w:bCs/>
        </w:rPr>
        <w:t>p</w:t>
      </w:r>
      <w:r w:rsidRPr="001C0577">
        <w:rPr>
          <w:b/>
          <w:bCs/>
        </w:rPr>
        <w:t>odpo</w:t>
      </w:r>
      <w:r w:rsidRPr="001C0577">
        <w:rPr>
          <w:b/>
          <w:bCs/>
        </w:rPr>
        <w:t>ře</w:t>
      </w:r>
      <w:r w:rsidRPr="001C0577">
        <w:rPr>
          <w:b/>
          <w:bCs/>
        </w:rPr>
        <w:t xml:space="preserve"> dešifrování příchozí komunikace</w:t>
      </w:r>
      <w:r w:rsidRPr="004C2D7E">
        <w:t xml:space="preserve"> z vnějšího prostředí do LAN objednatele za účelem detekce rizikového chování</w:t>
      </w:r>
      <w:r w:rsidRPr="004C2D7E">
        <w:t>,</w:t>
      </w:r>
    </w:p>
    <w:p w:rsidR="000B347A" w:rsidRPr="004C2D7E" w:rsidP="00580E1E" w14:paraId="083B5915" w14:textId="6E0DF917">
      <w:pPr>
        <w:pStyle w:val="ListParagraph"/>
        <w:numPr>
          <w:ilvl w:val="0"/>
          <w:numId w:val="25"/>
        </w:numPr>
        <w:spacing w:after="120" w:line="276" w:lineRule="auto"/>
      </w:pPr>
      <w:r w:rsidRPr="001C0577">
        <w:rPr>
          <w:b/>
          <w:bCs/>
        </w:rPr>
        <w:t>v</w:t>
      </w:r>
      <w:r w:rsidRPr="001C0577">
        <w:rPr>
          <w:b/>
          <w:bCs/>
        </w:rPr>
        <w:t>ypracování návrhové, havarijní a provozní dokumentace</w:t>
      </w:r>
      <w:r w:rsidRPr="004C2D7E">
        <w:t xml:space="preserve"> ke všem komponentám ICA</w:t>
      </w:r>
      <w:r w:rsidRPr="004C2D7E">
        <w:t>,</w:t>
      </w:r>
    </w:p>
    <w:p w:rsidR="000B347A" w:rsidRPr="004C2D7E" w:rsidP="00580E1E" w14:paraId="67D5342C" w14:textId="6045E3F2">
      <w:pPr>
        <w:pStyle w:val="ListParagraph"/>
        <w:numPr>
          <w:ilvl w:val="0"/>
          <w:numId w:val="25"/>
        </w:numPr>
        <w:spacing w:after="120" w:line="276" w:lineRule="auto"/>
      </w:pPr>
      <w:r w:rsidRPr="001C0577">
        <w:rPr>
          <w:b/>
          <w:bCs/>
        </w:rPr>
        <w:t>z</w:t>
      </w:r>
      <w:r w:rsidRPr="001C0577">
        <w:rPr>
          <w:b/>
          <w:bCs/>
        </w:rPr>
        <w:t>pracování certifikačních politik a směrnic</w:t>
      </w:r>
      <w:r w:rsidRPr="004C2D7E">
        <w:t xml:space="preserve"> v souladu s požadavky </w:t>
      </w:r>
      <w:r w:rsidRPr="004C2D7E" w:rsidR="00C11E7D">
        <w:t>objedna</w:t>
      </w:r>
      <w:r w:rsidRPr="004C2D7E">
        <w:t>tele</w:t>
      </w:r>
      <w:r w:rsidRPr="004C2D7E">
        <w:t>,</w:t>
      </w:r>
    </w:p>
    <w:p w:rsidR="000B347A" w:rsidRPr="004C2D7E" w:rsidP="00580E1E" w14:paraId="793F6900" w14:textId="69A67DE5">
      <w:pPr>
        <w:pStyle w:val="ListParagraph"/>
        <w:numPr>
          <w:ilvl w:val="0"/>
          <w:numId w:val="25"/>
        </w:numPr>
        <w:spacing w:after="120" w:line="276" w:lineRule="auto"/>
      </w:pPr>
      <w:r w:rsidRPr="001C0577">
        <w:rPr>
          <w:b/>
          <w:bCs/>
        </w:rPr>
        <w:t>p</w:t>
      </w:r>
      <w:r w:rsidRPr="001C0577">
        <w:rPr>
          <w:b/>
          <w:bCs/>
        </w:rPr>
        <w:t>roškolení správců ICA</w:t>
      </w:r>
      <w:r w:rsidRPr="001C0577" w:rsidR="00C11E7D">
        <w:rPr>
          <w:b/>
          <w:bCs/>
        </w:rPr>
        <w:t xml:space="preserve"> </w:t>
      </w:r>
      <w:r w:rsidRPr="004C2D7E" w:rsidR="00C11E7D">
        <w:t>za účelem zajištění odborné správy systému</w:t>
      </w:r>
      <w:r w:rsidRPr="004C2D7E">
        <w:t>,</w:t>
      </w:r>
    </w:p>
    <w:p w:rsidR="00857FAE" w:rsidRPr="001C0577" w:rsidP="00580E1E" w14:paraId="1FE768DC" w14:textId="77777777">
      <w:pPr>
        <w:pStyle w:val="ListParagraph"/>
        <w:numPr>
          <w:ilvl w:val="0"/>
          <w:numId w:val="25"/>
        </w:numPr>
        <w:spacing w:after="120" w:line="276" w:lineRule="auto"/>
        <w:rPr>
          <w:rFonts w:eastAsiaTheme="minorHAnsi" w:cs="Arial"/>
          <w:lang w:eastAsia="en-US"/>
        </w:rPr>
      </w:pPr>
      <w:r w:rsidRPr="001C0577">
        <w:rPr>
          <w:b/>
          <w:bCs/>
        </w:rPr>
        <w:t>z</w:t>
      </w:r>
      <w:r w:rsidRPr="001C0577" w:rsidR="000B347A">
        <w:rPr>
          <w:b/>
          <w:bCs/>
        </w:rPr>
        <w:t>ajištění servisní podpory</w:t>
      </w:r>
      <w:r w:rsidRPr="004C2D7E" w:rsidR="000B347A">
        <w:t xml:space="preserve"> pro dodané řešení, včetně technické podpory a pravidelných </w:t>
      </w:r>
      <w:r w:rsidRPr="00807F83" w:rsidR="000B347A">
        <w:t>aktualizací</w:t>
      </w:r>
      <w:r w:rsidRPr="00807F83">
        <w:t>,</w:t>
      </w:r>
    </w:p>
    <w:p w:rsidR="00300E1F" w:rsidP="00580E1E" w14:paraId="0496E6C1" w14:textId="171D616B">
      <w:pPr>
        <w:pStyle w:val="ListParagraph"/>
        <w:numPr>
          <w:ilvl w:val="0"/>
          <w:numId w:val="25"/>
        </w:numPr>
        <w:spacing w:after="120" w:line="276" w:lineRule="auto"/>
        <w:rPr>
          <w:rFonts w:eastAsiaTheme="minorHAnsi" w:cs="Arial"/>
          <w:lang w:eastAsia="en-US"/>
        </w:rPr>
      </w:pPr>
      <w:r w:rsidRPr="001C0577">
        <w:rPr>
          <w:rFonts w:eastAsiaTheme="minorHAnsi" w:cs="Arial"/>
          <w:b/>
          <w:bCs/>
          <w:lang w:eastAsia="en-US"/>
        </w:rPr>
        <w:t>p</w:t>
      </w:r>
      <w:r w:rsidRPr="001C0577" w:rsidR="000B347A">
        <w:rPr>
          <w:rFonts w:eastAsiaTheme="minorHAnsi" w:cs="Arial"/>
          <w:b/>
          <w:bCs/>
          <w:lang w:eastAsia="en-US"/>
        </w:rPr>
        <w:t xml:space="preserve">oskytnutí záruky </w:t>
      </w:r>
      <w:r w:rsidRPr="001C0577" w:rsidR="004C2D7E">
        <w:rPr>
          <w:rFonts w:eastAsiaTheme="minorHAnsi" w:cs="Arial"/>
          <w:b/>
          <w:bCs/>
          <w:lang w:eastAsia="en-US"/>
        </w:rPr>
        <w:t xml:space="preserve">a servisní podpory </w:t>
      </w:r>
      <w:r w:rsidRPr="001C0577" w:rsidR="000B347A">
        <w:rPr>
          <w:rFonts w:eastAsiaTheme="minorHAnsi" w:cs="Arial"/>
          <w:b/>
          <w:bCs/>
          <w:lang w:eastAsia="en-US"/>
        </w:rPr>
        <w:t>v délce 48 měsíců</w:t>
      </w:r>
      <w:r>
        <w:rPr>
          <w:rFonts w:eastAsiaTheme="minorHAnsi" w:cs="Arial"/>
          <w:b/>
          <w:bCs/>
          <w:lang w:eastAsia="en-US"/>
        </w:rPr>
        <w:t>,</w:t>
      </w:r>
    </w:p>
    <w:p w:rsidR="00550FAD" w:rsidRPr="00300E1F" w:rsidP="00580E1E" w14:paraId="07ED1F6B" w14:textId="24149CA6">
      <w:pPr>
        <w:pStyle w:val="ListParagraph"/>
        <w:numPr>
          <w:ilvl w:val="0"/>
          <w:numId w:val="25"/>
        </w:numPr>
        <w:spacing w:after="120" w:line="276" w:lineRule="auto"/>
        <w:rPr>
          <w:rFonts w:eastAsiaTheme="minorHAnsi" w:cs="Arial"/>
          <w:lang w:eastAsia="en-US"/>
        </w:rPr>
      </w:pPr>
      <w:r w:rsidRPr="00D65AD3">
        <w:rPr>
          <w:rFonts w:eastAsiaTheme="minorHAnsi" w:cs="Arial"/>
          <w:b/>
          <w:bCs/>
          <w:lang w:eastAsia="en-US"/>
        </w:rPr>
        <w:t>umožnění budoucího rozšíření o další vydávající certifikační autority, včetně možnosti jejich integrace do stávající infrastruktury objednatele</w:t>
      </w:r>
      <w:r w:rsidRPr="00300E1F" w:rsidR="001C0577">
        <w:rPr>
          <w:rFonts w:eastAsiaTheme="minorHAnsi" w:cs="Arial"/>
          <w:b/>
          <w:bCs/>
          <w:lang w:eastAsia="en-US"/>
        </w:rPr>
        <w:t>.</w:t>
      </w:r>
    </w:p>
    <w:p w:rsidR="000B347A" w:rsidRPr="00807F83" w:rsidP="00857FAE" w14:paraId="75969E93" w14:textId="46B9685F">
      <w:pPr>
        <w:spacing w:after="120" w:line="276" w:lineRule="auto"/>
        <w:ind w:left="360"/>
      </w:pPr>
      <w:r w:rsidRPr="00807F83">
        <w:t>Bližší specifikace předmětu plnění je uvedena níže a v příloze č. 1 této smlouvy – Technická specifikace.</w:t>
      </w:r>
    </w:p>
    <w:p w:rsidR="002D00C9" w:rsidRPr="001C0577" w:rsidP="001C0577" w14:paraId="3397A0B7" w14:textId="588445AB">
      <w:pPr>
        <w:numPr>
          <w:ilvl w:val="0"/>
          <w:numId w:val="5"/>
        </w:numPr>
        <w:tabs>
          <w:tab w:val="clear" w:pos="360"/>
        </w:tabs>
        <w:spacing w:line="276" w:lineRule="auto"/>
        <w:ind w:left="0" w:firstLine="0"/>
        <w:rPr>
          <w:rFonts w:eastAsiaTheme="minorHAnsi" w:cs="Arial"/>
          <w:lang w:eastAsia="en-US"/>
        </w:rPr>
      </w:pPr>
      <w:r w:rsidRPr="001C0577">
        <w:rPr>
          <w:rFonts w:eastAsiaTheme="minorHAnsi" w:cs="Arial"/>
          <w:lang w:eastAsia="en-US"/>
        </w:rPr>
        <w:t>Objednatel se zavazuje řádně a včas převzít poskytnuté plnění a zaplatit za něj sjednanou cenu dle podmínek této smlouv</w:t>
      </w:r>
      <w:r>
        <w:rPr>
          <w:rFonts w:eastAsiaTheme="minorHAnsi" w:cs="Arial"/>
          <w:lang w:eastAsia="en-US"/>
        </w:rPr>
        <w:t>y</w:t>
      </w:r>
      <w:r w:rsidRPr="001C0577" w:rsidR="00206E0F">
        <w:rPr>
          <w:rFonts w:eastAsiaTheme="minorHAnsi" w:cs="Arial"/>
          <w:lang w:eastAsia="en-US"/>
        </w:rPr>
        <w:t>.</w:t>
      </w:r>
    </w:p>
    <w:p w:rsidR="00C11E7D" w:rsidRPr="00EF3B40" w:rsidP="00857FAE" w14:paraId="5CFEBDFA" w14:textId="1D907AC1">
      <w:pPr>
        <w:pStyle w:val="ListParagraph"/>
        <w:numPr>
          <w:ilvl w:val="0"/>
          <w:numId w:val="5"/>
        </w:numPr>
        <w:tabs>
          <w:tab w:val="clear" w:pos="360"/>
        </w:tabs>
        <w:spacing w:line="276" w:lineRule="auto"/>
        <w:ind w:left="0" w:firstLine="0"/>
        <w:contextualSpacing w:val="0"/>
        <w:rPr>
          <w:rFonts w:cs="Arial"/>
        </w:rPr>
      </w:pPr>
      <w:r w:rsidRPr="001C0577">
        <w:rPr>
          <w:rFonts w:cs="Arial"/>
        </w:rPr>
        <w:t>Zhotovitel je povinen při plnění této smlouvy postupovat s odbornou péčí, podle svých nejlepších znalostí a schopností. Je povinen chránit zájmy a dobré jméno objednatele a jednat v souladu s právními předpisy a pokyny objednatele</w:t>
      </w:r>
      <w:r w:rsidRPr="00EF3B40" w:rsidR="003D77C6">
        <w:rPr>
          <w:rFonts w:cs="Arial"/>
        </w:rPr>
        <w:t xml:space="preserve">. </w:t>
      </w:r>
    </w:p>
    <w:p w:rsidR="00514C78" w:rsidRPr="00EF3B40" w:rsidP="00857FAE" w14:paraId="15149868" w14:textId="1756F83B">
      <w:pPr>
        <w:pStyle w:val="ListParagraph"/>
        <w:numPr>
          <w:ilvl w:val="0"/>
          <w:numId w:val="5"/>
        </w:numPr>
        <w:tabs>
          <w:tab w:val="clear" w:pos="360"/>
        </w:tabs>
        <w:spacing w:line="276" w:lineRule="auto"/>
        <w:ind w:left="0" w:firstLine="0"/>
        <w:contextualSpacing w:val="0"/>
        <w:rPr>
          <w:rFonts w:cs="Arial"/>
        </w:rPr>
      </w:pPr>
      <w:r w:rsidRPr="001C0577">
        <w:rPr>
          <w:rFonts w:cs="Arial"/>
        </w:rPr>
        <w:t>Objednatel je povinen poskytovat zhotoviteli součinnost nezbytnou k řádnému plnění jeho povinností dle této smlouvy. V případě nevhodných pokynů objednatele je zhotovitel povinen na jejich nevhodnost písemně a odůvodněně upozornit. Pokud tak neučiní, nese odpovědnost za vady a škodu vzniklou v důsledku těchto pokynů</w:t>
      </w:r>
      <w:r w:rsidRPr="00EF3B40" w:rsidR="003D77C6">
        <w:rPr>
          <w:rFonts w:cs="Arial"/>
        </w:rPr>
        <w:t>.</w:t>
      </w:r>
    </w:p>
    <w:p w:rsidR="004C2D7E" w:rsidRPr="00807F83" w:rsidP="00857FAE" w14:paraId="7F5F4F9A" w14:textId="69DF533F">
      <w:pPr>
        <w:pStyle w:val="ListParagraph"/>
        <w:numPr>
          <w:ilvl w:val="0"/>
          <w:numId w:val="5"/>
        </w:numPr>
        <w:tabs>
          <w:tab w:val="clear" w:pos="360"/>
        </w:tabs>
        <w:spacing w:line="276" w:lineRule="auto"/>
        <w:ind w:left="0" w:firstLine="0"/>
        <w:contextualSpacing w:val="0"/>
        <w:rPr>
          <w:rFonts w:cs="Arial"/>
        </w:rPr>
      </w:pPr>
      <w:r w:rsidRPr="00EF3B40">
        <w:rPr>
          <w:rFonts w:cs="Arial"/>
        </w:rPr>
        <w:t>Zhotovitel se zavazuje,</w:t>
      </w:r>
      <w:r w:rsidRPr="00807F83">
        <w:rPr>
          <w:rFonts w:cs="Arial"/>
        </w:rPr>
        <w:t xml:space="preserve"> že navržené a dodané řešení bude technologicky otevřené, interoperabilní a nezávislé na konkrétním výrobci, dodavateli nebo proprietárních technologiích. Zhotovitel zejména zajistí, </w:t>
      </w:r>
      <w:r w:rsidR="001C0577">
        <w:rPr>
          <w:rFonts w:cs="Arial"/>
        </w:rPr>
        <w:t>že</w:t>
      </w:r>
      <w:r w:rsidRPr="00807F83">
        <w:rPr>
          <w:rFonts w:cs="Arial"/>
        </w:rPr>
        <w:t>:</w:t>
      </w:r>
    </w:p>
    <w:p w:rsidR="004C2D7E" w:rsidRPr="00807F83" w:rsidP="00580E1E" w14:paraId="067DC474" w14:textId="36375CF4">
      <w:pPr>
        <w:numPr>
          <w:ilvl w:val="0"/>
          <w:numId w:val="23"/>
        </w:numPr>
        <w:spacing w:after="160" w:line="276" w:lineRule="auto"/>
        <w:jc w:val="left"/>
      </w:pPr>
      <w:r>
        <w:rPr>
          <w:b/>
          <w:bCs/>
        </w:rPr>
        <w:t>p</w:t>
      </w:r>
      <w:r w:rsidRPr="00807F83">
        <w:rPr>
          <w:b/>
          <w:bCs/>
        </w:rPr>
        <w:t>oužité komponenty</w:t>
      </w:r>
      <w:r w:rsidRPr="00807F83">
        <w:t xml:space="preserve"> (hardwarové i softwarové) budou založeny na otevřených standardech (např. X.509, SCEP, ACME, LDAP, OCSP) a umožní integraci s běžně dostupnými systémy bez nutnosti licence nebo podpory od konkrétního výrobce,</w:t>
      </w:r>
    </w:p>
    <w:p w:rsidR="004C2D7E" w:rsidRPr="00807F83" w:rsidP="00580E1E" w14:paraId="21E65336" w14:textId="043FE2B5">
      <w:pPr>
        <w:numPr>
          <w:ilvl w:val="0"/>
          <w:numId w:val="23"/>
        </w:numPr>
        <w:spacing w:after="160" w:line="276" w:lineRule="auto"/>
        <w:jc w:val="left"/>
      </w:pPr>
      <w:r>
        <w:rPr>
          <w:b/>
          <w:bCs/>
        </w:rPr>
        <w:t>s</w:t>
      </w:r>
      <w:r w:rsidRPr="00807F83">
        <w:rPr>
          <w:b/>
          <w:bCs/>
        </w:rPr>
        <w:t>práva systému</w:t>
      </w:r>
      <w:r w:rsidRPr="00807F83">
        <w:t xml:space="preserve"> bude možná prostřednictvím standardizovaných rozhraní (např. REST API, CLI, SNMP), bez nutnosti využití proprietárních nástrojů nebo uzavřených protokolů,</w:t>
      </w:r>
    </w:p>
    <w:p w:rsidR="004C2D7E" w:rsidRPr="00807F83" w:rsidP="00580E1E" w14:paraId="1C12F385" w14:textId="0CC57260">
      <w:pPr>
        <w:numPr>
          <w:ilvl w:val="0"/>
          <w:numId w:val="23"/>
        </w:numPr>
        <w:spacing w:after="160" w:line="276" w:lineRule="auto"/>
        <w:jc w:val="left"/>
      </w:pPr>
      <w:r>
        <w:rPr>
          <w:b/>
          <w:bCs/>
        </w:rPr>
        <w:t>d</w:t>
      </w:r>
      <w:r w:rsidRPr="00807F83">
        <w:rPr>
          <w:b/>
          <w:bCs/>
        </w:rPr>
        <w:t>atové výstupy, konfigurace a dokumentace</w:t>
      </w:r>
      <w:r w:rsidRPr="00807F83">
        <w:t xml:space="preserve"> budou dodány v otevřených formátech (např. PDF, XML, CSV, </w:t>
      </w:r>
      <w:r w:rsidRPr="00807F83">
        <w:t>Markdown</w:t>
      </w:r>
      <w:r w:rsidRPr="00807F83">
        <w:t>), které umožní jejich další zpracování bez omezení,</w:t>
      </w:r>
    </w:p>
    <w:p w:rsidR="004C2D7E" w:rsidRPr="00807F83" w:rsidP="00580E1E" w14:paraId="1E14F1F0" w14:textId="351AD6C4">
      <w:pPr>
        <w:numPr>
          <w:ilvl w:val="0"/>
          <w:numId w:val="23"/>
        </w:numPr>
        <w:spacing w:after="160" w:line="276" w:lineRule="auto"/>
        <w:jc w:val="left"/>
      </w:pPr>
      <w:r>
        <w:rPr>
          <w:b/>
          <w:bCs/>
        </w:rPr>
        <w:t>z</w:t>
      </w:r>
      <w:r w:rsidRPr="00807F83">
        <w:rPr>
          <w:b/>
          <w:bCs/>
        </w:rPr>
        <w:t>měna nebo rozšíření systému</w:t>
      </w:r>
      <w:r w:rsidRPr="00807F83">
        <w:t xml:space="preserve"> bude možná bez nutnosti výhradní spolupráce se zhotovitelem nebo třetí stranou určenou zhotovitelem,</w:t>
      </w:r>
    </w:p>
    <w:p w:rsidR="004C2D7E" w:rsidRPr="00807F83" w:rsidP="00580E1E" w14:paraId="249235A4" w14:textId="4E1AD3A9">
      <w:pPr>
        <w:numPr>
          <w:ilvl w:val="0"/>
          <w:numId w:val="23"/>
        </w:numPr>
        <w:spacing w:after="160" w:line="276" w:lineRule="auto"/>
        <w:jc w:val="left"/>
      </w:pPr>
      <w:r>
        <w:rPr>
          <w:b/>
          <w:bCs/>
        </w:rPr>
        <w:t>z</w:t>
      </w:r>
      <w:r w:rsidRPr="00807F83">
        <w:rPr>
          <w:b/>
          <w:bCs/>
        </w:rPr>
        <w:t xml:space="preserve">hotovitel neposkytne řešení, které by vedlo k vendor </w:t>
      </w:r>
      <w:r w:rsidRPr="00807F83">
        <w:rPr>
          <w:b/>
          <w:bCs/>
        </w:rPr>
        <w:t>lock</w:t>
      </w:r>
      <w:r w:rsidRPr="00807F83">
        <w:rPr>
          <w:b/>
          <w:bCs/>
        </w:rPr>
        <w:t>-in</w:t>
      </w:r>
      <w:r w:rsidRPr="00807F83">
        <w:t>, tj. závislosti objednatele na konkrétním dodavateli, technologii nebo licenčním modelu, který by omezoval provoz, rozvoj nebo správu systému,</w:t>
      </w:r>
    </w:p>
    <w:p w:rsidR="004C2D7E" w:rsidRPr="00807F83" w:rsidP="00580E1E" w14:paraId="1820A9ED" w14:textId="30704100">
      <w:pPr>
        <w:numPr>
          <w:ilvl w:val="0"/>
          <w:numId w:val="23"/>
        </w:numPr>
        <w:spacing w:after="160" w:line="276" w:lineRule="auto"/>
        <w:jc w:val="left"/>
      </w:pPr>
      <w:r>
        <w:rPr>
          <w:b/>
          <w:bCs/>
        </w:rPr>
        <w:t>v</w:t>
      </w:r>
      <w:r w:rsidRPr="00807F83">
        <w:rPr>
          <w:b/>
          <w:bCs/>
        </w:rPr>
        <w:t xml:space="preserve"> případě porušení požadavků a) – </w:t>
      </w:r>
      <w:r w:rsidR="002B76BD">
        <w:rPr>
          <w:b/>
          <w:bCs/>
        </w:rPr>
        <w:t>e</w:t>
      </w:r>
      <w:r w:rsidRPr="00807F83">
        <w:rPr>
          <w:b/>
          <w:bCs/>
        </w:rPr>
        <w:t xml:space="preserve">) tohoto bodu </w:t>
      </w:r>
      <w:r w:rsidRPr="00807F83">
        <w:t xml:space="preserve">má </w:t>
      </w:r>
      <w:r w:rsidR="00550FAD">
        <w:t xml:space="preserve">zhotovitel povinnost na své náklady </w:t>
      </w:r>
      <w:r w:rsidRPr="00807F83">
        <w:t>odstran</w:t>
      </w:r>
      <w:r w:rsidR="00550FAD">
        <w:t>it</w:t>
      </w:r>
      <w:r w:rsidRPr="00807F83">
        <w:t xml:space="preserve"> závislost na konkrétním dodavateli nebo technologii, a to do 30 dnů od doručení výzvy objednatele</w:t>
      </w:r>
      <w:r w:rsidR="00EF3B40">
        <w:t xml:space="preserve">, </w:t>
      </w:r>
      <w:r w:rsidR="001C0577">
        <w:t>a</w:t>
      </w:r>
      <w:r w:rsidRPr="00EF3B40" w:rsidR="00EF3B40">
        <w:t xml:space="preserve"> prokázat odstranění této závislosti.</w:t>
      </w:r>
    </w:p>
    <w:p w:rsidR="00C11E7D" w:rsidRPr="004C2D7E" w:rsidP="00857FAE" w14:paraId="0034E365" w14:textId="6F1BEB89">
      <w:pPr>
        <w:pStyle w:val="ListParagraph"/>
        <w:numPr>
          <w:ilvl w:val="0"/>
          <w:numId w:val="5"/>
        </w:numPr>
        <w:tabs>
          <w:tab w:val="clear" w:pos="360"/>
        </w:tabs>
        <w:spacing w:line="276" w:lineRule="auto"/>
        <w:ind w:left="0" w:firstLine="0"/>
        <w:rPr>
          <w:rFonts w:cs="Arial"/>
        </w:rPr>
      </w:pPr>
      <w:r w:rsidRPr="001C0577">
        <w:rPr>
          <w:rFonts w:cs="Arial"/>
        </w:rPr>
        <w:t>Smluvní plnění zahrnuje i poskytnutí všech potřebných licencí pro zajištění plné funkčnosti dodaného řešení, a to bez časového ani kapacitního omezení. Zhotovitel odpovídá za to, že licencování pokrývá veškeré požadované funkce uvedené v příloze č. 1 – Technická specifikace</w:t>
      </w:r>
      <w:r w:rsidRPr="004C2D7E">
        <w:rPr>
          <w:rFonts w:cs="Arial"/>
        </w:rPr>
        <w:t>.</w:t>
      </w:r>
    </w:p>
    <w:p w:rsidR="00206E0F" w:rsidRPr="00EF3B40" w:rsidP="00857FAE" w14:paraId="7F5442C0" w14:textId="4D3EABFF">
      <w:pPr>
        <w:spacing w:before="360" w:after="120" w:line="276" w:lineRule="auto"/>
        <w:jc w:val="center"/>
        <w:outlineLvl w:val="3"/>
        <w:rPr>
          <w:rFonts w:eastAsiaTheme="minorHAnsi" w:cs="Arial"/>
          <w:b/>
          <w:lang w:eastAsia="en-US"/>
        </w:rPr>
      </w:pPr>
      <w:r w:rsidRPr="004C2D7E">
        <w:rPr>
          <w:rFonts w:eastAsiaTheme="minorHAnsi" w:cs="Arial"/>
          <w:b/>
          <w:lang w:eastAsia="en-US"/>
        </w:rPr>
        <w:t>II.</w:t>
      </w:r>
      <w:r w:rsidRPr="004C2D7E">
        <w:rPr>
          <w:rFonts w:eastAsiaTheme="minorHAnsi" w:cs="Arial"/>
          <w:b/>
          <w:lang w:eastAsia="en-US"/>
        </w:rPr>
        <w:br/>
      </w:r>
      <w:r w:rsidRPr="00EF3B40">
        <w:rPr>
          <w:rFonts w:eastAsiaTheme="minorHAnsi" w:cs="Arial"/>
          <w:b/>
          <w:lang w:eastAsia="en-US"/>
        </w:rPr>
        <w:t xml:space="preserve">Doba a místo plnění, předání </w:t>
      </w:r>
      <w:r w:rsidRPr="00EF3B40" w:rsidR="00A61BC2">
        <w:rPr>
          <w:rFonts w:eastAsiaTheme="minorHAnsi" w:cs="Arial"/>
          <w:b/>
          <w:lang w:eastAsia="en-US"/>
        </w:rPr>
        <w:t>plnění</w:t>
      </w:r>
    </w:p>
    <w:p w:rsidR="00A63342" w:rsidRPr="00EF3B40" w:rsidP="00857FAE" w14:paraId="667D4471" w14:textId="2C50E63B">
      <w:pPr>
        <w:numPr>
          <w:ilvl w:val="0"/>
          <w:numId w:val="6"/>
        </w:numPr>
        <w:tabs>
          <w:tab w:val="clear" w:pos="360"/>
        </w:tabs>
        <w:spacing w:line="276" w:lineRule="auto"/>
        <w:ind w:left="0" w:firstLine="0"/>
        <w:rPr>
          <w:rFonts w:eastAsiaTheme="minorHAnsi" w:cs="Arial"/>
          <w:lang w:eastAsia="en-US"/>
        </w:rPr>
      </w:pPr>
      <w:r w:rsidRPr="00EF3B40">
        <w:rPr>
          <w:rFonts w:eastAsiaTheme="minorHAnsi" w:cs="Arial"/>
          <w:lang w:eastAsia="en-US"/>
        </w:rPr>
        <w:t>Zhotovitel se zavazuje</w:t>
      </w:r>
      <w:r w:rsidR="00CC18CF">
        <w:rPr>
          <w:rFonts w:eastAsiaTheme="minorHAnsi" w:cs="Arial"/>
          <w:lang w:eastAsia="en-US"/>
        </w:rPr>
        <w:t xml:space="preserve"> </w:t>
      </w:r>
      <w:r w:rsidRPr="00CC18CF" w:rsidR="00CC18CF">
        <w:rPr>
          <w:rFonts w:eastAsiaTheme="minorHAnsi" w:cs="Arial"/>
          <w:lang w:eastAsia="en-US"/>
        </w:rPr>
        <w:t>provést jednotlivé části plnění dle této smlouvy v následujících lhůtách</w:t>
      </w:r>
      <w:r w:rsidRPr="00EF3B40">
        <w:rPr>
          <w:rFonts w:eastAsiaTheme="minorHAnsi" w:cs="Arial"/>
          <w:lang w:eastAsia="en-US"/>
        </w:rPr>
        <w:t>:</w:t>
      </w:r>
    </w:p>
    <w:p w:rsidR="00317721" w:rsidRPr="00EF3B40" w:rsidP="00580E1E" w14:paraId="16432D89" w14:textId="55FFA22C">
      <w:pPr>
        <w:pStyle w:val="ListParagraph"/>
        <w:numPr>
          <w:ilvl w:val="0"/>
          <w:numId w:val="21"/>
        </w:numPr>
        <w:spacing w:after="120" w:line="276" w:lineRule="auto"/>
        <w:rPr>
          <w:rFonts w:eastAsiaTheme="minorHAnsi" w:cs="Arial"/>
          <w:lang w:eastAsia="en-US"/>
        </w:rPr>
      </w:pPr>
      <w:r w:rsidRPr="00EF3B40">
        <w:rPr>
          <w:rFonts w:eastAsiaTheme="minorHAnsi" w:cs="Arial"/>
          <w:lang w:eastAsia="en-US"/>
        </w:rPr>
        <w:t>zahájit</w:t>
      </w:r>
      <w:r w:rsidRPr="00EF3B40" w:rsidR="00A57E85">
        <w:rPr>
          <w:rFonts w:eastAsiaTheme="minorHAnsi" w:cs="Arial"/>
          <w:lang w:eastAsia="en-US"/>
        </w:rPr>
        <w:t xml:space="preserve"> </w:t>
      </w:r>
      <w:r w:rsidRPr="00EF3B40">
        <w:rPr>
          <w:rFonts w:eastAsiaTheme="minorHAnsi" w:cs="Arial"/>
          <w:lang w:eastAsia="en-US"/>
        </w:rPr>
        <w:t>práce</w:t>
      </w:r>
      <w:r w:rsidRPr="00EF3B40" w:rsidR="00A57E85">
        <w:rPr>
          <w:rFonts w:eastAsiaTheme="minorHAnsi" w:cs="Arial"/>
          <w:lang w:eastAsia="en-US"/>
        </w:rPr>
        <w:t xml:space="preserve">, </w:t>
      </w:r>
      <w:r w:rsidRPr="00EF3B40">
        <w:rPr>
          <w:rFonts w:eastAsiaTheme="minorHAnsi" w:cs="Arial"/>
          <w:lang w:eastAsia="en-US"/>
        </w:rPr>
        <w:t>provést</w:t>
      </w:r>
      <w:r w:rsidRPr="00EF3B40" w:rsidR="00232608">
        <w:rPr>
          <w:rFonts w:eastAsiaTheme="minorHAnsi" w:cs="Arial"/>
          <w:lang w:eastAsia="en-US"/>
        </w:rPr>
        <w:t xml:space="preserve"> </w:t>
      </w:r>
      <w:r w:rsidRPr="00EF3B40" w:rsidR="00A57E85">
        <w:rPr>
          <w:rFonts w:eastAsiaTheme="minorHAnsi" w:cs="Arial"/>
          <w:lang w:eastAsia="en-US"/>
        </w:rPr>
        <w:t>úvodní analýz</w:t>
      </w:r>
      <w:r w:rsidRPr="00EF3B40">
        <w:rPr>
          <w:rFonts w:eastAsiaTheme="minorHAnsi" w:cs="Arial"/>
          <w:lang w:eastAsia="en-US"/>
        </w:rPr>
        <w:t>u</w:t>
      </w:r>
      <w:r w:rsidRPr="00EF3B40" w:rsidR="00A57E85">
        <w:rPr>
          <w:rFonts w:eastAsiaTheme="minorHAnsi" w:cs="Arial"/>
          <w:lang w:eastAsia="en-US"/>
        </w:rPr>
        <w:t xml:space="preserve"> a </w:t>
      </w:r>
      <w:r w:rsidRPr="00EF3B40">
        <w:rPr>
          <w:rFonts w:eastAsiaTheme="minorHAnsi" w:cs="Arial"/>
          <w:lang w:eastAsia="en-US"/>
        </w:rPr>
        <w:t>navrhnout</w:t>
      </w:r>
      <w:r w:rsidRPr="00EF3B40" w:rsidR="00A57E85">
        <w:rPr>
          <w:rFonts w:eastAsiaTheme="minorHAnsi" w:cs="Arial"/>
          <w:lang w:eastAsia="en-US"/>
        </w:rPr>
        <w:t xml:space="preserve"> architektur</w:t>
      </w:r>
      <w:r w:rsidRPr="00EF3B40">
        <w:rPr>
          <w:rFonts w:eastAsiaTheme="minorHAnsi" w:cs="Arial"/>
          <w:lang w:eastAsia="en-US"/>
        </w:rPr>
        <w:t>u</w:t>
      </w:r>
      <w:r w:rsidRPr="00EF3B40" w:rsidR="00A57E85">
        <w:rPr>
          <w:rFonts w:eastAsiaTheme="minorHAnsi" w:cs="Arial"/>
          <w:lang w:eastAsia="en-US"/>
        </w:rPr>
        <w:t xml:space="preserve"> ICA </w:t>
      </w:r>
      <w:r w:rsidRPr="00EF3B40" w:rsidR="00EA3B65">
        <w:rPr>
          <w:rFonts w:eastAsiaTheme="minorHAnsi" w:cs="Arial"/>
          <w:lang w:eastAsia="en-US"/>
        </w:rPr>
        <w:t xml:space="preserve">nejpozději do </w:t>
      </w:r>
      <w:r w:rsidRPr="00EF3B40" w:rsidR="00377D27">
        <w:rPr>
          <w:rFonts w:eastAsiaTheme="minorHAnsi" w:cs="Arial"/>
          <w:b/>
          <w:bCs/>
          <w:lang w:eastAsia="en-US"/>
        </w:rPr>
        <w:t>20</w:t>
      </w:r>
      <w:r w:rsidRPr="00EF3B40">
        <w:rPr>
          <w:rFonts w:eastAsiaTheme="minorHAnsi" w:cs="Arial"/>
          <w:b/>
          <w:bCs/>
          <w:lang w:eastAsia="en-US"/>
        </w:rPr>
        <w:t xml:space="preserve"> </w:t>
      </w:r>
      <w:r w:rsidRPr="00EF3B40" w:rsidR="00EA3B65">
        <w:rPr>
          <w:rFonts w:eastAsiaTheme="minorHAnsi" w:cs="Arial"/>
          <w:lang w:eastAsia="en-US"/>
        </w:rPr>
        <w:t xml:space="preserve">pracovních dnů ode </w:t>
      </w:r>
      <w:r w:rsidR="00766C0D">
        <w:rPr>
          <w:rFonts w:eastAsiaTheme="minorHAnsi" w:cs="Arial"/>
          <w:lang w:eastAsia="en-US"/>
        </w:rPr>
        <w:t xml:space="preserve">dne </w:t>
      </w:r>
      <w:r w:rsidRPr="00EF3B40" w:rsidR="00EA3B65">
        <w:rPr>
          <w:rFonts w:eastAsiaTheme="minorHAnsi" w:cs="Arial"/>
          <w:lang w:eastAsia="en-US"/>
        </w:rPr>
        <w:t>nabytí účinnosti této smlouvy</w:t>
      </w:r>
      <w:r w:rsidRPr="00EF3B40">
        <w:rPr>
          <w:rFonts w:eastAsiaTheme="minorHAnsi" w:cs="Arial"/>
          <w:lang w:eastAsia="en-US"/>
        </w:rPr>
        <w:t>,</w:t>
      </w:r>
    </w:p>
    <w:p w:rsidR="00A57E85" w:rsidRPr="00EF3B40" w:rsidP="00580E1E" w14:paraId="6CB0D6CE" w14:textId="1E5220F8">
      <w:pPr>
        <w:pStyle w:val="ListParagraph"/>
        <w:numPr>
          <w:ilvl w:val="0"/>
          <w:numId w:val="21"/>
        </w:numPr>
        <w:spacing w:after="120" w:line="276" w:lineRule="auto"/>
        <w:rPr>
          <w:rFonts w:eastAsiaTheme="minorHAnsi" w:cs="Arial"/>
          <w:lang w:eastAsia="en-US"/>
        </w:rPr>
      </w:pPr>
      <w:r w:rsidRPr="00EF3B40">
        <w:rPr>
          <w:rFonts w:eastAsiaTheme="minorHAnsi" w:cs="Arial"/>
          <w:lang w:eastAsia="en-US"/>
        </w:rPr>
        <w:t>d</w:t>
      </w:r>
      <w:r w:rsidRPr="00EF3B40">
        <w:rPr>
          <w:rFonts w:eastAsiaTheme="minorHAnsi" w:cs="Arial"/>
          <w:lang w:eastAsia="en-US"/>
        </w:rPr>
        <w:t xml:space="preserve">odat a instalovat certifikační autoritu a související </w:t>
      </w:r>
      <w:r w:rsidRPr="00EF3B40" w:rsidR="00024D95">
        <w:rPr>
          <w:rFonts w:eastAsiaTheme="minorHAnsi" w:cs="Arial"/>
          <w:lang w:eastAsia="en-US"/>
        </w:rPr>
        <w:t xml:space="preserve">softwarové nástroje </w:t>
      </w:r>
      <w:r w:rsidRPr="00EF3B40">
        <w:rPr>
          <w:rFonts w:eastAsiaTheme="minorHAnsi" w:cs="Arial"/>
          <w:lang w:eastAsia="en-US"/>
        </w:rPr>
        <w:t xml:space="preserve">nejpozději do </w:t>
      </w:r>
      <w:r w:rsidRPr="00EF3B40" w:rsidR="00377D27">
        <w:rPr>
          <w:rFonts w:eastAsiaTheme="minorHAnsi" w:cs="Arial"/>
          <w:b/>
          <w:bCs/>
          <w:lang w:eastAsia="en-US"/>
        </w:rPr>
        <w:t>45</w:t>
      </w:r>
      <w:r w:rsidRPr="00EF3B40">
        <w:rPr>
          <w:rFonts w:eastAsiaTheme="minorHAnsi" w:cs="Arial"/>
          <w:b/>
          <w:bCs/>
          <w:lang w:eastAsia="en-US"/>
        </w:rPr>
        <w:t xml:space="preserve"> </w:t>
      </w:r>
      <w:r w:rsidRPr="00EF3B40">
        <w:rPr>
          <w:rFonts w:eastAsiaTheme="minorHAnsi" w:cs="Arial"/>
          <w:lang w:eastAsia="en-US"/>
        </w:rPr>
        <w:t xml:space="preserve">pracovních dnů ode </w:t>
      </w:r>
      <w:r w:rsidR="00766C0D">
        <w:rPr>
          <w:rFonts w:eastAsiaTheme="minorHAnsi" w:cs="Arial"/>
          <w:lang w:eastAsia="en-US"/>
        </w:rPr>
        <w:t xml:space="preserve">dne </w:t>
      </w:r>
      <w:r w:rsidRPr="00EF3B40">
        <w:rPr>
          <w:rFonts w:eastAsiaTheme="minorHAnsi" w:cs="Arial"/>
          <w:lang w:eastAsia="en-US"/>
        </w:rPr>
        <w:t>nabytí účinnosti této smlouvy</w:t>
      </w:r>
      <w:r w:rsidRPr="00EF3B40">
        <w:rPr>
          <w:rFonts w:eastAsiaTheme="minorHAnsi" w:cs="Arial"/>
          <w:lang w:eastAsia="en-US"/>
        </w:rPr>
        <w:t>,</w:t>
      </w:r>
    </w:p>
    <w:p w:rsidR="00A57E85" w:rsidRPr="00EF3B40" w:rsidP="00580E1E" w14:paraId="3EE2FD76" w14:textId="7261F4DD">
      <w:pPr>
        <w:pStyle w:val="ListParagraph"/>
        <w:numPr>
          <w:ilvl w:val="0"/>
          <w:numId w:val="21"/>
        </w:numPr>
        <w:spacing w:after="120" w:line="276" w:lineRule="auto"/>
        <w:rPr>
          <w:rFonts w:eastAsiaTheme="minorHAnsi" w:cs="Arial"/>
          <w:lang w:eastAsia="en-US"/>
        </w:rPr>
      </w:pPr>
      <w:r w:rsidRPr="00EF3B40">
        <w:rPr>
          <w:rFonts w:eastAsiaTheme="minorHAnsi" w:cs="Arial"/>
          <w:lang w:eastAsia="en-US"/>
        </w:rPr>
        <w:t>p</w:t>
      </w:r>
      <w:r w:rsidRPr="00EF3B40">
        <w:rPr>
          <w:rFonts w:eastAsiaTheme="minorHAnsi" w:cs="Arial"/>
          <w:lang w:eastAsia="en-US"/>
        </w:rPr>
        <w:t xml:space="preserve">rovést konfiguraci modulů (zálohování, šablony, správa certifikátů) </w:t>
      </w:r>
      <w:r w:rsidRPr="00EF3B40">
        <w:rPr>
          <w:rFonts w:eastAsiaTheme="minorHAnsi" w:cs="Arial"/>
          <w:lang w:eastAsia="en-US"/>
        </w:rPr>
        <w:t xml:space="preserve">nejpozději do </w:t>
      </w:r>
      <w:r w:rsidRPr="00EF3B40" w:rsidR="00377D27">
        <w:rPr>
          <w:rFonts w:eastAsiaTheme="minorHAnsi" w:cs="Arial"/>
          <w:b/>
          <w:bCs/>
          <w:lang w:eastAsia="en-US"/>
        </w:rPr>
        <w:t>50</w:t>
      </w:r>
      <w:r w:rsidRPr="00EF3B40">
        <w:rPr>
          <w:rFonts w:eastAsiaTheme="minorHAnsi" w:cs="Arial"/>
          <w:b/>
          <w:bCs/>
          <w:lang w:eastAsia="en-US"/>
        </w:rPr>
        <w:t xml:space="preserve"> </w:t>
      </w:r>
      <w:r w:rsidRPr="00EF3B40">
        <w:rPr>
          <w:rFonts w:eastAsiaTheme="minorHAnsi" w:cs="Arial"/>
          <w:lang w:eastAsia="en-US"/>
        </w:rPr>
        <w:t xml:space="preserve">pracovních dnů ode </w:t>
      </w:r>
      <w:r w:rsidR="00766C0D">
        <w:rPr>
          <w:rFonts w:eastAsiaTheme="minorHAnsi" w:cs="Arial"/>
          <w:lang w:eastAsia="en-US"/>
        </w:rPr>
        <w:t xml:space="preserve">dne </w:t>
      </w:r>
      <w:r w:rsidRPr="00EF3B40">
        <w:rPr>
          <w:rFonts w:eastAsiaTheme="minorHAnsi" w:cs="Arial"/>
          <w:lang w:eastAsia="en-US"/>
        </w:rPr>
        <w:t>nabytí účinnosti této smlouvy</w:t>
      </w:r>
      <w:r w:rsidRPr="00EF3B40">
        <w:rPr>
          <w:rFonts w:eastAsiaTheme="minorHAnsi" w:cs="Arial"/>
          <w:lang w:eastAsia="en-US"/>
        </w:rPr>
        <w:t>,</w:t>
      </w:r>
    </w:p>
    <w:p w:rsidR="00A57E85" w:rsidRPr="00EF3B40" w:rsidP="00580E1E" w14:paraId="6B0B85BD" w14:textId="5FB173DD">
      <w:pPr>
        <w:pStyle w:val="ListParagraph"/>
        <w:numPr>
          <w:ilvl w:val="0"/>
          <w:numId w:val="21"/>
        </w:numPr>
        <w:spacing w:after="120" w:line="276" w:lineRule="auto"/>
        <w:rPr>
          <w:rFonts w:eastAsiaTheme="minorHAnsi" w:cs="Arial"/>
          <w:lang w:eastAsia="en-US"/>
        </w:rPr>
      </w:pPr>
      <w:r w:rsidRPr="00EF3B40">
        <w:rPr>
          <w:rFonts w:eastAsiaTheme="minorHAnsi" w:cs="Arial"/>
          <w:lang w:eastAsia="en-US"/>
        </w:rPr>
        <w:t>v</w:t>
      </w:r>
      <w:r w:rsidRPr="00EF3B40">
        <w:rPr>
          <w:rFonts w:eastAsiaTheme="minorHAnsi" w:cs="Arial"/>
          <w:lang w:eastAsia="en-US"/>
        </w:rPr>
        <w:t xml:space="preserve">ypracovat a předat dokumentaci (provozní, havarijní, návrhové) a certifikačních politik </w:t>
      </w:r>
      <w:r w:rsidRPr="00EF3B40">
        <w:rPr>
          <w:rFonts w:eastAsiaTheme="minorHAnsi" w:cs="Arial"/>
          <w:lang w:eastAsia="en-US"/>
        </w:rPr>
        <w:t xml:space="preserve">nejpozději do </w:t>
      </w:r>
      <w:r w:rsidRPr="00EF3B40" w:rsidR="00377D27">
        <w:rPr>
          <w:rFonts w:eastAsiaTheme="minorHAnsi" w:cs="Arial"/>
          <w:b/>
          <w:bCs/>
          <w:lang w:eastAsia="en-US"/>
        </w:rPr>
        <w:t>60</w:t>
      </w:r>
      <w:r w:rsidRPr="00EF3B40">
        <w:rPr>
          <w:rFonts w:eastAsiaTheme="minorHAnsi" w:cs="Arial"/>
          <w:b/>
          <w:bCs/>
          <w:lang w:eastAsia="en-US"/>
        </w:rPr>
        <w:t xml:space="preserve"> </w:t>
      </w:r>
      <w:r w:rsidRPr="00EF3B40">
        <w:rPr>
          <w:rFonts w:eastAsiaTheme="minorHAnsi" w:cs="Arial"/>
          <w:lang w:eastAsia="en-US"/>
        </w:rPr>
        <w:t xml:space="preserve">pracovních dnů ode </w:t>
      </w:r>
      <w:r w:rsidR="00766C0D">
        <w:rPr>
          <w:rFonts w:eastAsiaTheme="minorHAnsi" w:cs="Arial"/>
          <w:lang w:eastAsia="en-US"/>
        </w:rPr>
        <w:t xml:space="preserve">dne </w:t>
      </w:r>
      <w:r w:rsidRPr="00EF3B40">
        <w:rPr>
          <w:rFonts w:eastAsiaTheme="minorHAnsi" w:cs="Arial"/>
          <w:lang w:eastAsia="en-US"/>
        </w:rPr>
        <w:t>nabytí účinnosti této smlouvy</w:t>
      </w:r>
      <w:r w:rsidRPr="00EF3B40">
        <w:rPr>
          <w:rFonts w:eastAsiaTheme="minorHAnsi" w:cs="Arial"/>
          <w:lang w:eastAsia="en-US"/>
        </w:rPr>
        <w:t>,</w:t>
      </w:r>
    </w:p>
    <w:p w:rsidR="00A57E85" w:rsidRPr="008532CC" w:rsidP="00580E1E" w14:paraId="4672946A" w14:textId="4CC36872">
      <w:pPr>
        <w:pStyle w:val="ListParagraph"/>
        <w:numPr>
          <w:ilvl w:val="0"/>
          <w:numId w:val="21"/>
        </w:numPr>
        <w:spacing w:after="120" w:line="276" w:lineRule="auto"/>
        <w:rPr>
          <w:rFonts w:eastAsiaTheme="minorHAnsi" w:cs="Arial"/>
          <w:lang w:eastAsia="en-US"/>
        </w:rPr>
      </w:pPr>
      <w:r w:rsidRPr="00EF3B40">
        <w:rPr>
          <w:rFonts w:eastAsiaTheme="minorHAnsi" w:cs="Arial"/>
          <w:lang w:eastAsia="en-US"/>
        </w:rPr>
        <w:t>p</w:t>
      </w:r>
      <w:r w:rsidRPr="00EF3B40">
        <w:rPr>
          <w:rFonts w:eastAsiaTheme="minorHAnsi" w:cs="Arial"/>
          <w:lang w:eastAsia="en-US"/>
        </w:rPr>
        <w:t xml:space="preserve">rovést </w:t>
      </w:r>
      <w:r w:rsidRPr="00EF3B40" w:rsidR="00EA3B65">
        <w:rPr>
          <w:rFonts w:eastAsiaTheme="minorHAnsi" w:cs="Arial"/>
          <w:lang w:eastAsia="en-US"/>
        </w:rPr>
        <w:t>š</w:t>
      </w:r>
      <w:r w:rsidRPr="00EF3B40">
        <w:rPr>
          <w:rFonts w:eastAsiaTheme="minorHAnsi" w:cs="Arial"/>
          <w:lang w:eastAsia="en-US"/>
        </w:rPr>
        <w:t xml:space="preserve">kolení správců </w:t>
      </w:r>
      <w:r w:rsidRPr="008532CC">
        <w:rPr>
          <w:rFonts w:eastAsiaTheme="minorHAnsi" w:cs="Arial"/>
          <w:lang w:eastAsia="en-US"/>
        </w:rPr>
        <w:t>ICA</w:t>
      </w:r>
      <w:r w:rsidRPr="008532CC" w:rsidR="00EA3B65">
        <w:rPr>
          <w:rFonts w:eastAsiaTheme="minorHAnsi" w:cs="Arial"/>
          <w:lang w:eastAsia="en-US"/>
        </w:rPr>
        <w:t xml:space="preserve"> </w:t>
      </w:r>
      <w:r w:rsidRPr="008532CC">
        <w:rPr>
          <w:rFonts w:eastAsiaTheme="minorHAnsi" w:cs="Arial"/>
          <w:lang w:eastAsia="en-US"/>
        </w:rPr>
        <w:t xml:space="preserve">nejpozději do </w:t>
      </w:r>
      <w:r w:rsidRPr="008532CC" w:rsidR="00377D27">
        <w:rPr>
          <w:rFonts w:eastAsiaTheme="minorHAnsi" w:cs="Arial"/>
          <w:b/>
          <w:bCs/>
          <w:lang w:eastAsia="en-US"/>
        </w:rPr>
        <w:t>65</w:t>
      </w:r>
      <w:r w:rsidRPr="008532CC">
        <w:rPr>
          <w:rFonts w:eastAsiaTheme="minorHAnsi" w:cs="Arial"/>
          <w:b/>
          <w:bCs/>
          <w:lang w:eastAsia="en-US"/>
        </w:rPr>
        <w:t xml:space="preserve"> </w:t>
      </w:r>
      <w:r w:rsidRPr="008532CC" w:rsidR="00EA3B65">
        <w:rPr>
          <w:rFonts w:eastAsiaTheme="minorHAnsi" w:cs="Arial"/>
          <w:lang w:eastAsia="en-US"/>
        </w:rPr>
        <w:t xml:space="preserve">pracovních dnů ode </w:t>
      </w:r>
      <w:r w:rsidRPr="008532CC" w:rsidR="00766C0D">
        <w:rPr>
          <w:rFonts w:eastAsiaTheme="minorHAnsi" w:cs="Arial"/>
          <w:lang w:eastAsia="en-US"/>
        </w:rPr>
        <w:t xml:space="preserve">dne </w:t>
      </w:r>
      <w:r w:rsidRPr="008532CC" w:rsidR="00EA3B65">
        <w:rPr>
          <w:rFonts w:eastAsiaTheme="minorHAnsi" w:cs="Arial"/>
          <w:lang w:eastAsia="en-US"/>
        </w:rPr>
        <w:t>nabytí účinnosti této smlouvy</w:t>
      </w:r>
      <w:r w:rsidRPr="008532CC">
        <w:rPr>
          <w:rFonts w:eastAsiaTheme="minorHAnsi" w:cs="Arial"/>
          <w:lang w:eastAsia="en-US"/>
        </w:rPr>
        <w:t>,</w:t>
      </w:r>
    </w:p>
    <w:p w:rsidR="00317721" w:rsidRPr="008532CC" w:rsidP="00580E1E" w14:paraId="2A368D95" w14:textId="6E4FAC69">
      <w:pPr>
        <w:pStyle w:val="ListParagraph"/>
        <w:numPr>
          <w:ilvl w:val="0"/>
          <w:numId w:val="21"/>
        </w:numPr>
        <w:spacing w:after="120" w:line="276" w:lineRule="auto"/>
        <w:rPr>
          <w:rFonts w:eastAsiaTheme="minorHAnsi" w:cs="Arial"/>
          <w:lang w:eastAsia="en-US"/>
        </w:rPr>
      </w:pPr>
      <w:r w:rsidRPr="008532CC">
        <w:rPr>
          <w:rFonts w:eastAsiaTheme="minorHAnsi" w:cs="Arial"/>
          <w:lang w:eastAsia="en-US"/>
        </w:rPr>
        <w:t>p</w:t>
      </w:r>
      <w:r w:rsidRPr="008532CC" w:rsidR="00A57E85">
        <w:rPr>
          <w:rFonts w:eastAsiaTheme="minorHAnsi" w:cs="Arial"/>
          <w:lang w:eastAsia="en-US"/>
        </w:rPr>
        <w:t>řed</w:t>
      </w:r>
      <w:r w:rsidRPr="008532CC" w:rsidR="00EA3B65">
        <w:rPr>
          <w:rFonts w:eastAsiaTheme="minorHAnsi" w:cs="Arial"/>
          <w:lang w:eastAsia="en-US"/>
        </w:rPr>
        <w:t>at</w:t>
      </w:r>
      <w:r w:rsidRPr="008532CC" w:rsidR="00A57E85">
        <w:rPr>
          <w:rFonts w:eastAsiaTheme="minorHAnsi" w:cs="Arial"/>
          <w:lang w:eastAsia="en-US"/>
        </w:rPr>
        <w:t xml:space="preserve"> díl</w:t>
      </w:r>
      <w:r w:rsidRPr="008532CC" w:rsidR="00EA3B65">
        <w:rPr>
          <w:rFonts w:eastAsiaTheme="minorHAnsi" w:cs="Arial"/>
          <w:lang w:eastAsia="en-US"/>
        </w:rPr>
        <w:t>o</w:t>
      </w:r>
      <w:r w:rsidRPr="008532CC" w:rsidR="00A57E85">
        <w:rPr>
          <w:rFonts w:eastAsiaTheme="minorHAnsi" w:cs="Arial"/>
          <w:lang w:eastAsia="en-US"/>
        </w:rPr>
        <w:t xml:space="preserve"> </w:t>
      </w:r>
      <w:r w:rsidRPr="008532CC">
        <w:rPr>
          <w:rFonts w:eastAsiaTheme="minorHAnsi" w:cs="Arial"/>
          <w:lang w:eastAsia="en-US"/>
        </w:rPr>
        <w:t xml:space="preserve">nejpozději do </w:t>
      </w:r>
      <w:r w:rsidRPr="008532CC" w:rsidR="00377D27">
        <w:rPr>
          <w:rFonts w:eastAsiaTheme="minorHAnsi" w:cs="Arial"/>
          <w:b/>
          <w:bCs/>
          <w:lang w:eastAsia="en-US"/>
        </w:rPr>
        <w:t>65</w:t>
      </w:r>
      <w:r w:rsidRPr="008532CC">
        <w:rPr>
          <w:rFonts w:eastAsiaTheme="minorHAnsi" w:cs="Arial"/>
          <w:b/>
          <w:bCs/>
          <w:lang w:eastAsia="en-US"/>
        </w:rPr>
        <w:t xml:space="preserve"> </w:t>
      </w:r>
      <w:r w:rsidRPr="008532CC" w:rsidR="002B76BD">
        <w:rPr>
          <w:rFonts w:eastAsiaTheme="minorHAnsi" w:cs="Arial"/>
          <w:lang w:eastAsia="en-US"/>
        </w:rPr>
        <w:t>pracovních</w:t>
      </w:r>
      <w:r w:rsidRPr="008532CC">
        <w:rPr>
          <w:rFonts w:eastAsiaTheme="minorHAnsi" w:cs="Arial"/>
          <w:lang w:eastAsia="en-US"/>
        </w:rPr>
        <w:t xml:space="preserve"> dnů ode dne nabytí účinnosti této smlouvy,</w:t>
      </w:r>
    </w:p>
    <w:p w:rsidR="00317721" w:rsidRPr="004C2D7E" w:rsidP="00580E1E" w14:paraId="09E24913" w14:textId="4AD45ED5">
      <w:pPr>
        <w:pStyle w:val="ListParagraph"/>
        <w:numPr>
          <w:ilvl w:val="0"/>
          <w:numId w:val="21"/>
        </w:numPr>
        <w:spacing w:after="120" w:line="276" w:lineRule="auto"/>
        <w:rPr>
          <w:rFonts w:eastAsiaTheme="minorHAnsi" w:cs="Arial"/>
          <w:lang w:eastAsia="en-US"/>
        </w:rPr>
      </w:pPr>
      <w:r w:rsidRPr="008532CC">
        <w:rPr>
          <w:rFonts w:eastAsiaTheme="minorHAnsi" w:cs="Arial"/>
          <w:lang w:eastAsia="en-US"/>
        </w:rPr>
        <w:t>p</w:t>
      </w:r>
      <w:r w:rsidRPr="008532CC">
        <w:rPr>
          <w:rFonts w:eastAsiaTheme="minorHAnsi" w:cs="Arial"/>
          <w:lang w:eastAsia="en-US"/>
        </w:rPr>
        <w:t xml:space="preserve">o podpisu předávacího protokolu oběma smluvními stranami </w:t>
      </w:r>
      <w:r w:rsidRPr="008532CC" w:rsidR="00766C0D">
        <w:rPr>
          <w:rFonts w:eastAsiaTheme="minorHAnsi" w:cs="Arial"/>
          <w:lang w:eastAsia="en-US"/>
        </w:rPr>
        <w:t>poskytnout záruku po dobu 48 měsíců. Servisní podpora bude poskytována</w:t>
      </w:r>
      <w:r w:rsidRPr="00766C0D" w:rsidR="00766C0D">
        <w:rPr>
          <w:rFonts w:eastAsiaTheme="minorHAnsi" w:cs="Arial"/>
          <w:lang w:eastAsia="en-US"/>
        </w:rPr>
        <w:t xml:space="preserve"> po stejnou dobu</w:t>
      </w:r>
      <w:r w:rsidRPr="004C2D7E" w:rsidR="00377D27">
        <w:rPr>
          <w:rFonts w:eastAsiaTheme="minorHAnsi" w:cs="Arial"/>
          <w:lang w:eastAsia="en-US"/>
        </w:rPr>
        <w:t>.</w:t>
      </w:r>
      <w:r w:rsidRPr="004C2D7E" w:rsidR="003B4E31">
        <w:rPr>
          <w:rFonts w:eastAsiaTheme="minorHAnsi" w:cs="Arial"/>
          <w:lang w:eastAsia="en-US"/>
        </w:rPr>
        <w:t xml:space="preserve"> </w:t>
      </w:r>
    </w:p>
    <w:p w:rsidR="00206E0F" w:rsidRPr="00232608" w:rsidP="00580E1E" w14:paraId="7921C060" w14:textId="56D5DED0">
      <w:pPr>
        <w:numPr>
          <w:ilvl w:val="0"/>
          <w:numId w:val="24"/>
        </w:numPr>
        <w:tabs>
          <w:tab w:val="clear" w:pos="1080"/>
        </w:tabs>
        <w:spacing w:line="276" w:lineRule="auto"/>
        <w:ind w:left="0" w:firstLine="0"/>
        <w:rPr>
          <w:rFonts w:eastAsiaTheme="minorHAnsi" w:cs="Arial"/>
          <w:lang w:eastAsia="en-US"/>
        </w:rPr>
      </w:pPr>
      <w:r w:rsidRPr="00232608">
        <w:rPr>
          <w:rFonts w:eastAsiaTheme="minorHAnsi" w:cs="Arial"/>
          <w:lang w:eastAsia="en-US"/>
        </w:rPr>
        <w:t xml:space="preserve">O předání a převzetí díla </w:t>
      </w:r>
      <w:r w:rsidR="006653E3">
        <w:rPr>
          <w:rFonts w:eastAsiaTheme="minorHAnsi" w:cs="Arial"/>
          <w:lang w:eastAsia="en-US"/>
        </w:rPr>
        <w:t xml:space="preserve">dle písm. f) bodu </w:t>
      </w:r>
      <w:r w:rsidR="002B76BD">
        <w:rPr>
          <w:rFonts w:eastAsiaTheme="minorHAnsi" w:cs="Arial"/>
          <w:lang w:eastAsia="en-US"/>
        </w:rPr>
        <w:t>1</w:t>
      </w:r>
      <w:r w:rsidR="006653E3">
        <w:rPr>
          <w:rFonts w:eastAsiaTheme="minorHAnsi" w:cs="Arial"/>
          <w:lang w:eastAsia="en-US"/>
        </w:rPr>
        <w:t xml:space="preserve"> tohoto článku </w:t>
      </w:r>
      <w:r w:rsidRPr="00232608">
        <w:rPr>
          <w:rFonts w:eastAsiaTheme="minorHAnsi" w:cs="Arial"/>
          <w:lang w:eastAsia="en-US"/>
        </w:rPr>
        <w:t xml:space="preserve">bude sepsán </w:t>
      </w:r>
      <w:r w:rsidRPr="00CD1AB1">
        <w:rPr>
          <w:rFonts w:eastAsiaTheme="minorHAnsi" w:cs="Arial"/>
          <w:b/>
          <w:bCs/>
          <w:lang w:eastAsia="en-US"/>
        </w:rPr>
        <w:t>předávací protokol</w:t>
      </w:r>
      <w:r w:rsidRPr="00232608">
        <w:rPr>
          <w:rFonts w:eastAsiaTheme="minorHAnsi" w:cs="Arial"/>
          <w:lang w:eastAsia="en-US"/>
        </w:rPr>
        <w:t xml:space="preserve"> ve dvou vyhotoveních, který bude podepsán kontaktní osobou zhotovitele a kontaktní osobou objednatele. Každá ze smluvních stran obdrží jedno vyhotovení. Návrh předávacího protokolu připraví zhotovitel.</w:t>
      </w:r>
    </w:p>
    <w:p w:rsidR="00317721" w:rsidRPr="00232608" w:rsidP="00580E1E" w14:paraId="3416F970" w14:textId="22E7AEC6">
      <w:pPr>
        <w:numPr>
          <w:ilvl w:val="0"/>
          <w:numId w:val="24"/>
        </w:numPr>
        <w:spacing w:line="276" w:lineRule="auto"/>
        <w:ind w:left="0" w:firstLine="0"/>
        <w:rPr>
          <w:rFonts w:eastAsiaTheme="minorHAnsi" w:cs="Arial"/>
          <w:lang w:eastAsia="en-US"/>
        </w:rPr>
      </w:pPr>
      <w:r w:rsidRPr="00232608">
        <w:rPr>
          <w:rFonts w:eastAsiaTheme="minorHAnsi" w:cs="Arial"/>
          <w:lang w:eastAsia="en-US"/>
        </w:rPr>
        <w:t>Objednatel není povinen převzít dílo, které vykazuje zjevné vady nebo odchylky od:</w:t>
      </w:r>
    </w:p>
    <w:p w:rsidR="00317721" w:rsidRPr="00232608" w:rsidP="00580E1E" w14:paraId="706BFB6D" w14:textId="4D0CA733">
      <w:pPr>
        <w:numPr>
          <w:ilvl w:val="0"/>
          <w:numId w:val="26"/>
        </w:numPr>
        <w:spacing w:after="120" w:line="276" w:lineRule="auto"/>
        <w:rPr>
          <w:rFonts w:eastAsiaTheme="minorHAnsi" w:cs="Arial"/>
          <w:lang w:eastAsia="en-US"/>
        </w:rPr>
      </w:pPr>
      <w:r w:rsidRPr="00232608">
        <w:rPr>
          <w:rFonts w:eastAsiaTheme="minorHAnsi" w:cs="Arial"/>
          <w:lang w:eastAsia="en-US"/>
        </w:rPr>
        <w:t>specifikace uvedené v této smlouvě,</w:t>
      </w:r>
      <w:r w:rsidR="00CD1AB1">
        <w:rPr>
          <w:rFonts w:eastAsiaTheme="minorHAnsi" w:cs="Arial"/>
          <w:lang w:eastAsia="en-US"/>
        </w:rPr>
        <w:t xml:space="preserve"> zejména v příloze č. 1 – Technická specifikace,</w:t>
      </w:r>
    </w:p>
    <w:p w:rsidR="00317721" w:rsidRPr="00232608" w:rsidP="00580E1E" w14:paraId="79997835" w14:textId="77777777">
      <w:pPr>
        <w:numPr>
          <w:ilvl w:val="0"/>
          <w:numId w:val="26"/>
        </w:numPr>
        <w:spacing w:after="120" w:line="276" w:lineRule="auto"/>
        <w:rPr>
          <w:rFonts w:eastAsiaTheme="minorHAnsi" w:cs="Arial"/>
          <w:lang w:eastAsia="en-US"/>
        </w:rPr>
      </w:pPr>
      <w:r w:rsidRPr="00232608">
        <w:rPr>
          <w:rFonts w:eastAsiaTheme="minorHAnsi" w:cs="Arial"/>
          <w:lang w:eastAsia="en-US"/>
        </w:rPr>
        <w:t>přiložené dokumentace,</w:t>
      </w:r>
    </w:p>
    <w:p w:rsidR="00317721" w:rsidRPr="00232608" w:rsidP="00580E1E" w14:paraId="0FA593F3" w14:textId="77777777">
      <w:pPr>
        <w:numPr>
          <w:ilvl w:val="0"/>
          <w:numId w:val="26"/>
        </w:numPr>
        <w:spacing w:after="120" w:line="276" w:lineRule="auto"/>
        <w:rPr>
          <w:rFonts w:eastAsiaTheme="minorHAnsi" w:cs="Arial"/>
          <w:lang w:eastAsia="en-US"/>
        </w:rPr>
      </w:pPr>
      <w:r w:rsidRPr="00232608">
        <w:rPr>
          <w:rFonts w:eastAsiaTheme="minorHAnsi" w:cs="Arial"/>
          <w:lang w:eastAsia="en-US"/>
        </w:rPr>
        <w:t>nabídky zhotovitele podané ve výběrovém řízení, na jehož základě byla uzavřena tato smlouva.</w:t>
      </w:r>
    </w:p>
    <w:p w:rsidR="00317721" w:rsidRPr="00232608" w:rsidP="00857FAE" w14:paraId="5E298D25" w14:textId="152B8058">
      <w:pPr>
        <w:spacing w:after="120" w:line="276" w:lineRule="auto"/>
        <w:rPr>
          <w:rFonts w:eastAsiaTheme="minorHAnsi" w:cs="Arial"/>
          <w:lang w:eastAsia="en-US"/>
        </w:rPr>
      </w:pPr>
      <w:r w:rsidRPr="00232608">
        <w:rPr>
          <w:rFonts w:eastAsiaTheme="minorHAnsi" w:cs="Arial"/>
          <w:lang w:eastAsia="en-US"/>
        </w:rPr>
        <w:t xml:space="preserve">V takovém případě objednatel sepíše </w:t>
      </w:r>
      <w:r w:rsidRPr="00232608">
        <w:rPr>
          <w:rFonts w:eastAsiaTheme="minorHAnsi" w:cs="Arial"/>
          <w:b/>
          <w:bCs/>
          <w:lang w:eastAsia="en-US"/>
        </w:rPr>
        <w:t>zápis o zjištěných vadách</w:t>
      </w:r>
      <w:r w:rsidRPr="00232608">
        <w:rPr>
          <w:rFonts w:eastAsiaTheme="minorHAnsi" w:cs="Arial"/>
          <w:lang w:eastAsia="en-US"/>
        </w:rPr>
        <w:t xml:space="preserve"> a předá jej zhotoviteli.</w:t>
      </w:r>
      <w:r w:rsidR="000A694F">
        <w:rPr>
          <w:rFonts w:eastAsiaTheme="minorHAnsi" w:cs="Arial"/>
          <w:lang w:eastAsia="en-US"/>
        </w:rPr>
        <w:t xml:space="preserve"> </w:t>
      </w:r>
      <w:r w:rsidRPr="000A694F" w:rsidR="000A694F">
        <w:rPr>
          <w:rFonts w:eastAsiaTheme="minorHAnsi" w:cs="Arial"/>
          <w:lang w:eastAsia="en-US"/>
        </w:rPr>
        <w:t>Zápis o zjištěných vadách musí obsahovat jejich popis, rozsah a návrh lhůty k</w:t>
      </w:r>
      <w:r w:rsidR="000A694F">
        <w:rPr>
          <w:rFonts w:eastAsiaTheme="minorHAnsi" w:cs="Arial"/>
          <w:lang w:eastAsia="en-US"/>
        </w:rPr>
        <w:t> </w:t>
      </w:r>
      <w:r w:rsidRPr="000A694F" w:rsidR="000A694F">
        <w:rPr>
          <w:rFonts w:eastAsiaTheme="minorHAnsi" w:cs="Arial"/>
          <w:lang w:eastAsia="en-US"/>
        </w:rPr>
        <w:t>odstranění</w:t>
      </w:r>
      <w:r w:rsidR="000A694F">
        <w:rPr>
          <w:rFonts w:eastAsiaTheme="minorHAnsi" w:cs="Arial"/>
          <w:lang w:eastAsia="en-US"/>
        </w:rPr>
        <w:t xml:space="preserve">. </w:t>
      </w:r>
      <w:r w:rsidRPr="00232608">
        <w:rPr>
          <w:rFonts w:eastAsiaTheme="minorHAnsi" w:cs="Arial"/>
          <w:lang w:eastAsia="en-US"/>
        </w:rPr>
        <w:t>Do odstranění vad není objednatel povinen:</w:t>
      </w:r>
    </w:p>
    <w:p w:rsidR="00317721" w:rsidRPr="00303CAB" w:rsidP="00580E1E" w14:paraId="7B18A34C" w14:textId="77777777">
      <w:pPr>
        <w:numPr>
          <w:ilvl w:val="0"/>
          <w:numId w:val="18"/>
        </w:numPr>
        <w:spacing w:after="120" w:line="276" w:lineRule="auto"/>
        <w:rPr>
          <w:rFonts w:eastAsiaTheme="minorHAnsi" w:cs="Arial"/>
          <w:lang w:eastAsia="en-US"/>
        </w:rPr>
      </w:pPr>
      <w:r w:rsidRPr="00303CAB">
        <w:rPr>
          <w:rFonts w:eastAsiaTheme="minorHAnsi" w:cs="Arial"/>
          <w:lang w:eastAsia="en-US"/>
        </w:rPr>
        <w:t>podepsat předávací protokol,</w:t>
      </w:r>
    </w:p>
    <w:p w:rsidR="00317721" w:rsidRPr="00303CAB" w:rsidP="00580E1E" w14:paraId="7B3D9929" w14:textId="77777777">
      <w:pPr>
        <w:numPr>
          <w:ilvl w:val="0"/>
          <w:numId w:val="18"/>
        </w:numPr>
        <w:spacing w:after="120" w:line="276" w:lineRule="auto"/>
        <w:rPr>
          <w:rFonts w:eastAsiaTheme="minorHAnsi" w:cs="Arial"/>
          <w:lang w:eastAsia="en-US"/>
        </w:rPr>
      </w:pPr>
      <w:r w:rsidRPr="00303CAB">
        <w:rPr>
          <w:rFonts w:eastAsiaTheme="minorHAnsi" w:cs="Arial"/>
          <w:lang w:eastAsia="en-US"/>
        </w:rPr>
        <w:t>zaplatit cenu za dílo.</w:t>
      </w:r>
    </w:p>
    <w:p w:rsidR="00EA3B65" w:rsidRPr="008532CC" w:rsidP="00580E1E" w14:paraId="0C99B9FE" w14:textId="73CE7339">
      <w:pPr>
        <w:pStyle w:val="ListParagraph"/>
        <w:numPr>
          <w:ilvl w:val="0"/>
          <w:numId w:val="24"/>
        </w:numPr>
        <w:spacing w:line="276" w:lineRule="auto"/>
        <w:ind w:left="0" w:firstLine="0"/>
        <w:rPr>
          <w:rFonts w:eastAsiaTheme="minorHAnsi" w:cs="Arial"/>
          <w:lang w:eastAsia="en-US"/>
        </w:rPr>
      </w:pPr>
      <w:r w:rsidRPr="008532CC">
        <w:rPr>
          <w:rFonts w:eastAsiaTheme="minorHAnsi" w:cs="Arial"/>
          <w:lang w:eastAsia="en-US"/>
        </w:rPr>
        <w:t xml:space="preserve">Zhotovitel je povinen odstranit vady uvedené v zápisu </w:t>
      </w:r>
      <w:r w:rsidRPr="008532CC" w:rsidR="00F77E74">
        <w:rPr>
          <w:rFonts w:eastAsiaTheme="minorHAnsi" w:cs="Arial"/>
          <w:lang w:eastAsia="en-US"/>
        </w:rPr>
        <w:t>o zjištěných vadách</w:t>
      </w:r>
      <w:r w:rsidRPr="008532CC">
        <w:rPr>
          <w:rFonts w:eastAsiaTheme="minorHAnsi" w:cs="Arial"/>
          <w:lang w:eastAsia="en-US"/>
        </w:rPr>
        <w:t xml:space="preserve"> nejpozději do 3 pracovních dnů ode dne doručení (předání) zápisu.</w:t>
      </w:r>
      <w:r w:rsidRPr="008532CC" w:rsidR="000A694F">
        <w:rPr>
          <w:rFonts w:eastAsiaTheme="minorHAnsi" w:cs="Arial"/>
          <w:lang w:eastAsia="en-US"/>
        </w:rPr>
        <w:t xml:space="preserve"> Zhotovitel je povinen informovat objednatele o odstranění vad bez zbytečného odkladu.</w:t>
      </w:r>
    </w:p>
    <w:p w:rsidR="00EA3B65" w:rsidRPr="00303CAB" w:rsidP="00580E1E" w14:paraId="7EA1CF87" w14:textId="0489CAAB">
      <w:pPr>
        <w:pStyle w:val="ListParagraph"/>
        <w:numPr>
          <w:ilvl w:val="0"/>
          <w:numId w:val="24"/>
        </w:numPr>
        <w:spacing w:line="276" w:lineRule="auto"/>
        <w:ind w:left="0" w:firstLine="0"/>
        <w:rPr>
          <w:rFonts w:eastAsiaTheme="minorHAnsi" w:cs="Arial"/>
          <w:lang w:eastAsia="en-US"/>
        </w:rPr>
      </w:pPr>
      <w:r w:rsidRPr="008532CC">
        <w:rPr>
          <w:rFonts w:eastAsiaTheme="minorHAnsi" w:cs="Arial"/>
          <w:lang w:eastAsia="en-US"/>
        </w:rPr>
        <w:t>Místem plnění je sídlo objednatele na adrese</w:t>
      </w:r>
      <w:r w:rsidRPr="008532CC" w:rsidR="008B60D5">
        <w:rPr>
          <w:rFonts w:eastAsiaTheme="minorHAnsi" w:cs="Arial"/>
          <w:lang w:eastAsia="en-US"/>
        </w:rPr>
        <w:t xml:space="preserve"> Strakova akademie, </w:t>
      </w:r>
      <w:r w:rsidRPr="008532CC">
        <w:rPr>
          <w:rFonts w:eastAsiaTheme="minorHAnsi" w:cs="Arial"/>
          <w:lang w:eastAsia="en-US"/>
        </w:rPr>
        <w:t>nábř. Edvarda Beneše 128/4, 118 00 Praha 1</w:t>
      </w:r>
      <w:r w:rsidRPr="00303CAB">
        <w:rPr>
          <w:rFonts w:eastAsiaTheme="minorHAnsi" w:cs="Arial"/>
          <w:lang w:eastAsia="en-US"/>
        </w:rPr>
        <w:t xml:space="preserve"> - Malá Strana.</w:t>
      </w:r>
    </w:p>
    <w:p w:rsidR="00D41D56" w:rsidRPr="004C2D7E" w:rsidP="00857FAE" w14:paraId="76907D5B" w14:textId="6AA5CDD2">
      <w:pPr>
        <w:spacing w:before="360" w:after="120" w:line="276" w:lineRule="auto"/>
        <w:jc w:val="center"/>
        <w:outlineLvl w:val="3"/>
        <w:rPr>
          <w:rFonts w:eastAsiaTheme="minorHAnsi" w:cs="Arial"/>
          <w:b/>
          <w:lang w:eastAsia="en-US"/>
        </w:rPr>
      </w:pPr>
      <w:r w:rsidRPr="00232608">
        <w:rPr>
          <w:rFonts w:eastAsiaTheme="minorHAnsi" w:cs="Arial"/>
          <w:b/>
          <w:lang w:eastAsia="en-US"/>
        </w:rPr>
        <w:t>Článek III.</w:t>
      </w:r>
      <w:r w:rsidRPr="00232608">
        <w:rPr>
          <w:rFonts w:eastAsiaTheme="minorHAnsi" w:cs="Arial"/>
          <w:b/>
          <w:lang w:eastAsia="en-US"/>
        </w:rPr>
        <w:br/>
      </w:r>
      <w:r w:rsidRPr="004C2D7E">
        <w:rPr>
          <w:rFonts w:eastAsiaTheme="minorHAnsi" w:cs="Arial"/>
          <w:b/>
          <w:lang w:eastAsia="en-US"/>
        </w:rPr>
        <w:t xml:space="preserve">Záruka </w:t>
      </w:r>
      <w:r w:rsidRPr="004C2D7E" w:rsidR="001B40E6">
        <w:rPr>
          <w:rFonts w:eastAsiaTheme="minorHAnsi" w:cs="Arial"/>
          <w:b/>
          <w:lang w:eastAsia="en-US"/>
        </w:rPr>
        <w:t>a servis</w:t>
      </w:r>
      <w:r w:rsidRPr="004C2D7E">
        <w:rPr>
          <w:rFonts w:eastAsiaTheme="minorHAnsi" w:cs="Arial"/>
          <w:b/>
          <w:lang w:eastAsia="en-US"/>
        </w:rPr>
        <w:t>, odpovědnost za vady</w:t>
      </w:r>
    </w:p>
    <w:p w:rsidR="001B12BF" w:rsidRPr="00857FAE" w:rsidP="00857FAE" w14:paraId="2407AFF7" w14:textId="0245B2A0">
      <w:pPr>
        <w:suppressAutoHyphens/>
        <w:spacing w:after="120" w:line="276" w:lineRule="auto"/>
        <w:rPr>
          <w:rFonts w:cs="Arial"/>
          <w:b/>
          <w:bCs/>
        </w:rPr>
      </w:pPr>
      <w:r w:rsidRPr="00857FAE">
        <w:rPr>
          <w:rFonts w:cs="Arial"/>
          <w:b/>
          <w:bCs/>
        </w:rPr>
        <w:t>Záruka</w:t>
      </w:r>
    </w:p>
    <w:p w:rsidR="00D41D56" w:rsidRPr="004C2D7E" w:rsidP="00857FAE" w14:paraId="2025F197" w14:textId="0167E8E5">
      <w:pPr>
        <w:numPr>
          <w:ilvl w:val="0"/>
          <w:numId w:val="9"/>
        </w:numPr>
        <w:tabs>
          <w:tab w:val="clear" w:pos="502"/>
        </w:tabs>
        <w:suppressAutoHyphens/>
        <w:spacing w:after="120" w:line="276" w:lineRule="auto"/>
        <w:ind w:left="0" w:firstLine="0"/>
        <w:rPr>
          <w:rFonts w:cs="Arial"/>
        </w:rPr>
      </w:pPr>
      <w:r w:rsidRPr="004C2D7E">
        <w:rPr>
          <w:rFonts w:eastAsiaTheme="minorHAnsi" w:cs="Arial"/>
          <w:lang w:eastAsia="en-US"/>
        </w:rPr>
        <w:t>Zhotovitel</w:t>
      </w:r>
      <w:r w:rsidRPr="004C2D7E">
        <w:rPr>
          <w:rFonts w:cs="Arial"/>
        </w:rPr>
        <w:t xml:space="preserve"> odpovídá za to, že </w:t>
      </w:r>
      <w:r w:rsidRPr="004C2D7E" w:rsidR="001B40E6">
        <w:rPr>
          <w:rFonts w:cs="Arial"/>
        </w:rPr>
        <w:t xml:space="preserve">dílo </w:t>
      </w:r>
      <w:r w:rsidRPr="004C2D7E">
        <w:rPr>
          <w:rFonts w:cs="Arial"/>
        </w:rPr>
        <w:t>má vlastnosti stanovené touto smlouvou a její přílohou</w:t>
      </w:r>
      <w:r w:rsidR="008B60D5">
        <w:rPr>
          <w:rFonts w:cs="Arial"/>
        </w:rPr>
        <w:t xml:space="preserve"> </w:t>
      </w:r>
      <w:r w:rsidRPr="004C2D7E">
        <w:rPr>
          <w:rFonts w:cs="Arial"/>
        </w:rPr>
        <w:t>č. 1</w:t>
      </w:r>
      <w:r w:rsidRPr="004C2D7E" w:rsidR="006E0549">
        <w:rPr>
          <w:rFonts w:cs="Arial"/>
        </w:rPr>
        <w:t xml:space="preserve"> – Technická specifikace</w:t>
      </w:r>
      <w:r w:rsidRPr="004C2D7E">
        <w:rPr>
          <w:rFonts w:cs="Arial"/>
        </w:rPr>
        <w:t xml:space="preserve"> a nabídkou </w:t>
      </w:r>
      <w:r w:rsidRPr="004C2D7E">
        <w:rPr>
          <w:rFonts w:cs="Arial"/>
        </w:rPr>
        <w:t>zhotovitele</w:t>
      </w:r>
      <w:r w:rsidRPr="004C2D7E" w:rsidR="007E0163">
        <w:rPr>
          <w:rFonts w:cs="Arial"/>
        </w:rPr>
        <w:t xml:space="preserve"> </w:t>
      </w:r>
      <w:r w:rsidRPr="004C2D7E">
        <w:rPr>
          <w:rFonts w:cs="Arial"/>
        </w:rPr>
        <w:t>podanou v</w:t>
      </w:r>
      <w:r w:rsidRPr="004C2D7E" w:rsidR="0098636E">
        <w:rPr>
          <w:rFonts w:cs="Arial"/>
        </w:rPr>
        <w:t xml:space="preserve">e výběrovém </w:t>
      </w:r>
      <w:r w:rsidRPr="004C2D7E">
        <w:rPr>
          <w:rFonts w:cs="Arial"/>
        </w:rPr>
        <w:t>řízení, v němž byla jeho nabídka vybrána jako nejvýhodnější.</w:t>
      </w:r>
    </w:p>
    <w:p w:rsidR="00C82A63" w:rsidRPr="004C2D7E" w:rsidP="00857FAE" w14:paraId="25DD763B" w14:textId="0AB78E62">
      <w:pPr>
        <w:pStyle w:val="ListParagraph"/>
        <w:numPr>
          <w:ilvl w:val="0"/>
          <w:numId w:val="9"/>
        </w:numPr>
        <w:tabs>
          <w:tab w:val="clear" w:pos="502"/>
        </w:tabs>
        <w:spacing w:after="120" w:line="276" w:lineRule="auto"/>
        <w:ind w:left="0" w:firstLine="0"/>
        <w:rPr>
          <w:rFonts w:eastAsia="Times New Roman" w:cs="Arial"/>
        </w:rPr>
      </w:pPr>
      <w:r w:rsidRPr="004C2D7E">
        <w:rPr>
          <w:rFonts w:eastAsia="Times New Roman" w:cs="Arial"/>
        </w:rPr>
        <w:t xml:space="preserve">Zhotovitel poskytuje objednateli </w:t>
      </w:r>
      <w:r w:rsidRPr="004C2D7E">
        <w:rPr>
          <w:rFonts w:eastAsia="Times New Roman" w:cs="Arial"/>
          <w:b/>
          <w:bCs/>
        </w:rPr>
        <w:t>záruku za jakost</w:t>
      </w:r>
      <w:r w:rsidRPr="004C2D7E">
        <w:rPr>
          <w:rFonts w:eastAsia="Times New Roman" w:cs="Arial"/>
        </w:rPr>
        <w:t xml:space="preserve"> na celé dílo v délce </w:t>
      </w:r>
      <w:r w:rsidRPr="004C2D7E" w:rsidR="002D7183">
        <w:rPr>
          <w:rFonts w:eastAsia="Times New Roman" w:cs="Arial"/>
        </w:rPr>
        <w:t>48</w:t>
      </w:r>
      <w:r w:rsidRPr="004C2D7E">
        <w:rPr>
          <w:rFonts w:eastAsia="Times New Roman" w:cs="Arial"/>
        </w:rPr>
        <w:t xml:space="preserve"> měsíců.</w:t>
      </w:r>
    </w:p>
    <w:p w:rsidR="00C82A63" w:rsidRPr="004C2D7E" w:rsidP="00857FAE" w14:paraId="3C0D7473" w14:textId="77777777">
      <w:pPr>
        <w:numPr>
          <w:ilvl w:val="0"/>
          <w:numId w:val="9"/>
        </w:numPr>
        <w:tabs>
          <w:tab w:val="clear" w:pos="502"/>
        </w:tabs>
        <w:spacing w:after="120" w:line="276" w:lineRule="auto"/>
        <w:ind w:left="0" w:firstLine="0"/>
        <w:rPr>
          <w:rFonts w:eastAsia="Times New Roman" w:cs="Arial"/>
        </w:rPr>
      </w:pPr>
      <w:r w:rsidRPr="004C2D7E">
        <w:rPr>
          <w:rFonts w:eastAsia="Times New Roman" w:cs="Arial"/>
        </w:rPr>
        <w:t>Záruční doba začíná běžet dnem podpisu předávacího protokolu oběma smluvními stranami.</w:t>
      </w:r>
    </w:p>
    <w:p w:rsidR="00C82A63" w:rsidRPr="004C2D7E" w:rsidP="00857FAE" w14:paraId="6B393066" w14:textId="0F979FED">
      <w:pPr>
        <w:numPr>
          <w:ilvl w:val="0"/>
          <w:numId w:val="9"/>
        </w:numPr>
        <w:tabs>
          <w:tab w:val="clear" w:pos="502"/>
        </w:tabs>
        <w:spacing w:after="120" w:line="276" w:lineRule="auto"/>
        <w:ind w:left="0" w:firstLine="0"/>
        <w:rPr>
          <w:rFonts w:eastAsia="Times New Roman" w:cs="Arial"/>
        </w:rPr>
      </w:pPr>
      <w:r w:rsidRPr="004C2D7E">
        <w:rPr>
          <w:rFonts w:eastAsia="Times New Roman" w:cs="Arial"/>
        </w:rPr>
        <w:t xml:space="preserve">Objednatel je povinen oznámit zjištěné vady bez zbytečného odkladu prostřednictvím </w:t>
      </w:r>
      <w:r w:rsidRPr="004C2D7E">
        <w:rPr>
          <w:rFonts w:eastAsia="Times New Roman" w:cs="Arial"/>
        </w:rPr>
        <w:t>Service</w:t>
      </w:r>
      <w:r w:rsidRPr="004C2D7E">
        <w:rPr>
          <w:rFonts w:eastAsia="Times New Roman" w:cs="Arial"/>
        </w:rPr>
        <w:t xml:space="preserve"> Desku zhotovitele, v pracovní dny od 8:00 do 16:00 hodin. V případě jeho nedostupnosti může být oznámení učiněno jiným prokazatelným způsobem, zejména e-mailem na adresu: </w:t>
      </w:r>
      <w:r w:rsidR="0075485C">
        <w:rPr>
          <w:rFonts w:eastAsia="Times New Roman" w:cs="Arial"/>
        </w:rPr>
        <w:t>eid.support@monetplus.cz</w:t>
      </w:r>
      <w:r w:rsidR="00B50B00">
        <w:rPr>
          <w:rFonts w:eastAsia="Times New Roman" w:cs="Arial"/>
        </w:rPr>
        <w:t>.</w:t>
      </w:r>
    </w:p>
    <w:p w:rsidR="00C82A63" w:rsidRPr="004C2D7E" w:rsidP="00857FAE" w14:paraId="0C02A3FB" w14:textId="3CA5DEF5">
      <w:pPr>
        <w:numPr>
          <w:ilvl w:val="0"/>
          <w:numId w:val="9"/>
        </w:numPr>
        <w:tabs>
          <w:tab w:val="clear" w:pos="502"/>
        </w:tabs>
        <w:spacing w:after="120" w:line="276" w:lineRule="auto"/>
        <w:ind w:left="0" w:firstLine="0"/>
        <w:rPr>
          <w:rFonts w:eastAsia="Times New Roman" w:cs="Arial"/>
        </w:rPr>
      </w:pPr>
      <w:r w:rsidRPr="004C2D7E">
        <w:rPr>
          <w:rFonts w:eastAsia="Times New Roman" w:cs="Arial"/>
        </w:rPr>
        <w:t xml:space="preserve">Zhotovitel je povinen </w:t>
      </w:r>
      <w:r w:rsidR="00F65436">
        <w:rPr>
          <w:rFonts w:eastAsia="Times New Roman" w:cs="Arial"/>
        </w:rPr>
        <w:t xml:space="preserve">písemně </w:t>
      </w:r>
      <w:r w:rsidRPr="004C2D7E">
        <w:rPr>
          <w:rFonts w:eastAsia="Times New Roman" w:cs="Arial"/>
        </w:rPr>
        <w:t>potvrdit přijetí oznámení o vadě do 2 hodin od jeho doručení a zahájit její odstraňování nejpozději následující pracovní den. Vadu je povinen odstranit do 2 pracovních dnů od jejího nahlášení, pokud objednatel nestanoví lhůtu delší.</w:t>
      </w:r>
    </w:p>
    <w:p w:rsidR="00C82A63" w:rsidRPr="004C2D7E" w:rsidP="00857FAE" w14:paraId="5C598F73" w14:textId="77777777">
      <w:pPr>
        <w:numPr>
          <w:ilvl w:val="0"/>
          <w:numId w:val="9"/>
        </w:numPr>
        <w:tabs>
          <w:tab w:val="clear" w:pos="502"/>
        </w:tabs>
        <w:spacing w:after="120" w:line="276" w:lineRule="auto"/>
        <w:ind w:left="0" w:firstLine="0"/>
        <w:rPr>
          <w:rFonts w:eastAsia="Times New Roman" w:cs="Arial"/>
        </w:rPr>
      </w:pPr>
      <w:r w:rsidRPr="004C2D7E">
        <w:rPr>
          <w:rFonts w:eastAsia="Times New Roman" w:cs="Arial"/>
        </w:rPr>
        <w:t>Pokud zhotovitel vady ve stanovené lhůtě neodstraní, je objednatel oprávněn zajistit jejich odstranění třetí osobou na náklady zhotovitele. Tyto náklady je zhotovitel povinen uhradit do 14 dnů od doručení faktury. Tím není dotčeno právo objednatele na náhradu škody.</w:t>
      </w:r>
    </w:p>
    <w:p w:rsidR="00C82A63" w:rsidRPr="004C2D7E" w:rsidP="00857FAE" w14:paraId="72E1229D" w14:textId="77777777">
      <w:pPr>
        <w:numPr>
          <w:ilvl w:val="0"/>
          <w:numId w:val="9"/>
        </w:numPr>
        <w:tabs>
          <w:tab w:val="clear" w:pos="502"/>
        </w:tabs>
        <w:spacing w:after="120" w:line="276" w:lineRule="auto"/>
        <w:ind w:left="0" w:firstLine="0"/>
        <w:rPr>
          <w:rFonts w:eastAsia="Times New Roman" w:cs="Arial"/>
        </w:rPr>
      </w:pPr>
      <w:r w:rsidRPr="004C2D7E">
        <w:rPr>
          <w:rFonts w:eastAsia="Times New Roman" w:cs="Arial"/>
        </w:rPr>
        <w:t>Záruční doba se prodlužuje o dobu, po kterou nebylo možné dílo řádně užívat z důvodu uplatněné vady.</w:t>
      </w:r>
    </w:p>
    <w:p w:rsidR="00C82A63" w:rsidRPr="004C2D7E" w:rsidP="00857FAE" w14:paraId="41F9DA32" w14:textId="77777777">
      <w:pPr>
        <w:numPr>
          <w:ilvl w:val="0"/>
          <w:numId w:val="9"/>
        </w:numPr>
        <w:tabs>
          <w:tab w:val="clear" w:pos="502"/>
        </w:tabs>
        <w:spacing w:after="120" w:line="276" w:lineRule="auto"/>
        <w:ind w:left="0" w:firstLine="0"/>
        <w:rPr>
          <w:rFonts w:eastAsia="Times New Roman" w:cs="Arial"/>
        </w:rPr>
      </w:pPr>
      <w:r w:rsidRPr="004C2D7E">
        <w:rPr>
          <w:rFonts w:eastAsia="Times New Roman" w:cs="Arial"/>
        </w:rPr>
        <w:t>Veškeré náklady spojené s odstraňováním vad v záruční době (včetně dopravy, práce, náhradních dílů a dalších výdajů) jsou zahrnuty v ceně díla dle článku IV odst. 1 této smlouvy.</w:t>
      </w:r>
    </w:p>
    <w:p w:rsidR="00F77E74" w:rsidRPr="00857FAE" w:rsidP="00857FAE" w14:paraId="6F2963A1" w14:textId="77777777">
      <w:pPr>
        <w:numPr>
          <w:ilvl w:val="0"/>
          <w:numId w:val="9"/>
        </w:numPr>
        <w:tabs>
          <w:tab w:val="clear" w:pos="502"/>
        </w:tabs>
        <w:spacing w:after="120" w:line="276" w:lineRule="auto"/>
        <w:ind w:left="0" w:firstLine="0"/>
        <w:rPr>
          <w:rFonts w:eastAsia="Times New Roman" w:cs="Arial"/>
        </w:rPr>
      </w:pPr>
      <w:r w:rsidRPr="004C2D7E">
        <w:rPr>
          <w:rFonts w:eastAsia="Times New Roman" w:cs="Arial"/>
        </w:rPr>
        <w:t xml:space="preserve">Reklamaci lze uplatnit nejpozději poslední den záruční lhůty. Reklamace odeslaná v poslední </w:t>
      </w:r>
      <w:r w:rsidRPr="00857FAE">
        <w:rPr>
          <w:rFonts w:eastAsia="Times New Roman" w:cs="Arial"/>
        </w:rPr>
        <w:t>den záruční lhůty se považuje za včasnou.</w:t>
      </w:r>
    </w:p>
    <w:p w:rsidR="00EA3B65" w:rsidRPr="00857FAE" w:rsidP="00857FAE" w14:paraId="38C55D26" w14:textId="23A21050">
      <w:pPr>
        <w:spacing w:after="120" w:line="276" w:lineRule="auto"/>
        <w:rPr>
          <w:rFonts w:eastAsia="Times New Roman" w:cs="Arial"/>
          <w:b/>
          <w:bCs/>
        </w:rPr>
      </w:pPr>
      <w:r w:rsidRPr="00857FAE">
        <w:rPr>
          <w:rFonts w:eastAsia="Times New Roman" w:cs="Arial"/>
          <w:b/>
          <w:bCs/>
        </w:rPr>
        <w:t>Servisní podpora</w:t>
      </w:r>
    </w:p>
    <w:p w:rsidR="00D64A3D" w:rsidRPr="004C2D7E" w:rsidP="00857FAE" w14:paraId="2A89B616" w14:textId="3724A0DE">
      <w:pPr>
        <w:numPr>
          <w:ilvl w:val="0"/>
          <w:numId w:val="9"/>
        </w:numPr>
        <w:tabs>
          <w:tab w:val="clear" w:pos="502"/>
        </w:tabs>
        <w:spacing w:after="120" w:line="276" w:lineRule="auto"/>
        <w:ind w:left="0" w:firstLine="0"/>
        <w:rPr>
          <w:rFonts w:eastAsia="Times New Roman" w:cs="Arial"/>
        </w:rPr>
      </w:pPr>
      <w:r w:rsidRPr="004C2D7E">
        <w:rPr>
          <w:rFonts w:cs="Arial"/>
        </w:rPr>
        <w:t>Zhotovitel se zavazuje poskytovat</w:t>
      </w:r>
      <w:r w:rsidRPr="004C2D7E">
        <w:rPr>
          <w:rFonts w:cs="Arial"/>
        </w:rPr>
        <w:t xml:space="preserve"> základní servis nabízeného řešení</w:t>
      </w:r>
      <w:r w:rsidRPr="004C2D7E" w:rsidR="00BE3857">
        <w:rPr>
          <w:rFonts w:cs="Arial"/>
        </w:rPr>
        <w:t>.</w:t>
      </w:r>
      <w:r w:rsidRPr="004C2D7E">
        <w:rPr>
          <w:rFonts w:cs="Arial"/>
        </w:rPr>
        <w:t xml:space="preserve"> </w:t>
      </w:r>
      <w:r w:rsidRPr="004C2D7E" w:rsidR="00BE3857">
        <w:rPr>
          <w:rFonts w:cs="Arial"/>
        </w:rPr>
        <w:t xml:space="preserve">Servisní podpora se vztahuje na všechny komponenty dodané v rámci díla jako funkčního celku. Servisní podpora zahrnuje technické konzultace, aktualizace softwarových komponent a řešení provozních problémů a </w:t>
      </w:r>
      <w:r w:rsidRPr="004C2D7E">
        <w:rPr>
          <w:rFonts w:cs="Arial"/>
        </w:rPr>
        <w:t xml:space="preserve">musí zahrnovat podporu: </w:t>
      </w:r>
    </w:p>
    <w:p w:rsidR="00D64A3D" w:rsidRPr="00F65436" w:rsidP="00580E1E" w14:paraId="05E450E0" w14:textId="13CF0F95">
      <w:pPr>
        <w:pStyle w:val="ListParagraph"/>
        <w:numPr>
          <w:ilvl w:val="0"/>
          <w:numId w:val="27"/>
        </w:numPr>
        <w:spacing w:before="60" w:after="60" w:line="276" w:lineRule="auto"/>
        <w:rPr>
          <w:rFonts w:cs="Arial"/>
        </w:rPr>
      </w:pPr>
      <w:r w:rsidRPr="00F65436">
        <w:rPr>
          <w:rFonts w:cs="Arial"/>
        </w:rPr>
        <w:t>c</w:t>
      </w:r>
      <w:r w:rsidRPr="00F65436">
        <w:rPr>
          <w:rFonts w:cs="Arial"/>
        </w:rPr>
        <w:t>ertifikační autority,</w:t>
      </w:r>
    </w:p>
    <w:p w:rsidR="004C2D7E" w:rsidRPr="00F65436" w:rsidP="00580E1E" w14:paraId="369ECA29" w14:textId="77777777">
      <w:pPr>
        <w:pStyle w:val="NormalWeb"/>
        <w:numPr>
          <w:ilvl w:val="0"/>
          <w:numId w:val="27"/>
        </w:numPr>
        <w:spacing w:before="60" w:beforeAutospacing="0" w:after="240" w:afterAutospacing="0" w:line="276" w:lineRule="auto"/>
        <w:jc w:val="both"/>
        <w:rPr>
          <w:rFonts w:ascii="Arial" w:hAnsi="Arial" w:eastAsiaTheme="majorEastAsia" w:cs="Arial"/>
          <w:sz w:val="22"/>
          <w:szCs w:val="22"/>
        </w:rPr>
      </w:pPr>
      <w:r w:rsidRPr="00F65436">
        <w:rPr>
          <w:rFonts w:ascii="Arial" w:hAnsi="Arial" w:cs="Arial"/>
          <w:sz w:val="22"/>
          <w:szCs w:val="22"/>
        </w:rPr>
        <w:t>i</w:t>
      </w:r>
      <w:r w:rsidRPr="00F65436" w:rsidR="00D64A3D">
        <w:rPr>
          <w:rFonts w:ascii="Arial" w:hAnsi="Arial" w:cs="Arial"/>
          <w:sz w:val="22"/>
          <w:szCs w:val="22"/>
        </w:rPr>
        <w:t>nstalovaných aplikací pro správu životního cyklu certifikátů,</w:t>
      </w:r>
      <w:r w:rsidRPr="00F65436" w:rsidR="009610C2">
        <w:rPr>
          <w:rFonts w:ascii="Arial" w:hAnsi="Arial" w:cs="Arial"/>
          <w:sz w:val="22"/>
          <w:szCs w:val="22"/>
        </w:rPr>
        <w:t xml:space="preserve"> </w:t>
      </w:r>
    </w:p>
    <w:p w:rsidR="00C27ED3" w:rsidRPr="004C2D7E" w:rsidP="00857FAE" w14:paraId="6CF5DC91" w14:textId="73BBC4F6">
      <w:pPr>
        <w:pStyle w:val="NormalWeb"/>
        <w:spacing w:before="60" w:beforeAutospacing="0" w:after="240" w:afterAutospacing="0" w:line="276" w:lineRule="auto"/>
        <w:jc w:val="both"/>
        <w:rPr>
          <w:rStyle w:val="Strong"/>
          <w:rFonts w:ascii="Arial" w:hAnsi="Arial" w:eastAsiaTheme="majorEastAsia" w:cs="Arial"/>
          <w:sz w:val="22"/>
          <w:szCs w:val="22"/>
        </w:rPr>
      </w:pPr>
      <w:r w:rsidRPr="004C2D7E">
        <w:rPr>
          <w:rFonts w:ascii="Arial" w:hAnsi="Arial" w:cs="Arial"/>
          <w:sz w:val="22"/>
          <w:szCs w:val="22"/>
        </w:rPr>
        <w:t xml:space="preserve">a to po dobu </w:t>
      </w:r>
      <w:r w:rsidRPr="004C2D7E" w:rsidR="004C2D7E">
        <w:rPr>
          <w:rFonts w:ascii="Arial" w:hAnsi="Arial" w:cs="Arial"/>
          <w:sz w:val="22"/>
          <w:szCs w:val="22"/>
        </w:rPr>
        <w:t xml:space="preserve">48 </w:t>
      </w:r>
      <w:r w:rsidRPr="004C2D7E">
        <w:rPr>
          <w:rFonts w:ascii="Arial" w:hAnsi="Arial" w:cs="Arial"/>
          <w:sz w:val="22"/>
          <w:szCs w:val="22"/>
        </w:rPr>
        <w:t>měsíců ode dne podpisu předávacího protokolu</w:t>
      </w:r>
      <w:r w:rsidRPr="004C2D7E" w:rsidR="006653E3">
        <w:rPr>
          <w:rFonts w:ascii="Arial" w:hAnsi="Arial" w:cs="Arial"/>
          <w:sz w:val="22"/>
          <w:szCs w:val="22"/>
        </w:rPr>
        <w:t>.</w:t>
      </w:r>
      <w:r w:rsidRPr="004C2D7E">
        <w:rPr>
          <w:rStyle w:val="Strong"/>
          <w:rFonts w:ascii="Arial" w:hAnsi="Arial" w:eastAsiaTheme="majorEastAsia" w:cs="Arial"/>
          <w:sz w:val="22"/>
          <w:szCs w:val="22"/>
        </w:rPr>
        <w:t xml:space="preserve"> </w:t>
      </w:r>
    </w:p>
    <w:p w:rsidR="00E46ABC" w:rsidRPr="004C2D7E" w:rsidP="00857FAE" w14:paraId="7311218B" w14:textId="3F2B7D9F">
      <w:pPr>
        <w:numPr>
          <w:ilvl w:val="0"/>
          <w:numId w:val="9"/>
        </w:numPr>
        <w:tabs>
          <w:tab w:val="clear" w:pos="502"/>
        </w:tabs>
        <w:spacing w:after="120" w:line="276" w:lineRule="auto"/>
        <w:ind w:left="0" w:firstLine="0"/>
        <w:rPr>
          <w:rFonts w:eastAsia="Times New Roman" w:cs="Arial"/>
        </w:rPr>
      </w:pPr>
      <w:r w:rsidRPr="004C2D7E">
        <w:rPr>
          <w:rFonts w:cs="Arial"/>
        </w:rPr>
        <w:t xml:space="preserve">Požadavky na servisní podporu se </w:t>
      </w:r>
      <w:r w:rsidRPr="004C2D7E" w:rsidR="00D64A3D">
        <w:rPr>
          <w:rFonts w:cs="Arial"/>
        </w:rPr>
        <w:t xml:space="preserve">uplatňují formou </w:t>
      </w:r>
      <w:r w:rsidRPr="004C2D7E" w:rsidR="00D64A3D">
        <w:rPr>
          <w:rFonts w:cs="Arial"/>
        </w:rPr>
        <w:t>Service</w:t>
      </w:r>
      <w:r w:rsidRPr="004C2D7E" w:rsidR="00D64A3D">
        <w:rPr>
          <w:rFonts w:cs="Arial"/>
        </w:rPr>
        <w:t xml:space="preserve"> Desku v režimu 5 x 8, jehož provozní doba musí být min. od 8:00 do 16:00 v pracovní dny</w:t>
      </w:r>
      <w:r w:rsidRPr="004C2D7E" w:rsidR="00D64A3D">
        <w:rPr>
          <w:rFonts w:cs="Arial"/>
          <w:b/>
          <w:bCs/>
        </w:rPr>
        <w:t xml:space="preserve">. </w:t>
      </w:r>
      <w:r w:rsidRPr="004C2D7E" w:rsidR="009610C2">
        <w:rPr>
          <w:rFonts w:eastAsia="Times New Roman" w:cs="Arial"/>
        </w:rPr>
        <w:t xml:space="preserve">V případě nedostupnosti helpdesku může být oznámení učiněno jiným prokazatelným způsobem, a to zejména emailem na emailovou adresu: </w:t>
      </w:r>
      <w:r w:rsidR="00834D99">
        <w:rPr>
          <w:rFonts w:eastAsia="Times New Roman" w:cs="Arial"/>
        </w:rPr>
        <w:t>eid.support@monetplus.cz</w:t>
      </w:r>
    </w:p>
    <w:p w:rsidR="00D64A3D" w:rsidRPr="004C2D7E" w:rsidP="00857FAE" w14:paraId="2FC0B5D0" w14:textId="51267359">
      <w:pPr>
        <w:numPr>
          <w:ilvl w:val="0"/>
          <w:numId w:val="9"/>
        </w:numPr>
        <w:tabs>
          <w:tab w:val="clear" w:pos="502"/>
        </w:tabs>
        <w:spacing w:after="120" w:line="276" w:lineRule="auto"/>
        <w:ind w:left="0" w:firstLine="0"/>
        <w:rPr>
          <w:rStyle w:val="Strong"/>
          <w:rFonts w:eastAsia="Times New Roman" w:cs="Arial"/>
          <w:b w:val="0"/>
          <w:bCs w:val="0"/>
        </w:rPr>
      </w:pPr>
      <w:r w:rsidRPr="004C2D7E">
        <w:rPr>
          <w:rFonts w:eastAsia="Times New Roman" w:cs="Arial"/>
        </w:rPr>
        <w:t xml:space="preserve">Zhotovitel je povinen dodržovat při poskytování servisní podpory tyto </w:t>
      </w:r>
      <w:r w:rsidRPr="004C2D7E" w:rsidR="00D62F54">
        <w:rPr>
          <w:rStyle w:val="Strong"/>
          <w:rFonts w:eastAsiaTheme="majorEastAsia" w:cs="Arial"/>
          <w:b w:val="0"/>
          <w:bCs w:val="0"/>
        </w:rPr>
        <w:t>podmínky</w:t>
      </w:r>
      <w:r w:rsidRPr="004C2D7E">
        <w:rPr>
          <w:rStyle w:val="Strong"/>
          <w:rFonts w:eastAsiaTheme="majorEastAsia" w:cs="Arial"/>
          <w:b w:val="0"/>
          <w:bCs w:val="0"/>
        </w:rPr>
        <w:t>:</w:t>
      </w:r>
    </w:p>
    <w:p w:rsidR="00D64A3D" w:rsidRPr="004C2D7E" w:rsidP="00580E1E" w14:paraId="0F0BB698" w14:textId="3160FD20">
      <w:pPr>
        <w:pStyle w:val="NormalWeb"/>
        <w:numPr>
          <w:ilvl w:val="0"/>
          <w:numId w:val="22"/>
        </w:numPr>
        <w:spacing w:before="60" w:beforeAutospacing="0" w:after="60" w:afterAutospacing="0" w:line="276" w:lineRule="auto"/>
        <w:jc w:val="both"/>
        <w:rPr>
          <w:rFonts w:ascii="Arial" w:hAnsi="Arial" w:cs="Arial"/>
          <w:sz w:val="22"/>
          <w:szCs w:val="22"/>
        </w:rPr>
      </w:pPr>
      <w:r>
        <w:rPr>
          <w:rFonts w:ascii="Arial" w:hAnsi="Arial" w:cs="Arial"/>
          <w:sz w:val="22"/>
          <w:szCs w:val="22"/>
        </w:rPr>
        <w:t>p</w:t>
      </w:r>
      <w:r w:rsidRPr="004C2D7E" w:rsidR="006653E3">
        <w:rPr>
          <w:rFonts w:ascii="Arial" w:hAnsi="Arial" w:cs="Arial"/>
          <w:sz w:val="22"/>
          <w:szCs w:val="22"/>
        </w:rPr>
        <w:t xml:space="preserve">otvrzení </w:t>
      </w:r>
      <w:r w:rsidRPr="004C2D7E" w:rsidR="003B4E31">
        <w:rPr>
          <w:rFonts w:ascii="Arial" w:hAnsi="Arial" w:cs="Arial"/>
          <w:sz w:val="22"/>
          <w:szCs w:val="22"/>
        </w:rPr>
        <w:t>p</w:t>
      </w:r>
      <w:r w:rsidRPr="004C2D7E">
        <w:rPr>
          <w:rFonts w:ascii="Arial" w:hAnsi="Arial" w:cs="Arial"/>
          <w:sz w:val="22"/>
          <w:szCs w:val="22"/>
        </w:rPr>
        <w:t>řijetí požadavku do 2 hodin od nahlášení,</w:t>
      </w:r>
    </w:p>
    <w:p w:rsidR="00D64A3D" w:rsidRPr="004C2D7E" w:rsidP="00580E1E" w14:paraId="4F68AA60" w14:textId="52D948A8">
      <w:pPr>
        <w:pStyle w:val="NormalWeb"/>
        <w:numPr>
          <w:ilvl w:val="0"/>
          <w:numId w:val="22"/>
        </w:numPr>
        <w:spacing w:before="60" w:beforeAutospacing="0" w:after="60" w:afterAutospacing="0" w:line="276" w:lineRule="auto"/>
        <w:jc w:val="both"/>
        <w:rPr>
          <w:rFonts w:ascii="Arial" w:hAnsi="Arial" w:cs="Arial"/>
          <w:sz w:val="22"/>
          <w:szCs w:val="22"/>
        </w:rPr>
      </w:pPr>
      <w:r>
        <w:rPr>
          <w:rFonts w:ascii="Arial" w:hAnsi="Arial" w:cs="Arial"/>
          <w:sz w:val="22"/>
          <w:szCs w:val="22"/>
        </w:rPr>
        <w:t>p</w:t>
      </w:r>
      <w:r w:rsidRPr="004C2D7E" w:rsidR="006653E3">
        <w:rPr>
          <w:rFonts w:ascii="Arial" w:hAnsi="Arial" w:cs="Arial"/>
          <w:sz w:val="22"/>
          <w:szCs w:val="22"/>
        </w:rPr>
        <w:t xml:space="preserve">oskytnutí </w:t>
      </w:r>
      <w:r w:rsidRPr="004C2D7E">
        <w:rPr>
          <w:rFonts w:ascii="Arial" w:hAnsi="Arial" w:cs="Arial"/>
          <w:sz w:val="22"/>
          <w:szCs w:val="22"/>
        </w:rPr>
        <w:t>dočasné</w:t>
      </w:r>
      <w:r w:rsidRPr="004C2D7E" w:rsidR="006653E3">
        <w:rPr>
          <w:rFonts w:ascii="Arial" w:hAnsi="Arial" w:cs="Arial"/>
          <w:sz w:val="22"/>
          <w:szCs w:val="22"/>
        </w:rPr>
        <w:t>ho</w:t>
      </w:r>
      <w:r w:rsidRPr="004C2D7E">
        <w:rPr>
          <w:rFonts w:ascii="Arial" w:hAnsi="Arial" w:cs="Arial"/>
          <w:sz w:val="22"/>
          <w:szCs w:val="22"/>
        </w:rPr>
        <w:t xml:space="preserve"> řešení do 1 pracovního dne od přijetí požadavku,</w:t>
      </w:r>
    </w:p>
    <w:p w:rsidR="00D64A3D" w:rsidRPr="004C2D7E" w:rsidP="00580E1E" w14:paraId="7D5D17D0" w14:textId="412AF927">
      <w:pPr>
        <w:pStyle w:val="NormalWeb"/>
        <w:numPr>
          <w:ilvl w:val="0"/>
          <w:numId w:val="22"/>
        </w:numPr>
        <w:spacing w:before="60" w:beforeAutospacing="0" w:after="60" w:afterAutospacing="0" w:line="276" w:lineRule="auto"/>
        <w:jc w:val="both"/>
        <w:rPr>
          <w:rFonts w:ascii="Arial" w:hAnsi="Arial" w:cs="Arial"/>
          <w:sz w:val="22"/>
          <w:szCs w:val="22"/>
        </w:rPr>
      </w:pPr>
      <w:r>
        <w:rPr>
          <w:rFonts w:ascii="Arial" w:hAnsi="Arial" w:cs="Arial"/>
          <w:sz w:val="22"/>
          <w:szCs w:val="22"/>
        </w:rPr>
        <w:t>v</w:t>
      </w:r>
      <w:r w:rsidRPr="004C2D7E">
        <w:rPr>
          <w:rFonts w:ascii="Arial" w:hAnsi="Arial" w:cs="Arial"/>
          <w:sz w:val="22"/>
          <w:szCs w:val="22"/>
        </w:rPr>
        <w:t>yřešení požadavku do 5 pracovních dnů od dodání dočasného řešení,</w:t>
      </w:r>
    </w:p>
    <w:p w:rsidR="00D64A3D" w:rsidRPr="004C2D7E" w:rsidP="00580E1E" w14:paraId="776778D3" w14:textId="69718533">
      <w:pPr>
        <w:pStyle w:val="NormalWeb"/>
        <w:numPr>
          <w:ilvl w:val="0"/>
          <w:numId w:val="22"/>
        </w:numPr>
        <w:spacing w:before="60" w:beforeAutospacing="0" w:after="60" w:afterAutospacing="0" w:line="276" w:lineRule="auto"/>
        <w:jc w:val="both"/>
        <w:rPr>
          <w:rFonts w:ascii="Arial" w:hAnsi="Arial" w:cs="Arial"/>
          <w:sz w:val="22"/>
          <w:szCs w:val="22"/>
        </w:rPr>
      </w:pPr>
      <w:r>
        <w:rPr>
          <w:rFonts w:ascii="Arial" w:hAnsi="Arial" w:cs="Arial"/>
          <w:sz w:val="22"/>
          <w:szCs w:val="22"/>
        </w:rPr>
        <w:t>r</w:t>
      </w:r>
      <w:r w:rsidRPr="004C2D7E">
        <w:rPr>
          <w:rFonts w:ascii="Arial" w:hAnsi="Arial" w:cs="Arial"/>
          <w:sz w:val="22"/>
          <w:szCs w:val="22"/>
        </w:rPr>
        <w:t>eakční doby musí být garantovány pro serverové komponenty řešení.</w:t>
      </w:r>
    </w:p>
    <w:p w:rsidR="00C27ED3" w:rsidRPr="004C2D7E" w:rsidP="00857FAE" w14:paraId="53ACE789" w14:textId="62AE08E5">
      <w:pPr>
        <w:pStyle w:val="ListParagraph"/>
        <w:numPr>
          <w:ilvl w:val="0"/>
          <w:numId w:val="9"/>
        </w:numPr>
        <w:tabs>
          <w:tab w:val="clear" w:pos="502"/>
        </w:tabs>
        <w:spacing w:line="276" w:lineRule="auto"/>
        <w:ind w:left="0" w:firstLine="0"/>
        <w:rPr>
          <w:rFonts w:cs="Arial"/>
        </w:rPr>
      </w:pPr>
      <w:r w:rsidRPr="004C2D7E">
        <w:rPr>
          <w:rFonts w:cs="Arial"/>
        </w:rPr>
        <w:t>Zhotovitel povede elektronickou evidenci všech servisních zásahů, která bude obsahovat datum zásahu, popis závady, způsob řešení a stav. Tuto evidenci zpřístupní objednateli na vyžádání nejpozději do 2 pracovních dnů od obdržení žádosti</w:t>
      </w:r>
      <w:r w:rsidRPr="004C2D7E" w:rsidR="00C82A63">
        <w:rPr>
          <w:rFonts w:cs="Arial"/>
        </w:rPr>
        <w:t>.</w:t>
      </w:r>
    </w:p>
    <w:p w:rsidR="00EA3B65" w:rsidRPr="00857FAE" w:rsidP="00857FAE" w14:paraId="038395DE" w14:textId="7D15D178">
      <w:pPr>
        <w:spacing w:line="276" w:lineRule="auto"/>
        <w:rPr>
          <w:rFonts w:cs="Arial"/>
          <w:b/>
          <w:bCs/>
        </w:rPr>
      </w:pPr>
      <w:r w:rsidRPr="00857FAE">
        <w:rPr>
          <w:rFonts w:cs="Arial"/>
          <w:b/>
          <w:bCs/>
        </w:rPr>
        <w:t>Odpovědnost za vady</w:t>
      </w:r>
    </w:p>
    <w:p w:rsidR="00C82A63" w:rsidRPr="00232608" w:rsidP="00857FAE" w14:paraId="6EC1E7C1" w14:textId="476665B0">
      <w:pPr>
        <w:pStyle w:val="ListParagraph"/>
        <w:numPr>
          <w:ilvl w:val="0"/>
          <w:numId w:val="9"/>
        </w:numPr>
        <w:tabs>
          <w:tab w:val="clear" w:pos="502"/>
        </w:tabs>
        <w:suppressAutoHyphens/>
        <w:spacing w:line="276" w:lineRule="auto"/>
        <w:ind w:left="0" w:firstLine="0"/>
        <w:rPr>
          <w:rFonts w:cs="Arial"/>
        </w:rPr>
      </w:pPr>
      <w:r w:rsidRPr="00232608">
        <w:rPr>
          <w:rFonts w:cs="Arial"/>
        </w:rPr>
        <w:t xml:space="preserve">Zhotovitel </w:t>
      </w:r>
      <w:r w:rsidRPr="00FE48BE">
        <w:rPr>
          <w:rFonts w:cs="Arial"/>
        </w:rPr>
        <w:t>odpovídá za vady díla</w:t>
      </w:r>
      <w:r w:rsidRPr="00232608">
        <w:rPr>
          <w:rFonts w:cs="Arial"/>
        </w:rPr>
        <w:t xml:space="preserve"> v souladu s § 2615 a násl. zákona č. 89/2012 Sb., občanský zákoník.</w:t>
      </w:r>
    </w:p>
    <w:p w:rsidR="00C82A63" w:rsidRPr="00232608" w:rsidP="00857FAE" w14:paraId="1FE4C509" w14:textId="2EEE7679">
      <w:pPr>
        <w:pStyle w:val="ListParagraph"/>
        <w:numPr>
          <w:ilvl w:val="0"/>
          <w:numId w:val="9"/>
        </w:numPr>
        <w:tabs>
          <w:tab w:val="clear" w:pos="502"/>
        </w:tabs>
        <w:suppressAutoHyphens/>
        <w:spacing w:line="276" w:lineRule="auto"/>
        <w:ind w:left="0" w:firstLine="0"/>
        <w:rPr>
          <w:rFonts w:cs="Arial"/>
        </w:rPr>
      </w:pPr>
      <w:r w:rsidRPr="00232608">
        <w:rPr>
          <w:rFonts w:cs="Arial"/>
        </w:rPr>
        <w:t>Vady budou odstraňovány na náklady zhotovitele, a to bez zbytečného odkladu.</w:t>
      </w:r>
    </w:p>
    <w:p w:rsidR="00C82A63" w:rsidRPr="00232608" w:rsidP="00857FAE" w14:paraId="2667AFBB" w14:textId="0E07F137">
      <w:pPr>
        <w:pStyle w:val="ListParagraph"/>
        <w:numPr>
          <w:ilvl w:val="0"/>
          <w:numId w:val="9"/>
        </w:numPr>
        <w:tabs>
          <w:tab w:val="clear" w:pos="502"/>
        </w:tabs>
        <w:suppressAutoHyphens/>
        <w:spacing w:line="276" w:lineRule="auto"/>
        <w:ind w:left="0" w:firstLine="0"/>
        <w:rPr>
          <w:rFonts w:cs="Arial"/>
        </w:rPr>
      </w:pPr>
      <w:r w:rsidRPr="00232608">
        <w:rPr>
          <w:rFonts w:cs="Arial"/>
        </w:rPr>
        <w:t>Uplatněním odpovědnosti za vady nejsou dotčena práva objednatele na náhradu škody ani právo na uplatnění smluvní pokuty.</w:t>
      </w:r>
    </w:p>
    <w:p w:rsidR="00C82A63" w:rsidRPr="00232608" w:rsidP="00857FAE" w14:paraId="2AB1C943" w14:textId="5303F5CA">
      <w:pPr>
        <w:pStyle w:val="ListParagraph"/>
        <w:numPr>
          <w:ilvl w:val="0"/>
          <w:numId w:val="9"/>
        </w:numPr>
        <w:tabs>
          <w:tab w:val="clear" w:pos="502"/>
        </w:tabs>
        <w:suppressAutoHyphens/>
        <w:spacing w:line="276" w:lineRule="auto"/>
        <w:ind w:left="0" w:firstLine="0"/>
        <w:rPr>
          <w:rFonts w:cs="Arial"/>
        </w:rPr>
      </w:pPr>
      <w:r w:rsidRPr="00232608">
        <w:rPr>
          <w:rFonts w:cs="Arial"/>
        </w:rPr>
        <w:t>V případě sporu o oprávněnost uplatnění vady se smluvní strany zavazují respektovat závěry nezávislého soudního znalce určeného objednatelem. Náklady na znalecký posudek nese v plné výši ta smluvní strana, která nebude ve sporu úspěšná.</w:t>
      </w:r>
    </w:p>
    <w:p w:rsidR="00206E0F" w:rsidRPr="00232608" w:rsidP="00857FAE" w14:paraId="7DBEC8F9" w14:textId="77777777">
      <w:pPr>
        <w:spacing w:before="360" w:after="120" w:line="276" w:lineRule="auto"/>
        <w:jc w:val="center"/>
        <w:outlineLvl w:val="3"/>
        <w:rPr>
          <w:rFonts w:eastAsiaTheme="minorHAnsi" w:cs="Arial"/>
          <w:b/>
          <w:lang w:eastAsia="en-US"/>
        </w:rPr>
      </w:pPr>
      <w:r w:rsidRPr="00232608">
        <w:rPr>
          <w:rFonts w:eastAsiaTheme="minorHAnsi" w:cs="Arial"/>
          <w:b/>
          <w:lang w:eastAsia="en-US"/>
        </w:rPr>
        <w:t>Článek I</w:t>
      </w:r>
      <w:r w:rsidRPr="00232608" w:rsidR="001343B6">
        <w:rPr>
          <w:rFonts w:eastAsiaTheme="minorHAnsi" w:cs="Arial"/>
          <w:b/>
          <w:lang w:eastAsia="en-US"/>
        </w:rPr>
        <w:t>V</w:t>
      </w:r>
      <w:r w:rsidRPr="00232608">
        <w:rPr>
          <w:rFonts w:eastAsiaTheme="minorHAnsi" w:cs="Arial"/>
          <w:b/>
          <w:lang w:eastAsia="en-US"/>
        </w:rPr>
        <w:t>.</w:t>
      </w:r>
      <w:r w:rsidRPr="00232608">
        <w:rPr>
          <w:rFonts w:eastAsiaTheme="minorHAnsi" w:cs="Arial"/>
          <w:b/>
          <w:lang w:eastAsia="en-US"/>
        </w:rPr>
        <w:br/>
        <w:t>Cena a platební podmínky</w:t>
      </w:r>
    </w:p>
    <w:p w:rsidR="002C2B2F" w:rsidRPr="00232608" w:rsidP="00857FAE" w14:paraId="1B30E900" w14:textId="28BD664D">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Celková cena </w:t>
      </w:r>
      <w:r w:rsidRPr="00232608" w:rsidR="005113E4">
        <w:rPr>
          <w:rFonts w:eastAsiaTheme="minorHAnsi" w:cs="Arial"/>
          <w:lang w:eastAsia="en-US"/>
        </w:rPr>
        <w:t>za dílo</w:t>
      </w:r>
      <w:r w:rsidRPr="00232608">
        <w:rPr>
          <w:rFonts w:eastAsiaTheme="minorHAnsi" w:cs="Arial"/>
          <w:lang w:eastAsia="en-US"/>
        </w:rPr>
        <w:t xml:space="preserve"> </w:t>
      </w:r>
      <w:r w:rsidRPr="00232608" w:rsidR="00214AC8">
        <w:rPr>
          <w:rFonts w:eastAsiaTheme="minorHAnsi" w:cs="Arial"/>
          <w:lang w:eastAsia="en-US"/>
        </w:rPr>
        <w:t xml:space="preserve">dle této smlouvy a její dílčí kalkulace </w:t>
      </w:r>
      <w:r w:rsidRPr="00232608" w:rsidR="004427BC">
        <w:rPr>
          <w:rFonts w:eastAsiaTheme="minorHAnsi" w:cs="Arial"/>
          <w:lang w:eastAsia="en-US"/>
        </w:rPr>
        <w:t>je uvedena v příloze č.</w:t>
      </w:r>
      <w:r w:rsidRPr="00232608" w:rsidR="00972337">
        <w:rPr>
          <w:rFonts w:eastAsiaTheme="minorHAnsi" w:cs="Arial"/>
          <w:lang w:eastAsia="en-US"/>
        </w:rPr>
        <w:t xml:space="preserve"> 2 této smlouvy – Kalkulace ceny. </w:t>
      </w:r>
    </w:p>
    <w:p w:rsidR="00206E0F" w:rsidRPr="00232608" w:rsidP="00857FAE" w14:paraId="214F268B" w14:textId="2CFC5CF5">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Celková cena </w:t>
      </w:r>
      <w:r w:rsidRPr="00232608" w:rsidR="00A52C68">
        <w:rPr>
          <w:rFonts w:eastAsiaTheme="minorHAnsi" w:cs="Arial"/>
          <w:lang w:eastAsia="en-US"/>
        </w:rPr>
        <w:t xml:space="preserve">dle </w:t>
      </w:r>
      <w:r w:rsidRPr="00232608" w:rsidR="004427BC">
        <w:rPr>
          <w:rFonts w:eastAsiaTheme="minorHAnsi" w:cs="Arial"/>
          <w:lang w:eastAsia="en-US"/>
        </w:rPr>
        <w:t>přílohy č.</w:t>
      </w:r>
      <w:r w:rsidRPr="00232608" w:rsidR="00972337">
        <w:rPr>
          <w:rFonts w:eastAsiaTheme="minorHAnsi" w:cs="Arial"/>
          <w:lang w:eastAsia="en-US"/>
        </w:rPr>
        <w:t xml:space="preserve"> 2 </w:t>
      </w:r>
      <w:r w:rsidRPr="00232608" w:rsidR="00A52C68">
        <w:rPr>
          <w:rFonts w:eastAsiaTheme="minorHAnsi" w:cs="Arial"/>
          <w:lang w:eastAsia="en-US"/>
        </w:rPr>
        <w:t>této smlouvy</w:t>
      </w:r>
      <w:r w:rsidRPr="00232608" w:rsidR="00972337">
        <w:rPr>
          <w:rFonts w:eastAsiaTheme="minorHAnsi" w:cs="Arial"/>
          <w:lang w:eastAsia="en-US"/>
        </w:rPr>
        <w:t xml:space="preserve"> – Kalkulace ceny</w:t>
      </w:r>
      <w:r w:rsidRPr="00232608" w:rsidR="00A52C68">
        <w:rPr>
          <w:rFonts w:eastAsiaTheme="minorHAnsi" w:cs="Arial"/>
          <w:lang w:eastAsia="en-US"/>
        </w:rPr>
        <w:t xml:space="preserve"> </w:t>
      </w:r>
      <w:r w:rsidRPr="00232608">
        <w:rPr>
          <w:rFonts w:eastAsiaTheme="minorHAnsi" w:cs="Arial"/>
          <w:lang w:eastAsia="en-US"/>
        </w:rPr>
        <w:t>je stanovena jako cena nejvýše přípustná</w:t>
      </w:r>
      <w:r w:rsidRPr="00232608" w:rsidR="002D00C9">
        <w:rPr>
          <w:rFonts w:eastAsiaTheme="minorHAnsi" w:cs="Arial"/>
          <w:lang w:eastAsia="en-US"/>
        </w:rPr>
        <w:t xml:space="preserve"> </w:t>
      </w:r>
      <w:r w:rsidRPr="00232608">
        <w:rPr>
          <w:rFonts w:eastAsiaTheme="minorHAnsi" w:cs="Arial"/>
          <w:lang w:eastAsia="en-US"/>
        </w:rPr>
        <w:t xml:space="preserve">a nepřekročitelná a zahrnuje zejména veškeré </w:t>
      </w:r>
      <w:r w:rsidRPr="00232608" w:rsidR="00920557">
        <w:rPr>
          <w:rFonts w:eastAsiaTheme="minorHAnsi" w:cs="Arial"/>
          <w:lang w:eastAsia="en-US"/>
        </w:rPr>
        <w:t>náklady spojené</w:t>
      </w:r>
      <w:r w:rsidRPr="00232608">
        <w:rPr>
          <w:rFonts w:eastAsiaTheme="minorHAnsi" w:cs="Arial"/>
          <w:lang w:eastAsia="en-US"/>
        </w:rPr>
        <w:t xml:space="preserve"> s plněním předmětu smlouvy</w:t>
      </w:r>
      <w:r w:rsidRPr="00232608" w:rsidR="00861B87">
        <w:rPr>
          <w:rFonts w:eastAsiaTheme="minorHAnsi" w:cs="Arial"/>
          <w:lang w:eastAsia="en-US"/>
        </w:rPr>
        <w:t xml:space="preserve">, tj. </w:t>
      </w:r>
      <w:r w:rsidRPr="00232608" w:rsidR="005113E4">
        <w:rPr>
          <w:rFonts w:eastAsiaTheme="minorHAnsi" w:cs="Arial"/>
          <w:lang w:eastAsia="en-US"/>
        </w:rPr>
        <w:t>zhotovení a předání díla</w:t>
      </w:r>
      <w:r w:rsidRPr="00232608" w:rsidR="00624190">
        <w:rPr>
          <w:bCs/>
          <w:iCs/>
        </w:rPr>
        <w:t xml:space="preserve">, </w:t>
      </w:r>
      <w:r w:rsidRPr="00232608" w:rsidR="00DD0CD8">
        <w:rPr>
          <w:bCs/>
          <w:iCs/>
        </w:rPr>
        <w:t>poskytnutí</w:t>
      </w:r>
      <w:r w:rsidRPr="00232608" w:rsidR="00920557">
        <w:rPr>
          <w:bCs/>
          <w:iCs/>
        </w:rPr>
        <w:t xml:space="preserve"> </w:t>
      </w:r>
      <w:r w:rsidRPr="00232608" w:rsidR="002D7183">
        <w:rPr>
          <w:bCs/>
          <w:iCs/>
        </w:rPr>
        <w:t>4</w:t>
      </w:r>
      <w:r w:rsidRPr="00232608" w:rsidR="00861B87">
        <w:rPr>
          <w:bCs/>
          <w:iCs/>
        </w:rPr>
        <w:t xml:space="preserve">leté </w:t>
      </w:r>
      <w:r w:rsidRPr="00232608" w:rsidR="00920557">
        <w:rPr>
          <w:bCs/>
          <w:iCs/>
        </w:rPr>
        <w:t xml:space="preserve">záruky a </w:t>
      </w:r>
      <w:r w:rsidR="00807F83">
        <w:rPr>
          <w:bCs/>
          <w:iCs/>
        </w:rPr>
        <w:t>48</w:t>
      </w:r>
      <w:r w:rsidRPr="00232608" w:rsidR="00807F83">
        <w:rPr>
          <w:bCs/>
          <w:iCs/>
        </w:rPr>
        <w:t>měsíční</w:t>
      </w:r>
      <w:r w:rsidRPr="00232608" w:rsidR="002D7183">
        <w:rPr>
          <w:bCs/>
          <w:iCs/>
        </w:rPr>
        <w:t xml:space="preserve"> </w:t>
      </w:r>
      <w:r w:rsidRPr="00232608" w:rsidR="00861B87">
        <w:rPr>
          <w:bCs/>
          <w:iCs/>
        </w:rPr>
        <w:t>servisní podpory</w:t>
      </w:r>
      <w:r w:rsidR="00FE48BE">
        <w:rPr>
          <w:bCs/>
          <w:iCs/>
        </w:rPr>
        <w:t>.</w:t>
      </w:r>
      <w:r w:rsidRPr="00232608" w:rsidR="003056B6">
        <w:rPr>
          <w:bCs/>
          <w:iCs/>
        </w:rPr>
        <w:t xml:space="preserve"> </w:t>
      </w:r>
      <w:r w:rsidRPr="00FE48BE" w:rsidR="00FE48BE">
        <w:rPr>
          <w:bCs/>
          <w:iCs/>
        </w:rPr>
        <w:t>Dále zahrnuje případnou odměnu za poskytnutí licencí, veškeré náklady včetně licencí k užití díla bez dalších poplatků nebo omezení a dopravy do místa plnění</w:t>
      </w:r>
      <w:r w:rsidRPr="00232608" w:rsidR="00861B87">
        <w:rPr>
          <w:rFonts w:eastAsiaTheme="minorHAnsi" w:cs="Arial"/>
          <w:lang w:eastAsia="en-US"/>
        </w:rPr>
        <w:t xml:space="preserve">. Cenu je možné měnit </w:t>
      </w:r>
      <w:r w:rsidRPr="00232608">
        <w:rPr>
          <w:rFonts w:eastAsiaTheme="minorHAnsi" w:cs="Arial"/>
          <w:lang w:eastAsia="en-US"/>
        </w:rPr>
        <w:t>pouze v případě změny sazby DPH; v takovém případě není třeba uzavírat dodatek k této smlouvě, ale bude aplikována sazba DPH vždy v aktuální výši dle platných právních předpisů.</w:t>
      </w:r>
      <w:r w:rsidRPr="00232608" w:rsidR="001B12BF">
        <w:rPr>
          <w:rFonts w:eastAsiaTheme="minorHAnsi" w:cs="Arial"/>
          <w:lang w:eastAsia="en-US"/>
        </w:rPr>
        <w:t xml:space="preserve"> </w:t>
      </w:r>
    </w:p>
    <w:p w:rsidR="00206E0F" w:rsidRPr="00232608" w:rsidP="00857FAE" w14:paraId="748654EC" w14:textId="40CA7D86">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Zhotovitel</w:t>
      </w:r>
      <w:r w:rsidRPr="00232608">
        <w:rPr>
          <w:rFonts w:eastAsiaTheme="minorHAnsi" w:cs="Arial"/>
          <w:lang w:eastAsia="en-US"/>
        </w:rPr>
        <w:t xml:space="preserve"> je oprávněn vystavit fakturu po převzetí plnění </w:t>
      </w:r>
      <w:r w:rsidRPr="00232608">
        <w:rPr>
          <w:rFonts w:eastAsiaTheme="minorHAnsi" w:cs="Arial"/>
          <w:lang w:eastAsia="en-US"/>
        </w:rPr>
        <w:t>objednatele</w:t>
      </w:r>
      <w:r w:rsidRPr="00232608">
        <w:rPr>
          <w:rFonts w:eastAsiaTheme="minorHAnsi" w:cs="Arial"/>
          <w:lang w:eastAsia="en-US"/>
        </w:rPr>
        <w:t>m</w:t>
      </w:r>
      <w:r w:rsidRPr="00232608" w:rsidR="00783772">
        <w:rPr>
          <w:rFonts w:eastAsiaTheme="minorHAnsi" w:cs="Arial"/>
          <w:lang w:eastAsia="en-US"/>
        </w:rPr>
        <w:t xml:space="preserve"> a po podpisu předávacího protokolu dle čl. II odst. </w:t>
      </w:r>
      <w:r w:rsidR="00B621FB">
        <w:rPr>
          <w:rFonts w:eastAsiaTheme="minorHAnsi" w:cs="Arial"/>
          <w:lang w:eastAsia="en-US"/>
        </w:rPr>
        <w:t>2</w:t>
      </w:r>
      <w:r w:rsidRPr="00232608" w:rsidR="00783772">
        <w:rPr>
          <w:rFonts w:eastAsiaTheme="minorHAnsi" w:cs="Arial"/>
          <w:lang w:eastAsia="en-US"/>
        </w:rPr>
        <w:t xml:space="preserve"> této smlouvy oběma smluvními stranami</w:t>
      </w:r>
      <w:r w:rsidRPr="00232608">
        <w:rPr>
          <w:rFonts w:eastAsiaTheme="minorHAnsi" w:cs="Arial"/>
          <w:lang w:eastAsia="en-US"/>
        </w:rPr>
        <w:t xml:space="preserve">. </w:t>
      </w:r>
      <w:r w:rsidRPr="00232608" w:rsidR="0098636E">
        <w:rPr>
          <w:rFonts w:eastAsiaTheme="minorHAnsi" w:cs="Arial"/>
          <w:lang w:eastAsia="en-US"/>
        </w:rPr>
        <w:t>Celkovou</w:t>
      </w:r>
      <w:r w:rsidRPr="00232608">
        <w:rPr>
          <w:rFonts w:eastAsiaTheme="minorHAnsi" w:cs="Arial"/>
          <w:lang w:eastAsia="en-US"/>
        </w:rPr>
        <w:t xml:space="preserve"> cenu uhradí </w:t>
      </w:r>
      <w:r w:rsidRPr="00232608">
        <w:rPr>
          <w:rFonts w:eastAsiaTheme="minorHAnsi" w:cs="Arial"/>
          <w:lang w:eastAsia="en-US"/>
        </w:rPr>
        <w:t>objednatel</w:t>
      </w:r>
      <w:r w:rsidRPr="00232608">
        <w:rPr>
          <w:rFonts w:eastAsiaTheme="minorHAnsi" w:cs="Arial"/>
          <w:lang w:eastAsia="en-US"/>
        </w:rPr>
        <w:t xml:space="preserve"> na základě faktury </w:t>
      </w:r>
      <w:r w:rsidRPr="00232608">
        <w:rPr>
          <w:rFonts w:eastAsiaTheme="minorHAnsi" w:cs="Arial"/>
          <w:lang w:eastAsia="en-US"/>
        </w:rPr>
        <w:t>zhotovitele</w:t>
      </w:r>
      <w:r w:rsidRPr="00232608">
        <w:rPr>
          <w:rFonts w:eastAsiaTheme="minorHAnsi" w:cs="Arial"/>
          <w:lang w:eastAsia="en-US"/>
        </w:rPr>
        <w:t xml:space="preserve"> bezhotovostním převodem, přičemž splatnost faktury je 21 dnů ode dne jejího doručení </w:t>
      </w:r>
      <w:r w:rsidRPr="00232608">
        <w:rPr>
          <w:rFonts w:eastAsiaTheme="minorHAnsi" w:cs="Arial"/>
          <w:lang w:eastAsia="en-US"/>
        </w:rPr>
        <w:t>objednateli</w:t>
      </w:r>
      <w:r w:rsidRPr="00232608">
        <w:rPr>
          <w:rFonts w:eastAsiaTheme="minorHAnsi" w:cs="Arial"/>
          <w:lang w:eastAsia="en-US"/>
        </w:rPr>
        <w:t>.</w:t>
      </w:r>
    </w:p>
    <w:p w:rsidR="00206E0F" w:rsidRPr="00232608" w:rsidP="00857FAE" w14:paraId="6074C4F0" w14:textId="6001CE14">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Faktura </w:t>
      </w:r>
      <w:r w:rsidRPr="00232608" w:rsidR="004D5338">
        <w:rPr>
          <w:rFonts w:eastAsiaTheme="minorHAnsi" w:cs="Arial"/>
          <w:lang w:eastAsia="en-US"/>
        </w:rPr>
        <w:t>zhotovitele</w:t>
      </w:r>
      <w:r w:rsidRPr="00232608">
        <w:rPr>
          <w:rFonts w:eastAsiaTheme="minorHAnsi" w:cs="Arial"/>
          <w:lang w:eastAsia="en-US"/>
        </w:rPr>
        <w:t xml:space="preserve"> musí obsahovat náležitosti obchodní listiny dle § 435 občanského zákoníku a daňového dokladu dle zák. č. 563/1991 Sb., o účetnictví, ve znění pozdějších předpisů a dle zákona č. 235/2004 Sb., o dani z přidané hodnoty, ve znění pozdějších předpisů (dále jen „ZDPH“). Na faktuře musí být uvedeno evidenční číslo této smlouvy uvedené </w:t>
      </w:r>
      <w:r w:rsidRPr="00232608" w:rsidR="004D5338">
        <w:rPr>
          <w:rFonts w:eastAsiaTheme="minorHAnsi" w:cs="Arial"/>
          <w:lang w:eastAsia="en-US"/>
        </w:rPr>
        <w:t>objednatelem</w:t>
      </w:r>
      <w:r w:rsidRPr="00232608">
        <w:rPr>
          <w:rFonts w:eastAsiaTheme="minorHAnsi" w:cs="Arial"/>
          <w:lang w:eastAsia="en-US"/>
        </w:rPr>
        <w:t xml:space="preserve"> v záhlaví této smlouvy a přílohou faktury musí být kopie příslušného předávacího protokolu</w:t>
      </w:r>
      <w:r w:rsidRPr="00232608" w:rsidR="00C14F82">
        <w:rPr>
          <w:rFonts w:eastAsiaTheme="minorHAnsi" w:cs="Arial"/>
          <w:lang w:eastAsia="en-US"/>
        </w:rPr>
        <w:t xml:space="preserve"> </w:t>
      </w:r>
      <w:r w:rsidRPr="00232608">
        <w:rPr>
          <w:rFonts w:eastAsiaTheme="minorHAnsi" w:cs="Arial"/>
          <w:lang w:eastAsia="en-US"/>
        </w:rPr>
        <w:t>dle čl. II odst. 3 této smlouvy.</w:t>
      </w:r>
    </w:p>
    <w:p w:rsidR="00122EA1" w:rsidRPr="00232608" w:rsidP="00857FAE" w14:paraId="7AB417E8" w14:textId="7FA56EF7">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V případě, že úhrada některé z částí smluvní ceny má být provedena zcela nebo zčásti bezhotovostním převodem na účet vedený poskytovatelem platebních služeb mimo tuzemsko ve smyslu § 109 odst. 2 písm. b) ZDPH, nebo číslo bankovního účtu </w:t>
      </w:r>
      <w:r w:rsidRPr="00232608" w:rsidR="004D5338">
        <w:rPr>
          <w:rFonts w:eastAsiaTheme="minorHAnsi" w:cs="Arial"/>
          <w:lang w:eastAsia="en-US"/>
        </w:rPr>
        <w:t>zhotovitele</w:t>
      </w:r>
      <w:r w:rsidRPr="00232608">
        <w:rPr>
          <w:rFonts w:eastAsiaTheme="minorHAnsi" w:cs="Arial"/>
          <w:lang w:eastAsia="en-US"/>
        </w:rPr>
        <w:t xml:space="preserve"> uvedené</w:t>
      </w:r>
      <w:r w:rsidRPr="00232608">
        <w:rPr>
          <w:rFonts w:eastAsiaTheme="minorHAnsi" w:cs="Arial"/>
          <w:lang w:eastAsia="en-US"/>
        </w:rPr>
        <w:br/>
      </w:r>
      <w:r w:rsidRPr="00232608">
        <w:rPr>
          <w:rFonts w:eastAsiaTheme="minorHAnsi" w:cs="Arial"/>
          <w:lang w:eastAsia="en-US"/>
        </w:rPr>
        <w:t xml:space="preserve">v této smlouvě nebo na daňovém dokladu vystaveném </w:t>
      </w:r>
      <w:r w:rsidRPr="00232608" w:rsidR="004D5338">
        <w:rPr>
          <w:rFonts w:eastAsiaTheme="minorHAnsi" w:cs="Arial"/>
          <w:lang w:eastAsia="en-US"/>
        </w:rPr>
        <w:t>zhotovitelem</w:t>
      </w:r>
      <w:r w:rsidRPr="00232608">
        <w:rPr>
          <w:rFonts w:eastAsiaTheme="minorHAnsi" w:cs="Arial"/>
          <w:lang w:eastAsia="en-US"/>
        </w:rPr>
        <w:t xml:space="preserve"> nebude uveřejněno způsobem umožňujícím dálkový přístup ve smyslu § 109 odst. 2 písm. c) ZDPH</w:t>
      </w:r>
      <w:r w:rsidRPr="00232608">
        <w:rPr>
          <w:rFonts w:eastAsiaTheme="minorHAnsi" w:cs="Arial"/>
          <w:lang w:eastAsia="en-US"/>
        </w:rPr>
        <w:br/>
        <w:t xml:space="preserve">a nebo stane-li se </w:t>
      </w:r>
      <w:r w:rsidRPr="00232608" w:rsidR="004D5338">
        <w:rPr>
          <w:rFonts w:eastAsiaTheme="minorHAnsi" w:cs="Arial"/>
          <w:lang w:eastAsia="en-US"/>
        </w:rPr>
        <w:t>zhotovitel</w:t>
      </w:r>
      <w:r w:rsidRPr="00232608">
        <w:rPr>
          <w:rFonts w:eastAsiaTheme="minorHAnsi" w:cs="Arial"/>
          <w:lang w:eastAsia="en-US"/>
        </w:rPr>
        <w:t xml:space="preserve"> nespolehlivým plátcem ve smyslu § 106a ZDPH, je </w:t>
      </w:r>
      <w:r w:rsidRPr="00232608" w:rsidR="004D5338">
        <w:rPr>
          <w:rFonts w:eastAsiaTheme="minorHAnsi" w:cs="Arial"/>
          <w:lang w:eastAsia="en-US"/>
        </w:rPr>
        <w:t>objednatel</w:t>
      </w:r>
      <w:r w:rsidRPr="00232608">
        <w:rPr>
          <w:rFonts w:eastAsiaTheme="minorHAnsi" w:cs="Arial"/>
          <w:lang w:eastAsia="en-US"/>
        </w:rPr>
        <w:t xml:space="preserve"> oprávněn uhradit </w:t>
      </w:r>
      <w:r w:rsidRPr="00232608" w:rsidR="004D5338">
        <w:rPr>
          <w:rFonts w:eastAsiaTheme="minorHAnsi" w:cs="Arial"/>
          <w:lang w:eastAsia="en-US"/>
        </w:rPr>
        <w:t>zhotoviteli</w:t>
      </w:r>
      <w:r w:rsidRPr="00232608">
        <w:rPr>
          <w:rFonts w:eastAsiaTheme="minorHAnsi" w:cs="Arial"/>
          <w:lang w:eastAsia="en-US"/>
        </w:rPr>
        <w:t xml:space="preserve"> pouze tu část peněžitého závazku vyplývajícího z daňového dokladu, jež odpovídá výši základu daně, a zbylou část pak ve smyslu § 109a ZDPH uhradit přímo správci daně s tím, že se má za to, že úhrada daňového dokladu (faktury) bez DPH</w:t>
      </w:r>
      <w:r w:rsidRPr="00232608">
        <w:rPr>
          <w:rFonts w:eastAsiaTheme="minorHAnsi" w:cs="Arial"/>
          <w:lang w:eastAsia="en-US"/>
        </w:rPr>
        <w:br/>
        <w:t>je provedena ve správné výši.</w:t>
      </w:r>
    </w:p>
    <w:p w:rsidR="00122EA1" w:rsidRPr="00232608" w:rsidP="00857FAE" w14:paraId="6A060E9F" w14:textId="3D0B1D00">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V případě, že faktura nebude mít stanovené náležitosti nebo bude obsahovat chybné údaje,</w:t>
      </w:r>
      <w:r w:rsidRPr="00232608" w:rsidR="008319BE">
        <w:rPr>
          <w:rFonts w:eastAsiaTheme="minorHAnsi" w:cs="Arial"/>
          <w:lang w:eastAsia="en-US"/>
        </w:rPr>
        <w:br/>
      </w:r>
      <w:r w:rsidRPr="00232608">
        <w:rPr>
          <w:rFonts w:eastAsiaTheme="minorHAnsi" w:cs="Arial"/>
          <w:lang w:eastAsia="en-US"/>
        </w:rPr>
        <w:t xml:space="preserve">je </w:t>
      </w:r>
      <w:r w:rsidRPr="00232608" w:rsidR="004D5338">
        <w:rPr>
          <w:rFonts w:eastAsiaTheme="minorHAnsi" w:cs="Arial"/>
          <w:lang w:eastAsia="en-US"/>
        </w:rPr>
        <w:t>objednatel</w:t>
      </w:r>
      <w:r w:rsidRPr="00232608">
        <w:rPr>
          <w:rFonts w:eastAsiaTheme="minorHAnsi" w:cs="Arial"/>
          <w:lang w:eastAsia="en-US"/>
        </w:rPr>
        <w:t xml:space="preserve"> oprávněn tuto fakturu ve lhůtě její splatnosti vrátit </w:t>
      </w:r>
      <w:r w:rsidRPr="00232608" w:rsidR="004D5338">
        <w:rPr>
          <w:rFonts w:eastAsiaTheme="minorHAnsi" w:cs="Arial"/>
          <w:lang w:eastAsia="en-US"/>
        </w:rPr>
        <w:t>zhotoviteli</w:t>
      </w:r>
      <w:r w:rsidRPr="00232608">
        <w:rPr>
          <w:rFonts w:eastAsiaTheme="minorHAnsi" w:cs="Arial"/>
          <w:lang w:eastAsia="en-US"/>
        </w:rPr>
        <w:t xml:space="preserve">, aniž by se tím </w:t>
      </w:r>
      <w:r w:rsidRPr="00232608" w:rsidR="004D5338">
        <w:rPr>
          <w:rFonts w:eastAsiaTheme="minorHAnsi" w:cs="Arial"/>
          <w:lang w:eastAsia="en-US"/>
        </w:rPr>
        <w:t>objednatel</w:t>
      </w:r>
      <w:r w:rsidRPr="00232608">
        <w:rPr>
          <w:rFonts w:eastAsiaTheme="minorHAnsi" w:cs="Arial"/>
          <w:lang w:eastAsia="en-US"/>
        </w:rPr>
        <w:t xml:space="preserve"> dostal do prodlení s úhradou faktury. Nová lhůta splatnosti počíná běžet dnem obdržení opravené nebo nově vystavené faktury. Důvod případného vrácení faktury musí být </w:t>
      </w:r>
      <w:r w:rsidRPr="00232608" w:rsidR="004D5338">
        <w:rPr>
          <w:rFonts w:eastAsiaTheme="minorHAnsi" w:cs="Arial"/>
          <w:lang w:eastAsia="en-US"/>
        </w:rPr>
        <w:t>objednatelem</w:t>
      </w:r>
      <w:r w:rsidRPr="00232608">
        <w:rPr>
          <w:rFonts w:eastAsiaTheme="minorHAnsi" w:cs="Arial"/>
          <w:lang w:eastAsia="en-US"/>
        </w:rPr>
        <w:t xml:space="preserve"> jednoznačně vymezen.</w:t>
      </w:r>
    </w:p>
    <w:p w:rsidR="00122EA1" w:rsidRPr="00232608" w:rsidP="00857FAE" w14:paraId="056BE6F9" w14:textId="328B008A">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Zhotovitel</w:t>
      </w:r>
      <w:r w:rsidRPr="00232608" w:rsidR="008965CB">
        <w:rPr>
          <w:rFonts w:eastAsiaTheme="minorHAnsi" w:cs="Arial"/>
          <w:lang w:eastAsia="en-US"/>
        </w:rPr>
        <w:t xml:space="preserve"> je oprávněn fakturu včetně všech jejích příloh vystavit v elektronické formě</w:t>
      </w:r>
      <w:r w:rsidRPr="00232608" w:rsidR="008965CB">
        <w:rPr>
          <w:rFonts w:eastAsiaTheme="minorHAnsi" w:cs="Arial"/>
          <w:lang w:eastAsia="en-US"/>
        </w:rPr>
        <w:br/>
        <w:t xml:space="preserve">dle § 26 ZDPH, a to ve formátu ISDOC nebo ISDOCX verze 5.2 nebo vyšší. </w:t>
      </w:r>
      <w:r w:rsidRPr="00232608">
        <w:rPr>
          <w:rFonts w:eastAsiaTheme="minorHAnsi" w:cs="Arial"/>
          <w:lang w:eastAsia="en-US"/>
        </w:rPr>
        <w:t>Zhotovitel</w:t>
      </w:r>
      <w:r w:rsidRPr="00232608" w:rsidR="008965CB">
        <w:rPr>
          <w:rFonts w:eastAsiaTheme="minorHAnsi" w:cs="Arial"/>
          <w:lang w:eastAsia="en-US"/>
        </w:rPr>
        <w:t xml:space="preserve"> je dále oprávněn vystavit fakturu ve formátu, který je v souladu s evropským standardem elektronické faktury dle technické normy ČSN EN 16931-1:2017. Elektronickou fakturu je možné zaslat datovou schránkou (identifikace: trfaa33) nebo elektronickou poštou na adresu </w:t>
      </w:r>
      <w:hyperlink r:id="rId5" w:history="1">
        <w:r w:rsidRPr="00232608" w:rsidR="008965CB">
          <w:rPr>
            <w:rStyle w:val="Hyperlink"/>
            <w:rFonts w:eastAsiaTheme="minorHAnsi" w:cs="Arial"/>
            <w:lang w:eastAsia="en-US"/>
          </w:rPr>
          <w:t>posta@vlada.</w:t>
        </w:r>
        <w:r w:rsidRPr="00232608" w:rsidR="003E506E">
          <w:rPr>
            <w:rStyle w:val="Hyperlink"/>
            <w:rFonts w:eastAsiaTheme="minorHAnsi" w:cs="Arial"/>
            <w:lang w:eastAsia="en-US"/>
          </w:rPr>
          <w:t>gov.</w:t>
        </w:r>
        <w:r w:rsidRPr="00232608" w:rsidR="008965CB">
          <w:rPr>
            <w:rStyle w:val="Hyperlink"/>
            <w:rFonts w:eastAsiaTheme="minorHAnsi" w:cs="Arial"/>
            <w:lang w:eastAsia="en-US"/>
          </w:rPr>
          <w:t>cz</w:t>
        </w:r>
      </w:hyperlink>
      <w:r w:rsidRPr="00232608">
        <w:rPr>
          <w:rFonts w:eastAsiaTheme="minorHAnsi" w:cs="Arial"/>
          <w:lang w:eastAsia="en-US"/>
        </w:rPr>
        <w:t xml:space="preserve">. </w:t>
      </w:r>
    </w:p>
    <w:p w:rsidR="00206E0F" w:rsidRPr="00232608" w:rsidP="00857FAE" w14:paraId="17887F94" w14:textId="3A976C31">
      <w:pPr>
        <w:numPr>
          <w:ilvl w:val="0"/>
          <w:numId w:val="7"/>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Povinnost </w:t>
      </w:r>
      <w:r w:rsidRPr="00232608" w:rsidR="004D5338">
        <w:rPr>
          <w:rFonts w:eastAsiaTheme="minorHAnsi" w:cs="Arial"/>
          <w:lang w:eastAsia="en-US"/>
        </w:rPr>
        <w:t>objednatele</w:t>
      </w:r>
      <w:r w:rsidRPr="00232608">
        <w:rPr>
          <w:rFonts w:eastAsiaTheme="minorHAnsi" w:cs="Arial"/>
          <w:lang w:eastAsia="en-US"/>
        </w:rPr>
        <w:t xml:space="preserve"> zaplatit fakturovanou částku dle této smlouvy je splněna odepsáním příslušné částky z účtu </w:t>
      </w:r>
      <w:r w:rsidRPr="00232608" w:rsidR="004D5338">
        <w:rPr>
          <w:rFonts w:eastAsiaTheme="minorHAnsi" w:cs="Arial"/>
          <w:lang w:eastAsia="en-US"/>
        </w:rPr>
        <w:t>objednatele</w:t>
      </w:r>
      <w:r w:rsidRPr="00232608">
        <w:rPr>
          <w:rFonts w:eastAsiaTheme="minorHAnsi" w:cs="Arial"/>
          <w:lang w:eastAsia="en-US"/>
        </w:rPr>
        <w:t xml:space="preserve"> ve prospěch účtu </w:t>
      </w:r>
      <w:r w:rsidRPr="00232608" w:rsidR="004D5338">
        <w:rPr>
          <w:rFonts w:eastAsiaTheme="minorHAnsi" w:cs="Arial"/>
          <w:lang w:eastAsia="en-US"/>
        </w:rPr>
        <w:t>zhotovitele</w:t>
      </w:r>
      <w:r w:rsidRPr="00232608">
        <w:rPr>
          <w:rFonts w:eastAsiaTheme="minorHAnsi" w:cs="Arial"/>
          <w:lang w:eastAsia="en-US"/>
        </w:rPr>
        <w:t>.</w:t>
      </w:r>
    </w:p>
    <w:p w:rsidR="00206E0F" w:rsidRPr="00232608" w:rsidP="00857FAE" w14:paraId="6A930F2E" w14:textId="77777777">
      <w:pPr>
        <w:spacing w:before="360" w:after="120" w:line="276" w:lineRule="auto"/>
        <w:jc w:val="center"/>
        <w:outlineLvl w:val="3"/>
        <w:rPr>
          <w:rFonts w:eastAsiaTheme="minorHAnsi" w:cs="Arial"/>
          <w:b/>
          <w:lang w:eastAsia="en-US"/>
        </w:rPr>
      </w:pPr>
      <w:r w:rsidRPr="00232608">
        <w:rPr>
          <w:rFonts w:eastAsiaTheme="minorHAnsi" w:cs="Arial"/>
          <w:b/>
          <w:lang w:eastAsia="en-US"/>
        </w:rPr>
        <w:t>Článek V.</w:t>
      </w:r>
      <w:r w:rsidRPr="00232608">
        <w:rPr>
          <w:rFonts w:eastAsiaTheme="minorHAnsi" w:cs="Arial"/>
          <w:b/>
          <w:lang w:eastAsia="en-US"/>
        </w:rPr>
        <w:br/>
      </w:r>
      <w:r w:rsidRPr="00232608" w:rsidR="00122EA1">
        <w:rPr>
          <w:rFonts w:eastAsiaTheme="minorHAnsi" w:cs="Arial"/>
          <w:b/>
          <w:lang w:eastAsia="en-US"/>
        </w:rPr>
        <w:t>Ochrana informací</w:t>
      </w:r>
    </w:p>
    <w:p w:rsidR="00122EA1" w:rsidRPr="00232608" w:rsidP="00857FAE" w14:paraId="26BA3D51" w14:textId="3F450FB0">
      <w:pPr>
        <w:numPr>
          <w:ilvl w:val="0"/>
          <w:numId w:val="14"/>
        </w:numPr>
        <w:tabs>
          <w:tab w:val="clear" w:pos="360"/>
          <w:tab w:val="num" w:pos="426"/>
          <w:tab w:val="left" w:pos="720"/>
        </w:tabs>
        <w:spacing w:after="120" w:line="276" w:lineRule="auto"/>
        <w:ind w:left="426" w:hanging="426"/>
        <w:rPr>
          <w:rFonts w:eastAsiaTheme="minorHAnsi" w:cs="Arial"/>
          <w:lang w:eastAsia="en-US"/>
        </w:rPr>
      </w:pPr>
      <w:r w:rsidRPr="00232608">
        <w:rPr>
          <w:rFonts w:eastAsiaTheme="minorHAnsi" w:cs="Arial"/>
          <w:lang w:eastAsia="en-US"/>
        </w:rPr>
        <w:t>Smluvní strany jsou si vědomy toho, že v rámci plnění závazků z této smlouvy</w:t>
      </w:r>
      <w:r w:rsidRPr="00232608" w:rsidR="003E506E">
        <w:rPr>
          <w:rFonts w:eastAsiaTheme="minorHAnsi" w:cs="Arial"/>
          <w:lang w:eastAsia="en-US"/>
        </w:rPr>
        <w:t>:</w:t>
      </w:r>
    </w:p>
    <w:p w:rsidR="00122EA1" w:rsidRPr="00232608" w:rsidP="00857FAE" w14:paraId="51CF0B97" w14:textId="77777777">
      <w:pPr>
        <w:numPr>
          <w:ilvl w:val="1"/>
          <w:numId w:val="15"/>
        </w:numPr>
        <w:tabs>
          <w:tab w:val="clear" w:pos="1080"/>
        </w:tabs>
        <w:spacing w:after="60" w:line="276" w:lineRule="auto"/>
        <w:ind w:left="850" w:hanging="425"/>
        <w:rPr>
          <w:rFonts w:eastAsiaTheme="minorHAnsi" w:cs="Arial"/>
          <w:lang w:eastAsia="en-US"/>
        </w:rPr>
      </w:pPr>
      <w:r w:rsidRPr="00232608">
        <w:rPr>
          <w:rFonts w:eastAsiaTheme="minorHAnsi" w:cs="Arial"/>
          <w:lang w:eastAsia="en-US"/>
        </w:rPr>
        <w:t>si mohou vzájemně vědomě nebo opomenutím poskytnout informace, které budou považovány za důvěrné (dále jen „důvěrné informace“),</w:t>
      </w:r>
    </w:p>
    <w:p w:rsidR="00122EA1" w:rsidRPr="00232608" w:rsidP="00857FAE" w14:paraId="0EFC7E6B" w14:textId="77777777">
      <w:pPr>
        <w:numPr>
          <w:ilvl w:val="1"/>
          <w:numId w:val="15"/>
        </w:numPr>
        <w:tabs>
          <w:tab w:val="num" w:pos="426"/>
          <w:tab w:val="clear" w:pos="1080"/>
        </w:tabs>
        <w:spacing w:after="120" w:line="276" w:lineRule="auto"/>
        <w:ind w:left="851" w:hanging="425"/>
        <w:rPr>
          <w:rFonts w:eastAsiaTheme="minorHAnsi" w:cs="Arial"/>
          <w:lang w:eastAsia="en-US"/>
        </w:rPr>
      </w:pPr>
      <w:r w:rsidRPr="00232608">
        <w:rPr>
          <w:rFonts w:eastAsiaTheme="minorHAnsi" w:cs="Arial"/>
          <w:lang w:eastAsia="en-US"/>
        </w:rPr>
        <w:t>mohou jejich zaměstnanci či osoby v obdobném postavení získat vědomou činností druhé smluvní strany nebo i jejím opomenutím přístup k důvěrným informacím druhé smluvní strany.</w:t>
      </w:r>
    </w:p>
    <w:p w:rsidR="00122EA1" w:rsidRPr="00232608" w:rsidP="00857FAE" w14:paraId="078A8B31" w14:textId="77777777">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Smluvní strany se zavazují, že žádná z nich nezpřístupní třetí osobě důvěrné informace</w:t>
      </w:r>
      <w:r w:rsidRPr="00232608" w:rsidR="00DA6152">
        <w:rPr>
          <w:rFonts w:eastAsiaTheme="minorHAnsi" w:cs="Arial"/>
          <w:lang w:eastAsia="en-US"/>
        </w:rPr>
        <w:br/>
      </w:r>
      <w:r w:rsidRPr="00232608">
        <w:rPr>
          <w:rFonts w:eastAsiaTheme="minorHAnsi" w:cs="Arial"/>
          <w:lang w:eastAsia="en-US"/>
        </w:rPr>
        <w:t xml:space="preserve">(bez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122EA1" w:rsidRPr="00232608" w:rsidP="00857FAE" w14:paraId="690A92BE" w14:textId="77777777">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Za třetí osoby dle odst. 2 tohoto článku se nepovažují:</w:t>
      </w:r>
    </w:p>
    <w:p w:rsidR="00122EA1" w:rsidRPr="00232608" w:rsidP="00857FAE" w14:paraId="55AC68DA" w14:textId="77777777">
      <w:pPr>
        <w:numPr>
          <w:ilvl w:val="0"/>
          <w:numId w:val="16"/>
        </w:numPr>
        <w:spacing w:after="60" w:line="276" w:lineRule="auto"/>
        <w:ind w:left="850" w:hanging="425"/>
        <w:rPr>
          <w:rFonts w:eastAsiaTheme="minorHAnsi" w:cs="Arial"/>
          <w:lang w:eastAsia="en-US"/>
        </w:rPr>
      </w:pPr>
      <w:r w:rsidRPr="00232608">
        <w:rPr>
          <w:rFonts w:eastAsiaTheme="minorHAnsi" w:cs="Arial"/>
          <w:lang w:eastAsia="en-US"/>
        </w:rPr>
        <w:t>zaměstnanci smluvních stran a osoby v obdobném postavení,</w:t>
      </w:r>
    </w:p>
    <w:p w:rsidR="00122EA1" w:rsidRPr="00232608" w:rsidP="00857FAE" w14:paraId="523F4744" w14:textId="77777777">
      <w:pPr>
        <w:numPr>
          <w:ilvl w:val="0"/>
          <w:numId w:val="16"/>
        </w:numPr>
        <w:spacing w:after="60" w:line="276" w:lineRule="auto"/>
        <w:ind w:left="850" w:hanging="425"/>
        <w:rPr>
          <w:rFonts w:eastAsiaTheme="minorHAnsi" w:cs="Arial"/>
          <w:lang w:eastAsia="en-US"/>
        </w:rPr>
      </w:pPr>
      <w:r w:rsidRPr="00232608">
        <w:rPr>
          <w:rFonts w:eastAsiaTheme="minorHAnsi" w:cs="Arial"/>
          <w:lang w:eastAsia="en-US"/>
        </w:rPr>
        <w:t>orgány smluvních stran a jejich členové,</w:t>
      </w:r>
    </w:p>
    <w:p w:rsidR="00122EA1" w:rsidRPr="00232608" w:rsidP="00857FAE" w14:paraId="609DCDE6" w14:textId="23BED9D4">
      <w:pPr>
        <w:numPr>
          <w:ilvl w:val="0"/>
          <w:numId w:val="16"/>
        </w:numPr>
        <w:spacing w:after="60" w:line="276" w:lineRule="auto"/>
        <w:ind w:left="850" w:hanging="425"/>
        <w:rPr>
          <w:rFonts w:eastAsiaTheme="minorHAnsi" w:cs="Arial"/>
          <w:lang w:eastAsia="en-US"/>
        </w:rPr>
      </w:pPr>
      <w:r w:rsidRPr="00232608">
        <w:rPr>
          <w:rFonts w:eastAsiaTheme="minorHAnsi" w:cs="Arial"/>
          <w:lang w:eastAsia="en-US"/>
        </w:rPr>
        <w:t xml:space="preserve">ve vztahu k důvěrným informacím </w:t>
      </w:r>
      <w:r w:rsidRPr="00232608" w:rsidR="004D5338">
        <w:rPr>
          <w:rFonts w:eastAsiaTheme="minorHAnsi" w:cs="Arial"/>
          <w:lang w:eastAsia="en-US"/>
        </w:rPr>
        <w:t>objednatele</w:t>
      </w:r>
      <w:r w:rsidRPr="00232608">
        <w:rPr>
          <w:rFonts w:eastAsiaTheme="minorHAnsi" w:cs="Arial"/>
          <w:lang w:eastAsia="en-US"/>
        </w:rPr>
        <w:t xml:space="preserve"> </w:t>
      </w:r>
      <w:r w:rsidRPr="00232608" w:rsidR="003E506E">
        <w:rPr>
          <w:rFonts w:eastAsiaTheme="minorHAnsi" w:cs="Arial"/>
          <w:lang w:eastAsia="en-US"/>
        </w:rPr>
        <w:t>poddodavatelé</w:t>
      </w:r>
      <w:r w:rsidRPr="00232608">
        <w:rPr>
          <w:rFonts w:eastAsiaTheme="minorHAnsi" w:cs="Arial"/>
          <w:lang w:eastAsia="en-US"/>
        </w:rPr>
        <w:t xml:space="preserve"> </w:t>
      </w:r>
      <w:r w:rsidRPr="00232608" w:rsidR="004D5338">
        <w:rPr>
          <w:rFonts w:eastAsiaTheme="minorHAnsi" w:cs="Arial"/>
          <w:lang w:eastAsia="en-US"/>
        </w:rPr>
        <w:t>zhotovitele</w:t>
      </w:r>
    </w:p>
    <w:p w:rsidR="00122EA1" w:rsidRPr="00232608" w:rsidP="00857FAE" w14:paraId="20F0D45D" w14:textId="7269A957">
      <w:pPr>
        <w:numPr>
          <w:ilvl w:val="0"/>
          <w:numId w:val="16"/>
        </w:numPr>
        <w:spacing w:after="120" w:line="276" w:lineRule="auto"/>
        <w:ind w:left="851" w:hanging="425"/>
        <w:rPr>
          <w:rFonts w:eastAsiaTheme="minorHAnsi" w:cs="Arial"/>
          <w:lang w:eastAsia="en-US"/>
        </w:rPr>
      </w:pPr>
      <w:r w:rsidRPr="00232608">
        <w:rPr>
          <w:rFonts w:eastAsiaTheme="minorHAnsi" w:cs="Arial"/>
          <w:lang w:eastAsia="en-US"/>
        </w:rPr>
        <w:t xml:space="preserve">ve vztahu k důvěrným informacím </w:t>
      </w:r>
      <w:r w:rsidRPr="00232608" w:rsidR="004D5338">
        <w:rPr>
          <w:rFonts w:eastAsiaTheme="minorHAnsi" w:cs="Arial"/>
          <w:lang w:eastAsia="en-US"/>
        </w:rPr>
        <w:t>zhotovitele</w:t>
      </w:r>
      <w:r w:rsidRPr="00232608" w:rsidR="00920557">
        <w:rPr>
          <w:rFonts w:eastAsiaTheme="minorHAnsi" w:cs="Arial"/>
          <w:lang w:eastAsia="en-US"/>
        </w:rPr>
        <w:t xml:space="preserve"> </w:t>
      </w:r>
      <w:r w:rsidRPr="00232608" w:rsidR="00920557">
        <w:rPr>
          <w:rFonts w:eastAsiaTheme="minorHAnsi" w:cs="Arial"/>
          <w:lang w:eastAsia="en-US"/>
        </w:rPr>
        <w:t>externí</w:t>
      </w:r>
      <w:r w:rsidRPr="00232608">
        <w:rPr>
          <w:rFonts w:eastAsiaTheme="minorHAnsi" w:cs="Arial"/>
          <w:lang w:eastAsia="en-US"/>
        </w:rPr>
        <w:t xml:space="preserve"> </w:t>
      </w:r>
      <w:r w:rsidRPr="00232608" w:rsidR="00DA6152">
        <w:rPr>
          <w:rFonts w:eastAsiaTheme="minorHAnsi" w:cs="Arial"/>
          <w:lang w:eastAsia="en-US"/>
        </w:rPr>
        <w:t>dodavatelé</w:t>
      </w:r>
      <w:r w:rsidRPr="00232608">
        <w:rPr>
          <w:rFonts w:eastAsiaTheme="minorHAnsi" w:cs="Arial"/>
          <w:lang w:eastAsia="en-US"/>
        </w:rPr>
        <w:t xml:space="preserve"> </w:t>
      </w:r>
      <w:r w:rsidRPr="00232608" w:rsidR="004D5338">
        <w:rPr>
          <w:rFonts w:eastAsiaTheme="minorHAnsi" w:cs="Arial"/>
          <w:lang w:eastAsia="en-US"/>
        </w:rPr>
        <w:t>objednatele</w:t>
      </w:r>
      <w:r w:rsidRPr="00232608">
        <w:rPr>
          <w:rFonts w:eastAsiaTheme="minorHAnsi" w:cs="Arial"/>
          <w:lang w:eastAsia="en-US"/>
        </w:rPr>
        <w:t>,</w:t>
      </w:r>
      <w:r w:rsidRPr="00232608">
        <w:rPr>
          <w:rFonts w:eastAsiaTheme="minorHAnsi" w:cs="Arial"/>
          <w:lang w:eastAsia="en-US"/>
        </w:rPr>
        <w:br/>
        <w:t>a to i potenciální,</w:t>
      </w:r>
    </w:p>
    <w:p w:rsidR="00122EA1" w:rsidRPr="00232608" w:rsidP="00857FAE" w14:paraId="520FA52A" w14:textId="77777777">
      <w:pPr>
        <w:tabs>
          <w:tab w:val="left" w:pos="720"/>
        </w:tabs>
        <w:spacing w:after="120" w:line="276" w:lineRule="auto"/>
        <w:ind w:left="426"/>
        <w:rPr>
          <w:rFonts w:eastAsiaTheme="minorHAnsi" w:cs="Arial"/>
          <w:lang w:eastAsia="en-US"/>
        </w:rPr>
      </w:pPr>
      <w:r w:rsidRPr="00232608">
        <w:rPr>
          <w:rFonts w:eastAsiaTheme="minorHAnsi" w:cs="Arial"/>
          <w:lang w:eastAsia="en-US"/>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 za stejných podmínek, jaké jsou stanoveny smluvním stranám v této smlouvě.</w:t>
      </w:r>
    </w:p>
    <w:p w:rsidR="00122EA1" w:rsidRPr="00232608" w:rsidP="00857FAE" w14:paraId="3D400AA2" w14:textId="75CBA54A">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Smluvní strany se zavazují v plném rozsahu zachovávat povinnost mlčenlivosti a povinnost chránit důvěrné informace vyplývající z této smlouvy a z příslušných </w:t>
      </w:r>
      <w:r w:rsidRPr="00232608" w:rsidR="00876CB8">
        <w:rPr>
          <w:rFonts w:eastAsiaTheme="minorHAnsi" w:cs="Arial"/>
          <w:lang w:eastAsia="en-US"/>
        </w:rPr>
        <w:t>právních předpisů</w:t>
      </w:r>
      <w:r w:rsidRPr="00232608">
        <w:rPr>
          <w:rFonts w:eastAsiaTheme="minorHAnsi" w:cs="Arial"/>
          <w:lang w:eastAsia="en-US"/>
        </w:rPr>
        <w:t>, zejména povinnosti vyplývající z Nařízení Evropského parlamentu a Rady (EU) 2016/679 ze dne 27. dubna 2016 o ochraně fyzických osob v souvislosti se zpracováním osobních údajů a o volném pohybu těchto údajů a o zrušení směrnice 95/46/ES (dále jen „obecné nařízení“).</w:t>
      </w:r>
    </w:p>
    <w:p w:rsidR="00122EA1" w:rsidRPr="00232608" w:rsidP="00857FAE" w14:paraId="5CE4C28A" w14:textId="77777777">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Smluvní strany se zavazují poučit veškeré osoby, které se na jejich straně budou podílet na plnění této smlouvy, o výše uvedených povinnostech mlčenlivosti a ochrany informací</w:t>
      </w:r>
      <w:r w:rsidRPr="00232608" w:rsidR="0098636E">
        <w:rPr>
          <w:rFonts w:eastAsiaTheme="minorHAnsi" w:cs="Arial"/>
          <w:lang w:eastAsia="en-US"/>
        </w:rPr>
        <w:t>,</w:t>
      </w:r>
      <w:r w:rsidRPr="00232608">
        <w:rPr>
          <w:rFonts w:eastAsiaTheme="minorHAnsi" w:cs="Arial"/>
          <w:lang w:eastAsia="en-US"/>
        </w:rPr>
        <w:t xml:space="preserve"> a dále se zavazují vhodným způsobem zajistit dodržování těchto povinností všemi osobami podílejícími se na plnění této smlouvy.</w:t>
      </w:r>
    </w:p>
    <w:p w:rsidR="00122EA1" w:rsidRPr="00232608" w:rsidP="00857FAE" w14:paraId="4F08123B" w14:textId="494BC722">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Budou-li informace poskytnuté </w:t>
      </w:r>
      <w:r w:rsidRPr="00232608" w:rsidR="004D5338">
        <w:rPr>
          <w:rFonts w:eastAsiaTheme="minorHAnsi" w:cs="Arial"/>
          <w:lang w:eastAsia="en-US"/>
        </w:rPr>
        <w:t>objednatelem</w:t>
      </w:r>
      <w:r w:rsidRPr="00232608">
        <w:rPr>
          <w:rFonts w:eastAsiaTheme="minorHAnsi" w:cs="Arial"/>
          <w:lang w:eastAsia="en-US"/>
        </w:rPr>
        <w:t xml:space="preserve">, </w:t>
      </w:r>
      <w:r w:rsidRPr="00232608" w:rsidR="004D5338">
        <w:rPr>
          <w:rFonts w:eastAsiaTheme="minorHAnsi" w:cs="Arial"/>
          <w:lang w:eastAsia="en-US"/>
        </w:rPr>
        <w:t>zhotovitelem</w:t>
      </w:r>
      <w:r w:rsidRPr="00232608">
        <w:rPr>
          <w:rFonts w:eastAsiaTheme="minorHAnsi" w:cs="Arial"/>
          <w:lang w:eastAsia="en-US"/>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122EA1" w:rsidRPr="00232608" w:rsidP="00857FAE" w14:paraId="03B04312" w14:textId="7106F5B1">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w:t>
      </w:r>
      <w:r w:rsidRPr="00232608" w:rsidR="00DE4F50">
        <w:rPr>
          <w:rFonts w:eastAsiaTheme="minorHAnsi" w:cs="Arial"/>
          <w:lang w:eastAsia="en-US"/>
        </w:rPr>
        <w:t xml:space="preserve">nepublikovat </w:t>
      </w:r>
      <w:r w:rsidRPr="00232608">
        <w:rPr>
          <w:rFonts w:eastAsiaTheme="minorHAnsi" w:cs="Arial"/>
          <w:lang w:eastAsia="en-US"/>
        </w:rPr>
        <w:t xml:space="preserve">žádným způsobem důvěrné informace druhé strany, nepředávat je třetí straně ani svým vlastním zaměstnancům a zástupcům s výjimkou těch, kteří s nimi potřebují být seznámeni, aby mohli plnit tuto smlouvu. Obě smluvní strany se zároveň zavazují nepoužít důvěrné informace druhé smluvní strany </w:t>
      </w:r>
      <w:r w:rsidRPr="00232608" w:rsidR="00876CB8">
        <w:rPr>
          <w:rFonts w:eastAsiaTheme="minorHAnsi" w:cs="Arial"/>
          <w:lang w:eastAsia="en-US"/>
        </w:rPr>
        <w:t>jinak</w:t>
      </w:r>
      <w:r w:rsidRPr="00232608">
        <w:rPr>
          <w:rFonts w:eastAsiaTheme="minorHAnsi" w:cs="Arial"/>
          <w:lang w:eastAsia="en-US"/>
        </w:rPr>
        <w:t xml:space="preserve"> než za účelem plnění této smlouvy.</w:t>
      </w:r>
    </w:p>
    <w:p w:rsidR="00122EA1" w:rsidRPr="00232608" w:rsidP="00857FAE" w14:paraId="1C09B0A7" w14:textId="77777777">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provozních postupech, obchodní nebo marketingové plány, koncepce a strategie nebo jejich části, nabídky, kontakty, smlouvy, dohody nebo jiná ujednání s třetími stranami, informace o výsledcích hospodaření, o vztazích s obchodními partnery, o pracovních otázkách a všechny další informace, jejichž zveřejnění přijímající stranou by předávající straně mohlo způsobit škodu.</w:t>
      </w:r>
    </w:p>
    <w:p w:rsidR="00F77E74" w:rsidRPr="00232608" w:rsidP="00857FAE" w14:paraId="24D7D19C" w14:textId="77777777">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122EA1" w:rsidRPr="00232608" w:rsidP="00857FAE" w14:paraId="109FA90F" w14:textId="5C46D7F6">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Bez ohledu na výše uvedená ustanovení se za důvěrné nepovažují informace, které:</w:t>
      </w:r>
    </w:p>
    <w:p w:rsidR="00122EA1" w:rsidRPr="00232608" w:rsidP="00857FAE" w14:paraId="58255B38" w14:textId="77777777">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76" w:lineRule="auto"/>
        <w:ind w:left="782" w:hanging="357"/>
        <w:rPr>
          <w:rFonts w:eastAsia="@Arial Unicode MS" w:cs="Arial"/>
          <w:color w:val="000000"/>
        </w:rPr>
      </w:pPr>
      <w:r w:rsidRPr="00232608">
        <w:rPr>
          <w:rFonts w:eastAsia="@Arial Unicode MS" w:cs="Arial"/>
          <w:color w:val="000000"/>
        </w:rPr>
        <w:t>se staly veřejně známými, aniž by jejich zveřejněním došlo k porušení závazků přijímající smluvní strany či právních předpisů,</w:t>
      </w:r>
    </w:p>
    <w:p w:rsidR="00122EA1" w:rsidRPr="00232608" w:rsidP="00857FAE" w14:paraId="2C296B15" w14:textId="77777777">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76" w:lineRule="auto"/>
        <w:ind w:left="782" w:hanging="357"/>
        <w:rPr>
          <w:rFonts w:eastAsia="@Arial Unicode MS" w:cs="Arial"/>
          <w:color w:val="000000"/>
        </w:rPr>
      </w:pPr>
      <w:r w:rsidRPr="00232608">
        <w:rPr>
          <w:rFonts w:eastAsia="@Arial Unicode MS" w:cs="Arial"/>
          <w:color w:val="000000"/>
        </w:rPr>
        <w:t>měla přijímající strana prokazatelně legálně k dispozici před uzavřením této smlouvy, pokud takové informace nebyly předmětem jiné, dříve mezi smluvními stranami uzavřené smlouvy o ochraně informací,</w:t>
      </w:r>
    </w:p>
    <w:p w:rsidR="00122EA1" w:rsidRPr="00232608" w:rsidP="00857FAE" w14:paraId="4BFDC225" w14:textId="380C1BB0">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76" w:lineRule="auto"/>
        <w:ind w:left="782" w:hanging="357"/>
        <w:rPr>
          <w:rFonts w:eastAsia="@Arial Unicode MS" w:cs="Arial"/>
          <w:color w:val="000000"/>
        </w:rPr>
      </w:pPr>
      <w:r w:rsidRPr="00232608">
        <w:rPr>
          <w:rFonts w:eastAsia="@Arial Unicode MS" w:cs="Arial"/>
          <w:color w:val="000000"/>
        </w:rPr>
        <w:t xml:space="preserve">jsou výsledkem postupu, při kterém k nim přijímající strana dospěje </w:t>
      </w:r>
      <w:r w:rsidRPr="00232608" w:rsidR="00876CB8">
        <w:rPr>
          <w:rFonts w:eastAsia="@Arial Unicode MS" w:cs="Arial"/>
          <w:color w:val="000000"/>
        </w:rPr>
        <w:t>nezávisle,</w:t>
      </w:r>
      <w:r w:rsidRPr="00232608">
        <w:rPr>
          <w:rFonts w:eastAsia="@Arial Unicode MS" w:cs="Arial"/>
          <w:color w:val="000000"/>
        </w:rPr>
        <w:t xml:space="preserve"> a to je schopna doložit svými záznamy nebo informacemi, včetně důvěrných, třetí strany,</w:t>
      </w:r>
    </w:p>
    <w:p w:rsidR="00122EA1" w:rsidRPr="00232608" w:rsidP="00857FAE" w14:paraId="610DE426" w14:textId="77777777">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76" w:lineRule="auto"/>
        <w:ind w:left="782" w:hanging="357"/>
        <w:rPr>
          <w:rFonts w:eastAsia="@Arial Unicode MS" w:cs="Arial"/>
          <w:color w:val="000000"/>
        </w:rPr>
      </w:pPr>
      <w:r w:rsidRPr="00232608">
        <w:rPr>
          <w:rFonts w:eastAsia="@Arial Unicode MS" w:cs="Arial"/>
          <w:color w:val="000000"/>
        </w:rPr>
        <w:t>po podpisu této smlouvy poskytne přijímající straně třetí osoba, jež není omezena v takovém nakládání s informacemi,</w:t>
      </w:r>
    </w:p>
    <w:p w:rsidR="00122EA1" w:rsidRPr="00232608" w:rsidP="00857FAE" w14:paraId="6CF6766B" w14:textId="77777777">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60" w:line="276" w:lineRule="auto"/>
        <w:ind w:left="782" w:hanging="357"/>
        <w:rPr>
          <w:rFonts w:eastAsia="@Arial Unicode MS" w:cs="Arial"/>
          <w:color w:val="000000"/>
        </w:rPr>
      </w:pPr>
      <w:r w:rsidRPr="00232608">
        <w:rPr>
          <w:rFonts w:eastAsia="@Arial Unicode MS" w:cs="Arial"/>
          <w:color w:val="000000"/>
        </w:rPr>
        <w:t>mají být zpřístupněny na základě zákona či jiného právního předpisu včetně práva EU nebo závazného rozhodnutí oprávněného orgánu veřejné moci,</w:t>
      </w:r>
    </w:p>
    <w:p w:rsidR="00122EA1" w:rsidRPr="00232608" w:rsidP="00857FAE" w14:paraId="4629E74C" w14:textId="77777777">
      <w:pPr>
        <w:numPr>
          <w:ilvl w:val="0"/>
          <w:numId w:val="13"/>
        </w:numPr>
        <w:tabs>
          <w:tab w:val="left" w:pos="-720"/>
          <w:tab w:val="left" w:pos="0"/>
          <w:tab w:val="left" w:pos="851"/>
          <w:tab w:val="left" w:pos="1440"/>
          <w:tab w:val="left" w:pos="2160"/>
          <w:tab w:val="left" w:pos="2880"/>
          <w:tab w:val="left" w:pos="3600"/>
          <w:tab w:val="left" w:pos="4320"/>
        </w:tabs>
        <w:autoSpaceDE w:val="0"/>
        <w:autoSpaceDN w:val="0"/>
        <w:adjustRightInd w:val="0"/>
        <w:spacing w:after="120" w:line="276" w:lineRule="auto"/>
        <w:ind w:left="782" w:hanging="357"/>
        <w:rPr>
          <w:rFonts w:eastAsia="@Arial Unicode MS" w:cs="Arial"/>
          <w:color w:val="000000"/>
        </w:rPr>
      </w:pPr>
      <w:r w:rsidRPr="00232608">
        <w:rPr>
          <w:rFonts w:eastAsia="@Arial Unicode MS" w:cs="Arial"/>
          <w:color w:val="000000"/>
        </w:rPr>
        <w:t>jsou obsažené v této smlouvě a jsou zveřejněné dle § 219 ZZVZ</w:t>
      </w:r>
      <w:r w:rsidRPr="00232608" w:rsidR="003C2FCD">
        <w:rPr>
          <w:rFonts w:eastAsia="@Arial Unicode MS" w:cs="Arial"/>
          <w:color w:val="000000"/>
        </w:rPr>
        <w:t xml:space="preserve"> </w:t>
      </w:r>
      <w:r w:rsidRPr="00232608">
        <w:rPr>
          <w:rFonts w:eastAsia="@Arial Unicode MS" w:cs="Arial"/>
          <w:color w:val="000000"/>
        </w:rPr>
        <w:t>nebo dle zákona</w:t>
      </w:r>
      <w:r w:rsidRPr="00232608" w:rsidR="003C2FCD">
        <w:rPr>
          <w:rFonts w:eastAsia="@Arial Unicode MS" w:cs="Arial"/>
          <w:color w:val="000000"/>
        </w:rPr>
        <w:br/>
      </w:r>
      <w:r w:rsidRPr="00232608">
        <w:rPr>
          <w:rFonts w:eastAsia="@Arial Unicode MS" w:cs="Arial"/>
          <w:color w:val="000000"/>
        </w:rPr>
        <w:t>č. 340/2015 Sb., o zvláštních podmínkách účinnosti některých smluv, uveřejňování těchto smluv a o registru smluv, ve znění pozdějších předpisů</w:t>
      </w:r>
      <w:r w:rsidRPr="00232608" w:rsidR="003C2FCD">
        <w:rPr>
          <w:rFonts w:eastAsia="@Arial Unicode MS" w:cs="Arial"/>
          <w:color w:val="000000"/>
        </w:rPr>
        <w:t xml:space="preserve"> </w:t>
      </w:r>
      <w:r w:rsidRPr="00232608">
        <w:rPr>
          <w:rFonts w:eastAsia="@Arial Unicode MS" w:cs="Arial"/>
          <w:color w:val="000000"/>
        </w:rPr>
        <w:t>(dále jen „zákon o registru smluv“)</w:t>
      </w:r>
      <w:r w:rsidRPr="00232608">
        <w:rPr>
          <w:rFonts w:eastAsia="@Arial Unicode MS" w:cs="Arial"/>
          <w:color w:val="000000"/>
        </w:rPr>
        <w:t>.</w:t>
      </w:r>
    </w:p>
    <w:p w:rsidR="00122EA1" w:rsidRPr="00232608" w:rsidP="00857FAE" w14:paraId="509B3556" w14:textId="22BCED6E">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Každá smluvní strana se zavazuje přijmout technická a organizační vnitřní opatření nezbytná k ochraně důvěrných informací. </w:t>
      </w:r>
      <w:r w:rsidRPr="00232608" w:rsidR="004D5338">
        <w:rPr>
          <w:rFonts w:eastAsiaTheme="minorHAnsi" w:cs="Arial"/>
          <w:lang w:eastAsia="en-US"/>
        </w:rPr>
        <w:t>Zhotovitel</w:t>
      </w:r>
      <w:r w:rsidRPr="00232608" w:rsidR="00F32D56">
        <w:rPr>
          <w:rFonts w:eastAsiaTheme="minorHAnsi" w:cs="Arial"/>
          <w:lang w:eastAsia="en-US"/>
        </w:rPr>
        <w:t xml:space="preserve"> </w:t>
      </w:r>
      <w:r w:rsidRPr="00232608" w:rsidR="00161B24">
        <w:rPr>
          <w:rFonts w:eastAsiaTheme="minorHAnsi" w:cs="Arial"/>
          <w:lang w:eastAsia="en-US"/>
        </w:rPr>
        <w:t>l</w:t>
      </w:r>
      <w:r w:rsidRPr="00232608">
        <w:rPr>
          <w:rFonts w:eastAsiaTheme="minorHAnsi" w:cs="Arial"/>
          <w:lang w:eastAsia="en-US"/>
        </w:rPr>
        <w:t xml:space="preserve"> je povinen poučit své zaměstnance a členy svých orgánů o povinnosti zachovávat mlčenlivost podle této smlouvy a je povinen zachování mlčenlivosti z jejich strany řádně kontrolovat. Zaměstnanci </w:t>
      </w:r>
      <w:r w:rsidRPr="00232608" w:rsidR="004D5338">
        <w:rPr>
          <w:rFonts w:eastAsiaTheme="minorHAnsi" w:cs="Arial"/>
          <w:lang w:eastAsia="en-US"/>
        </w:rPr>
        <w:t>zhotovitele</w:t>
      </w:r>
      <w:r w:rsidRPr="00232608">
        <w:rPr>
          <w:rFonts w:eastAsiaTheme="minorHAnsi" w:cs="Arial"/>
          <w:lang w:eastAsia="en-US"/>
        </w:rPr>
        <w:t xml:space="preserve"> nesmí důvěrné skutečnosti, které se dozvěděli v souvislosti s touto smlouvou, sdělovat ani jiným zaměstnancům </w:t>
      </w:r>
      <w:r w:rsidRPr="00232608" w:rsidR="004D5338">
        <w:rPr>
          <w:rFonts w:eastAsiaTheme="minorHAnsi" w:cs="Arial"/>
          <w:lang w:eastAsia="en-US"/>
        </w:rPr>
        <w:t>zhotovitele</w:t>
      </w:r>
      <w:r w:rsidRPr="00232608">
        <w:rPr>
          <w:rFonts w:eastAsiaTheme="minorHAnsi" w:cs="Arial"/>
          <w:lang w:eastAsia="en-US"/>
        </w:rPr>
        <w:t xml:space="preserve"> nebo členům orgánů </w:t>
      </w:r>
      <w:r w:rsidRPr="00232608" w:rsidR="004D5338">
        <w:rPr>
          <w:rFonts w:eastAsiaTheme="minorHAnsi" w:cs="Arial"/>
          <w:lang w:eastAsia="en-US"/>
        </w:rPr>
        <w:t>zhotovitele</w:t>
      </w:r>
      <w:r w:rsidRPr="00232608">
        <w:rPr>
          <w:rFonts w:eastAsiaTheme="minorHAnsi" w:cs="Arial"/>
          <w:lang w:eastAsia="en-US"/>
        </w:rPr>
        <w:t>, není-li to nezbytné k plnění jejich pracovních úkolů nebo z hlediska funkčního zařazení.</w:t>
      </w:r>
    </w:p>
    <w:p w:rsidR="00122EA1" w:rsidRPr="00232608" w:rsidP="00857FAE" w14:paraId="6D59FF34" w14:textId="3DC0321C">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Zhotovitel</w:t>
      </w:r>
      <w:r w:rsidRPr="00232608" w:rsidR="00DA6152">
        <w:rPr>
          <w:rFonts w:eastAsiaTheme="minorHAnsi" w:cs="Arial"/>
          <w:lang w:eastAsia="en-US"/>
        </w:rPr>
        <w:t xml:space="preserve"> </w:t>
      </w:r>
      <w:r w:rsidRPr="00232608">
        <w:rPr>
          <w:rFonts w:eastAsiaTheme="minorHAnsi" w:cs="Arial"/>
          <w:lang w:eastAsia="en-US"/>
        </w:rPr>
        <w:t xml:space="preserve">je povinen zavázat povinností mlčenlivosti a ochrany důvěrných informací dle tohoto článku rovněž všechny poddodavatele, kteří se budou podílet na plnění předmětu veřejné zakázky dle této smlouvy. </w:t>
      </w:r>
    </w:p>
    <w:p w:rsidR="00122EA1" w:rsidRPr="00232608" w:rsidP="00857FAE" w14:paraId="30A05B5D" w14:textId="24AA3BDA">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 xml:space="preserve">Za porušení povinnosti mlčenlivosti osobami, které se budou podílet na plnění předmětu smlouvy, odpovídá </w:t>
      </w:r>
      <w:r w:rsidRPr="00232608" w:rsidR="004D5338">
        <w:rPr>
          <w:rFonts w:eastAsiaTheme="minorHAnsi" w:cs="Arial"/>
          <w:lang w:eastAsia="en-US"/>
        </w:rPr>
        <w:t>zhotovitel</w:t>
      </w:r>
      <w:r w:rsidRPr="00232608">
        <w:rPr>
          <w:rFonts w:eastAsiaTheme="minorHAnsi" w:cs="Arial"/>
          <w:lang w:eastAsia="en-US"/>
        </w:rPr>
        <w:t>, jako by povinnost porušil sám.</w:t>
      </w:r>
    </w:p>
    <w:p w:rsidR="00206E0F" w:rsidRPr="00232608" w:rsidP="00857FAE" w14:paraId="12DDC0CD" w14:textId="77777777">
      <w:pPr>
        <w:numPr>
          <w:ilvl w:val="0"/>
          <w:numId w:val="14"/>
        </w:numPr>
        <w:tabs>
          <w:tab w:val="clear" w:pos="360"/>
        </w:tabs>
        <w:spacing w:line="276" w:lineRule="auto"/>
        <w:ind w:left="0" w:firstLine="0"/>
        <w:rPr>
          <w:rFonts w:eastAsiaTheme="minorHAnsi" w:cs="Arial"/>
          <w:lang w:eastAsia="en-US"/>
        </w:rPr>
      </w:pPr>
      <w:r w:rsidRPr="00232608">
        <w:rPr>
          <w:rFonts w:eastAsiaTheme="minorHAnsi" w:cs="Arial"/>
          <w:lang w:eastAsia="en-US"/>
        </w:rPr>
        <w:t>Ukončení účinnosti této smlouvy z jakéhokoliv důvodu se nedotkne ustanovení tohoto článku a jeho účinnost přetrvá i po ukončení účinnosti této smlouvy.</w:t>
      </w:r>
    </w:p>
    <w:p w:rsidR="00206E0F" w:rsidRPr="00232608" w:rsidP="00857FAE" w14:paraId="603A2CEC" w14:textId="77777777">
      <w:pPr>
        <w:spacing w:before="360" w:after="120" w:line="276" w:lineRule="auto"/>
        <w:jc w:val="center"/>
        <w:outlineLvl w:val="3"/>
        <w:rPr>
          <w:rFonts w:eastAsiaTheme="minorHAnsi" w:cs="Arial"/>
          <w:b/>
          <w:lang w:eastAsia="en-US"/>
        </w:rPr>
      </w:pPr>
      <w:r w:rsidRPr="00232608">
        <w:rPr>
          <w:rFonts w:eastAsiaTheme="minorHAnsi" w:cs="Arial"/>
          <w:b/>
          <w:lang w:eastAsia="en-US"/>
        </w:rPr>
        <w:t>Článek VI.</w:t>
      </w:r>
      <w:r w:rsidRPr="00232608">
        <w:rPr>
          <w:rFonts w:eastAsiaTheme="minorHAnsi" w:cs="Arial"/>
          <w:b/>
          <w:lang w:eastAsia="en-US"/>
        </w:rPr>
        <w:br/>
        <w:t>S</w:t>
      </w:r>
      <w:r w:rsidRPr="00232608" w:rsidR="00984CA3">
        <w:rPr>
          <w:rFonts w:eastAsiaTheme="minorHAnsi" w:cs="Arial"/>
          <w:b/>
          <w:lang w:eastAsia="en-US"/>
        </w:rPr>
        <w:t>leva z plnění, s</w:t>
      </w:r>
      <w:r w:rsidRPr="00232608">
        <w:rPr>
          <w:rFonts w:eastAsiaTheme="minorHAnsi" w:cs="Arial"/>
          <w:b/>
          <w:lang w:eastAsia="en-US"/>
        </w:rPr>
        <w:t>mluvní pokut</w:t>
      </w:r>
      <w:r w:rsidRPr="00232608" w:rsidR="00984CA3">
        <w:rPr>
          <w:rFonts w:eastAsiaTheme="minorHAnsi" w:cs="Arial"/>
          <w:b/>
          <w:lang w:eastAsia="en-US"/>
        </w:rPr>
        <w:t>y</w:t>
      </w:r>
      <w:r w:rsidRPr="00232608">
        <w:rPr>
          <w:rFonts w:eastAsiaTheme="minorHAnsi" w:cs="Arial"/>
          <w:b/>
          <w:lang w:eastAsia="en-US"/>
        </w:rPr>
        <w:t>, úrok z prodlení</w:t>
      </w:r>
    </w:p>
    <w:p w:rsidR="005C50A1" w:rsidRPr="005C50A1" w:rsidP="005C50A1" w14:paraId="58DB117B" w14:textId="335A7F41">
      <w:pPr>
        <w:numPr>
          <w:ilvl w:val="0"/>
          <w:numId w:val="10"/>
        </w:numPr>
        <w:tabs>
          <w:tab w:val="clear" w:pos="720"/>
        </w:tabs>
        <w:spacing w:line="276" w:lineRule="auto"/>
        <w:ind w:left="0" w:firstLine="0"/>
        <w:rPr>
          <w:rFonts w:eastAsiaTheme="minorHAnsi" w:cs="Arial"/>
          <w:lang w:eastAsia="en-US"/>
        </w:rPr>
      </w:pPr>
      <w:r w:rsidRPr="005C50A1">
        <w:rPr>
          <w:rFonts w:eastAsiaTheme="minorHAnsi" w:cs="Arial"/>
          <w:lang w:eastAsia="en-US"/>
        </w:rPr>
        <w:t>Pokud zhotovitel nedodá dílo ve lhůtě stanovené v čl. II odst. 1 písm. f), a to i v případě, že objednatel dílo nepřevezme z důvodu jeho vad, poskytne objednateli slevu z ceny ve výši 0,5 % z celkové ceny včetně DPH za každý i započatý den prodlení.</w:t>
      </w:r>
    </w:p>
    <w:p w:rsidR="005C50A1" w:rsidRPr="005C50A1" w:rsidP="005C50A1" w14:paraId="673A7D2A" w14:textId="33BBF6AA">
      <w:pPr>
        <w:numPr>
          <w:ilvl w:val="0"/>
          <w:numId w:val="10"/>
        </w:numPr>
        <w:tabs>
          <w:tab w:val="clear" w:pos="720"/>
        </w:tabs>
        <w:spacing w:line="276" w:lineRule="auto"/>
        <w:ind w:left="0" w:firstLine="0"/>
        <w:rPr>
          <w:rFonts w:eastAsiaTheme="minorHAnsi" w:cs="Arial"/>
          <w:lang w:eastAsia="en-US"/>
        </w:rPr>
      </w:pPr>
      <w:r w:rsidRPr="005C50A1">
        <w:rPr>
          <w:rFonts w:eastAsiaTheme="minorHAnsi" w:cs="Arial"/>
          <w:lang w:eastAsia="en-US"/>
        </w:rPr>
        <w:t xml:space="preserve">Pokud zhotovitel nedodrží termín plnění kterékoliv z etap uvedených v čl. II odst. 1 písm. </w:t>
      </w:r>
      <w:r w:rsidRPr="005C50A1">
        <w:rPr>
          <w:rFonts w:eastAsiaTheme="minorHAnsi" w:cs="Arial"/>
          <w:lang w:eastAsia="en-US"/>
        </w:rPr>
        <w:t>a)–</w:t>
      </w:r>
      <w:r w:rsidRPr="005C50A1">
        <w:rPr>
          <w:rFonts w:eastAsiaTheme="minorHAnsi" w:cs="Arial"/>
          <w:lang w:eastAsia="en-US"/>
        </w:rPr>
        <w:t>e), uhradí objednateli smluvní pokutu ve výši 0,05 % z celkové ceny za každý i započatý den prodlení.</w:t>
      </w:r>
    </w:p>
    <w:p w:rsidR="005C50A1" w:rsidRPr="008532CC" w:rsidP="005C50A1" w14:paraId="49E09A29" w14:textId="77777777">
      <w:pPr>
        <w:numPr>
          <w:ilvl w:val="0"/>
          <w:numId w:val="10"/>
        </w:numPr>
        <w:tabs>
          <w:tab w:val="clear" w:pos="720"/>
        </w:tabs>
        <w:spacing w:line="276" w:lineRule="auto"/>
        <w:ind w:left="0" w:firstLine="0"/>
        <w:rPr>
          <w:rFonts w:eastAsiaTheme="minorHAnsi" w:cs="Arial"/>
          <w:lang w:eastAsia="en-US"/>
        </w:rPr>
      </w:pPr>
      <w:r w:rsidRPr="005C50A1">
        <w:rPr>
          <w:rFonts w:eastAsiaTheme="minorHAnsi" w:cs="Arial"/>
          <w:lang w:eastAsia="en-US"/>
        </w:rPr>
        <w:t xml:space="preserve">Pokud zhotovitel nedodrží lhůtu pro odstranění vad dle </w:t>
      </w:r>
      <w:r w:rsidRPr="008532CC">
        <w:rPr>
          <w:rFonts w:eastAsiaTheme="minorHAnsi" w:cs="Arial"/>
          <w:lang w:eastAsia="en-US"/>
        </w:rPr>
        <w:t>čl. II odst. 4 nebo čl. III odst. 5, uhradí objednateli smluvní pokutu ve výši 0,05 % z celkové ceny za každý i započatý den prodlení.</w:t>
      </w:r>
    </w:p>
    <w:p w:rsidR="005C50A1" w:rsidRPr="008532CC" w:rsidP="005C50A1" w14:paraId="4886F1EF"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Za každé jednotlivé porušení povinnosti uvedené v čl. I odst. 3 nebo 4 je zhotovitel povinen uhradit objednateli smluvní pokutu ve výši 2 000 Kč.</w:t>
      </w:r>
    </w:p>
    <w:p w:rsidR="005C50A1" w:rsidRPr="008532CC" w:rsidP="005C50A1" w14:paraId="7BFC2BE5" w14:textId="16D5B69D">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 xml:space="preserve">Za každé jednotlivé porušení povinnosti uvedené v čl. I odst. 5 písm. </w:t>
      </w:r>
      <w:r w:rsidRPr="008532CC">
        <w:rPr>
          <w:rFonts w:eastAsiaTheme="minorHAnsi" w:cs="Arial"/>
          <w:lang w:eastAsia="en-US"/>
        </w:rPr>
        <w:t>a)–</w:t>
      </w:r>
      <w:r w:rsidRPr="008532CC">
        <w:rPr>
          <w:rFonts w:eastAsiaTheme="minorHAnsi" w:cs="Arial"/>
          <w:lang w:eastAsia="en-US"/>
        </w:rPr>
        <w:t>f) je zhotovitel povinen uhradit objednateli smluvní pokutu ve výši 500 000 Kč.</w:t>
      </w:r>
    </w:p>
    <w:p w:rsidR="005C50A1" w:rsidRPr="008532CC" w:rsidP="005C50A1" w14:paraId="142CFABD"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Za každé jednotlivé porušení povinnosti uvedené v čl. IX této smlouvy je zhotovitel povinen uhradit objednateli smluvní pokutu ve výši 10 000 Kč.</w:t>
      </w:r>
    </w:p>
    <w:p w:rsidR="005C50A1" w:rsidRPr="008532CC" w:rsidP="005C50A1" w14:paraId="1C9BD298"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Za každé jednotlivé porušení povinnosti uvedené v čl. III bodech 12 a 13 je zhotovitel povinen uhradit objednateli smluvní pokutu ve výši 5 000 Kč.</w:t>
      </w:r>
    </w:p>
    <w:p w:rsidR="005C50A1" w:rsidRPr="008532CC" w:rsidP="005C50A1" w14:paraId="20EAD1F6"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Za každé jednotlivé porušení povinnosti uvedené v čl. V této smlouvy je zhotovitel povinen uhradit objednateli smluvní pokutu ve výši 10 000 Kč.</w:t>
      </w:r>
    </w:p>
    <w:p w:rsidR="005C50A1" w:rsidRPr="008532CC" w:rsidP="005C50A1" w14:paraId="6B857B71"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V případě prodlení objednatele s úhradou faktury je zhotovitel oprávněn účtovat úrok z prodlení v zákonné výši z dlužné částky za každý i započatý den prodlení.</w:t>
      </w:r>
    </w:p>
    <w:p w:rsidR="005C50A1" w:rsidRPr="008532CC" w:rsidP="005C50A1" w14:paraId="7ADD9D47"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Zhotovitel se zavazuje řádně a včas plnit veškeré povinnosti související se správou DPH po dobu trvání této smlouvy. Pokud v důsledku porušení této povinnosti bude objednatel vyzván finančním úřadem k úhradě DPH z titulu ručení, je zhotovitel povinen uhradit objednateli jednorázovou smluvní pokutu ve výši odpovídající částce DPH včetně příslušenství.</w:t>
      </w:r>
    </w:p>
    <w:p w:rsidR="005C50A1" w:rsidRPr="008532CC" w:rsidP="005C50A1" w14:paraId="22E7971E"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Smluvní pokuty a úroky z prodlení jsou splatné do 21 dnů ode dne doručení oznámení o jejich uložení nebo účtování. Za doručení se považuje třetí den po podání zásilky k poštovní přepravě, není-li prokazatelně doručeno dříve.</w:t>
      </w:r>
    </w:p>
    <w:p w:rsidR="005C50A1" w:rsidRPr="008532CC" w:rsidP="005C50A1" w14:paraId="299D2A26"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Smluvní pokuty a slevy z ceny se mohou kombinovat. Uplatnění jedné sankce nevylučuje souběžné uplatnění jiné. Celková výše sankcí není omezena žádným limitem.</w:t>
      </w:r>
    </w:p>
    <w:p w:rsidR="005C50A1" w:rsidRPr="008532CC" w:rsidP="005C50A1" w14:paraId="0D66BBE4"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Zaplacením smluvní pokuty nebo poskytnutím slevy z ceny není dotčen nárok objednatele na náhradu škody ani na řádné dokončení plnění předmětu smlouvy.</w:t>
      </w:r>
    </w:p>
    <w:p w:rsidR="005C50A1" w:rsidRPr="008532CC" w:rsidP="005C50A1" w14:paraId="3942C344" w14:textId="77777777">
      <w:pPr>
        <w:numPr>
          <w:ilvl w:val="0"/>
          <w:numId w:val="10"/>
        </w:numPr>
        <w:tabs>
          <w:tab w:val="clear" w:pos="720"/>
        </w:tabs>
        <w:spacing w:line="276" w:lineRule="auto"/>
        <w:ind w:left="0" w:firstLine="0"/>
        <w:rPr>
          <w:rFonts w:eastAsiaTheme="minorHAnsi" w:cs="Arial"/>
          <w:lang w:eastAsia="en-US"/>
        </w:rPr>
      </w:pPr>
      <w:r w:rsidRPr="008532CC">
        <w:rPr>
          <w:rFonts w:eastAsiaTheme="minorHAnsi" w:cs="Arial"/>
          <w:lang w:eastAsia="en-US"/>
        </w:rPr>
        <w:t>Pokud zhotovitel ke dni uzavření této smlouvy není plátcem DPH a v průběhu realizace se plátcem stane, nemá tato skutečnost vliv na výši ceny za plnění. Zhotovitel nemá nárok na její navýšení o částku DPH.</w:t>
      </w:r>
    </w:p>
    <w:p w:rsidR="00206E0F" w:rsidRPr="008532CC" w:rsidP="00857FAE" w14:paraId="08DBEC8B" w14:textId="471799B3">
      <w:pPr>
        <w:keepNext/>
        <w:spacing w:before="360" w:after="120" w:line="276" w:lineRule="auto"/>
        <w:jc w:val="center"/>
        <w:outlineLvl w:val="3"/>
        <w:rPr>
          <w:rFonts w:eastAsiaTheme="minorHAnsi" w:cs="Arial"/>
          <w:b/>
          <w:lang w:eastAsia="en-US"/>
        </w:rPr>
      </w:pPr>
      <w:r w:rsidRPr="008532CC">
        <w:rPr>
          <w:rFonts w:eastAsiaTheme="minorHAnsi" w:cs="Arial"/>
          <w:b/>
          <w:lang w:eastAsia="en-US"/>
        </w:rPr>
        <w:t>Článek VII.</w:t>
      </w:r>
      <w:r w:rsidRPr="008532CC">
        <w:rPr>
          <w:rFonts w:eastAsiaTheme="minorHAnsi" w:cs="Arial"/>
          <w:b/>
          <w:lang w:eastAsia="en-US"/>
        </w:rPr>
        <w:br/>
      </w:r>
      <w:r w:rsidRPr="008532CC" w:rsidR="00773D7E">
        <w:rPr>
          <w:rFonts w:eastAsiaTheme="minorHAnsi" w:cs="Arial"/>
          <w:b/>
          <w:lang w:eastAsia="en-US"/>
        </w:rPr>
        <w:t>Ukončení smluvního vztahu</w:t>
      </w:r>
    </w:p>
    <w:p w:rsidR="00206E0F" w:rsidRPr="008532CC" w:rsidP="00857FAE" w14:paraId="780E3BE0" w14:textId="77777777">
      <w:pPr>
        <w:numPr>
          <w:ilvl w:val="0"/>
          <w:numId w:val="11"/>
        </w:numPr>
        <w:tabs>
          <w:tab w:val="num" w:pos="426"/>
        </w:tabs>
        <w:spacing w:after="120" w:line="276" w:lineRule="auto"/>
        <w:ind w:left="426" w:hanging="426"/>
        <w:rPr>
          <w:rFonts w:cs="Arial"/>
        </w:rPr>
      </w:pPr>
      <w:r w:rsidRPr="008532CC">
        <w:rPr>
          <w:rFonts w:cs="Arial"/>
        </w:rPr>
        <w:t>Smluvní vztah vzniklý na základě této smlouvy lze ukončit těmito způsoby:</w:t>
      </w:r>
    </w:p>
    <w:p w:rsidR="00206E0F" w:rsidRPr="008532CC" w:rsidP="00857FAE" w14:paraId="551C0718" w14:textId="77777777">
      <w:pPr>
        <w:numPr>
          <w:ilvl w:val="0"/>
          <w:numId w:val="4"/>
        </w:numPr>
        <w:tabs>
          <w:tab w:val="clear" w:pos="720"/>
          <w:tab w:val="num" w:pos="851"/>
          <w:tab w:val="num" w:pos="993"/>
          <w:tab w:val="num" w:pos="9716"/>
        </w:tabs>
        <w:spacing w:after="60" w:line="276" w:lineRule="auto"/>
        <w:ind w:left="850" w:hanging="424"/>
        <w:rPr>
          <w:rFonts w:cs="Arial"/>
        </w:rPr>
      </w:pPr>
      <w:r w:rsidRPr="008532CC">
        <w:rPr>
          <w:rFonts w:cs="Arial"/>
        </w:rPr>
        <w:t xml:space="preserve">odstoupením od smlouvy </w:t>
      </w:r>
    </w:p>
    <w:p w:rsidR="00206E0F" w:rsidRPr="008532CC" w:rsidP="00857FAE" w14:paraId="2F491456" w14:textId="77777777">
      <w:pPr>
        <w:numPr>
          <w:ilvl w:val="2"/>
          <w:numId w:val="4"/>
        </w:numPr>
        <w:tabs>
          <w:tab w:val="left" w:pos="1276"/>
          <w:tab w:val="num" w:pos="2160"/>
        </w:tabs>
        <w:spacing w:after="60" w:line="276" w:lineRule="auto"/>
        <w:ind w:left="1276" w:hanging="283"/>
        <w:rPr>
          <w:rFonts w:cs="Arial"/>
        </w:rPr>
      </w:pPr>
      <w:r w:rsidRPr="008532CC">
        <w:rPr>
          <w:rFonts w:cs="Arial"/>
        </w:rPr>
        <w:t>za podmínek uvedených v § 2002 a násl. občanského zákoníku v případě porušení smlouvy druhou smluvní stranou podstatným způsobem;</w:t>
      </w:r>
    </w:p>
    <w:p w:rsidR="00206E0F" w:rsidRPr="008532CC" w:rsidP="00857FAE" w14:paraId="219E014F" w14:textId="4AD11B7D">
      <w:pPr>
        <w:numPr>
          <w:ilvl w:val="2"/>
          <w:numId w:val="4"/>
        </w:numPr>
        <w:tabs>
          <w:tab w:val="left" w:pos="1276"/>
          <w:tab w:val="num" w:pos="2160"/>
        </w:tabs>
        <w:spacing w:after="60" w:line="276" w:lineRule="auto"/>
        <w:ind w:left="1276" w:hanging="283"/>
        <w:rPr>
          <w:rFonts w:cs="Arial"/>
        </w:rPr>
      </w:pPr>
      <w:r w:rsidRPr="008532CC">
        <w:rPr>
          <w:rFonts w:cs="Arial"/>
        </w:rPr>
        <w:t>v případech, které si smluvní strany ujednaly v této smlouvě</w:t>
      </w:r>
      <w:r w:rsidRPr="008532CC" w:rsidR="005C50A1">
        <w:rPr>
          <w:rFonts w:cs="Arial"/>
        </w:rPr>
        <w:t>;</w:t>
      </w:r>
    </w:p>
    <w:p w:rsidR="00206E0F" w:rsidRPr="008532CC" w:rsidP="00857FAE" w14:paraId="45A4F3EA" w14:textId="77777777">
      <w:pPr>
        <w:numPr>
          <w:ilvl w:val="0"/>
          <w:numId w:val="4"/>
        </w:numPr>
        <w:tabs>
          <w:tab w:val="clear" w:pos="720"/>
          <w:tab w:val="num" w:pos="851"/>
          <w:tab w:val="num" w:pos="9716"/>
        </w:tabs>
        <w:spacing w:after="120" w:line="276" w:lineRule="auto"/>
        <w:ind w:left="993" w:hanging="567"/>
        <w:rPr>
          <w:rFonts w:cs="Arial"/>
        </w:rPr>
      </w:pPr>
      <w:r w:rsidRPr="008532CC">
        <w:rPr>
          <w:rFonts w:cs="Arial"/>
        </w:rPr>
        <w:t>dohodou smluvních stran.</w:t>
      </w:r>
    </w:p>
    <w:p w:rsidR="00206E0F" w:rsidRPr="008532CC" w:rsidP="00857FAE" w14:paraId="642E2508" w14:textId="4F4598D7">
      <w:pPr>
        <w:numPr>
          <w:ilvl w:val="0"/>
          <w:numId w:val="11"/>
        </w:numPr>
        <w:tabs>
          <w:tab w:val="num" w:pos="426"/>
        </w:tabs>
        <w:spacing w:after="120" w:line="276" w:lineRule="auto"/>
        <w:ind w:left="426" w:hanging="426"/>
        <w:rPr>
          <w:rFonts w:cs="Arial"/>
        </w:rPr>
      </w:pPr>
      <w:r w:rsidRPr="008532CC">
        <w:rPr>
          <w:rFonts w:cs="Arial"/>
        </w:rPr>
        <w:t>Objednatel je oprávněn od této smlouvy odstoupit zejména v těchto případech</w:t>
      </w:r>
      <w:r w:rsidRPr="008532CC">
        <w:rPr>
          <w:rFonts w:cs="Arial"/>
        </w:rPr>
        <w:t>:</w:t>
      </w:r>
    </w:p>
    <w:p w:rsidR="00206E0F" w:rsidRPr="008532CC" w:rsidP="00857FAE" w14:paraId="594F999E" w14:textId="7AB190E2">
      <w:pPr>
        <w:numPr>
          <w:ilvl w:val="0"/>
          <w:numId w:val="12"/>
        </w:numPr>
        <w:tabs>
          <w:tab w:val="clear" w:pos="720"/>
          <w:tab w:val="num" w:pos="851"/>
        </w:tabs>
        <w:spacing w:after="60" w:line="276" w:lineRule="auto"/>
        <w:ind w:left="850" w:hanging="425"/>
        <w:rPr>
          <w:rFonts w:cs="Arial"/>
        </w:rPr>
      </w:pPr>
      <w:r w:rsidRPr="008532CC">
        <w:rPr>
          <w:rFonts w:cs="Arial"/>
        </w:rPr>
        <w:t xml:space="preserve">prodlení </w:t>
      </w:r>
      <w:r w:rsidRPr="008532CC" w:rsidR="004D5338">
        <w:rPr>
          <w:rFonts w:eastAsiaTheme="minorHAnsi" w:cs="Arial"/>
          <w:lang w:eastAsia="en-US"/>
        </w:rPr>
        <w:t>zhotovitele</w:t>
      </w:r>
      <w:r w:rsidRPr="008532CC">
        <w:rPr>
          <w:rFonts w:cs="Arial"/>
        </w:rPr>
        <w:t xml:space="preserve"> s předáním </w:t>
      </w:r>
      <w:r w:rsidRPr="008532CC" w:rsidR="005113E4">
        <w:rPr>
          <w:rFonts w:cs="Arial"/>
        </w:rPr>
        <w:t>díla</w:t>
      </w:r>
      <w:r w:rsidRPr="008532CC">
        <w:rPr>
          <w:rFonts w:cs="Arial"/>
        </w:rPr>
        <w:t xml:space="preserve"> delšího než 1</w:t>
      </w:r>
      <w:r w:rsidRPr="008532CC" w:rsidR="00E544C3">
        <w:rPr>
          <w:rFonts w:cs="Arial"/>
        </w:rPr>
        <w:t>0 pracovních</w:t>
      </w:r>
      <w:r w:rsidRPr="008532CC">
        <w:rPr>
          <w:rFonts w:cs="Arial"/>
        </w:rPr>
        <w:t xml:space="preserve"> dnů, a to i v případě nepřevzetí </w:t>
      </w:r>
      <w:r w:rsidRPr="008532CC" w:rsidR="005113E4">
        <w:rPr>
          <w:rFonts w:cs="Arial"/>
        </w:rPr>
        <w:t>díla</w:t>
      </w:r>
      <w:r w:rsidRPr="008532CC" w:rsidR="00B94849">
        <w:rPr>
          <w:rFonts w:cs="Arial"/>
        </w:rPr>
        <w:t xml:space="preserve"> </w:t>
      </w:r>
      <w:r w:rsidRPr="008532CC" w:rsidR="004D5338">
        <w:rPr>
          <w:rFonts w:cs="Arial"/>
        </w:rPr>
        <w:t>objednatelem</w:t>
      </w:r>
      <w:r w:rsidRPr="008532CC">
        <w:rPr>
          <w:rFonts w:cs="Arial"/>
        </w:rPr>
        <w:t xml:space="preserve"> z titulu jeho vad, </w:t>
      </w:r>
    </w:p>
    <w:p w:rsidR="00206E0F" w:rsidRPr="008532CC" w:rsidP="00857FAE" w14:paraId="5DC529F3" w14:textId="11230C3E">
      <w:pPr>
        <w:numPr>
          <w:ilvl w:val="0"/>
          <w:numId w:val="12"/>
        </w:numPr>
        <w:tabs>
          <w:tab w:val="clear" w:pos="720"/>
          <w:tab w:val="num" w:pos="851"/>
        </w:tabs>
        <w:spacing w:after="60" w:line="276" w:lineRule="auto"/>
        <w:ind w:left="850" w:hanging="425"/>
        <w:rPr>
          <w:rFonts w:cs="Arial"/>
        </w:rPr>
      </w:pPr>
      <w:r w:rsidRPr="008532CC">
        <w:rPr>
          <w:rFonts w:cs="Arial"/>
        </w:rPr>
        <w:t xml:space="preserve">prodlení </w:t>
      </w:r>
      <w:r w:rsidRPr="008532CC" w:rsidR="004D5338">
        <w:rPr>
          <w:rFonts w:eastAsiaTheme="minorHAnsi" w:cs="Arial"/>
          <w:lang w:eastAsia="en-US"/>
        </w:rPr>
        <w:t>zhotovitele</w:t>
      </w:r>
      <w:r w:rsidRPr="008532CC">
        <w:rPr>
          <w:rFonts w:cs="Arial"/>
        </w:rPr>
        <w:t xml:space="preserve"> s odstraněním vad </w:t>
      </w:r>
      <w:r w:rsidRPr="008532CC" w:rsidR="005113E4">
        <w:rPr>
          <w:rFonts w:cs="Arial"/>
        </w:rPr>
        <w:t>díla</w:t>
      </w:r>
      <w:r w:rsidRPr="008532CC">
        <w:rPr>
          <w:rFonts w:cs="Arial"/>
        </w:rPr>
        <w:t xml:space="preserve"> </w:t>
      </w:r>
      <w:r w:rsidRPr="008532CC" w:rsidR="003C2FCD">
        <w:rPr>
          <w:rFonts w:cs="Arial"/>
        </w:rPr>
        <w:t xml:space="preserve">dle čl. II odst. 5 nebo </w:t>
      </w:r>
      <w:r w:rsidRPr="008532CC">
        <w:rPr>
          <w:rFonts w:cs="Arial"/>
        </w:rPr>
        <w:t xml:space="preserve">dle čl. </w:t>
      </w:r>
      <w:r w:rsidRPr="008532CC" w:rsidR="00773D7E">
        <w:rPr>
          <w:rFonts w:cs="Arial"/>
        </w:rPr>
        <w:t>I</w:t>
      </w:r>
      <w:r w:rsidRPr="008532CC" w:rsidR="00532627">
        <w:rPr>
          <w:rFonts w:cs="Arial"/>
        </w:rPr>
        <w:t>I</w:t>
      </w:r>
      <w:r w:rsidRPr="008532CC">
        <w:rPr>
          <w:rFonts w:cs="Arial"/>
        </w:rPr>
        <w:t xml:space="preserve">I odst. </w:t>
      </w:r>
      <w:r w:rsidRPr="008532CC" w:rsidR="00E46ABC">
        <w:rPr>
          <w:rFonts w:cs="Arial"/>
        </w:rPr>
        <w:t xml:space="preserve">12 </w:t>
      </w:r>
      <w:r w:rsidRPr="008532CC" w:rsidR="00936E52">
        <w:rPr>
          <w:rFonts w:cs="Arial"/>
        </w:rPr>
        <w:t>písm.</w:t>
      </w:r>
      <w:r w:rsidRPr="008532CC" w:rsidR="00E46ABC">
        <w:rPr>
          <w:rFonts w:cs="Arial"/>
        </w:rPr>
        <w:t xml:space="preserve"> c</w:t>
      </w:r>
      <w:r w:rsidRPr="008532CC" w:rsidR="001B0054">
        <w:rPr>
          <w:rFonts w:cs="Arial"/>
        </w:rPr>
        <w:t>) této</w:t>
      </w:r>
      <w:r w:rsidRPr="008532CC">
        <w:rPr>
          <w:rFonts w:cs="Arial"/>
        </w:rPr>
        <w:t xml:space="preserve"> smlouvy, delšího než </w:t>
      </w:r>
      <w:r w:rsidRPr="008532CC" w:rsidR="00E544C3">
        <w:rPr>
          <w:rFonts w:cs="Arial"/>
        </w:rPr>
        <w:t>10</w:t>
      </w:r>
      <w:r w:rsidRPr="008532CC" w:rsidR="00B431B4">
        <w:rPr>
          <w:rFonts w:cs="Arial"/>
        </w:rPr>
        <w:t xml:space="preserve"> pracovních </w:t>
      </w:r>
      <w:r w:rsidRPr="008532CC">
        <w:rPr>
          <w:rFonts w:cs="Arial"/>
        </w:rPr>
        <w:t>dnů,</w:t>
      </w:r>
    </w:p>
    <w:p w:rsidR="00532627" w:rsidRPr="008532CC" w:rsidP="00857FAE" w14:paraId="33B33B09" w14:textId="04A372BE">
      <w:pPr>
        <w:numPr>
          <w:ilvl w:val="0"/>
          <w:numId w:val="12"/>
        </w:numPr>
        <w:tabs>
          <w:tab w:val="clear" w:pos="720"/>
          <w:tab w:val="num" w:pos="851"/>
        </w:tabs>
        <w:spacing w:after="60" w:line="276" w:lineRule="auto"/>
        <w:ind w:left="850" w:hanging="425"/>
        <w:rPr>
          <w:rFonts w:cs="Arial"/>
        </w:rPr>
      </w:pPr>
      <w:r w:rsidRPr="008532CC">
        <w:rPr>
          <w:rFonts w:eastAsiaTheme="minorHAnsi" w:cs="Arial"/>
          <w:lang w:eastAsia="en-US"/>
        </w:rPr>
        <w:t>v</w:t>
      </w:r>
      <w:r w:rsidRPr="008532CC" w:rsidR="004C2D7E">
        <w:rPr>
          <w:rFonts w:eastAsiaTheme="minorHAnsi" w:cs="Arial"/>
          <w:lang w:eastAsia="en-US"/>
        </w:rPr>
        <w:t xml:space="preserve"> případě porušení kterékoliv </w:t>
      </w:r>
      <w:r w:rsidRPr="008532CC">
        <w:rPr>
          <w:rFonts w:cs="Arial"/>
        </w:rPr>
        <w:t>povinnost</w:t>
      </w:r>
      <w:r w:rsidRPr="008532CC" w:rsidR="004C2D7E">
        <w:rPr>
          <w:rFonts w:cs="Arial"/>
        </w:rPr>
        <w:t>i</w:t>
      </w:r>
      <w:r w:rsidRPr="008532CC">
        <w:rPr>
          <w:rFonts w:cs="Arial"/>
        </w:rPr>
        <w:t xml:space="preserve"> dle čl. </w:t>
      </w:r>
      <w:r w:rsidRPr="008532CC" w:rsidR="004C2D7E">
        <w:rPr>
          <w:rFonts w:cs="Arial"/>
        </w:rPr>
        <w:t xml:space="preserve">I. </w:t>
      </w:r>
      <w:r w:rsidRPr="008532CC">
        <w:rPr>
          <w:rFonts w:cs="Arial"/>
        </w:rPr>
        <w:t xml:space="preserve">odst. </w:t>
      </w:r>
      <w:r w:rsidRPr="008532CC" w:rsidR="004C2D7E">
        <w:rPr>
          <w:rFonts w:cs="Arial"/>
        </w:rPr>
        <w:t xml:space="preserve">5 </w:t>
      </w:r>
      <w:r w:rsidRPr="008532CC">
        <w:rPr>
          <w:rFonts w:cs="Arial"/>
        </w:rPr>
        <w:t xml:space="preserve">písm. </w:t>
      </w:r>
      <w:r w:rsidRPr="008532CC" w:rsidR="004C2D7E">
        <w:rPr>
          <w:rFonts w:cs="Arial"/>
        </w:rPr>
        <w:t xml:space="preserve">a) – f) </w:t>
      </w:r>
      <w:r w:rsidRPr="008532CC">
        <w:rPr>
          <w:rFonts w:cs="Arial"/>
        </w:rPr>
        <w:t>této smlouvy</w:t>
      </w:r>
      <w:r w:rsidRPr="008532CC" w:rsidR="004C2D7E">
        <w:rPr>
          <w:rFonts w:cs="Arial"/>
        </w:rPr>
        <w:t xml:space="preserve"> zhotovitelem</w:t>
      </w:r>
      <w:r w:rsidRPr="008532CC">
        <w:rPr>
          <w:rFonts w:cs="Arial"/>
        </w:rPr>
        <w:t>,</w:t>
      </w:r>
    </w:p>
    <w:p w:rsidR="002F7A7D" w:rsidRPr="008532CC" w:rsidP="00857FAE" w14:paraId="216B9DD6" w14:textId="74812194">
      <w:pPr>
        <w:numPr>
          <w:ilvl w:val="0"/>
          <w:numId w:val="12"/>
        </w:numPr>
        <w:tabs>
          <w:tab w:val="clear" w:pos="720"/>
          <w:tab w:val="num" w:pos="851"/>
        </w:tabs>
        <w:spacing w:after="60" w:line="276" w:lineRule="auto"/>
        <w:ind w:left="850" w:hanging="425"/>
        <w:rPr>
          <w:rFonts w:cs="Arial"/>
        </w:rPr>
      </w:pPr>
      <w:r w:rsidRPr="008532CC">
        <w:rPr>
          <w:rFonts w:cs="Arial"/>
        </w:rPr>
        <w:t xml:space="preserve">uplatní-li řádně a včas u </w:t>
      </w:r>
      <w:r w:rsidRPr="008532CC" w:rsidR="004D5338">
        <w:rPr>
          <w:rFonts w:eastAsiaTheme="minorHAnsi" w:cs="Arial"/>
          <w:lang w:eastAsia="en-US"/>
        </w:rPr>
        <w:t>zhotovitele</w:t>
      </w:r>
      <w:r w:rsidRPr="008532CC">
        <w:rPr>
          <w:rFonts w:cs="Arial"/>
        </w:rPr>
        <w:t xml:space="preserve"> své požadavky nebo připomínky související s plněním předmětu smlouvy a </w:t>
      </w:r>
      <w:r w:rsidRPr="008532CC" w:rsidR="004D5338">
        <w:rPr>
          <w:rFonts w:eastAsiaTheme="minorHAnsi" w:cs="Arial"/>
          <w:lang w:eastAsia="en-US"/>
        </w:rPr>
        <w:t>zhotovitel</w:t>
      </w:r>
      <w:r w:rsidRPr="008532CC">
        <w:rPr>
          <w:rFonts w:cs="Arial"/>
        </w:rPr>
        <w:t xml:space="preserve"> je bez vážného důvodu neakceptuje nebo podle nich nepostupuje,</w:t>
      </w:r>
    </w:p>
    <w:p w:rsidR="00206E0F" w:rsidRPr="00232608" w:rsidP="00857FAE" w14:paraId="6FE72A2A" w14:textId="325F5237">
      <w:pPr>
        <w:numPr>
          <w:ilvl w:val="0"/>
          <w:numId w:val="12"/>
        </w:numPr>
        <w:tabs>
          <w:tab w:val="clear" w:pos="720"/>
          <w:tab w:val="num" w:pos="851"/>
        </w:tabs>
        <w:spacing w:after="120" w:line="276" w:lineRule="auto"/>
        <w:ind w:left="851" w:hanging="425"/>
        <w:rPr>
          <w:rFonts w:cs="Arial"/>
        </w:rPr>
      </w:pPr>
      <w:r w:rsidRPr="00232608">
        <w:rPr>
          <w:rFonts w:cs="Arial"/>
        </w:rPr>
        <w:t xml:space="preserve">zjistí-li po předání </w:t>
      </w:r>
      <w:r w:rsidRPr="00232608" w:rsidR="005113E4">
        <w:rPr>
          <w:rFonts w:cs="Arial"/>
        </w:rPr>
        <w:t>dílo</w:t>
      </w:r>
      <w:r w:rsidRPr="00232608">
        <w:rPr>
          <w:rFonts w:cs="Arial"/>
        </w:rPr>
        <w:t xml:space="preserve">, že nemá vlastnosti uvedené v nabídce </w:t>
      </w:r>
      <w:r w:rsidRPr="00232608" w:rsidR="004D5338">
        <w:rPr>
          <w:rFonts w:eastAsiaTheme="minorHAnsi" w:cs="Arial"/>
          <w:lang w:eastAsia="en-US"/>
        </w:rPr>
        <w:t>zhotovitele</w:t>
      </w:r>
      <w:r w:rsidRPr="00232608">
        <w:rPr>
          <w:rFonts w:cs="Arial"/>
        </w:rPr>
        <w:t xml:space="preserve"> podané v</w:t>
      </w:r>
      <w:r w:rsidRPr="00232608" w:rsidR="0098636E">
        <w:rPr>
          <w:rFonts w:cs="Arial"/>
        </w:rPr>
        <w:t>e</w:t>
      </w:r>
      <w:r w:rsidRPr="00232608" w:rsidR="003F614F">
        <w:rPr>
          <w:rFonts w:cs="Arial"/>
        </w:rPr>
        <w:t> </w:t>
      </w:r>
      <w:r w:rsidRPr="00232608" w:rsidR="0098636E">
        <w:rPr>
          <w:rFonts w:cs="Arial"/>
        </w:rPr>
        <w:t>výběrovém</w:t>
      </w:r>
      <w:r w:rsidRPr="00232608">
        <w:rPr>
          <w:rFonts w:cs="Arial"/>
        </w:rPr>
        <w:t xml:space="preserve"> řízení, v němž byla jeho nabídka vybrána jako nejvýhodnější, nebo že</w:t>
      </w:r>
      <w:r w:rsidRPr="00232608" w:rsidR="000B520C">
        <w:rPr>
          <w:rFonts w:cs="Arial"/>
        </w:rPr>
        <w:t> </w:t>
      </w:r>
      <w:r w:rsidRPr="00232608">
        <w:rPr>
          <w:rFonts w:cs="Arial"/>
        </w:rPr>
        <w:t>nemá vlastnosti požadované dle této smlouvy a její přílohy č. 1</w:t>
      </w:r>
      <w:r w:rsidRPr="00232608" w:rsidR="005B1BF8">
        <w:rPr>
          <w:rFonts w:cs="Arial"/>
        </w:rPr>
        <w:t xml:space="preserve"> této smlouvy</w:t>
      </w:r>
      <w:r w:rsidRPr="00232608">
        <w:rPr>
          <w:rFonts w:cs="Arial"/>
        </w:rPr>
        <w:t>.</w:t>
      </w:r>
    </w:p>
    <w:p w:rsidR="00206E0F" w:rsidRPr="00232608" w:rsidP="00857FAE" w14:paraId="124973C3" w14:textId="66B21C95">
      <w:pPr>
        <w:numPr>
          <w:ilvl w:val="0"/>
          <w:numId w:val="11"/>
        </w:numPr>
        <w:tabs>
          <w:tab w:val="clear" w:pos="720"/>
        </w:tabs>
        <w:spacing w:line="276" w:lineRule="auto"/>
        <w:ind w:left="0" w:firstLine="0"/>
        <w:rPr>
          <w:rFonts w:cs="Arial"/>
        </w:rPr>
      </w:pPr>
      <w:r w:rsidRPr="00232608">
        <w:rPr>
          <w:rFonts w:eastAsiaTheme="minorHAnsi" w:cs="Arial"/>
          <w:lang w:eastAsia="en-US"/>
        </w:rPr>
        <w:t>Zhotovitel</w:t>
      </w:r>
      <w:r w:rsidRPr="00232608">
        <w:rPr>
          <w:rFonts w:cs="Arial"/>
        </w:rPr>
        <w:t xml:space="preserve"> je oprávněn od smlouvy odstoupit v případě prodlení </w:t>
      </w:r>
      <w:r w:rsidRPr="00232608">
        <w:rPr>
          <w:rFonts w:cs="Arial"/>
        </w:rPr>
        <w:t>objednatele</w:t>
      </w:r>
      <w:r w:rsidRPr="00232608">
        <w:rPr>
          <w:rFonts w:cs="Arial"/>
        </w:rPr>
        <w:t xml:space="preserve"> se zaplacením ceny delšího </w:t>
      </w:r>
      <w:r w:rsidR="005C50A1">
        <w:rPr>
          <w:rFonts w:cs="Arial"/>
        </w:rPr>
        <w:t xml:space="preserve">než </w:t>
      </w:r>
      <w:r w:rsidRPr="00232608">
        <w:rPr>
          <w:rFonts w:cs="Arial"/>
        </w:rPr>
        <w:t xml:space="preserve">15 </w:t>
      </w:r>
      <w:r w:rsidR="00F42C3B">
        <w:rPr>
          <w:rFonts w:cs="Arial"/>
        </w:rPr>
        <w:t xml:space="preserve">pracovních dnů </w:t>
      </w:r>
      <w:r w:rsidRPr="00232608">
        <w:rPr>
          <w:rFonts w:cs="Arial"/>
        </w:rPr>
        <w:t xml:space="preserve">po splatnosti. </w:t>
      </w:r>
    </w:p>
    <w:p w:rsidR="000B520C" w:rsidRPr="00232608" w:rsidP="00857FAE" w14:paraId="26EAC5E6" w14:textId="4315E731">
      <w:pPr>
        <w:numPr>
          <w:ilvl w:val="0"/>
          <w:numId w:val="11"/>
        </w:numPr>
        <w:tabs>
          <w:tab w:val="clear" w:pos="720"/>
        </w:tabs>
        <w:spacing w:line="276" w:lineRule="auto"/>
        <w:ind w:left="0" w:firstLine="0"/>
        <w:rPr>
          <w:rFonts w:cs="Arial"/>
        </w:rPr>
      </w:pPr>
      <w:r w:rsidRPr="00232608">
        <w:rPr>
          <w:rFonts w:cs="Arial"/>
        </w:rPr>
        <w:t>Účinky odstoupení od smlouvy nastávají okamžikem doručení písemného projevu vůle odstoupit od této smlouvy druhé smluvní straně.</w:t>
      </w:r>
      <w:r w:rsidRPr="00232608" w:rsidR="003F614F">
        <w:rPr>
          <w:rFonts w:cs="Arial"/>
        </w:rPr>
        <w:t xml:space="preserve"> </w:t>
      </w:r>
      <w:r w:rsidRPr="00232608">
        <w:rPr>
          <w:rFonts w:eastAsiaTheme="minorHAnsi" w:cs="Arial"/>
          <w:lang w:eastAsia="en-US"/>
        </w:rPr>
        <w:t xml:space="preserve">Pro případ pochybností o doručení odstoupení se sjednává, že se odstoupení považuje za doručené druhé straně třetím dnem od podání zásilky k poštovní </w:t>
      </w:r>
      <w:r w:rsidRPr="00232608">
        <w:rPr>
          <w:rFonts w:eastAsiaTheme="minorHAnsi" w:cs="Arial"/>
          <w:lang w:eastAsia="en-US"/>
        </w:rPr>
        <w:t>přepravě</w:t>
      </w:r>
      <w:r w:rsidRPr="00232608" w:rsidR="00B94849">
        <w:rPr>
          <w:rFonts w:eastAsiaTheme="minorHAnsi" w:cs="Arial"/>
          <w:lang w:eastAsia="en-US"/>
        </w:rPr>
        <w:t xml:space="preserve"> </w:t>
      </w:r>
      <w:r w:rsidRPr="00232608">
        <w:rPr>
          <w:rFonts w:eastAsiaTheme="minorHAnsi" w:cs="Arial"/>
          <w:lang w:eastAsia="en-US"/>
        </w:rPr>
        <w:t>.</w:t>
      </w:r>
    </w:p>
    <w:p w:rsidR="00206E0F" w:rsidRPr="00232608" w:rsidP="00857FAE" w14:paraId="17B6DC07" w14:textId="77777777">
      <w:pPr>
        <w:numPr>
          <w:ilvl w:val="0"/>
          <w:numId w:val="11"/>
        </w:numPr>
        <w:tabs>
          <w:tab w:val="clear" w:pos="720"/>
        </w:tabs>
        <w:spacing w:line="276" w:lineRule="auto"/>
        <w:ind w:left="0" w:firstLine="0"/>
        <w:rPr>
          <w:rFonts w:cs="Arial"/>
        </w:rPr>
      </w:pPr>
      <w:r w:rsidRPr="00232608">
        <w:rPr>
          <w:rFonts w:cs="Arial"/>
        </w:rPr>
        <w:t>Odstoupením od smlouvy není dotčen nárok na zaplacení sjednaných smluvních pokut nebo úroku z prodlení ani případný nárok na náhradu škody.</w:t>
      </w:r>
    </w:p>
    <w:p w:rsidR="00773D7E" w:rsidP="00857FAE" w14:paraId="5D23B95B" w14:textId="72CC171F">
      <w:pPr>
        <w:numPr>
          <w:ilvl w:val="0"/>
          <w:numId w:val="11"/>
        </w:numPr>
        <w:tabs>
          <w:tab w:val="clear" w:pos="720"/>
        </w:tabs>
        <w:spacing w:line="276" w:lineRule="auto"/>
        <w:ind w:left="0" w:firstLine="0"/>
        <w:rPr>
          <w:rFonts w:cs="Arial"/>
        </w:rPr>
      </w:pPr>
      <w:r w:rsidRPr="00232608">
        <w:rPr>
          <w:rFonts w:cs="Arial"/>
        </w:rPr>
        <w:t>Práva a povinnosti smluvních stran, z jejichž povahy je zřejmé, že mají být zachována i</w:t>
      </w:r>
      <w:r w:rsidRPr="00232608" w:rsidR="000B520C">
        <w:rPr>
          <w:rFonts w:cs="Arial"/>
        </w:rPr>
        <w:t> </w:t>
      </w:r>
      <w:r w:rsidRPr="00232608">
        <w:rPr>
          <w:rFonts w:cs="Arial"/>
        </w:rPr>
        <w:t>po</w:t>
      </w:r>
      <w:r w:rsidRPr="00232608" w:rsidR="000B520C">
        <w:rPr>
          <w:rFonts w:cs="Arial"/>
        </w:rPr>
        <w:t> </w:t>
      </w:r>
      <w:r w:rsidRPr="00232608">
        <w:rPr>
          <w:rFonts w:cs="Arial"/>
        </w:rPr>
        <w:t>splnění závazků z této smlouvy vyplývajících, zůstávají zachována i po zániku těchto závazků</w:t>
      </w:r>
      <w:r w:rsidR="00F42C3B">
        <w:rPr>
          <w:rFonts w:cs="Arial"/>
        </w:rPr>
        <w:t xml:space="preserve">, a to </w:t>
      </w:r>
      <w:r w:rsidRPr="00F42C3B" w:rsidR="00F42C3B">
        <w:rPr>
          <w:rFonts w:cs="Arial"/>
        </w:rPr>
        <w:t>zejména práva na náhradu škody, záruky, licenční ujednání nebo povinnosti mlčenlivosti</w:t>
      </w:r>
      <w:r w:rsidRPr="00232608">
        <w:rPr>
          <w:rFonts w:cs="Arial"/>
        </w:rPr>
        <w:t>.</w:t>
      </w:r>
    </w:p>
    <w:p w:rsidR="00BD4967" w:rsidP="00BD4967" w14:paraId="7A1B292F" w14:textId="77777777">
      <w:pPr>
        <w:spacing w:line="276" w:lineRule="auto"/>
        <w:rPr>
          <w:rFonts w:cs="Arial"/>
        </w:rPr>
      </w:pPr>
    </w:p>
    <w:p w:rsidR="00BD4967" w:rsidRPr="00232608" w:rsidP="00BD4967" w14:paraId="02BC1CA2" w14:textId="77777777">
      <w:pPr>
        <w:spacing w:line="276" w:lineRule="auto"/>
        <w:rPr>
          <w:rFonts w:cs="Arial"/>
        </w:rPr>
      </w:pPr>
    </w:p>
    <w:p w:rsidR="00D6319D" w:rsidRPr="00232608" w:rsidP="00857FAE" w14:paraId="3E8AB678" w14:textId="7B4C613B">
      <w:pPr>
        <w:spacing w:before="360" w:after="120" w:line="276" w:lineRule="auto"/>
        <w:jc w:val="center"/>
        <w:outlineLvl w:val="3"/>
        <w:rPr>
          <w:rFonts w:eastAsiaTheme="minorHAnsi" w:cs="Arial"/>
          <w:b/>
          <w:lang w:eastAsia="en-US"/>
        </w:rPr>
      </w:pPr>
      <w:r w:rsidRPr="00232608">
        <w:rPr>
          <w:rFonts w:eastAsiaTheme="minorHAnsi" w:cs="Arial"/>
          <w:b/>
          <w:lang w:eastAsia="en-US"/>
        </w:rPr>
        <w:t>Článek VIII.</w:t>
      </w:r>
      <w:r w:rsidRPr="00232608">
        <w:rPr>
          <w:rFonts w:eastAsiaTheme="minorHAnsi" w:cs="Arial"/>
          <w:b/>
          <w:lang w:eastAsia="en-US"/>
        </w:rPr>
        <w:br/>
        <w:t>Vyšší moc</w:t>
      </w:r>
    </w:p>
    <w:p w:rsidR="00D6319D" w:rsidRPr="00232608" w:rsidP="00857FAE" w14:paraId="6A86EE56" w14:textId="3992542A">
      <w:pPr>
        <w:pStyle w:val="BodyTextIndent"/>
        <w:numPr>
          <w:ilvl w:val="0"/>
          <w:numId w:val="17"/>
        </w:numPr>
        <w:spacing w:after="0" w:line="276" w:lineRule="auto"/>
        <w:ind w:left="0" w:firstLine="0"/>
        <w:rPr>
          <w:rFonts w:cs="Arial"/>
        </w:rPr>
      </w:pPr>
      <w:r w:rsidRPr="00232608">
        <w:rPr>
          <w:rFonts w:cs="Arial"/>
        </w:rPr>
        <w:t xml:space="preserve">Smluvní strany jsou zproštěny odpovědnosti za částečné nebo úplné neplnění smluvních závazků, jestliže k němu došlo v důsledku vyšší moci. Za vyšší moc se pro účel smlouvy považují mimořádné události nebo okolnosti, které nemohla žádná ze smluvních stran </w:t>
      </w:r>
      <w:r w:rsidRPr="00232608" w:rsidR="00876CB8">
        <w:rPr>
          <w:rFonts w:cs="Arial"/>
        </w:rPr>
        <w:t>před uzavřením</w:t>
      </w:r>
      <w:r w:rsidRPr="00232608">
        <w:rPr>
          <w:rFonts w:cs="Arial"/>
        </w:rPr>
        <w:t xml:space="preserve"> této smlouvy předvídat ani jí předejít přijetím preventivního opatření, která je mimo jakoukoliv kontrolu kterékoliv smluvní strany a která podstatným způsobem ztěžuje nebo znemožňuje plnění povinností dle této smlouvy kteroukoliv ze smluvních stran. </w:t>
      </w:r>
    </w:p>
    <w:p w:rsidR="00D6319D" w:rsidRPr="00232608" w:rsidP="00857FAE" w14:paraId="557243CA" w14:textId="77777777">
      <w:pPr>
        <w:pStyle w:val="BodyTextIndent"/>
        <w:numPr>
          <w:ilvl w:val="0"/>
          <w:numId w:val="17"/>
        </w:numPr>
        <w:spacing w:after="0" w:line="276" w:lineRule="auto"/>
        <w:ind w:left="0" w:firstLine="0"/>
        <w:rPr>
          <w:rFonts w:cs="Arial"/>
        </w:rPr>
      </w:pPr>
      <w:r w:rsidRPr="00232608">
        <w:rPr>
          <w:rFonts w:cs="Arial"/>
        </w:rPr>
        <w:t>Za vyšší moc se dále považují zejména válka, nepřátelské vojenské akce, teroristické útoky, povstání, občanské nepokoje, vzpoury, vyhlášení nouzového stavu, omezení pohybu osob, přítomnost ionizujícího nebo radioaktivního záření, požár, výbuch, záplava a jiné živelné nebo přírodní katastrofy.</w:t>
      </w:r>
    </w:p>
    <w:p w:rsidR="00D6319D" w:rsidRPr="00232608" w:rsidP="00857FAE" w14:paraId="1B9F8177" w14:textId="1B2C41C7">
      <w:pPr>
        <w:pStyle w:val="BodyTextIndent"/>
        <w:numPr>
          <w:ilvl w:val="0"/>
          <w:numId w:val="17"/>
        </w:numPr>
        <w:spacing w:after="0" w:line="276" w:lineRule="auto"/>
        <w:ind w:left="0" w:firstLine="0"/>
        <w:rPr>
          <w:rFonts w:cs="Arial"/>
        </w:rPr>
      </w:pPr>
      <w:r w:rsidRPr="00232608">
        <w:rPr>
          <w:rFonts w:cs="Arial"/>
        </w:rPr>
        <w:t xml:space="preserve">Pro účely této smlouvy se za vyšší moc dále považuje i situace, které na základě rozhodnutí </w:t>
      </w:r>
      <w:r w:rsidRPr="00232608" w:rsidR="004D5338">
        <w:rPr>
          <w:rFonts w:cs="Arial"/>
        </w:rPr>
        <w:t>objednatele</w:t>
      </w:r>
      <w:r w:rsidRPr="00232608">
        <w:rPr>
          <w:rFonts w:cs="Arial"/>
        </w:rPr>
        <w:t xml:space="preserve"> znemožní </w:t>
      </w:r>
      <w:r w:rsidRPr="00232608" w:rsidR="004D5338">
        <w:rPr>
          <w:rFonts w:eastAsiaTheme="minorHAnsi" w:cs="Arial"/>
          <w:lang w:eastAsia="en-US"/>
        </w:rPr>
        <w:t>zhotoviteli</w:t>
      </w:r>
      <w:r w:rsidRPr="00232608">
        <w:rPr>
          <w:rFonts w:cs="Arial"/>
        </w:rPr>
        <w:t xml:space="preserve"> přístup do prostor </w:t>
      </w:r>
      <w:r w:rsidRPr="00232608" w:rsidR="004D5338">
        <w:rPr>
          <w:rFonts w:cs="Arial"/>
        </w:rPr>
        <w:t>objednatele</w:t>
      </w:r>
      <w:r w:rsidRPr="00232608">
        <w:rPr>
          <w:rFonts w:cs="Arial"/>
        </w:rPr>
        <w:t xml:space="preserve">.   </w:t>
      </w:r>
    </w:p>
    <w:p w:rsidR="00D6319D" w:rsidRPr="00232608" w:rsidP="00857FAE" w14:paraId="513666FB" w14:textId="1CE2EE8D">
      <w:pPr>
        <w:pStyle w:val="BodyTextIndent"/>
        <w:numPr>
          <w:ilvl w:val="0"/>
          <w:numId w:val="17"/>
        </w:numPr>
        <w:spacing w:after="0" w:line="276" w:lineRule="auto"/>
        <w:ind w:left="0" w:firstLine="0"/>
        <w:rPr>
          <w:rFonts w:cs="Arial"/>
        </w:rPr>
      </w:pPr>
      <w:r w:rsidRPr="00232608">
        <w:rPr>
          <w:rFonts w:cs="Arial"/>
        </w:rPr>
        <w:t xml:space="preserve">Výslovně se stanovuje, že vyšší mocí není stávka zaměstnanců </w:t>
      </w:r>
      <w:r w:rsidRPr="00232608" w:rsidR="004D5338">
        <w:rPr>
          <w:rFonts w:eastAsiaTheme="minorHAnsi" w:cs="Arial"/>
          <w:lang w:eastAsia="en-US"/>
        </w:rPr>
        <w:t>zhotovitele</w:t>
      </w:r>
      <w:r w:rsidRPr="00232608">
        <w:rPr>
          <w:rFonts w:cs="Arial"/>
        </w:rPr>
        <w:t xml:space="preserve"> nebo jeho poddodavatelů, ani hospodářské poměry smluvních stran. </w:t>
      </w:r>
    </w:p>
    <w:p w:rsidR="00D6319D" w:rsidRPr="008532CC" w:rsidP="00857FAE" w14:paraId="2F19803B" w14:textId="4C3CFF6A">
      <w:pPr>
        <w:pStyle w:val="BodyTextIndent"/>
        <w:numPr>
          <w:ilvl w:val="0"/>
          <w:numId w:val="17"/>
        </w:numPr>
        <w:spacing w:after="0" w:line="276" w:lineRule="auto"/>
        <w:ind w:left="0" w:firstLine="0"/>
        <w:rPr>
          <w:rFonts w:cs="Arial"/>
        </w:rPr>
      </w:pPr>
      <w:r w:rsidRPr="008532CC">
        <w:rPr>
          <w:rFonts w:cs="Arial"/>
        </w:rPr>
        <w:t xml:space="preserve">V případě, že nastane vyšší moc, prodlužuje se lhůta ke splnění smluvních povinností o dobu, během níž vyšší moc trvá a neuplatní se sankce dle čl. VI odst. </w:t>
      </w:r>
      <w:r w:rsidRPr="008532CC" w:rsidR="00103A13">
        <w:rPr>
          <w:rFonts w:cs="Arial"/>
        </w:rPr>
        <w:t>1, 2</w:t>
      </w:r>
      <w:r w:rsidRPr="008532CC" w:rsidR="005E3E6C">
        <w:rPr>
          <w:rFonts w:cs="Arial"/>
        </w:rPr>
        <w:t>,</w:t>
      </w:r>
      <w:r w:rsidRPr="008532CC" w:rsidR="0083656C">
        <w:rPr>
          <w:rFonts w:cs="Arial"/>
        </w:rPr>
        <w:t xml:space="preserve"> 3</w:t>
      </w:r>
      <w:r w:rsidRPr="008532CC" w:rsidR="00415B81">
        <w:rPr>
          <w:rFonts w:cs="Arial"/>
        </w:rPr>
        <w:t>, 4</w:t>
      </w:r>
      <w:r w:rsidRPr="008532CC" w:rsidR="005E3E6C">
        <w:rPr>
          <w:rFonts w:cs="Arial"/>
        </w:rPr>
        <w:t xml:space="preserve"> a </w:t>
      </w:r>
      <w:r w:rsidRPr="008532CC" w:rsidR="00F42C3B">
        <w:rPr>
          <w:rFonts w:cs="Arial"/>
        </w:rPr>
        <w:t>7</w:t>
      </w:r>
      <w:r w:rsidRPr="008532CC" w:rsidR="0083656C">
        <w:rPr>
          <w:rFonts w:cs="Arial"/>
        </w:rPr>
        <w:t xml:space="preserve"> </w:t>
      </w:r>
      <w:r w:rsidRPr="008532CC">
        <w:rPr>
          <w:rFonts w:cs="Arial"/>
        </w:rPr>
        <w:t>této smlouvy.</w:t>
      </w:r>
    </w:p>
    <w:p w:rsidR="00D6319D" w:rsidRPr="00232608" w:rsidP="00857FAE" w14:paraId="00591122" w14:textId="77777777">
      <w:pPr>
        <w:pStyle w:val="BodyTextIndent"/>
        <w:numPr>
          <w:ilvl w:val="0"/>
          <w:numId w:val="17"/>
        </w:numPr>
        <w:spacing w:after="0" w:line="276" w:lineRule="auto"/>
        <w:ind w:left="0" w:firstLine="0"/>
        <w:rPr>
          <w:rFonts w:cs="Arial"/>
        </w:rPr>
      </w:pPr>
      <w:r w:rsidRPr="008532CC">
        <w:rPr>
          <w:rFonts w:cs="Arial"/>
        </w:rPr>
        <w:t>V případě, že některá smluvní strana nebude schopna plnit své závazky ze smlouvy v důsledku vyšší moci, bude povinna neprodleně a písemně o této skutečnosti vyrozumět druhou smluvní stranu. Obdobně poté, co účinky vyšší moci pominou, bude smluvní strana, jež</w:t>
      </w:r>
      <w:r w:rsidRPr="00232608">
        <w:rPr>
          <w:rFonts w:cs="Arial"/>
        </w:rPr>
        <w:t xml:space="preserve"> byla vyšší mocí dotčena, povinna neprodleně a písemně vyrozumět druhou smluvní stranu o této skutečnosti.</w:t>
      </w:r>
    </w:p>
    <w:p w:rsidR="00024D95" w:rsidP="00857FAE" w14:paraId="49B67FEF" w14:textId="77777777">
      <w:pPr>
        <w:spacing w:before="240" w:after="120" w:line="276" w:lineRule="auto"/>
        <w:jc w:val="center"/>
        <w:outlineLvl w:val="3"/>
        <w:rPr>
          <w:rFonts w:cs="Arial"/>
          <w:b/>
          <w:bCs/>
        </w:rPr>
      </w:pPr>
      <w:r w:rsidRPr="00232608">
        <w:rPr>
          <w:rFonts w:cs="Arial"/>
          <w:b/>
          <w:bCs/>
        </w:rPr>
        <w:t xml:space="preserve">Článek IX </w:t>
      </w:r>
    </w:p>
    <w:p w:rsidR="00B94849" w:rsidRPr="00232608" w:rsidP="00857FAE" w14:paraId="6868C6E9" w14:textId="732E13B2">
      <w:pPr>
        <w:spacing w:before="240" w:after="120" w:line="276" w:lineRule="auto"/>
        <w:jc w:val="center"/>
        <w:outlineLvl w:val="3"/>
        <w:rPr>
          <w:rFonts w:eastAsiaTheme="minorHAnsi" w:cs="Arial"/>
          <w:b/>
          <w:lang w:eastAsia="en-US"/>
        </w:rPr>
      </w:pPr>
      <w:r w:rsidRPr="00232608">
        <w:rPr>
          <w:rFonts w:cs="Arial"/>
          <w:b/>
          <w:bCs/>
        </w:rPr>
        <w:t>Licenční podmínky</w:t>
      </w:r>
      <w:r w:rsidRPr="00232608">
        <w:rPr>
          <w:rFonts w:eastAsiaTheme="minorHAnsi" w:cs="Arial"/>
          <w:b/>
          <w:lang w:eastAsia="en-US"/>
        </w:rPr>
        <w:t xml:space="preserve"> </w:t>
      </w:r>
      <w:r w:rsidRPr="00232608">
        <w:rPr>
          <w:rFonts w:eastAsiaTheme="minorHAnsi" w:cs="Arial"/>
          <w:b/>
          <w:lang w:eastAsia="en-US"/>
        </w:rPr>
        <w:t>a práva duševního vlastnictví</w:t>
      </w:r>
    </w:p>
    <w:p w:rsidR="00EA3B65" w:rsidRPr="00232608" w:rsidP="00580E1E" w14:paraId="4E0FC02F" w14:textId="64BF44B6">
      <w:pPr>
        <w:pStyle w:val="BodyTextIndent"/>
        <w:numPr>
          <w:ilvl w:val="0"/>
          <w:numId w:val="19"/>
        </w:numPr>
        <w:spacing w:after="0" w:line="276" w:lineRule="auto"/>
        <w:ind w:left="0" w:firstLine="0"/>
        <w:rPr>
          <w:rFonts w:eastAsia="Times New Roman" w:cs="Arial"/>
        </w:rPr>
      </w:pPr>
      <w:r w:rsidRPr="00232608">
        <w:rPr>
          <w:rFonts w:cs="Arial"/>
        </w:rPr>
        <w:t>Zhotovitel tímto poskytuje objednateli nevýhradní, časově neomezenou licenci k užívání všech softwarových komponent, dokumentace a výstupů vytvořených v rámci plnění této smlouvy, a to pro účely provozu v rámci infrastruktury objednatele.</w:t>
      </w:r>
      <w:r w:rsidRPr="00232608" w:rsidR="00A06347">
        <w:rPr>
          <w:rFonts w:cs="Arial"/>
        </w:rPr>
        <w:t xml:space="preserve"> </w:t>
      </w:r>
      <w:r w:rsidRPr="00232608">
        <w:rPr>
          <w:rFonts w:eastAsia="Times New Roman" w:cs="Arial"/>
        </w:rPr>
        <w:t>Licence se vztahuje zejména na:</w:t>
      </w:r>
    </w:p>
    <w:p w:rsidR="00EA3B65" w:rsidRPr="00EA3B65" w:rsidP="00580E1E" w14:paraId="4D4CB360" w14:textId="77777777">
      <w:pPr>
        <w:numPr>
          <w:ilvl w:val="1"/>
          <w:numId w:val="28"/>
        </w:numPr>
        <w:spacing w:before="100" w:beforeAutospacing="1" w:after="100" w:afterAutospacing="1" w:line="276" w:lineRule="auto"/>
        <w:jc w:val="left"/>
        <w:rPr>
          <w:rFonts w:eastAsia="Times New Roman" w:cs="Arial"/>
        </w:rPr>
      </w:pPr>
      <w:r w:rsidRPr="00EA3B65">
        <w:rPr>
          <w:rFonts w:eastAsia="Times New Roman" w:cs="Arial"/>
        </w:rPr>
        <w:t>provoz interní certifikační autority (ICA),</w:t>
      </w:r>
    </w:p>
    <w:p w:rsidR="00EA3B65" w:rsidRPr="00EA3B65" w:rsidP="00580E1E" w14:paraId="128A3DB9" w14:textId="77777777">
      <w:pPr>
        <w:numPr>
          <w:ilvl w:val="1"/>
          <w:numId w:val="28"/>
        </w:numPr>
        <w:spacing w:before="100" w:beforeAutospacing="1" w:after="100" w:afterAutospacing="1" w:line="276" w:lineRule="auto"/>
        <w:jc w:val="left"/>
        <w:rPr>
          <w:rFonts w:eastAsia="Times New Roman" w:cs="Arial"/>
        </w:rPr>
      </w:pPr>
      <w:r w:rsidRPr="00EA3B65">
        <w:rPr>
          <w:rFonts w:eastAsia="Times New Roman" w:cs="Arial"/>
        </w:rPr>
        <w:t>správu, zálohování a automatizaci životního cyklu certifikátů,</w:t>
      </w:r>
    </w:p>
    <w:p w:rsidR="00EA3B65" w:rsidRPr="00EA3B65" w:rsidP="00580E1E" w14:paraId="5C6E9F7F" w14:textId="77777777">
      <w:pPr>
        <w:numPr>
          <w:ilvl w:val="1"/>
          <w:numId w:val="28"/>
        </w:numPr>
        <w:spacing w:before="100" w:beforeAutospacing="1" w:after="100" w:afterAutospacing="1" w:line="276" w:lineRule="auto"/>
        <w:jc w:val="left"/>
        <w:rPr>
          <w:rFonts w:eastAsia="Times New Roman" w:cs="Arial"/>
        </w:rPr>
      </w:pPr>
      <w:r w:rsidRPr="00EA3B65">
        <w:rPr>
          <w:rFonts w:eastAsia="Times New Roman" w:cs="Arial"/>
        </w:rPr>
        <w:t>vydávání certifikátů dle vytvořených šablon,</w:t>
      </w:r>
    </w:p>
    <w:p w:rsidR="00EA3B65" w:rsidRPr="00EA3B65" w:rsidP="00580E1E" w14:paraId="1AE9BB4F" w14:textId="77777777">
      <w:pPr>
        <w:numPr>
          <w:ilvl w:val="1"/>
          <w:numId w:val="28"/>
        </w:numPr>
        <w:spacing w:before="100" w:beforeAutospacing="1" w:after="100" w:afterAutospacing="1" w:line="276" w:lineRule="auto"/>
        <w:jc w:val="left"/>
        <w:rPr>
          <w:rFonts w:eastAsia="Times New Roman" w:cs="Arial"/>
        </w:rPr>
      </w:pPr>
      <w:r w:rsidRPr="00EA3B65">
        <w:rPr>
          <w:rFonts w:eastAsia="Times New Roman" w:cs="Arial"/>
        </w:rPr>
        <w:t>užívání provozní, návrhové a havarijní dokumentace.</w:t>
      </w:r>
    </w:p>
    <w:p w:rsidR="00EA3B65" w:rsidRPr="00EA3B65" w:rsidP="00580E1E" w14:paraId="13C375F5" w14:textId="77777777">
      <w:pPr>
        <w:numPr>
          <w:ilvl w:val="0"/>
          <w:numId w:val="19"/>
        </w:numPr>
        <w:spacing w:line="276" w:lineRule="auto"/>
        <w:ind w:left="0" w:firstLine="0"/>
        <w:rPr>
          <w:rFonts w:eastAsia="Times New Roman" w:cs="Arial"/>
        </w:rPr>
      </w:pPr>
      <w:r w:rsidRPr="00EA3B65">
        <w:rPr>
          <w:rFonts w:eastAsia="Times New Roman" w:cs="Arial"/>
        </w:rPr>
        <w:t>Licence se poskytuje:</w:t>
      </w:r>
    </w:p>
    <w:p w:rsidR="00EA3B65" w:rsidRPr="00EA3B65" w:rsidP="00580E1E" w14:paraId="4C90EA94" w14:textId="77777777">
      <w:pPr>
        <w:numPr>
          <w:ilvl w:val="1"/>
          <w:numId w:val="29"/>
        </w:numPr>
        <w:spacing w:before="100" w:beforeAutospacing="1" w:after="100" w:afterAutospacing="1" w:line="276" w:lineRule="auto"/>
        <w:jc w:val="left"/>
        <w:rPr>
          <w:rFonts w:eastAsia="Times New Roman" w:cs="Arial"/>
        </w:rPr>
      </w:pPr>
      <w:r w:rsidRPr="00EA3B65">
        <w:rPr>
          <w:rFonts w:eastAsia="Times New Roman" w:cs="Arial"/>
        </w:rPr>
        <w:t>bez územního omezení,</w:t>
      </w:r>
    </w:p>
    <w:p w:rsidR="00EA3B65" w:rsidRPr="00EA3B65" w:rsidP="00580E1E" w14:paraId="6E8420E8" w14:textId="77777777">
      <w:pPr>
        <w:numPr>
          <w:ilvl w:val="1"/>
          <w:numId w:val="29"/>
        </w:numPr>
        <w:spacing w:before="100" w:beforeAutospacing="1" w:after="100" w:afterAutospacing="1" w:line="276" w:lineRule="auto"/>
        <w:jc w:val="left"/>
        <w:rPr>
          <w:rFonts w:eastAsia="Times New Roman" w:cs="Arial"/>
        </w:rPr>
      </w:pPr>
      <w:r w:rsidRPr="00EA3B65">
        <w:rPr>
          <w:rFonts w:eastAsia="Times New Roman" w:cs="Arial"/>
        </w:rPr>
        <w:t>bez omezení počtu uživatelů či zařízení,</w:t>
      </w:r>
    </w:p>
    <w:p w:rsidR="00EA3B65" w:rsidRPr="00EA3B65" w:rsidP="00580E1E" w14:paraId="5DEF48C2" w14:textId="77777777">
      <w:pPr>
        <w:numPr>
          <w:ilvl w:val="1"/>
          <w:numId w:val="29"/>
        </w:numPr>
        <w:spacing w:before="100" w:beforeAutospacing="1" w:after="100" w:afterAutospacing="1" w:line="276" w:lineRule="auto"/>
        <w:jc w:val="left"/>
        <w:rPr>
          <w:rFonts w:eastAsia="Times New Roman" w:cs="Arial"/>
        </w:rPr>
      </w:pPr>
      <w:r w:rsidRPr="00EA3B65">
        <w:rPr>
          <w:rFonts w:eastAsia="Times New Roman" w:cs="Arial"/>
        </w:rPr>
        <w:t>bez kapacitního omezení,</w:t>
      </w:r>
    </w:p>
    <w:p w:rsidR="00EA3B65" w:rsidRPr="00EA3B65" w:rsidP="00580E1E" w14:paraId="3FC72AA5" w14:textId="77777777">
      <w:pPr>
        <w:numPr>
          <w:ilvl w:val="1"/>
          <w:numId w:val="29"/>
        </w:numPr>
        <w:spacing w:before="100" w:beforeAutospacing="1" w:after="100" w:afterAutospacing="1" w:line="276" w:lineRule="auto"/>
        <w:jc w:val="left"/>
        <w:rPr>
          <w:rFonts w:eastAsia="Times New Roman" w:cs="Arial"/>
        </w:rPr>
      </w:pPr>
      <w:r w:rsidRPr="00EA3B65">
        <w:rPr>
          <w:rFonts w:eastAsia="Times New Roman" w:cs="Arial"/>
        </w:rPr>
        <w:t>včetně práva na zálohování, údržbu, integraci do prostředí Objednatele,</w:t>
      </w:r>
    </w:p>
    <w:p w:rsidR="00EA3B65" w:rsidRPr="00EA3B65" w:rsidP="00580E1E" w14:paraId="56BBD28F" w14:textId="77777777">
      <w:pPr>
        <w:numPr>
          <w:ilvl w:val="1"/>
          <w:numId w:val="29"/>
        </w:numPr>
        <w:spacing w:before="100" w:beforeAutospacing="1" w:after="100" w:afterAutospacing="1" w:line="276" w:lineRule="auto"/>
        <w:jc w:val="left"/>
        <w:rPr>
          <w:rFonts w:eastAsia="Times New Roman" w:cs="Arial"/>
        </w:rPr>
      </w:pPr>
      <w:r w:rsidRPr="00EA3B65">
        <w:rPr>
          <w:rFonts w:eastAsia="Times New Roman" w:cs="Arial"/>
        </w:rPr>
        <w:t>včetně práva na modifikaci a rozšiřování díla, pokud není výslovně stanoveno jinak v této smlouvě nebo jejích přílohách.</w:t>
      </w:r>
    </w:p>
    <w:p w:rsidR="00EA3B65" w:rsidRPr="00EA3B65" w:rsidP="00580E1E" w14:paraId="7E8990E3" w14:textId="77777777">
      <w:pPr>
        <w:numPr>
          <w:ilvl w:val="0"/>
          <w:numId w:val="19"/>
        </w:numPr>
        <w:spacing w:before="100" w:beforeAutospacing="1" w:after="100" w:afterAutospacing="1" w:line="276" w:lineRule="auto"/>
        <w:ind w:left="0" w:firstLine="0"/>
        <w:rPr>
          <w:rFonts w:eastAsia="Times New Roman" w:cs="Arial"/>
        </w:rPr>
      </w:pPr>
      <w:r w:rsidRPr="00EA3B65">
        <w:rPr>
          <w:rFonts w:eastAsia="Times New Roman" w:cs="Arial"/>
        </w:rPr>
        <w:t>Zhotovitel odpovídá za to, že licencování dodaného řešení pokrývá veškeré požadované funkce uvedené v příloze č. 1 – Technická specifikace, a že licence zahrnuje i případné aktualizace, opravy a rozšíření vytvořené v rámci plnění této smlouvy.</w:t>
      </w:r>
    </w:p>
    <w:p w:rsidR="00EA3B65" w:rsidRPr="00EA3B65" w:rsidP="00580E1E" w14:paraId="7E88459A" w14:textId="77777777">
      <w:pPr>
        <w:numPr>
          <w:ilvl w:val="0"/>
          <w:numId w:val="19"/>
        </w:numPr>
        <w:spacing w:before="100" w:beforeAutospacing="1" w:after="100" w:afterAutospacing="1" w:line="276" w:lineRule="auto"/>
        <w:ind w:left="0" w:firstLine="0"/>
        <w:rPr>
          <w:rFonts w:eastAsia="Times New Roman" w:cs="Arial"/>
        </w:rPr>
      </w:pPr>
      <w:r w:rsidRPr="00EA3B65">
        <w:rPr>
          <w:rFonts w:eastAsia="Times New Roman" w:cs="Arial"/>
        </w:rPr>
        <w:t>Objednatel je oprávněn udělit podlicenci subjektům, které jsou jím zřízeny nebo ovládány, za účelem provozu v rámci jejich infrastruktury.</w:t>
      </w:r>
    </w:p>
    <w:p w:rsidR="00B94849" w:rsidRPr="00232608" w:rsidP="00580E1E" w14:paraId="2BC03168" w14:textId="07FE3883">
      <w:pPr>
        <w:pStyle w:val="BodyTextIndent"/>
        <w:numPr>
          <w:ilvl w:val="0"/>
          <w:numId w:val="19"/>
        </w:numPr>
        <w:spacing w:after="0" w:line="276" w:lineRule="auto"/>
        <w:ind w:left="0" w:firstLine="0"/>
        <w:rPr>
          <w:rFonts w:cs="Arial"/>
        </w:rPr>
      </w:pPr>
      <w:r w:rsidRPr="00232608">
        <w:rPr>
          <w:rFonts w:cs="Arial"/>
        </w:rPr>
        <w:t>Zhotovitel prohlašuje, že je oprávněn poskytnout výše uvedenou licenci a že dílo neporušuje práva třetích osob. V případě porušení těchto práv odpovídá zhotovitel za veškerou škodu vzniklou objednateli.</w:t>
      </w:r>
    </w:p>
    <w:p w:rsidR="00C27ED3" w:rsidRPr="00232608" w:rsidP="00580E1E" w14:paraId="367850B5" w14:textId="0B32825F">
      <w:pPr>
        <w:pStyle w:val="BodyTextIndent"/>
        <w:numPr>
          <w:ilvl w:val="0"/>
          <w:numId w:val="19"/>
        </w:numPr>
        <w:spacing w:after="0" w:line="276" w:lineRule="auto"/>
        <w:ind w:left="0" w:firstLine="0"/>
        <w:rPr>
          <w:rFonts w:cs="Arial"/>
        </w:rPr>
      </w:pPr>
      <w:r w:rsidRPr="00232608">
        <w:rPr>
          <w:rFonts w:cs="Arial"/>
        </w:rPr>
        <w:t>Zhotovitel se zavazuje, že při poskytování plnění dle této smlouvy neporuší práva třetích osob, která těmto osobám mohou plynout z práv k duševnímu vlastnictví, zejména z autorských práv a práv průmyslového vlastnictví, že je plně oprávněn disponovat s právy, které touto smlouvou postupuje na objednatele, nebo k jejichž užití poskytuje objednateli dle této smlouvy licenci a zavazuje se za tímto účelem zajistit řádné a nerušené užívání výstupů poskytovaného plnění (dále pro účely tohoto článku jen „dílo“) objednatelem, včetně případného zajištění dalších souhlasů a licencí od autorů děl v souladu se autorským zákonem, popř. od nositelů jiných práv duševního vlastnictví v souladu s právními předpisy. Zhotovitel se zavazuje, že objednateli uhradí veškeré náklady, výdaje, škody a majetkovou i nemajetkovou újmu, které objednateli vzniknou v důsledku porušení povinností dle předchozí věty.</w:t>
      </w:r>
    </w:p>
    <w:p w:rsidR="00C27ED3" w:rsidRPr="00A06347" w:rsidP="00580E1E" w14:paraId="40BCF9A2" w14:textId="1503C772">
      <w:pPr>
        <w:numPr>
          <w:ilvl w:val="0"/>
          <w:numId w:val="19"/>
        </w:numPr>
        <w:autoSpaceDE w:val="0"/>
        <w:autoSpaceDN w:val="0"/>
        <w:spacing w:line="276" w:lineRule="auto"/>
        <w:ind w:left="0" w:firstLine="0"/>
        <w:rPr>
          <w:rFonts w:cs="Arial"/>
        </w:rPr>
      </w:pPr>
      <w:r w:rsidRPr="00232608">
        <w:rPr>
          <w:rFonts w:cs="Arial"/>
        </w:rPr>
        <w:t xml:space="preserve">Je-li výsledkem činnosti Zhotovitele dle této smlouvy anebo součástí předaného díla výtvor, který je předmětem práv autorských, práv souvisejících či předmětem práv pořizovatele k jím pořízené databázi, a nejde přitom ve smyslu odst. </w:t>
      </w:r>
      <w:r w:rsidR="0051019B">
        <w:rPr>
          <w:rFonts w:cs="Arial"/>
        </w:rPr>
        <w:t>11</w:t>
      </w:r>
      <w:r w:rsidRPr="00232608">
        <w:rPr>
          <w:rFonts w:cs="Arial"/>
        </w:rPr>
        <w:t xml:space="preserve"> tohoto článku o dílo anebo jeho části vytvořené jako zaměstnanecké dílo (dále pro účely tohoto článku souhrnně jen „Předměty ochrany podle autorského zákona“), náleží od okamžiku předání díla dle této smlouvy objednateli pro území celého světa včetně České republiky nevýhradní neomezené právo k užití těchto Předmětů ochrany podle autorského zákona, a to na dobu trvání práva k Předmětům ochrany podle autorského zákona, resp. na zákonnou dobu ochrany. Zhotovitel touto smlouvou poskytuje objednateli oprávnění k výkonu uvedeného nevýhradního práva k užití předmětů ochrany podle autorského zákona (licence) bez časového, územního a množstevního omezení a pro všechny způsoby užití. Objednatel je oprávněn Předměty ochrany podle autorského zákona užít v původní nebo jiným zpracované či jinak změněné podobě, samostatně nebo v souboru anebo ve spojení s jiným dílem či prvky. Oprávnění k užití Předmětů ochrany podle autorského zákona získává objednatel</w:t>
      </w:r>
      <w:r w:rsidRPr="00A06347">
        <w:rPr>
          <w:rFonts w:cs="Arial"/>
        </w:rPr>
        <w:t xml:space="preserve"> jako převoditelná s právem podlicence a dále postupitelná. Postoupení licence nebo její části na třetí osobu nevyžaduje souhlas Zhotovitele a objednatel není povinen postoupení licence nebo její části na třetí osobu Zhotoviteli oznamovat. Toto právo objednatele k Předmětům ochrany podle autorského zákona se automaticky vztahuje i na všechny nové verze, úpravy a překlady Předmětů ochrany podle autorského zákona dodané Zhotovitelem. Objednatel není povinen výše uvedenou licenci využít. Dohodou smluvních stran se stanoví, že cena za užití Předmětů ochrany podle autorského zákona dle tohoto odstavce je součástí ceny dle </w:t>
      </w:r>
      <w:r w:rsidRPr="00A06347">
        <w:rPr>
          <w:rFonts w:eastAsiaTheme="minorHAnsi" w:cs="Arial"/>
          <w:lang w:eastAsia="en-US"/>
        </w:rPr>
        <w:t>čl. IV odst. 1</w:t>
      </w:r>
      <w:r w:rsidRPr="00A06347">
        <w:rPr>
          <w:rFonts w:cs="Arial"/>
        </w:rPr>
        <w:t xml:space="preserve"> této smlouvy. </w:t>
      </w:r>
    </w:p>
    <w:p w:rsidR="00C27ED3" w:rsidRPr="00A06347" w:rsidP="00580E1E" w14:paraId="2CC19970" w14:textId="28B38BF2">
      <w:pPr>
        <w:numPr>
          <w:ilvl w:val="0"/>
          <w:numId w:val="19"/>
        </w:numPr>
        <w:autoSpaceDE w:val="0"/>
        <w:autoSpaceDN w:val="0"/>
        <w:spacing w:line="276" w:lineRule="auto"/>
        <w:ind w:left="0" w:firstLine="0"/>
        <w:rPr>
          <w:rFonts w:cs="Arial"/>
        </w:rPr>
      </w:pPr>
      <w:r w:rsidRPr="00A06347">
        <w:rPr>
          <w:rFonts w:cs="Arial"/>
        </w:rPr>
        <w:t xml:space="preserve">Je-li výsledkem činnosti Zhotovitele dle této smlouvy anebo součástí předaného díla výtvor, který je předmětem práv průmyslového vlastnictví, avšak dosud nebyl k ochraně nebo na základě přihlášky zapsán či udělen anebo se jeho zápis nevyžaduje, zejména vynález, užitný vzor či průmyslový vzor (dále pro účely tohoto článku souhrnně jen „Nezapsané předměty průmyslových práv“), převádí Zhotovitel na objednatele od okamžiku předání díla dle této smlouvy veškerá práva na Nezapsané předměty průmyslových práv, zejména pak právo na patent, právo na užitný vzor a právo na průmyslový vzor. Objednatel je oprávněn zejména Nezapsané předměty průmyslových práv přihlásit k ochraně na území České republiky a jiných teritoriích a neomezeně je i po jejich zápisu využívat na území celého světa včetně České republiky. Toto právo objednatele k Nezapsaným předmětům průmyslových práv se automaticky vztahuje i na všechny nové verze a úpravy Nezapsaných předmětů průmyslových práv dodaných Zhotovitelem na základě této smlouvy. Zhotovitel je o takovémto výtvoru povinen objednatele neprodleně informovat. Dohodou </w:t>
      </w:r>
      <w:r w:rsidRPr="00A06347">
        <w:rPr>
          <w:rFonts w:cs="Arial"/>
        </w:rPr>
        <w:t>smluvních stran se stanoví, že cena za převod práv k Nezapsaným předmětům průmyslových práv je součástí ceny dle </w:t>
      </w:r>
      <w:r w:rsidRPr="00A06347">
        <w:rPr>
          <w:rFonts w:eastAsiaTheme="minorHAnsi" w:cs="Arial"/>
          <w:lang w:eastAsia="en-US"/>
        </w:rPr>
        <w:t>čl. IV odst. 1 této smlouvy</w:t>
      </w:r>
      <w:r w:rsidRPr="00A06347">
        <w:rPr>
          <w:rFonts w:cs="Arial"/>
        </w:rPr>
        <w:t>.</w:t>
      </w:r>
    </w:p>
    <w:p w:rsidR="00C27ED3" w:rsidRPr="00A06347" w:rsidP="00580E1E" w14:paraId="1A283282" w14:textId="7A1235E2">
      <w:pPr>
        <w:numPr>
          <w:ilvl w:val="0"/>
          <w:numId w:val="19"/>
        </w:numPr>
        <w:autoSpaceDE w:val="0"/>
        <w:autoSpaceDN w:val="0"/>
        <w:spacing w:line="276" w:lineRule="auto"/>
        <w:ind w:left="0" w:firstLine="0"/>
        <w:rPr>
          <w:rFonts w:cs="Arial"/>
        </w:rPr>
      </w:pPr>
      <w:r w:rsidRPr="00A06347">
        <w:rPr>
          <w:rFonts w:cs="Arial"/>
        </w:rPr>
        <w:t xml:space="preserve">Je-li výsledkem činnosti Zhotovitele dle této smlouvy anebo součástí předaného díla výtvor, který je již chráněn zapsaným či uděleným právem z průmyslového vlastnictví, zejména udělený či zapsaný vynález, užitný vzor či průmyslový vzor (dále pro účely tohoto článku souhrnně jen „Zapsané předměty průmyslových práv“), náleží objednateli od okamžiku předání díla podle této smlouvy k Zapsaným předmětům průmyslových práv nevýhradní neomezené právo k užití těchto Zapsaných předmětů průmyslových práv, a to pro území celého světa včetně České republiky. Zhotovitel touto smlouvou opravňuje objednatele k výkonu uvedených nevýhradních práv k Zapsaným předmětům průmyslových práv, a to bez časového, územního a množstevního omezení a pro všechny způsoby užití. Oprávnění k užití Zapsaných předmětů průmyslových práv získává objednatel jako převoditelná s právem podlicence a dále postupitelná. Toto právo objednatele k Zapsaným předmětům průmyslových práv se automaticky vztahuje i na všechny nové verze a úpravy Zapsaných předmětů průmyslových práv dodaných Zhotovitelem, ať již budou přihlášeny k ochraně či nikoliv. Zhotovitel je o takovémto výtvoru povinen objednatele neprodleně informovat. Zhotovitel je dále povinen učinit veškeré nezbytné úkony a poskytnout objednateli veškerou nezbytnou součinnost směřující k zápisu uvedené licence k Zapsaným předmětům průmyslových práv do příslušných rejstříků. Zhotovitel rovněž poskytuje objednateli právo upravovat a modifikovat Zapsané předměty průmyslových práv, včetně práva objednatele zadat vývoj a provedení těchto úprav a modifikací třetím osobám. Dohodou smluvních stran se stanoví, že cena za převod práv k Zapsaným předmětům průmyslových práv je součástí ceny </w:t>
      </w:r>
      <w:r w:rsidRPr="00A06347">
        <w:rPr>
          <w:rFonts w:eastAsiaTheme="minorHAnsi" w:cs="Arial"/>
          <w:lang w:eastAsia="en-US"/>
        </w:rPr>
        <w:t>dle čl. IV odst. 1 této smlouvy</w:t>
      </w:r>
      <w:r w:rsidRPr="00A06347">
        <w:rPr>
          <w:rFonts w:cs="Arial"/>
        </w:rPr>
        <w:t>.</w:t>
      </w:r>
    </w:p>
    <w:p w:rsidR="00C27ED3" w:rsidRPr="00A06347" w:rsidP="00580E1E" w14:paraId="13267062" w14:textId="424F3E3A">
      <w:pPr>
        <w:numPr>
          <w:ilvl w:val="0"/>
          <w:numId w:val="19"/>
        </w:numPr>
        <w:autoSpaceDE w:val="0"/>
        <w:autoSpaceDN w:val="0"/>
        <w:spacing w:line="276" w:lineRule="auto"/>
        <w:ind w:left="0" w:firstLine="0"/>
        <w:rPr>
          <w:rFonts w:cs="Arial"/>
        </w:rPr>
      </w:pPr>
      <w:r w:rsidRPr="00A06347">
        <w:rPr>
          <w:rFonts w:cs="Arial"/>
        </w:rPr>
        <w:t xml:space="preserve">Je-li výsledkem činnosti Zhotovitele dle této smlouvy anebo součástí předaného díla výtvor, který může být předmětem majetkových práv, vyjma v předchozích odstavcích tohoto článku a odst. 6 tohoto článku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Zhotovitel na objednatele od okamžiku předání díla veškerá práva k Ostatním předmětům duševního vlastnictví. Objednatel je oprávněn zejména Ostatní předměty duševního vlastnictví neomezeně využívat na území celého světa včetně České republiky. Toto právo objednatele k Ostatním předmětům duševního vlastnictví se automaticky vztahuje i na všechny nové verze a úpravy Ostatních předmětů duševního vlastnictví dodaných Zhotovitelem. Zhotovitel je o takovémto výtvoru povinen objednatele neprodleně informovat. Dohodou smluvních stran se stanoví, že cena za užití Ostatních předmětů duševního vlastnictví dle tohoto odstavce je součástí ceny dle </w:t>
      </w:r>
      <w:r w:rsidRPr="00A06347">
        <w:rPr>
          <w:rFonts w:eastAsiaTheme="minorHAnsi" w:cs="Arial"/>
          <w:lang w:eastAsia="en-US"/>
        </w:rPr>
        <w:t>čl. IV odst. 1</w:t>
      </w:r>
      <w:r w:rsidRPr="00A06347">
        <w:rPr>
          <w:rFonts w:cs="Arial"/>
        </w:rPr>
        <w:t xml:space="preserve"> této smlouvy.</w:t>
      </w:r>
    </w:p>
    <w:p w:rsidR="00EA3B65" w:rsidRPr="00A06347" w:rsidP="00580E1E" w14:paraId="0ACD0CB8" w14:textId="77777777">
      <w:pPr>
        <w:numPr>
          <w:ilvl w:val="0"/>
          <w:numId w:val="19"/>
        </w:numPr>
        <w:autoSpaceDE w:val="0"/>
        <w:autoSpaceDN w:val="0"/>
        <w:spacing w:line="276" w:lineRule="auto"/>
        <w:ind w:left="0" w:firstLine="0"/>
        <w:rPr>
          <w:rFonts w:cs="Arial"/>
        </w:rPr>
      </w:pPr>
      <w:r w:rsidRPr="00A06347">
        <w:rPr>
          <w:rFonts w:cs="Arial"/>
        </w:rPr>
        <w:t xml:space="preserve">Je-li výsledkem nebo součástí díla i zaměstnanecké či kolektivní dílo, které je předmětem autorských práv, práv souvisejících s právem autorským či práv pořizovatele k jím pořízené databázi, Zhotovitel jako zaměstnavatel či osoba, z jejíhož podnětu a pod jejímž vedením je dílo vytvářeno a pod jejímž jménem je dílo uváděno na veřejnost, ke dni předání díla dle této smlouvy postupuje právo výkonu majetkových práv k dílu na objednatele, přičemž výše odměny za postoupení je již zahrnuta v ceně </w:t>
      </w:r>
      <w:r w:rsidRPr="00A06347">
        <w:rPr>
          <w:rFonts w:eastAsiaTheme="minorHAnsi" w:cs="Arial"/>
          <w:lang w:eastAsia="en-US"/>
        </w:rPr>
        <w:t>dle čl. IV odst. 1 této smlouvy</w:t>
      </w:r>
      <w:r w:rsidRPr="00A06347">
        <w:rPr>
          <w:rFonts w:cs="Arial"/>
        </w:rPr>
        <w:t xml:space="preserve">. Objednatel se tím stává ve vztahu ke všem částem díla i dílu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dílo i jeho části bez dalšího sám jakýmkoli způsobem užít v původní, zpracované či jinak změněné podobě a udělit třetím osobám oprávnění (licenci) k výkonu práva dílo a jeho části užít. Objednatel je dále oprávněn nehotové anebo nedostatečně podrobné části díla dokončit, a to bez ohledu na podmínky podle ustanovení § 58 odst. 5 autorského zákona. Zhotoviteli ani původním autorům nenáleží nárok </w:t>
      </w:r>
      <w:r w:rsidRPr="00A06347">
        <w:rPr>
          <w:rFonts w:cs="Arial"/>
        </w:rPr>
        <w:t>na přiměřenou dodatečnou odměnu podle ustanovení § 58 odst. 6 autorského zákona. Objednatel je oprávněn dílo anebo jeho části zveřejnit, upravovat, zpracovávat včetně překladu, spojit s jiným dílem, zařadit do díla souborného a uvádět je na veřejnost pod vlastním jménem.</w:t>
      </w:r>
    </w:p>
    <w:p w:rsidR="00C27ED3" w:rsidRPr="00A06347" w:rsidP="00580E1E" w14:paraId="3F343B65" w14:textId="657669FD">
      <w:pPr>
        <w:numPr>
          <w:ilvl w:val="0"/>
          <w:numId w:val="19"/>
        </w:numPr>
        <w:autoSpaceDE w:val="0"/>
        <w:autoSpaceDN w:val="0"/>
        <w:spacing w:line="276" w:lineRule="auto"/>
        <w:ind w:left="0" w:firstLine="0"/>
        <w:rPr>
          <w:rFonts w:cs="Arial"/>
        </w:rPr>
      </w:pPr>
      <w:r w:rsidRPr="00A06347">
        <w:rPr>
          <w:rFonts w:cs="Arial"/>
        </w:rPr>
        <w:t>Zhotovitel je povinen předat objednateli bezodkladně veškeré informace, doklady a dokumentaci potřebné pro výkon práv dle tohoto článku.</w:t>
      </w:r>
    </w:p>
    <w:p w:rsidR="00206E0F" w:rsidRPr="00206E0F" w:rsidP="00857FAE" w14:paraId="73F2F394" w14:textId="342B0766">
      <w:pPr>
        <w:spacing w:before="360" w:after="120" w:line="276" w:lineRule="auto"/>
        <w:jc w:val="center"/>
        <w:outlineLvl w:val="3"/>
        <w:rPr>
          <w:rFonts w:eastAsiaTheme="minorHAnsi" w:cs="Arial"/>
          <w:b/>
          <w:lang w:eastAsia="en-US"/>
        </w:rPr>
      </w:pPr>
      <w:r w:rsidRPr="00206E0F">
        <w:rPr>
          <w:rFonts w:eastAsiaTheme="minorHAnsi" w:cs="Arial"/>
          <w:b/>
          <w:lang w:eastAsia="en-US"/>
        </w:rPr>
        <w:t xml:space="preserve">Článek </w:t>
      </w:r>
      <w:r w:rsidR="00D6319D">
        <w:rPr>
          <w:rFonts w:eastAsiaTheme="minorHAnsi" w:cs="Arial"/>
          <w:b/>
          <w:lang w:eastAsia="en-US"/>
        </w:rPr>
        <w:t>X</w:t>
      </w:r>
      <w:r w:rsidRPr="00206E0F">
        <w:rPr>
          <w:rFonts w:eastAsiaTheme="minorHAnsi" w:cs="Arial"/>
          <w:b/>
          <w:lang w:eastAsia="en-US"/>
        </w:rPr>
        <w:t>.</w:t>
      </w:r>
      <w:r w:rsidRPr="00206E0F">
        <w:rPr>
          <w:rFonts w:eastAsiaTheme="minorHAnsi" w:cs="Arial"/>
          <w:b/>
          <w:lang w:eastAsia="en-US"/>
        </w:rPr>
        <w:br/>
        <w:t>Závěrečná ustanovení</w:t>
      </w:r>
    </w:p>
    <w:p w:rsidR="00206E0F" w:rsidRPr="00206E0F" w:rsidP="00857FAE" w14:paraId="4A7777BE" w14:textId="77777777">
      <w:pPr>
        <w:numPr>
          <w:ilvl w:val="0"/>
          <w:numId w:val="8"/>
        </w:numPr>
        <w:tabs>
          <w:tab w:val="clear" w:pos="720"/>
        </w:tabs>
        <w:spacing w:line="276" w:lineRule="auto"/>
        <w:ind w:left="0" w:firstLine="0"/>
        <w:rPr>
          <w:rFonts w:eastAsiaTheme="minorHAnsi" w:cs="Arial"/>
        </w:rPr>
      </w:pPr>
      <w:r w:rsidRPr="00206E0F">
        <w:rPr>
          <w:rFonts w:eastAsiaTheme="minorHAnsi" w:cs="Arial"/>
        </w:rPr>
        <w:t>Vztahy mezi smluvními stranami se řídí českým právním řádem. Práva a povinnosti smluvních stran vyplývající z této smlouvy a jí výslovně neupravené se řídí obecně závaznými právními předpisy, zejména občanským zákoníkem.</w:t>
      </w:r>
    </w:p>
    <w:p w:rsidR="00206E0F" w:rsidRPr="00206E0F" w:rsidP="00857FAE" w14:paraId="6439895D" w14:textId="77777777">
      <w:pPr>
        <w:numPr>
          <w:ilvl w:val="0"/>
          <w:numId w:val="8"/>
        </w:numPr>
        <w:tabs>
          <w:tab w:val="clear" w:pos="720"/>
        </w:tabs>
        <w:spacing w:line="276" w:lineRule="auto"/>
        <w:ind w:left="0" w:firstLine="0"/>
        <w:rPr>
          <w:rFonts w:eastAsiaTheme="minorHAnsi" w:cs="Arial"/>
        </w:rPr>
      </w:pPr>
      <w:r w:rsidRPr="00206E0F">
        <w:rPr>
          <w:rFonts w:eastAsiaTheme="minorHAnsi" w:cs="Arial"/>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w:t>
      </w:r>
      <w:r w:rsidR="000B520C">
        <w:rPr>
          <w:rFonts w:eastAsiaTheme="minorHAnsi" w:cs="Arial"/>
        </w:rPr>
        <w:t> </w:t>
      </w:r>
      <w:r w:rsidRPr="00206E0F">
        <w:rPr>
          <w:rFonts w:eastAsiaTheme="minorHAnsi" w:cs="Arial"/>
        </w:rPr>
        <w:t>platnost a vymahatelnost ostatních závazků a ustanovení dle smlouvy a smluvní strany se</w:t>
      </w:r>
      <w:r w:rsidR="000B520C">
        <w:rPr>
          <w:rFonts w:eastAsiaTheme="minorHAnsi" w:cs="Arial"/>
        </w:rPr>
        <w:t> </w:t>
      </w:r>
      <w:r w:rsidRPr="00206E0F">
        <w:rPr>
          <w:rFonts w:eastAsiaTheme="minorHAnsi" w:cs="Arial"/>
        </w:rPr>
        <w:t>zavazují takovýto neplatný nebo nevymahatelný závazek či ustanovení nahradit novým, platným a vymahatelným závazkem, nebo ustanovením, jehož předmět bude nejlépe odpovídat předmětu a ekonomickému účelu původního závazku či ustanovení.</w:t>
      </w:r>
    </w:p>
    <w:p w:rsidR="00206E0F" w:rsidP="00857FAE" w14:paraId="0E57B0B8" w14:textId="7C9DABA0">
      <w:pPr>
        <w:numPr>
          <w:ilvl w:val="0"/>
          <w:numId w:val="8"/>
        </w:numPr>
        <w:tabs>
          <w:tab w:val="clear" w:pos="720"/>
        </w:tabs>
        <w:spacing w:line="276" w:lineRule="auto"/>
        <w:ind w:left="0" w:firstLine="0"/>
        <w:rPr>
          <w:rFonts w:eastAsiaTheme="minorHAnsi" w:cs="Arial"/>
        </w:rPr>
      </w:pPr>
      <w:r w:rsidRPr="00206E0F">
        <w:rPr>
          <w:rFonts w:eastAsiaTheme="minorHAnsi" w:cs="Arial"/>
        </w:rPr>
        <w:t xml:space="preserve">Pokud by se v důsledku změny právní úpravy některé ustanovení smlouvy dostalo do </w:t>
      </w:r>
      <w:r w:rsidRPr="00206E0F" w:rsidR="002918A2">
        <w:rPr>
          <w:rFonts w:eastAsiaTheme="minorHAnsi" w:cs="Arial"/>
        </w:rPr>
        <w:t>rozporu s</w:t>
      </w:r>
      <w:r w:rsidRPr="00206E0F">
        <w:rPr>
          <w:rFonts w:eastAsiaTheme="minorHAnsi" w:cs="Arial"/>
        </w:rPr>
        <w:t xml:space="preserve"> českým právním řádem (dále jen „kolizní ustanovení“) a předmětný rozpor by působil neplatnosti smlouvy jako takové, bude smlouva posuzována, jako by kolizní ustanovení nikdy neobsahovala a vztah smluvních stran se bude v této záležitosti řídit obecně závaznými právními předpisy, pokud se smluvní strany nedohodnou na znění nového ustanovení,</w:t>
      </w:r>
      <w:r w:rsidR="00AD2324">
        <w:rPr>
          <w:rFonts w:eastAsiaTheme="minorHAnsi" w:cs="Arial"/>
        </w:rPr>
        <w:br/>
      </w:r>
      <w:r w:rsidRPr="00206E0F">
        <w:rPr>
          <w:rFonts w:eastAsiaTheme="minorHAnsi" w:cs="Arial"/>
        </w:rPr>
        <w:t>jež by nahradilo kolizní ustanovení tak, aby vystihovalo co nejpřesněji podstatu původního ujednání a</w:t>
      </w:r>
      <w:r w:rsidR="000B520C">
        <w:rPr>
          <w:rFonts w:eastAsiaTheme="minorHAnsi" w:cs="Arial"/>
        </w:rPr>
        <w:t> </w:t>
      </w:r>
      <w:r w:rsidRPr="00206E0F">
        <w:rPr>
          <w:rFonts w:eastAsiaTheme="minorHAnsi" w:cs="Arial"/>
        </w:rPr>
        <w:t>aby co nejlépe odpovídalo duchu smlouvy.</w:t>
      </w:r>
    </w:p>
    <w:p w:rsidR="00A33566" w:rsidRPr="00A33566" w:rsidP="00857FAE" w14:paraId="552346F4" w14:textId="0FAB19FE">
      <w:pPr>
        <w:numPr>
          <w:ilvl w:val="0"/>
          <w:numId w:val="8"/>
        </w:numPr>
        <w:tabs>
          <w:tab w:val="clear" w:pos="720"/>
        </w:tabs>
        <w:spacing w:line="276" w:lineRule="auto"/>
        <w:ind w:left="0" w:firstLine="0"/>
        <w:rPr>
          <w:rFonts w:eastAsiaTheme="minorHAnsi" w:cs="Arial"/>
        </w:rPr>
      </w:pPr>
      <w:r>
        <w:rPr>
          <w:rFonts w:eastAsiaTheme="minorHAnsi" w:cs="Arial"/>
          <w:lang w:eastAsia="en-US"/>
        </w:rPr>
        <w:t>Zhotovitel</w:t>
      </w:r>
      <w:r w:rsidRPr="00A33566">
        <w:rPr>
          <w:rFonts w:eastAsiaTheme="minorHAnsi" w:cs="Arial"/>
        </w:rPr>
        <w:t xml:space="preserve"> tímto dává </w:t>
      </w:r>
      <w:r>
        <w:rPr>
          <w:rFonts w:eastAsiaTheme="minorHAnsi" w:cs="Arial"/>
        </w:rPr>
        <w:t>objednateli</w:t>
      </w:r>
      <w:r w:rsidRPr="00A33566">
        <w:rPr>
          <w:rFonts w:eastAsiaTheme="minorHAnsi" w:cs="Arial"/>
        </w:rPr>
        <w:t xml:space="preserve"> výslovný souhlas se zpracováním a uchováváním, popř. uveřejněním (pokud takové uveřejní zvláštní právní předpisy vyžadují) osobních </w:t>
      </w:r>
      <w:r w:rsidRPr="00A33566" w:rsidR="002918A2">
        <w:rPr>
          <w:rFonts w:eastAsiaTheme="minorHAnsi" w:cs="Arial"/>
        </w:rPr>
        <w:t>údajů dle</w:t>
      </w:r>
      <w:r w:rsidRPr="00A33566">
        <w:rPr>
          <w:rFonts w:eastAsiaTheme="minorHAnsi" w:cs="Arial"/>
        </w:rPr>
        <w:t xml:space="preserve"> obecného nařízení, a to v rozsahu, v jakém </w:t>
      </w:r>
      <w:r>
        <w:rPr>
          <w:rFonts w:eastAsiaTheme="minorHAnsi" w:cs="Arial"/>
        </w:rPr>
        <w:t>zhotovitel</w:t>
      </w:r>
      <w:r w:rsidRPr="00A33566">
        <w:rPr>
          <w:rFonts w:eastAsiaTheme="minorHAnsi" w:cs="Arial"/>
        </w:rPr>
        <w:t xml:space="preserve"> poskytl tyto údaje </w:t>
      </w:r>
      <w:r>
        <w:rPr>
          <w:rFonts w:eastAsiaTheme="minorHAnsi" w:cs="Arial"/>
        </w:rPr>
        <w:t>objednateli</w:t>
      </w:r>
      <w:r w:rsidRPr="00A33566">
        <w:rPr>
          <w:rFonts w:eastAsiaTheme="minorHAnsi" w:cs="Arial"/>
        </w:rPr>
        <w:t xml:space="preserve"> v</w:t>
      </w:r>
      <w:r w:rsidR="00DE4F50">
        <w:rPr>
          <w:rFonts w:eastAsiaTheme="minorHAnsi" w:cs="Arial"/>
        </w:rPr>
        <w:t> </w:t>
      </w:r>
      <w:r w:rsidRPr="00A33566">
        <w:rPr>
          <w:rFonts w:eastAsiaTheme="minorHAnsi" w:cs="Arial"/>
        </w:rPr>
        <w:t xml:space="preserve">rámci výběrového řízení (zejména jména a kontaktní údaje pověřených a kontaktních osob zastupujících </w:t>
      </w:r>
      <w:r>
        <w:rPr>
          <w:rFonts w:eastAsiaTheme="minorHAnsi" w:cs="Arial"/>
        </w:rPr>
        <w:t>zhotovitele</w:t>
      </w:r>
      <w:r w:rsidRPr="00A33566">
        <w:rPr>
          <w:rFonts w:eastAsiaTheme="minorHAnsi" w:cs="Arial"/>
        </w:rPr>
        <w:t xml:space="preserve">, jména skutečných vlastníků právnických osob, údajů, jejichž předložení si </w:t>
      </w:r>
      <w:r>
        <w:rPr>
          <w:rFonts w:eastAsiaTheme="minorHAnsi" w:cs="Arial"/>
        </w:rPr>
        <w:t>objednatel</w:t>
      </w:r>
      <w:r w:rsidRPr="00A33566">
        <w:rPr>
          <w:rFonts w:eastAsiaTheme="minorHAnsi" w:cs="Arial"/>
        </w:rPr>
        <w:t xml:space="preserve"> vyhradil jako podmínku uzavření smlouvy atd.) a v rozsahu, v jakém jsou nezbytně nutné pro plnění zákonných povinností ze strany </w:t>
      </w:r>
      <w:r>
        <w:rPr>
          <w:rFonts w:eastAsiaTheme="minorHAnsi" w:cs="Arial"/>
        </w:rPr>
        <w:t>objednatele</w:t>
      </w:r>
      <w:r w:rsidRPr="00A33566">
        <w:rPr>
          <w:rFonts w:eastAsiaTheme="minorHAnsi" w:cs="Arial"/>
        </w:rPr>
        <w:t xml:space="preserve"> vztahujících</w:t>
      </w:r>
      <w:r w:rsidR="00A2117D">
        <w:rPr>
          <w:rFonts w:eastAsiaTheme="minorHAnsi" w:cs="Arial"/>
        </w:rPr>
        <w:t xml:space="preserve"> </w:t>
      </w:r>
      <w:r w:rsidRPr="00A33566">
        <w:rPr>
          <w:rFonts w:eastAsiaTheme="minorHAnsi" w:cs="Arial"/>
        </w:rPr>
        <w:t>se</w:t>
      </w:r>
      <w:r w:rsidR="00D96FF2">
        <w:rPr>
          <w:rFonts w:eastAsiaTheme="minorHAnsi" w:cs="Arial"/>
        </w:rPr>
        <w:t xml:space="preserve"> </w:t>
      </w:r>
      <w:r w:rsidRPr="00A33566">
        <w:rPr>
          <w:rFonts w:eastAsiaTheme="minorHAnsi" w:cs="Arial"/>
        </w:rPr>
        <w:t xml:space="preserve">k výběrovému řízení, užívání licencí a plnění smluvních povinností ze strany </w:t>
      </w:r>
      <w:r>
        <w:rPr>
          <w:rFonts w:eastAsiaTheme="minorHAnsi" w:cs="Arial"/>
        </w:rPr>
        <w:t>zhotovitele</w:t>
      </w:r>
      <w:r w:rsidRPr="00A33566">
        <w:rPr>
          <w:rFonts w:eastAsiaTheme="minorHAnsi" w:cs="Arial"/>
        </w:rPr>
        <w:t>.</w:t>
      </w:r>
    </w:p>
    <w:p w:rsidR="00206E0F" w:rsidRPr="00206E0F" w:rsidP="00857FAE" w14:paraId="4565DCC0" w14:textId="75664C78">
      <w:pPr>
        <w:numPr>
          <w:ilvl w:val="0"/>
          <w:numId w:val="8"/>
        </w:numPr>
        <w:tabs>
          <w:tab w:val="clear" w:pos="720"/>
        </w:tabs>
        <w:spacing w:line="276" w:lineRule="auto"/>
        <w:ind w:left="0" w:firstLine="0"/>
        <w:rPr>
          <w:rFonts w:eastAsiaTheme="minorHAnsi" w:cs="Arial"/>
        </w:rPr>
      </w:pPr>
      <w:r w:rsidRPr="00206E0F">
        <w:rPr>
          <w:rFonts w:eastAsiaTheme="minorHAnsi" w:cs="Arial"/>
        </w:rPr>
        <w:t xml:space="preserve">Tato smlouva </w:t>
      </w:r>
      <w:r w:rsidRPr="008319BE" w:rsidR="008319BE">
        <w:rPr>
          <w:rFonts w:eastAsiaTheme="minorHAnsi" w:cs="Arial"/>
        </w:rPr>
        <w:t>v</w:t>
      </w:r>
      <w:r w:rsidR="003C2FCD">
        <w:rPr>
          <w:rFonts w:eastAsiaTheme="minorHAnsi" w:cs="Arial"/>
        </w:rPr>
        <w:t> </w:t>
      </w:r>
      <w:r w:rsidRPr="008319BE" w:rsidR="008319BE">
        <w:rPr>
          <w:rFonts w:eastAsiaTheme="minorHAnsi" w:cs="Arial"/>
        </w:rPr>
        <w:t>případě</w:t>
      </w:r>
      <w:r w:rsidR="003C2FCD">
        <w:rPr>
          <w:rFonts w:eastAsiaTheme="minorHAnsi" w:cs="Arial"/>
        </w:rPr>
        <w:t xml:space="preserve"> jejího</w:t>
      </w:r>
      <w:r w:rsidRPr="008319BE" w:rsidR="008319BE">
        <w:rPr>
          <w:rFonts w:eastAsiaTheme="minorHAnsi" w:cs="Arial"/>
        </w:rPr>
        <w:t xml:space="preserve"> listinného vyhotovení </w:t>
      </w:r>
      <w:r w:rsidRPr="00206E0F">
        <w:rPr>
          <w:rFonts w:eastAsiaTheme="minorHAnsi" w:cs="Arial"/>
        </w:rPr>
        <w:t xml:space="preserve">je vyhotovena ve </w:t>
      </w:r>
      <w:r w:rsidR="002D00C9">
        <w:rPr>
          <w:rFonts w:eastAsiaTheme="minorHAnsi" w:cs="Arial"/>
        </w:rPr>
        <w:t>3</w:t>
      </w:r>
      <w:r w:rsidRPr="00206E0F">
        <w:rPr>
          <w:rFonts w:eastAsiaTheme="minorHAnsi" w:cs="Arial"/>
        </w:rPr>
        <w:t xml:space="preserve"> vyhotoveních s platností originálu, z nichž </w:t>
      </w:r>
      <w:r w:rsidR="002D00C9">
        <w:rPr>
          <w:rFonts w:eastAsiaTheme="minorHAnsi" w:cs="Arial"/>
        </w:rPr>
        <w:t>2</w:t>
      </w:r>
      <w:r w:rsidRPr="00206E0F">
        <w:rPr>
          <w:rFonts w:eastAsiaTheme="minorHAnsi" w:cs="Arial"/>
        </w:rPr>
        <w:t xml:space="preserve"> vyhotovení obdrží </w:t>
      </w:r>
      <w:r w:rsidR="004D5338">
        <w:rPr>
          <w:rFonts w:eastAsiaTheme="minorHAnsi" w:cs="Arial"/>
        </w:rPr>
        <w:t>objednatel</w:t>
      </w:r>
      <w:r w:rsidRPr="00206E0F">
        <w:rPr>
          <w:rFonts w:eastAsiaTheme="minorHAnsi" w:cs="Arial"/>
        </w:rPr>
        <w:t xml:space="preserve"> a 1 vyhotovení obdrží </w:t>
      </w:r>
      <w:r w:rsidR="004D5338">
        <w:rPr>
          <w:rFonts w:eastAsiaTheme="minorHAnsi" w:cs="Arial"/>
        </w:rPr>
        <w:t>zhotovitel</w:t>
      </w:r>
      <w:r w:rsidRPr="00206E0F">
        <w:rPr>
          <w:rFonts w:eastAsiaTheme="minorHAnsi" w:cs="Arial"/>
        </w:rPr>
        <w:t>.</w:t>
      </w:r>
    </w:p>
    <w:p w:rsidR="00206E0F" w:rsidP="00857FAE" w14:paraId="6FD290FB" w14:textId="77777777">
      <w:pPr>
        <w:numPr>
          <w:ilvl w:val="0"/>
          <w:numId w:val="8"/>
        </w:numPr>
        <w:tabs>
          <w:tab w:val="clear" w:pos="720"/>
        </w:tabs>
        <w:spacing w:line="276" w:lineRule="auto"/>
        <w:ind w:left="0" w:firstLine="0"/>
        <w:rPr>
          <w:rFonts w:eastAsiaTheme="minorHAnsi" w:cs="Arial"/>
        </w:rPr>
      </w:pPr>
      <w:r w:rsidRPr="00206E0F">
        <w:rPr>
          <w:rFonts w:eastAsiaTheme="minorHAnsi" w:cs="Arial"/>
        </w:rPr>
        <w:t>Uzavřenou smlouvu lze měnit nebo zrušit pouze po dohodě smluvních stran, která musí mít formu písemných, číslovaných a datovaných dodatků, které musí být podepsány oběma smluvními stranami.</w:t>
      </w:r>
    </w:p>
    <w:p w:rsidR="00D86BDE" w:rsidRPr="00206E0F" w:rsidP="00857FAE" w14:paraId="7C10E836" w14:textId="72BB05DB">
      <w:pPr>
        <w:numPr>
          <w:ilvl w:val="0"/>
          <w:numId w:val="8"/>
        </w:numPr>
        <w:tabs>
          <w:tab w:val="clear" w:pos="720"/>
        </w:tabs>
        <w:spacing w:line="276" w:lineRule="auto"/>
        <w:ind w:left="0" w:firstLine="0"/>
        <w:rPr>
          <w:rFonts w:eastAsiaTheme="minorHAnsi" w:cs="Arial"/>
        </w:rPr>
      </w:pPr>
      <w:r>
        <w:rPr>
          <w:rFonts w:eastAsiaTheme="minorHAnsi" w:cs="Arial"/>
        </w:rPr>
        <w:t>Zhotovitel</w:t>
      </w:r>
      <w:r>
        <w:rPr>
          <w:rFonts w:eastAsiaTheme="minorHAnsi" w:cs="Arial"/>
        </w:rPr>
        <w:t xml:space="preserve"> </w:t>
      </w:r>
      <w:r w:rsidRPr="00D86BDE">
        <w:rPr>
          <w:rFonts w:eastAsiaTheme="minorHAnsi" w:cs="Arial"/>
        </w:rPr>
        <w:t>je podle ustanovení § 2 písm. e) zákona č. 320/2001 Sb., o finanční kontrole</w:t>
      </w:r>
      <w:r>
        <w:rPr>
          <w:rFonts w:eastAsiaTheme="minorHAnsi" w:cs="Arial"/>
        </w:rPr>
        <w:br/>
      </w:r>
      <w:r w:rsidRPr="00D86BDE">
        <w:rPr>
          <w:rFonts w:eastAsiaTheme="minorHAnsi" w:cs="Arial"/>
        </w:rPr>
        <w:t>ve veřejné správě a o změně některých zákonů, ve znění pozdějších předpisů, osobou povinnou spolupůsobit při výkonu finanční kontroly prováděné v souvislosti s úhradou poskytnutého plnění z veřejných výdajů.</w:t>
      </w:r>
    </w:p>
    <w:p w:rsidR="00206E0F" w:rsidRPr="00206E0F" w:rsidP="00857FAE" w14:paraId="2FA969B6" w14:textId="77777777">
      <w:pPr>
        <w:numPr>
          <w:ilvl w:val="0"/>
          <w:numId w:val="8"/>
        </w:numPr>
        <w:tabs>
          <w:tab w:val="clear" w:pos="720"/>
        </w:tabs>
        <w:spacing w:line="276" w:lineRule="auto"/>
        <w:ind w:left="0" w:firstLine="0"/>
        <w:rPr>
          <w:rFonts w:eastAsiaTheme="minorHAnsi" w:cs="Arial"/>
        </w:rPr>
      </w:pPr>
      <w:r w:rsidRPr="00206E0F">
        <w:rPr>
          <w:rFonts w:eastAsiaTheme="minorHAnsi" w:cs="Arial"/>
        </w:rPr>
        <w:t xml:space="preserve">Obě smluvní strany podpisem této smlouvy vylučují, aby nad rámec jejích výslovných ustanovení a ustanovení jejích příloh byla jakákoliv jejich práva či povinnosti dovozovány z dosavadní či budoucí praxe zavedené mezi smluvními stranami, resp. ze zvyklostí zachovávaných obecně či v odvětví týkajícím se předmětu této smlouvy. </w:t>
      </w:r>
    </w:p>
    <w:p w:rsidR="00206E0F" w:rsidRPr="00206E0F" w:rsidP="00857FAE" w14:paraId="11493BF8" w14:textId="2890F948">
      <w:pPr>
        <w:numPr>
          <w:ilvl w:val="0"/>
          <w:numId w:val="8"/>
        </w:numPr>
        <w:tabs>
          <w:tab w:val="clear" w:pos="720"/>
        </w:tabs>
        <w:spacing w:line="276" w:lineRule="auto"/>
        <w:ind w:left="0" w:firstLine="0"/>
        <w:rPr>
          <w:rFonts w:eastAsiaTheme="minorHAnsi" w:cs="Arial"/>
        </w:rPr>
      </w:pPr>
      <w:r>
        <w:rPr>
          <w:rFonts w:eastAsiaTheme="minorHAnsi" w:cs="Arial"/>
        </w:rPr>
        <w:t>Zhotovitel</w:t>
      </w:r>
      <w:r w:rsidRPr="00206E0F">
        <w:rPr>
          <w:rFonts w:eastAsiaTheme="minorHAnsi" w:cs="Arial"/>
        </w:rPr>
        <w:t xml:space="preserve"> převzal na sebe nebezpečí změny okolností po uzavření této smlouvy, a proto mu nepřísluší domáhat se práv uvedených v § 1765 odst. 1 občanského zákoníku.</w:t>
      </w:r>
    </w:p>
    <w:p w:rsidR="00206E0F" w:rsidRPr="00206E0F" w:rsidP="00857FAE" w14:paraId="418E4C32" w14:textId="2AD8AB3C">
      <w:pPr>
        <w:numPr>
          <w:ilvl w:val="0"/>
          <w:numId w:val="8"/>
        </w:numPr>
        <w:tabs>
          <w:tab w:val="clear" w:pos="720"/>
        </w:tabs>
        <w:spacing w:line="276" w:lineRule="auto"/>
        <w:ind w:left="0" w:firstLine="0"/>
        <w:rPr>
          <w:rFonts w:eastAsiaTheme="minorHAnsi" w:cs="Arial"/>
        </w:rPr>
      </w:pPr>
      <w:r>
        <w:rPr>
          <w:rFonts w:eastAsia="Times New Roman" w:cs="Arial"/>
          <w:spacing w:val="-3"/>
        </w:rPr>
        <w:t>Objednatel</w:t>
      </w:r>
      <w:r w:rsidRPr="00840CC2" w:rsidR="00740B65">
        <w:rPr>
          <w:rFonts w:eastAsia="Times New Roman" w:cs="Arial"/>
          <w:spacing w:val="-3"/>
        </w:rPr>
        <w:t xml:space="preserve"> je povinným subjektem ve smyslu </w:t>
      </w:r>
      <w:r w:rsidR="00740B65">
        <w:rPr>
          <w:rFonts w:eastAsia="Times New Roman" w:cs="Arial"/>
          <w:spacing w:val="-3"/>
        </w:rPr>
        <w:t>zákona o registru smluv</w:t>
      </w:r>
      <w:r w:rsidRPr="00840CC2" w:rsidR="00740B65">
        <w:rPr>
          <w:rFonts w:eastAsia="Times New Roman" w:cs="Arial"/>
          <w:spacing w:val="-3"/>
        </w:rPr>
        <w:t xml:space="preserve">. </w:t>
      </w:r>
      <w:r>
        <w:rPr>
          <w:rFonts w:eastAsia="Times New Roman" w:cs="Arial"/>
          <w:spacing w:val="-3"/>
        </w:rPr>
        <w:t>Zhotovitel</w:t>
      </w:r>
      <w:r w:rsidRPr="00840CC2" w:rsidR="00740B65">
        <w:rPr>
          <w:rFonts w:eastAsia="Times New Roman" w:cs="Arial"/>
          <w:spacing w:val="-3"/>
        </w:rPr>
        <w:t xml:space="preserve"> souhlasí</w:t>
      </w:r>
      <w:r w:rsidR="00A2117D">
        <w:rPr>
          <w:rFonts w:eastAsia="Times New Roman" w:cs="Arial"/>
          <w:spacing w:val="-3"/>
        </w:rPr>
        <w:t xml:space="preserve"> </w:t>
      </w:r>
      <w:r w:rsidRPr="00840CC2" w:rsidR="00740B65">
        <w:rPr>
          <w:rFonts w:eastAsia="Times New Roman" w:cs="Arial"/>
          <w:spacing w:val="-3"/>
        </w:rPr>
        <w:t xml:space="preserve">se zveřejněním této smlouvy, včetně všech jejích případných dodatků, především na profilu zadavatele a v Registru smluv. Splnění této zákonné povinnosti není porušením důvěrnosti informací. </w:t>
      </w:r>
      <w:r>
        <w:rPr>
          <w:rFonts w:eastAsia="Times New Roman" w:cs="Arial"/>
          <w:spacing w:val="-3"/>
        </w:rPr>
        <w:t>Zhotovitel</w:t>
      </w:r>
      <w:r w:rsidRPr="00840CC2" w:rsidR="00740B65">
        <w:rPr>
          <w:rFonts w:eastAsia="Times New Roman" w:cs="Arial"/>
          <w:spacing w:val="-3"/>
        </w:rPr>
        <w:t xml:space="preserve"> výslovně souhlasí s tím,</w:t>
      </w:r>
      <w:r w:rsidR="00740B65">
        <w:rPr>
          <w:rFonts w:eastAsia="Times New Roman" w:cs="Arial"/>
          <w:spacing w:val="-3"/>
        </w:rPr>
        <w:t xml:space="preserve"> </w:t>
      </w:r>
      <w:r w:rsidRPr="00840CC2" w:rsidR="00740B65">
        <w:rPr>
          <w:rFonts w:eastAsia="Times New Roman" w:cs="Arial"/>
          <w:spacing w:val="-3"/>
        </w:rPr>
        <w:t xml:space="preserve">že uveřejněno bude úplné znění této smlouvy, včetně všech identifikačních a kontaktních údajů osob, které </w:t>
      </w:r>
      <w:r>
        <w:rPr>
          <w:rFonts w:eastAsia="Times New Roman" w:cs="Arial"/>
          <w:spacing w:val="-3"/>
        </w:rPr>
        <w:t>zhotovitel</w:t>
      </w:r>
      <w:r w:rsidRPr="00840CC2" w:rsidR="00740B65">
        <w:rPr>
          <w:rFonts w:eastAsia="Times New Roman" w:cs="Arial"/>
          <w:spacing w:val="-3"/>
        </w:rPr>
        <w:t xml:space="preserve"> uvedl v</w:t>
      </w:r>
      <w:r w:rsidR="00A2117D">
        <w:rPr>
          <w:rFonts w:eastAsia="Times New Roman" w:cs="Arial"/>
          <w:spacing w:val="-3"/>
        </w:rPr>
        <w:t> </w:t>
      </w:r>
      <w:r w:rsidRPr="00840CC2" w:rsidR="00740B65">
        <w:rPr>
          <w:rFonts w:eastAsia="Times New Roman" w:cs="Arial"/>
          <w:spacing w:val="-3"/>
        </w:rPr>
        <w:t>textu</w:t>
      </w:r>
      <w:r w:rsidR="00A2117D">
        <w:rPr>
          <w:rFonts w:eastAsia="Times New Roman" w:cs="Arial"/>
          <w:spacing w:val="-3"/>
        </w:rPr>
        <w:t xml:space="preserve"> </w:t>
      </w:r>
      <w:r w:rsidRPr="00840CC2" w:rsidR="00740B65">
        <w:rPr>
          <w:rFonts w:eastAsia="Times New Roman" w:cs="Arial"/>
          <w:spacing w:val="-3"/>
        </w:rPr>
        <w:t xml:space="preserve">této smlouvy, a podpisu osoby/podpisů osob zastupujících </w:t>
      </w:r>
      <w:r>
        <w:rPr>
          <w:rFonts w:eastAsia="Times New Roman" w:cs="Arial"/>
          <w:spacing w:val="-3"/>
        </w:rPr>
        <w:t>zhotovitele</w:t>
      </w:r>
      <w:r w:rsidRPr="00840CC2" w:rsidR="00740B65">
        <w:rPr>
          <w:rFonts w:eastAsia="Times New Roman" w:cs="Arial"/>
          <w:spacing w:val="-3"/>
        </w:rPr>
        <w:t xml:space="preserve">. Je-li podle </w:t>
      </w:r>
      <w:r w:rsidR="00740B65">
        <w:rPr>
          <w:rFonts w:eastAsia="Times New Roman" w:cs="Arial"/>
          <w:spacing w:val="-3"/>
        </w:rPr>
        <w:t xml:space="preserve">obecného nařízení </w:t>
      </w:r>
      <w:r w:rsidRPr="00840CC2" w:rsidR="00740B65">
        <w:rPr>
          <w:rFonts w:eastAsia="Times New Roman" w:cs="Arial"/>
          <w:spacing w:val="-3"/>
        </w:rPr>
        <w:t xml:space="preserve">k uveřejnění těchto údajů potřebný souhlas dotčených osob, </w:t>
      </w:r>
      <w:r>
        <w:rPr>
          <w:rFonts w:eastAsia="Times New Roman" w:cs="Arial"/>
          <w:spacing w:val="-3"/>
        </w:rPr>
        <w:t>zhotovitel</w:t>
      </w:r>
      <w:r w:rsidRPr="00840CC2" w:rsidR="00740B65">
        <w:rPr>
          <w:rFonts w:eastAsia="Times New Roman" w:cs="Arial"/>
          <w:spacing w:val="-3"/>
        </w:rPr>
        <w:t xml:space="preserve"> výslovně prohlašuje,</w:t>
      </w:r>
      <w:r w:rsidR="00740B65">
        <w:rPr>
          <w:rFonts w:eastAsia="Times New Roman" w:cs="Arial"/>
          <w:spacing w:val="-3"/>
        </w:rPr>
        <w:t xml:space="preserve"> </w:t>
      </w:r>
      <w:r w:rsidRPr="00840CC2" w:rsidR="00740B65">
        <w:rPr>
          <w:rFonts w:eastAsia="Times New Roman" w:cs="Arial"/>
          <w:spacing w:val="-3"/>
        </w:rPr>
        <w:t>že takový souhlas všech dotčených osob zajistil. Smluvní strany se dohodly,</w:t>
      </w:r>
      <w:r w:rsidR="00A2117D">
        <w:rPr>
          <w:rFonts w:eastAsia="Times New Roman" w:cs="Arial"/>
          <w:spacing w:val="-3"/>
        </w:rPr>
        <w:t xml:space="preserve"> </w:t>
      </w:r>
      <w:r w:rsidRPr="00840CC2" w:rsidR="00740B65">
        <w:rPr>
          <w:rFonts w:eastAsia="Times New Roman" w:cs="Arial"/>
          <w:spacing w:val="-3"/>
        </w:rPr>
        <w:t xml:space="preserve">že smlouvu zašle správci Registru smluv k uveřejnění </w:t>
      </w:r>
      <w:r>
        <w:rPr>
          <w:rFonts w:eastAsia="Times New Roman" w:cs="Arial"/>
          <w:spacing w:val="-3"/>
        </w:rPr>
        <w:t>objednatel</w:t>
      </w:r>
      <w:r w:rsidRPr="00840CC2" w:rsidR="00740B65">
        <w:rPr>
          <w:rFonts w:eastAsia="Times New Roman" w:cs="Arial"/>
          <w:spacing w:val="-3"/>
        </w:rPr>
        <w:t xml:space="preserve"> a bude </w:t>
      </w:r>
      <w:r>
        <w:rPr>
          <w:rFonts w:eastAsia="Times New Roman" w:cs="Arial"/>
          <w:spacing w:val="-3"/>
        </w:rPr>
        <w:t>zhotovitele</w:t>
      </w:r>
      <w:r w:rsidRPr="00840CC2" w:rsidR="00740B65">
        <w:rPr>
          <w:rFonts w:eastAsia="Times New Roman" w:cs="Arial"/>
          <w:spacing w:val="-3"/>
        </w:rPr>
        <w:t xml:space="preserve"> písemně informovat</w:t>
      </w:r>
      <w:r w:rsidR="00740B65">
        <w:rPr>
          <w:rFonts w:eastAsia="Times New Roman" w:cs="Arial"/>
          <w:spacing w:val="-3"/>
        </w:rPr>
        <w:t xml:space="preserve"> </w:t>
      </w:r>
      <w:r w:rsidRPr="00840CC2" w:rsidR="00740B65">
        <w:rPr>
          <w:rFonts w:eastAsia="Times New Roman" w:cs="Arial"/>
          <w:spacing w:val="-3"/>
        </w:rPr>
        <w:t xml:space="preserve">o uveřejnění smlouvy v Registru smluv. </w:t>
      </w:r>
      <w:r>
        <w:rPr>
          <w:rFonts w:eastAsia="Times New Roman" w:cs="Arial"/>
          <w:spacing w:val="-3"/>
        </w:rPr>
        <w:t>Zhotovitel</w:t>
      </w:r>
      <w:r w:rsidRPr="00840CC2" w:rsidR="00740B65">
        <w:rPr>
          <w:rFonts w:eastAsia="Times New Roman" w:cs="Arial"/>
          <w:spacing w:val="-3"/>
        </w:rPr>
        <w:t xml:space="preserve"> je povinen zkontrolovat,</w:t>
      </w:r>
      <w:r w:rsidR="00FA103D">
        <w:rPr>
          <w:rFonts w:eastAsia="Times New Roman" w:cs="Arial"/>
          <w:spacing w:val="-3"/>
        </w:rPr>
        <w:br/>
      </w:r>
      <w:r w:rsidRPr="00840CC2" w:rsidR="00740B65">
        <w:rPr>
          <w:rFonts w:eastAsia="Times New Roman" w:cs="Arial"/>
          <w:spacing w:val="-3"/>
        </w:rPr>
        <w:t>že smlouva byla</w:t>
      </w:r>
      <w:r w:rsidR="00740B65">
        <w:rPr>
          <w:rFonts w:eastAsia="Times New Roman" w:cs="Arial"/>
          <w:spacing w:val="-3"/>
        </w:rPr>
        <w:t xml:space="preserve"> </w:t>
      </w:r>
      <w:r w:rsidRPr="00840CC2" w:rsidR="00740B65">
        <w:rPr>
          <w:rFonts w:eastAsia="Times New Roman" w:cs="Arial"/>
          <w:spacing w:val="-3"/>
        </w:rPr>
        <w:t xml:space="preserve">v Registru smluv řádně uveřejněna. V případě, že </w:t>
      </w:r>
      <w:r>
        <w:rPr>
          <w:rFonts w:eastAsia="Times New Roman" w:cs="Arial"/>
          <w:spacing w:val="-3"/>
        </w:rPr>
        <w:t>zhotovitel</w:t>
      </w:r>
      <w:r w:rsidRPr="00840CC2" w:rsidR="00740B65">
        <w:rPr>
          <w:rFonts w:eastAsia="Times New Roman" w:cs="Arial"/>
          <w:spacing w:val="-3"/>
        </w:rPr>
        <w:t xml:space="preserve"> zjistí jakékoliv nepřesnosti</w:t>
      </w:r>
      <w:r w:rsidR="00740B65">
        <w:rPr>
          <w:rFonts w:eastAsia="Times New Roman" w:cs="Arial"/>
          <w:spacing w:val="-3"/>
        </w:rPr>
        <w:t xml:space="preserve"> </w:t>
      </w:r>
      <w:r w:rsidRPr="00840CC2" w:rsidR="00740B65">
        <w:rPr>
          <w:rFonts w:eastAsia="Times New Roman" w:cs="Arial"/>
          <w:spacing w:val="-3"/>
        </w:rPr>
        <w:t xml:space="preserve">či nedostatky, je povinen bez zbytečného odkladu o nich </w:t>
      </w:r>
      <w:r>
        <w:rPr>
          <w:rFonts w:eastAsia="Times New Roman" w:cs="Arial"/>
          <w:spacing w:val="-3"/>
        </w:rPr>
        <w:t>objednatele</w:t>
      </w:r>
      <w:r w:rsidRPr="00840CC2" w:rsidR="00740B65">
        <w:rPr>
          <w:rFonts w:eastAsia="Times New Roman" w:cs="Arial"/>
          <w:spacing w:val="-3"/>
        </w:rPr>
        <w:t xml:space="preserve"> informovat</w:t>
      </w:r>
      <w:r w:rsidRPr="00C460A1" w:rsidR="00740B65">
        <w:rPr>
          <w:rFonts w:eastAsia="Times New Roman" w:cs="Arial"/>
          <w:spacing w:val="-3"/>
        </w:rPr>
        <w:t>.</w:t>
      </w:r>
      <w:r w:rsidRPr="000420C7" w:rsidR="00216950">
        <w:rPr>
          <w:rFonts w:eastAsiaTheme="minorHAnsi" w:cs="Arial"/>
          <w:color w:val="000000"/>
          <w:lang w:eastAsia="en-US"/>
        </w:rPr>
        <w:t xml:space="preserve">  </w:t>
      </w:r>
    </w:p>
    <w:p w:rsidR="00216950" w:rsidRPr="000420C7" w:rsidP="00857FAE" w14:paraId="0B0DEF5C" w14:textId="77777777">
      <w:pPr>
        <w:widowControl w:val="0"/>
        <w:numPr>
          <w:ilvl w:val="0"/>
          <w:numId w:val="8"/>
        </w:numPr>
        <w:tabs>
          <w:tab w:val="clear" w:pos="720"/>
        </w:tabs>
        <w:autoSpaceDE w:val="0"/>
        <w:autoSpaceDN w:val="0"/>
        <w:spacing w:line="276" w:lineRule="auto"/>
        <w:ind w:left="0" w:firstLine="0"/>
        <w:rPr>
          <w:rFonts w:eastAsiaTheme="minorHAnsi" w:cs="Arial"/>
          <w:color w:val="000000"/>
          <w:lang w:eastAsia="en-US"/>
        </w:rPr>
      </w:pPr>
      <w:r w:rsidRPr="00840CC2">
        <w:rPr>
          <w:rFonts w:eastAsia="Times New Roman" w:cs="Arial"/>
          <w:spacing w:val="-3"/>
        </w:rPr>
        <w:t>Tato smlouva nabývá platnosti dnem podpisu poslední ze smluvních stran a účinnosti dnem uveřejnění v Registru smluv.</w:t>
      </w:r>
      <w:r w:rsidRPr="000420C7">
        <w:rPr>
          <w:rFonts w:cs="Arial"/>
          <w:color w:val="000000"/>
        </w:rPr>
        <w:t xml:space="preserve"> </w:t>
      </w:r>
      <w:r w:rsidRPr="000420C7">
        <w:rPr>
          <w:rFonts w:eastAsiaTheme="minorHAnsi" w:cs="Arial"/>
          <w:color w:val="000000"/>
          <w:lang w:eastAsia="en-US"/>
        </w:rPr>
        <w:t xml:space="preserve">  </w:t>
      </w:r>
    </w:p>
    <w:p w:rsidR="004427BC" w:rsidP="00857FAE" w14:paraId="3F3FAB7B" w14:textId="77777777">
      <w:pPr>
        <w:numPr>
          <w:ilvl w:val="0"/>
          <w:numId w:val="8"/>
        </w:numPr>
        <w:tabs>
          <w:tab w:val="clear" w:pos="720"/>
        </w:tabs>
        <w:spacing w:line="276" w:lineRule="auto"/>
        <w:ind w:left="0" w:firstLine="0"/>
        <w:rPr>
          <w:rFonts w:eastAsiaTheme="minorHAnsi" w:cs="Arial"/>
        </w:rPr>
      </w:pPr>
      <w:r w:rsidRPr="009C73BA">
        <w:rPr>
          <w:rFonts w:eastAsiaTheme="minorHAnsi" w:cs="Arial"/>
        </w:rPr>
        <w:t>Nedílnou součástí této smlouvy j</w:t>
      </w:r>
      <w:r>
        <w:rPr>
          <w:rFonts w:eastAsiaTheme="minorHAnsi" w:cs="Arial"/>
        </w:rPr>
        <w:t xml:space="preserve">sou tyto přílohy: </w:t>
      </w:r>
    </w:p>
    <w:p w:rsidR="004427BC" w:rsidRPr="003B4E31" w:rsidP="00580E1E" w14:paraId="0AF4444F" w14:textId="718DCCF0">
      <w:pPr>
        <w:pStyle w:val="ListParagraph"/>
        <w:numPr>
          <w:ilvl w:val="0"/>
          <w:numId w:val="20"/>
        </w:numPr>
        <w:spacing w:after="120" w:line="276" w:lineRule="auto"/>
        <w:rPr>
          <w:rFonts w:eastAsiaTheme="minorHAnsi" w:cs="Arial"/>
        </w:rPr>
      </w:pPr>
      <w:r w:rsidRPr="003B4E31">
        <w:rPr>
          <w:rFonts w:eastAsiaTheme="minorHAnsi" w:cs="Arial"/>
        </w:rPr>
        <w:t>P</w:t>
      </w:r>
      <w:r w:rsidRPr="003B4E31" w:rsidR="00206E0F">
        <w:rPr>
          <w:rFonts w:eastAsiaTheme="minorHAnsi" w:cs="Arial"/>
        </w:rPr>
        <w:t xml:space="preserve">říloha č. 1 – Technická specifikace </w:t>
      </w:r>
    </w:p>
    <w:p w:rsidR="00206E0F" w:rsidRPr="003B4E31" w:rsidP="00580E1E" w14:paraId="30A4640E" w14:textId="40C1392F">
      <w:pPr>
        <w:pStyle w:val="ListParagraph"/>
        <w:numPr>
          <w:ilvl w:val="0"/>
          <w:numId w:val="20"/>
        </w:numPr>
        <w:spacing w:after="120" w:line="276" w:lineRule="auto"/>
        <w:rPr>
          <w:rFonts w:eastAsiaTheme="minorHAnsi" w:cs="Arial"/>
        </w:rPr>
      </w:pPr>
      <w:r w:rsidRPr="003B4E31">
        <w:rPr>
          <w:rFonts w:eastAsiaTheme="minorHAnsi" w:cs="Arial"/>
        </w:rPr>
        <w:t xml:space="preserve">Příloha č. </w:t>
      </w:r>
      <w:r w:rsidRPr="003B4E31" w:rsidR="00876CB8">
        <w:rPr>
          <w:rFonts w:eastAsiaTheme="minorHAnsi" w:cs="Arial"/>
        </w:rPr>
        <w:t>2 –</w:t>
      </w:r>
      <w:r w:rsidRPr="003B4E31">
        <w:rPr>
          <w:rFonts w:eastAsiaTheme="minorHAnsi" w:cs="Arial"/>
        </w:rPr>
        <w:t xml:space="preserve"> Kalkulace ceny </w:t>
      </w:r>
    </w:p>
    <w:p w:rsidR="00206E0F" w:rsidP="00857FAE" w14:paraId="2D9F3970" w14:textId="122C7198">
      <w:pPr>
        <w:numPr>
          <w:ilvl w:val="0"/>
          <w:numId w:val="8"/>
        </w:numPr>
        <w:tabs>
          <w:tab w:val="clear" w:pos="720"/>
        </w:tabs>
        <w:spacing w:line="276" w:lineRule="auto"/>
        <w:ind w:left="0" w:firstLine="0"/>
        <w:rPr>
          <w:rFonts w:eastAsiaTheme="minorHAnsi" w:cs="Arial"/>
        </w:rPr>
      </w:pPr>
      <w:r w:rsidRPr="002F7A7D">
        <w:rPr>
          <w:rFonts w:eastAsiaTheme="minorHAnsi" w:cs="Arial"/>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Pr="00206E0F">
        <w:rPr>
          <w:rFonts w:eastAsiaTheme="minorHAnsi" w:cs="Arial"/>
        </w:rPr>
        <w:t>.</w:t>
      </w:r>
    </w:p>
    <w:p w:rsidR="00206E0F" w:rsidRPr="00206E0F" w:rsidP="00857FAE" w14:paraId="506B5B0C" w14:textId="42ED8ED3">
      <w:pPr>
        <w:tabs>
          <w:tab w:val="left" w:pos="0"/>
          <w:tab w:val="left" w:pos="5103"/>
        </w:tabs>
        <w:spacing w:before="360" w:after="240" w:line="276" w:lineRule="auto"/>
        <w:rPr>
          <w:rFonts w:eastAsiaTheme="minorHAnsi" w:cs="Arial"/>
        </w:rPr>
      </w:pPr>
      <w:r w:rsidRPr="00206E0F">
        <w:rPr>
          <w:rFonts w:eastAsiaTheme="minorHAnsi" w:cs="Arial"/>
        </w:rPr>
        <w:t>V</w:t>
      </w:r>
      <w:r w:rsidR="0075485C">
        <w:rPr>
          <w:rFonts w:eastAsiaTheme="minorHAnsi" w:cs="Arial"/>
        </w:rPr>
        <w:t xml:space="preserve">e Zlíně </w:t>
      </w:r>
      <w:r w:rsidR="00DB4E8C">
        <w:rPr>
          <w:rFonts w:eastAsiaTheme="minorHAnsi" w:cs="Arial"/>
        </w:rPr>
        <w:t>dne</w:t>
      </w:r>
      <w:r w:rsidR="00DD0E4E">
        <w:rPr>
          <w:rFonts w:eastAsiaTheme="minorHAnsi" w:cs="Arial"/>
        </w:rPr>
        <w:t xml:space="preserve"> </w:t>
      </w:r>
      <w:r w:rsidR="00590730">
        <w:rPr>
          <w:rFonts w:eastAsiaTheme="minorHAnsi" w:cs="Arial"/>
        </w:rPr>
        <w:t>19.</w:t>
      </w:r>
      <w:r w:rsidR="00DD0E4E">
        <w:rPr>
          <w:rFonts w:eastAsiaTheme="minorHAnsi" w:cs="Arial"/>
        </w:rPr>
        <w:t xml:space="preserve">12.2025 </w:t>
      </w:r>
      <w:r w:rsidRPr="00206E0F">
        <w:rPr>
          <w:rFonts w:eastAsiaTheme="minorHAnsi" w:cs="Arial"/>
        </w:rPr>
        <w:tab/>
        <w:t>V Praze dne</w:t>
      </w:r>
      <w:r w:rsidR="00DD0E4E">
        <w:rPr>
          <w:rFonts w:eastAsiaTheme="minorHAnsi" w:cs="Arial"/>
        </w:rPr>
        <w:t xml:space="preserve"> </w:t>
      </w:r>
      <w:r w:rsidR="00590730">
        <w:rPr>
          <w:rFonts w:eastAsiaTheme="minorHAnsi" w:cs="Arial"/>
        </w:rPr>
        <w:t>22.</w:t>
      </w:r>
      <w:r w:rsidR="00DD0E4E">
        <w:rPr>
          <w:rFonts w:eastAsiaTheme="minorHAnsi" w:cs="Arial"/>
        </w:rPr>
        <w:t>12.2025</w:t>
      </w:r>
    </w:p>
    <w:p w:rsidR="00206E0F" w:rsidRPr="00206E0F" w:rsidP="00857FAE" w14:paraId="4190C1A3" w14:textId="1021D4D2">
      <w:pPr>
        <w:tabs>
          <w:tab w:val="left" w:pos="0"/>
          <w:tab w:val="left" w:pos="5103"/>
        </w:tabs>
        <w:spacing w:after="240" w:line="276" w:lineRule="auto"/>
        <w:rPr>
          <w:rFonts w:eastAsiaTheme="minorHAnsi" w:cs="Arial"/>
        </w:rPr>
      </w:pPr>
      <w:r w:rsidRPr="00206E0F">
        <w:rPr>
          <w:rFonts w:eastAsiaTheme="minorHAnsi" w:cs="Arial"/>
        </w:rPr>
        <w:t xml:space="preserve">za </w:t>
      </w:r>
      <w:r w:rsidR="004D5338">
        <w:rPr>
          <w:rFonts w:eastAsiaTheme="minorHAnsi" w:cs="Arial"/>
        </w:rPr>
        <w:t>zhotovitele</w:t>
      </w:r>
      <w:r w:rsidRPr="00206E0F">
        <w:rPr>
          <w:rFonts w:eastAsiaTheme="minorHAnsi" w:cs="Arial"/>
        </w:rPr>
        <w:tab/>
        <w:t xml:space="preserve">za </w:t>
      </w:r>
      <w:r w:rsidR="004D5338">
        <w:rPr>
          <w:rFonts w:eastAsiaTheme="minorHAnsi" w:cs="Arial"/>
        </w:rPr>
        <w:t>objednatele</w:t>
      </w:r>
    </w:p>
    <w:p w:rsidR="00206E0F" w:rsidRPr="00206E0F" w:rsidP="00206E0F" w14:paraId="696161BB" w14:textId="77777777">
      <w:pPr>
        <w:tabs>
          <w:tab w:val="left" w:pos="0"/>
          <w:tab w:val="left" w:leader="underscore" w:pos="3686"/>
          <w:tab w:val="left" w:pos="5103"/>
          <w:tab w:val="left" w:leader="underscore" w:pos="9072"/>
        </w:tabs>
        <w:spacing w:before="480" w:after="240"/>
        <w:rPr>
          <w:rFonts w:eastAsiaTheme="minorHAnsi" w:cs="Arial"/>
        </w:rPr>
      </w:pPr>
      <w:r w:rsidRPr="00206E0F">
        <w:rPr>
          <w:rFonts w:eastAsiaTheme="minorHAnsi" w:cs="Arial"/>
        </w:rPr>
        <w:tab/>
      </w:r>
      <w:r w:rsidRPr="00206E0F">
        <w:rPr>
          <w:rFonts w:eastAsiaTheme="minorHAnsi" w:cs="Arial"/>
        </w:rPr>
        <w:tab/>
      </w:r>
      <w:r w:rsidRPr="00206E0F">
        <w:rPr>
          <w:rFonts w:eastAsiaTheme="minorHAnsi" w:cs="Arial"/>
        </w:rPr>
        <w:tab/>
      </w:r>
    </w:p>
    <w:p w:rsidR="00206E0F" w:rsidRPr="00206E0F" w:rsidP="00206E0F" w14:paraId="57EF22C4" w14:textId="13D581DD">
      <w:pPr>
        <w:tabs>
          <w:tab w:val="left" w:pos="0"/>
          <w:tab w:val="left" w:pos="5103"/>
        </w:tabs>
        <w:rPr>
          <w:rFonts w:eastAsiaTheme="minorHAnsi" w:cs="Arial"/>
        </w:rPr>
      </w:pPr>
      <w:r>
        <w:rPr>
          <w:rFonts w:eastAsiaTheme="minorHAnsi" w:cs="Arial"/>
        </w:rPr>
        <w:t xml:space="preserve">Ing. Jan </w:t>
      </w:r>
      <w:r>
        <w:rPr>
          <w:rFonts w:eastAsiaTheme="minorHAnsi" w:cs="Arial"/>
        </w:rPr>
        <w:t>Vavrys</w:t>
      </w:r>
      <w:r w:rsidR="00DD0E4E">
        <w:rPr>
          <w:rFonts w:eastAsiaTheme="minorHAnsi" w:cs="Arial"/>
        </w:rPr>
        <w:t xml:space="preserve"> v. r.</w:t>
      </w:r>
      <w:r w:rsidRPr="00206E0F">
        <w:rPr>
          <w:rFonts w:eastAsiaTheme="minorHAnsi" w:cs="Arial"/>
        </w:rPr>
        <w:tab/>
      </w:r>
      <w:r w:rsidR="002D00C9">
        <w:rPr>
          <w:rFonts w:eastAsiaTheme="minorHAnsi" w:cs="Arial"/>
        </w:rPr>
        <w:t>Ing. J</w:t>
      </w:r>
      <w:r w:rsidR="003D1993">
        <w:rPr>
          <w:rFonts w:eastAsiaTheme="minorHAnsi" w:cs="Arial"/>
        </w:rPr>
        <w:t>itka</w:t>
      </w:r>
      <w:r w:rsidR="002D00C9">
        <w:rPr>
          <w:rFonts w:eastAsiaTheme="minorHAnsi" w:cs="Arial"/>
        </w:rPr>
        <w:t xml:space="preserve"> Křupková</w:t>
      </w:r>
      <w:r w:rsidR="00DD0E4E">
        <w:rPr>
          <w:rFonts w:eastAsiaTheme="minorHAnsi" w:cs="Arial"/>
        </w:rPr>
        <w:t xml:space="preserve"> v. r.</w:t>
      </w:r>
    </w:p>
    <w:p w:rsidR="00206E0F" w:rsidRPr="00206E0F" w:rsidP="00C73F38" w14:paraId="0C159F42" w14:textId="7C58455A">
      <w:pPr>
        <w:tabs>
          <w:tab w:val="left" w:pos="5103"/>
        </w:tabs>
        <w:spacing w:after="120"/>
        <w:ind w:left="5103" w:hanging="5103"/>
        <w:rPr>
          <w:rFonts w:eastAsiaTheme="minorHAnsi" w:cs="Arial"/>
        </w:rPr>
      </w:pPr>
      <w:r>
        <w:rPr>
          <w:rFonts w:eastAsiaTheme="minorHAnsi" w:cs="Arial"/>
        </w:rPr>
        <w:t>Člen představenstva</w:t>
      </w:r>
      <w:r w:rsidR="00337B41">
        <w:rPr>
          <w:rFonts w:eastAsiaTheme="minorHAnsi" w:cs="Arial"/>
        </w:rPr>
        <w:tab/>
      </w:r>
      <w:r w:rsidRPr="004717B1" w:rsidR="004717B1">
        <w:rPr>
          <w:rFonts w:eastAsiaTheme="minorHAnsi" w:cs="Arial"/>
        </w:rPr>
        <w:t>ředitel</w:t>
      </w:r>
      <w:r w:rsidR="004427BC">
        <w:rPr>
          <w:rFonts w:eastAsiaTheme="minorHAnsi" w:cs="Arial"/>
        </w:rPr>
        <w:t>ka</w:t>
      </w:r>
      <w:r w:rsidRPr="004717B1" w:rsidR="004717B1">
        <w:rPr>
          <w:rFonts w:eastAsiaTheme="minorHAnsi" w:cs="Arial"/>
        </w:rPr>
        <w:t xml:space="preserve"> Odboru informatiky</w:t>
      </w:r>
    </w:p>
    <w:p w:rsidR="0075485C" w:rsidP="00206E0F" w14:paraId="41880759" w14:textId="5D140CEF">
      <w:pPr>
        <w:spacing w:after="240"/>
        <w:rPr>
          <w:rFonts w:eastAsiaTheme="minorHAnsi" w:cs="Arial"/>
        </w:rPr>
      </w:pPr>
    </w:p>
    <w:p w:rsidR="0075485C" w:rsidRPr="00206E0F" w:rsidP="00BD4967" w14:paraId="423A1324" w14:textId="2C0AD5E9">
      <w:pPr>
        <w:tabs>
          <w:tab w:val="left" w:pos="0"/>
          <w:tab w:val="left" w:leader="underscore" w:pos="3686"/>
          <w:tab w:val="left" w:pos="5103"/>
          <w:tab w:val="left" w:pos="5580"/>
        </w:tabs>
        <w:spacing w:before="480" w:after="240"/>
        <w:rPr>
          <w:rFonts w:eastAsiaTheme="minorHAnsi" w:cs="Arial"/>
        </w:rPr>
      </w:pPr>
      <w:r w:rsidRPr="00206E0F">
        <w:rPr>
          <w:rFonts w:eastAsiaTheme="minorHAnsi" w:cs="Arial"/>
        </w:rPr>
        <w:tab/>
      </w:r>
      <w:r w:rsidRPr="00206E0F">
        <w:rPr>
          <w:rFonts w:eastAsiaTheme="minorHAnsi" w:cs="Arial"/>
        </w:rPr>
        <w:tab/>
      </w:r>
      <w:r w:rsidR="00BD4967">
        <w:rPr>
          <w:rFonts w:eastAsiaTheme="minorHAnsi" w:cs="Arial"/>
        </w:rPr>
        <w:tab/>
      </w:r>
    </w:p>
    <w:p w:rsidR="0075485C" w:rsidRPr="00206E0F" w:rsidP="0075485C" w14:paraId="48FD3713" w14:textId="26FFADDD">
      <w:pPr>
        <w:tabs>
          <w:tab w:val="left" w:pos="0"/>
          <w:tab w:val="left" w:pos="5103"/>
        </w:tabs>
        <w:rPr>
          <w:rFonts w:eastAsiaTheme="minorHAnsi" w:cs="Arial"/>
        </w:rPr>
      </w:pPr>
      <w:r>
        <w:rPr>
          <w:rFonts w:eastAsiaTheme="minorHAnsi" w:cs="Arial"/>
        </w:rPr>
        <w:t xml:space="preserve">Ing. Břetislav </w:t>
      </w:r>
      <w:r>
        <w:rPr>
          <w:rFonts w:eastAsiaTheme="minorHAnsi" w:cs="Arial"/>
        </w:rPr>
        <w:t>Endrys</w:t>
      </w:r>
      <w:r w:rsidR="00DD0E4E">
        <w:rPr>
          <w:rFonts w:eastAsiaTheme="minorHAnsi" w:cs="Arial"/>
        </w:rPr>
        <w:t xml:space="preserve"> v. r.</w:t>
      </w:r>
      <w:r w:rsidRPr="00206E0F">
        <w:rPr>
          <w:rFonts w:eastAsiaTheme="minorHAnsi" w:cs="Arial"/>
        </w:rPr>
        <w:tab/>
      </w:r>
    </w:p>
    <w:p w:rsidR="0075485C" w:rsidRPr="00206E0F" w:rsidP="0075485C" w14:paraId="3536BC6E" w14:textId="61AD211D">
      <w:pPr>
        <w:tabs>
          <w:tab w:val="left" w:pos="5103"/>
        </w:tabs>
        <w:spacing w:after="120"/>
        <w:ind w:left="5103" w:hanging="5103"/>
        <w:rPr>
          <w:rFonts w:eastAsiaTheme="minorHAnsi" w:cs="Arial"/>
        </w:rPr>
      </w:pPr>
      <w:r>
        <w:rPr>
          <w:rFonts w:eastAsiaTheme="minorHAnsi" w:cs="Arial"/>
        </w:rPr>
        <w:t>Předseda představenstva</w:t>
      </w:r>
      <w:r>
        <w:rPr>
          <w:rFonts w:eastAsiaTheme="minorHAnsi" w:cs="Arial"/>
        </w:rPr>
        <w:tab/>
      </w:r>
    </w:p>
    <w:p w:rsidR="0075485C" w:rsidP="00206E0F" w14:paraId="55742F0E" w14:textId="77777777">
      <w:pPr>
        <w:spacing w:after="240"/>
        <w:rPr>
          <w:rFonts w:eastAsiaTheme="minorHAnsi" w:cs="Arial"/>
        </w:rPr>
        <w:sectPr w:rsidSect="00CE576E">
          <w:headerReference w:type="default" r:id="rId6"/>
          <w:footerReference w:type="even" r:id="rId7"/>
          <w:footerReference w:type="default" r:id="rId8"/>
          <w:headerReference w:type="first" r:id="rId9"/>
          <w:footnotePr>
            <w:numFmt w:val="chicago"/>
          </w:footnotePr>
          <w:pgSz w:w="11920" w:h="16860"/>
          <w:pgMar w:top="1418" w:right="1134" w:bottom="1276" w:left="1134" w:header="709" w:footer="425" w:gutter="0"/>
          <w:pgNumType w:start="1"/>
          <w:cols w:space="708"/>
          <w:titlePg/>
          <w:docGrid w:linePitch="299"/>
        </w:sectPr>
      </w:pPr>
    </w:p>
    <w:p w:rsidR="003225AA" w:rsidP="003225AA" w14:paraId="0FA2CB62" w14:textId="54E3637E">
      <w:pPr>
        <w:pStyle w:val="Heading1"/>
        <w:spacing w:before="360" w:after="120"/>
        <w:jc w:val="center"/>
        <w:rPr>
          <w:rFonts w:ascii="Arial" w:hAnsi="Arial" w:cs="Arial"/>
          <w:sz w:val="28"/>
          <w:szCs w:val="28"/>
          <w:lang w:val="cs-CZ"/>
        </w:rPr>
      </w:pPr>
      <w:r>
        <w:rPr>
          <w:rFonts w:ascii="Arial" w:hAnsi="Arial" w:cs="Arial"/>
          <w:sz w:val="28"/>
          <w:szCs w:val="28"/>
          <w:lang w:val="cs-CZ"/>
        </w:rPr>
        <w:t>Technická specifikace</w:t>
      </w:r>
    </w:p>
    <w:p w:rsidR="00580E1E" w:rsidRPr="00580E1E" w:rsidP="00580E1E" w14:paraId="009ACBCE" w14:textId="77777777">
      <w:pPr>
        <w:rPr>
          <w:highlight w:val="cyan"/>
        </w:rPr>
      </w:pPr>
    </w:p>
    <w:tbl>
      <w:tblPr>
        <w:tblStyle w:val="TableGrid0"/>
        <w:tblW w:w="9642" w:type="dxa"/>
        <w:tblInd w:w="6" w:type="dxa"/>
        <w:tblCellMar>
          <w:left w:w="71" w:type="dxa"/>
          <w:right w:w="7" w:type="dxa"/>
        </w:tblCellMar>
        <w:tblLook w:val="04A0"/>
      </w:tblPr>
      <w:tblGrid>
        <w:gridCol w:w="4241"/>
        <w:gridCol w:w="788"/>
        <w:gridCol w:w="1081"/>
        <w:gridCol w:w="3532"/>
      </w:tblGrid>
      <w:tr w14:paraId="147181DF" w14:textId="77777777" w:rsidTr="00BD4967">
        <w:tblPrEx>
          <w:tblW w:w="9642" w:type="dxa"/>
          <w:tblInd w:w="6" w:type="dxa"/>
          <w:tblCellMar>
            <w:left w:w="71" w:type="dxa"/>
            <w:right w:w="7" w:type="dxa"/>
          </w:tblCellMar>
          <w:tblLook w:val="04A0"/>
        </w:tblPrEx>
        <w:trPr>
          <w:trHeight w:val="512"/>
        </w:trPr>
        <w:tc>
          <w:tcPr>
            <w:tcW w:w="5030" w:type="dxa"/>
            <w:gridSpan w:val="2"/>
            <w:tcBorders>
              <w:top w:val="single" w:sz="4" w:space="0" w:color="000000"/>
              <w:left w:val="single" w:sz="4" w:space="0" w:color="000000"/>
              <w:bottom w:val="single" w:sz="4" w:space="0" w:color="000000"/>
              <w:right w:val="single" w:sz="4" w:space="0" w:color="000000"/>
            </w:tcBorders>
            <w:shd w:val="clear" w:color="auto" w:fill="EAF0DD"/>
            <w:vAlign w:val="center"/>
          </w:tcPr>
          <w:p w:rsidR="00580E1E" w:rsidRPr="00465617" w:rsidP="00780959" w14:paraId="6E53A3FC" w14:textId="77777777">
            <w:pPr>
              <w:rPr>
                <w:rFonts w:ascii="Arial" w:hAnsi="Arial" w:cs="Arial"/>
                <w:sz w:val="22"/>
                <w:szCs w:val="22"/>
              </w:rPr>
            </w:pPr>
            <w:r w:rsidRPr="00465617">
              <w:rPr>
                <w:rFonts w:ascii="Arial" w:eastAsia="Arial" w:hAnsi="Arial" w:cs="Arial"/>
                <w:b/>
                <w:sz w:val="22"/>
                <w:szCs w:val="22"/>
              </w:rPr>
              <w:t xml:space="preserve">Požadovaná funkcionalita/vlastnost </w:t>
            </w:r>
          </w:p>
        </w:tc>
        <w:tc>
          <w:tcPr>
            <w:tcW w:w="1080" w:type="dxa"/>
            <w:tcBorders>
              <w:top w:val="single" w:sz="4" w:space="0" w:color="000000"/>
              <w:left w:val="single" w:sz="4" w:space="0" w:color="000000"/>
              <w:bottom w:val="single" w:sz="4" w:space="0" w:color="000000"/>
              <w:right w:val="single" w:sz="4" w:space="0" w:color="000000"/>
            </w:tcBorders>
            <w:shd w:val="clear" w:color="auto" w:fill="EAF0DD"/>
          </w:tcPr>
          <w:p w:rsidR="00580E1E" w:rsidRPr="00465617" w:rsidP="00780959" w14:paraId="19C6F7C1" w14:textId="77777777">
            <w:pPr>
              <w:jc w:val="center"/>
              <w:rPr>
                <w:rFonts w:ascii="Arial" w:hAnsi="Arial" w:cs="Arial"/>
                <w:sz w:val="22"/>
                <w:szCs w:val="22"/>
              </w:rPr>
            </w:pPr>
            <w:r w:rsidRPr="00465617">
              <w:rPr>
                <w:rFonts w:ascii="Arial" w:eastAsia="Arial" w:hAnsi="Arial" w:cs="Arial"/>
                <w:b/>
                <w:sz w:val="22"/>
                <w:szCs w:val="22"/>
              </w:rPr>
              <w:t xml:space="preserve">Splňuje (ANO/NE) </w:t>
            </w:r>
          </w:p>
        </w:tc>
        <w:tc>
          <w:tcPr>
            <w:tcW w:w="3532" w:type="dxa"/>
            <w:tcBorders>
              <w:top w:val="single" w:sz="4" w:space="0" w:color="000000"/>
              <w:left w:val="single" w:sz="4" w:space="0" w:color="000000"/>
              <w:bottom w:val="single" w:sz="4" w:space="0" w:color="000000"/>
              <w:right w:val="single" w:sz="4" w:space="0" w:color="000000"/>
            </w:tcBorders>
            <w:shd w:val="clear" w:color="auto" w:fill="EAF0DD"/>
          </w:tcPr>
          <w:p w:rsidR="00580E1E" w:rsidRPr="00465617" w:rsidP="00780959" w14:paraId="011B6EAD" w14:textId="77777777">
            <w:pPr>
              <w:jc w:val="center"/>
              <w:rPr>
                <w:rFonts w:ascii="Arial" w:hAnsi="Arial" w:cs="Arial"/>
                <w:sz w:val="22"/>
                <w:szCs w:val="22"/>
              </w:rPr>
            </w:pPr>
            <w:r w:rsidRPr="00465617">
              <w:rPr>
                <w:rFonts w:ascii="Arial" w:eastAsia="Arial" w:hAnsi="Arial" w:cs="Arial"/>
                <w:b/>
                <w:sz w:val="22"/>
                <w:szCs w:val="22"/>
              </w:rPr>
              <w:t xml:space="preserve">Uveďte hodnotu daného parametru </w:t>
            </w:r>
          </w:p>
        </w:tc>
      </w:tr>
      <w:tr w14:paraId="6CD4FA64" w14:textId="77777777" w:rsidTr="00780959">
        <w:tblPrEx>
          <w:tblW w:w="9642" w:type="dxa"/>
          <w:tblInd w:w="6" w:type="dxa"/>
          <w:tblCellMar>
            <w:left w:w="71" w:type="dxa"/>
            <w:right w:w="7" w:type="dxa"/>
          </w:tblCellMar>
          <w:tblLook w:val="04A0"/>
        </w:tblPrEx>
        <w:trPr>
          <w:trHeight w:val="493"/>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61900321" w14:textId="77777777">
            <w:pPr>
              <w:rPr>
                <w:rFonts w:ascii="Arial" w:hAnsi="Arial" w:cs="Arial"/>
                <w:sz w:val="22"/>
                <w:szCs w:val="22"/>
              </w:rPr>
            </w:pPr>
            <w:r w:rsidRPr="00465617">
              <w:rPr>
                <w:rFonts w:ascii="Arial" w:eastAsia="Arial" w:hAnsi="Arial" w:cs="Arial"/>
                <w:b/>
                <w:sz w:val="22"/>
                <w:szCs w:val="22"/>
              </w:rPr>
              <w:t xml:space="preserve">Kořenová certifikační autorita </w:t>
            </w:r>
          </w:p>
        </w:tc>
      </w:tr>
      <w:tr w14:paraId="05640B02" w14:textId="77777777" w:rsidTr="00BD4967">
        <w:tblPrEx>
          <w:tblW w:w="9642" w:type="dxa"/>
          <w:tblInd w:w="6" w:type="dxa"/>
          <w:tblCellMar>
            <w:left w:w="71" w:type="dxa"/>
            <w:right w:w="7" w:type="dxa"/>
          </w:tblCellMar>
          <w:tblLook w:val="04A0"/>
        </w:tblPrEx>
        <w:trPr>
          <w:trHeight w:val="310"/>
        </w:trPr>
        <w:tc>
          <w:tcPr>
            <w:tcW w:w="5030" w:type="dxa"/>
            <w:gridSpan w:val="2"/>
            <w:tcBorders>
              <w:top w:val="single" w:sz="4" w:space="0" w:color="000000"/>
              <w:left w:val="single" w:sz="4" w:space="0" w:color="000000"/>
              <w:bottom w:val="single" w:sz="4" w:space="0" w:color="000000"/>
              <w:right w:val="single" w:sz="4" w:space="0" w:color="000000"/>
            </w:tcBorders>
          </w:tcPr>
          <w:p w:rsidR="00580E1E" w:rsidRPr="00465617" w:rsidP="00780959" w14:paraId="4196B7FA" w14:textId="77777777">
            <w:pPr>
              <w:rPr>
                <w:rFonts w:ascii="Arial" w:hAnsi="Arial" w:cs="Arial"/>
                <w:sz w:val="22"/>
                <w:szCs w:val="22"/>
              </w:rPr>
            </w:pPr>
            <w:r w:rsidRPr="00465617">
              <w:rPr>
                <w:rFonts w:ascii="Arial" w:eastAsia="Arial" w:hAnsi="Arial" w:cs="Arial"/>
                <w:b/>
                <w:sz w:val="22"/>
                <w:szCs w:val="22"/>
              </w:rPr>
              <w:t>Základní požadavky</w:t>
            </w:r>
            <w:r w:rsidRPr="00465617">
              <w:rPr>
                <w:rFonts w:ascii="Arial" w:eastAsia="Arial" w:hAnsi="Arial" w:cs="Arial"/>
                <w:sz w:val="22"/>
                <w:szCs w:val="22"/>
              </w:rPr>
              <w:t xml:space="preserve"> </w:t>
            </w:r>
          </w:p>
        </w:tc>
        <w:tc>
          <w:tcPr>
            <w:tcW w:w="1080" w:type="dxa"/>
            <w:tcBorders>
              <w:top w:val="single" w:sz="4" w:space="0" w:color="000000"/>
              <w:left w:val="single" w:sz="4" w:space="0" w:color="000000"/>
              <w:bottom w:val="single" w:sz="4" w:space="0" w:color="000000"/>
              <w:right w:val="single" w:sz="4" w:space="0" w:color="000000"/>
            </w:tcBorders>
          </w:tcPr>
          <w:p w:rsidR="00580E1E" w:rsidRPr="00465617" w:rsidP="00780959" w14:paraId="4E1CD028" w14:textId="77777777">
            <w:pPr>
              <w:rPr>
                <w:rFonts w:ascii="Arial" w:hAnsi="Arial" w:cs="Arial"/>
                <w:sz w:val="22"/>
                <w:szCs w:val="22"/>
              </w:rPr>
            </w:pPr>
            <w:r w:rsidRPr="00465617">
              <w:rPr>
                <w:rFonts w:ascii="Arial" w:eastAsia="Arial" w:hAnsi="Arial" w:cs="Arial"/>
                <w:sz w:val="22"/>
                <w:szCs w:val="22"/>
              </w:rPr>
              <w:t xml:space="preserve"> </w:t>
            </w:r>
          </w:p>
        </w:tc>
        <w:tc>
          <w:tcPr>
            <w:tcW w:w="3532" w:type="dxa"/>
            <w:tcBorders>
              <w:top w:val="single" w:sz="4" w:space="0" w:color="000000"/>
              <w:left w:val="single" w:sz="4" w:space="0" w:color="000000"/>
              <w:bottom w:val="single" w:sz="4" w:space="0" w:color="000000"/>
              <w:right w:val="single" w:sz="4" w:space="0" w:color="000000"/>
            </w:tcBorders>
          </w:tcPr>
          <w:p w:rsidR="00580E1E" w:rsidRPr="00465617" w:rsidP="00780959" w14:paraId="426A5C4F" w14:textId="77777777">
            <w:pPr>
              <w:ind w:left="2"/>
              <w:rPr>
                <w:rFonts w:ascii="Arial" w:hAnsi="Arial" w:cs="Arial"/>
                <w:sz w:val="22"/>
                <w:szCs w:val="22"/>
              </w:rPr>
            </w:pPr>
            <w:r w:rsidRPr="00465617">
              <w:rPr>
                <w:rFonts w:ascii="Arial" w:eastAsia="Arial" w:hAnsi="Arial" w:cs="Arial"/>
                <w:sz w:val="22"/>
                <w:szCs w:val="22"/>
              </w:rPr>
              <w:t xml:space="preserve"> </w:t>
            </w:r>
          </w:p>
        </w:tc>
      </w:tr>
      <w:tr w14:paraId="225290A8" w14:textId="77777777" w:rsidTr="00BD4967">
        <w:tblPrEx>
          <w:tblW w:w="9642" w:type="dxa"/>
          <w:tblInd w:w="6" w:type="dxa"/>
          <w:tblCellMar>
            <w:left w:w="71" w:type="dxa"/>
            <w:right w:w="7" w:type="dxa"/>
          </w:tblCellMar>
          <w:tblLook w:val="04A0"/>
        </w:tblPrEx>
        <w:trPr>
          <w:trHeight w:val="1348"/>
        </w:trPr>
        <w:tc>
          <w:tcPr>
            <w:tcW w:w="5030" w:type="dxa"/>
            <w:gridSpan w:val="2"/>
            <w:tcBorders>
              <w:top w:val="single" w:sz="4" w:space="0" w:color="000000"/>
              <w:left w:val="single" w:sz="4" w:space="0" w:color="000000"/>
              <w:bottom w:val="single" w:sz="4" w:space="0" w:color="000000"/>
              <w:right w:val="single" w:sz="4" w:space="0" w:color="000000"/>
            </w:tcBorders>
          </w:tcPr>
          <w:p w:rsidR="00580E1E" w:rsidRPr="00465617" w:rsidP="00780959" w14:paraId="6A070A11" w14:textId="77777777">
            <w:pPr>
              <w:spacing w:after="120"/>
              <w:rPr>
                <w:rFonts w:ascii="Arial" w:eastAsia="Arial" w:hAnsi="Arial" w:cs="Arial"/>
                <w:sz w:val="22"/>
                <w:szCs w:val="22"/>
              </w:rPr>
            </w:pPr>
            <w:r w:rsidRPr="00465617">
              <w:rPr>
                <w:rFonts w:ascii="Arial" w:eastAsia="Arial" w:hAnsi="Arial" w:cs="Arial"/>
                <w:sz w:val="22"/>
                <w:szCs w:val="22"/>
              </w:rPr>
              <w:t xml:space="preserve">Návrh platformy pro budování systému nových interních CA a související PKI. </w:t>
            </w:r>
          </w:p>
          <w:p w:rsidR="00580E1E" w:rsidRPr="00465617" w:rsidP="00780959" w14:paraId="2B1A0CD0" w14:textId="77777777">
            <w:pPr>
              <w:spacing w:after="120"/>
              <w:rPr>
                <w:rFonts w:ascii="Arial" w:eastAsia="Arial" w:hAnsi="Arial" w:cs="Arial"/>
                <w:sz w:val="22"/>
                <w:szCs w:val="22"/>
              </w:rPr>
            </w:pPr>
            <w:r w:rsidRPr="00465617">
              <w:rPr>
                <w:rFonts w:ascii="Arial" w:eastAsia="Arial" w:hAnsi="Arial" w:cs="Arial"/>
                <w:sz w:val="22"/>
                <w:szCs w:val="22"/>
              </w:rPr>
              <w:t>Zadavatel požaduje využití platformy MS Windows, dodavatel navrhne přesnou specifikaci platformy.</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216A4ADA"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05C64505" w14:textId="77777777">
            <w:pPr>
              <w:ind w:left="2" w:right="58"/>
              <w:jc w:val="left"/>
              <w:rPr>
                <w:rFonts w:ascii="Arial" w:hAnsi="Arial" w:cs="Arial"/>
                <w:sz w:val="22"/>
                <w:szCs w:val="22"/>
                <w:lang w:val="en-GB"/>
              </w:rPr>
            </w:pPr>
            <w:r w:rsidRPr="00465617">
              <w:rPr>
                <w:rFonts w:ascii="Arial" w:hAnsi="Arial" w:cs="Arial"/>
                <w:sz w:val="22"/>
                <w:szCs w:val="22"/>
              </w:rPr>
              <w:t>Dodavatel navrhne platformu pro nové interní CA a související PKI založenou na MS Windows, včetně detailní specifikace požadovaného hardwaru, verzí operačního systému, rolí serverů a potřebných komponent pro zajištění bezpečného a vysoce dostupného provozu.</w:t>
            </w:r>
          </w:p>
        </w:tc>
      </w:tr>
      <w:tr w14:paraId="2E6EF113" w14:textId="77777777" w:rsidTr="00BD4967">
        <w:tblPrEx>
          <w:tblW w:w="9642" w:type="dxa"/>
          <w:tblInd w:w="6" w:type="dxa"/>
          <w:tblCellMar>
            <w:left w:w="71" w:type="dxa"/>
            <w:right w:w="7" w:type="dxa"/>
          </w:tblCellMar>
          <w:tblLook w:val="04A0"/>
        </w:tblPrEx>
        <w:trPr>
          <w:trHeight w:val="1162"/>
        </w:trPr>
        <w:tc>
          <w:tcPr>
            <w:tcW w:w="5030" w:type="dxa"/>
            <w:gridSpan w:val="2"/>
            <w:tcBorders>
              <w:top w:val="single" w:sz="4" w:space="0" w:color="000000"/>
              <w:left w:val="single" w:sz="4" w:space="0" w:color="000000"/>
              <w:bottom w:val="single" w:sz="4" w:space="0" w:color="000000"/>
              <w:right w:val="single" w:sz="4" w:space="0" w:color="000000"/>
            </w:tcBorders>
          </w:tcPr>
          <w:p w:rsidR="00580E1E" w:rsidRPr="00465617" w:rsidP="00780959" w14:paraId="54844D94" w14:textId="77777777">
            <w:pPr>
              <w:spacing w:after="120"/>
              <w:rPr>
                <w:rFonts w:ascii="Arial" w:eastAsia="Arial" w:hAnsi="Arial" w:cs="Arial"/>
                <w:sz w:val="22"/>
                <w:szCs w:val="22"/>
              </w:rPr>
            </w:pPr>
            <w:r w:rsidRPr="00465617">
              <w:rPr>
                <w:rFonts w:ascii="Arial" w:eastAsia="Arial" w:hAnsi="Arial" w:cs="Arial"/>
                <w:sz w:val="22"/>
                <w:szCs w:val="22"/>
              </w:rPr>
              <w:t xml:space="preserve">Specifikace vytvoření nové kořenové certifikační autority a návrh technického řešení kořenové certifikační autority (zóna kořenové CA). </w:t>
            </w:r>
          </w:p>
          <w:p w:rsidR="00580E1E" w:rsidRPr="00465617" w:rsidP="00780959" w14:paraId="72A10AB8" w14:textId="77777777">
            <w:pPr>
              <w:spacing w:after="120"/>
              <w:rPr>
                <w:rFonts w:ascii="Arial" w:eastAsia="Arial" w:hAnsi="Arial" w:cs="Arial"/>
                <w:sz w:val="22"/>
                <w:szCs w:val="22"/>
              </w:rPr>
            </w:pPr>
            <w:r w:rsidRPr="00465617">
              <w:rPr>
                <w:rFonts w:ascii="Arial" w:eastAsia="Arial" w:hAnsi="Arial" w:cs="Arial"/>
                <w:sz w:val="22"/>
                <w:szCs w:val="22"/>
              </w:rPr>
              <w:t xml:space="preserve">Dodavatel navrhne i technické řešení pro zajištění vysoké bezpečnosti kořenové autority a její odolnosti proti kybernetickým útokům. </w:t>
            </w:r>
          </w:p>
          <w:p w:rsidR="00580E1E" w:rsidRPr="00465617" w:rsidP="00780959" w14:paraId="27251A86" w14:textId="77777777">
            <w:pPr>
              <w:spacing w:after="120"/>
              <w:ind w:right="71"/>
              <w:rPr>
                <w:rFonts w:ascii="Arial" w:eastAsia="Arial" w:hAnsi="Arial" w:cs="Arial"/>
                <w:sz w:val="22"/>
                <w:szCs w:val="22"/>
              </w:rPr>
            </w:pPr>
            <w:r w:rsidRPr="00465617">
              <w:rPr>
                <w:rFonts w:ascii="Arial" w:eastAsia="Arial" w:hAnsi="Arial" w:cs="Arial"/>
                <w:sz w:val="22"/>
                <w:szCs w:val="22"/>
              </w:rPr>
              <w:t xml:space="preserve">Zadavatel požaduje vytvoření samostatné kořenové certifikační autority v </w:t>
            </w:r>
            <w:r w:rsidRPr="00465617">
              <w:rPr>
                <w:rFonts w:ascii="Arial" w:eastAsia="Arial" w:hAnsi="Arial" w:cs="Arial"/>
                <w:sz w:val="22"/>
                <w:szCs w:val="22"/>
              </w:rPr>
              <w:t>offline</w:t>
            </w:r>
            <w:r w:rsidRPr="00465617">
              <w:rPr>
                <w:rFonts w:ascii="Arial" w:eastAsia="Arial" w:hAnsi="Arial" w:cs="Arial"/>
                <w:sz w:val="22"/>
                <w:szCs w:val="22"/>
              </w:rPr>
              <w:t xml:space="preserve"> režimu s bezpečným uložením privátního klíče kořenové autority za využití budoucím dodavatelem dodaného prvku hardwarové podpory kryptografie a bezpečného uložení klíčů (HSM přímo připojitelné k hostitelskému systému). Zadavatel současně požaduje návrh kořenové certifikační autority s využitím virtualizace. </w:t>
            </w:r>
          </w:p>
          <w:p w:rsidR="00580E1E" w:rsidRPr="00465617" w:rsidP="00780959" w14:paraId="55774CE3" w14:textId="77777777">
            <w:pPr>
              <w:spacing w:after="120"/>
              <w:rPr>
                <w:rFonts w:ascii="Arial" w:eastAsia="Arial" w:hAnsi="Arial" w:cs="Arial"/>
                <w:sz w:val="22"/>
                <w:szCs w:val="22"/>
              </w:rPr>
            </w:pPr>
            <w:r w:rsidRPr="00465617">
              <w:rPr>
                <w:rFonts w:ascii="Arial" w:eastAsia="Arial" w:hAnsi="Arial" w:cs="Arial"/>
                <w:sz w:val="22"/>
                <w:szCs w:val="22"/>
              </w:rPr>
              <w:t xml:space="preserve">Související rizika dodavatel promítne do analýzy rizik. </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5CCD81DF"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tcPr>
          <w:p w:rsidR="00580E1E" w:rsidRPr="00465617" w:rsidP="00580E1E" w14:paraId="52FC26F2" w14:textId="77777777">
            <w:pPr>
              <w:ind w:left="2"/>
              <w:jc w:val="left"/>
              <w:rPr>
                <w:rFonts w:ascii="Arial" w:hAnsi="Arial" w:cs="Arial"/>
                <w:sz w:val="22"/>
                <w:szCs w:val="22"/>
              </w:rPr>
            </w:pPr>
            <w:r w:rsidRPr="00465617">
              <w:rPr>
                <w:rFonts w:ascii="Arial" w:hAnsi="Arial" w:cs="Arial"/>
                <w:sz w:val="22"/>
                <w:szCs w:val="22"/>
              </w:rPr>
              <w:t xml:space="preserve">Dodavatel navrhne vytvoření samostatné kořenové certifikační autority v </w:t>
            </w:r>
            <w:r w:rsidRPr="00465617">
              <w:rPr>
                <w:rFonts w:ascii="Arial" w:hAnsi="Arial" w:cs="Arial"/>
                <w:sz w:val="22"/>
                <w:szCs w:val="22"/>
              </w:rPr>
              <w:t>offline</w:t>
            </w:r>
            <w:r w:rsidRPr="00465617">
              <w:rPr>
                <w:rFonts w:ascii="Arial" w:hAnsi="Arial" w:cs="Arial"/>
                <w:sz w:val="22"/>
                <w:szCs w:val="22"/>
              </w:rPr>
              <w:t xml:space="preserve"> režimu s bezpečným uložením privátního klíče v HSM, včetně technického řešení pro zajištění vysoké bezpečnosti a odolnosti proti kybernetickým útokům. Návrh zahrne i možnosti virtualizace kořenové CA a detailní specifikaci zóny kořenové autority, přičemž všechna související rizika budou reflektována v analýze rizik. Při návrhu dodavatel bude vycházet ze zkušeností z jiných projektů dle implementovaného vzoru zákazníků kritické infrastruktury státu. </w:t>
            </w:r>
          </w:p>
        </w:tc>
      </w:tr>
      <w:tr w14:paraId="6E7F82A5" w14:textId="77777777" w:rsidTr="00780959">
        <w:tblPrEx>
          <w:tblW w:w="9642" w:type="dxa"/>
          <w:tblInd w:w="6" w:type="dxa"/>
          <w:tblCellMar>
            <w:left w:w="71" w:type="dxa"/>
            <w:right w:w="7" w:type="dxa"/>
          </w:tblCellMar>
          <w:tblLook w:val="04A0"/>
        </w:tblPrEx>
        <w:trPr>
          <w:trHeight w:val="47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7123339A" w14:textId="77777777">
            <w:pPr>
              <w:jc w:val="left"/>
              <w:rPr>
                <w:rFonts w:ascii="Arial" w:eastAsia="Arial" w:hAnsi="Arial" w:cs="Arial"/>
                <w:b/>
                <w:sz w:val="22"/>
                <w:szCs w:val="22"/>
              </w:rPr>
            </w:pPr>
            <w:r w:rsidRPr="00465617">
              <w:rPr>
                <w:rFonts w:ascii="Arial" w:eastAsia="Arial" w:hAnsi="Arial" w:cs="Arial"/>
                <w:b/>
                <w:sz w:val="22"/>
                <w:szCs w:val="22"/>
              </w:rPr>
              <w:t>Podřízené CA pro vydávání certifikátů</w:t>
            </w:r>
          </w:p>
        </w:tc>
      </w:tr>
      <w:tr w14:paraId="753A21CD" w14:textId="77777777" w:rsidTr="00BD4967">
        <w:tblPrEx>
          <w:tblW w:w="9642" w:type="dxa"/>
          <w:tblInd w:w="6" w:type="dxa"/>
          <w:tblCellMar>
            <w:left w:w="71" w:type="dxa"/>
            <w:right w:w="7" w:type="dxa"/>
          </w:tblCellMar>
          <w:tblLook w:val="04A0"/>
        </w:tblPrEx>
        <w:trPr>
          <w:trHeight w:val="931"/>
        </w:trPr>
        <w:tc>
          <w:tcPr>
            <w:tcW w:w="5030" w:type="dxa"/>
            <w:gridSpan w:val="2"/>
            <w:tcBorders>
              <w:top w:val="single" w:sz="4" w:space="0" w:color="000000"/>
              <w:left w:val="single" w:sz="4" w:space="0" w:color="000000"/>
              <w:bottom w:val="single" w:sz="4" w:space="0" w:color="000000"/>
              <w:right w:val="single" w:sz="4" w:space="0" w:color="000000"/>
            </w:tcBorders>
          </w:tcPr>
          <w:p w:rsidR="00580E1E" w:rsidRPr="00465617" w:rsidP="00780959" w14:paraId="2CC3DCC5" w14:textId="77777777">
            <w:pPr>
              <w:rPr>
                <w:rFonts w:ascii="Arial" w:eastAsia="Arial" w:hAnsi="Arial" w:cs="Arial"/>
                <w:sz w:val="22"/>
                <w:szCs w:val="22"/>
              </w:rPr>
            </w:pPr>
            <w:r w:rsidRPr="00465617">
              <w:rPr>
                <w:rFonts w:ascii="Arial" w:eastAsia="Arial" w:hAnsi="Arial" w:cs="Arial"/>
                <w:sz w:val="22"/>
                <w:szCs w:val="22"/>
              </w:rPr>
              <w:t xml:space="preserve">Zadavatel předpokládá návrh architektury a technického řešení pro „technologickou zónu“ v následující struktuře: </w:t>
            </w:r>
          </w:p>
          <w:p w:rsidR="00580E1E" w:rsidRPr="00465617" w:rsidP="00580E1E" w14:paraId="70F92989" w14:textId="77777777">
            <w:pPr>
              <w:numPr>
                <w:ilvl w:val="0"/>
                <w:numId w:val="30"/>
              </w:numPr>
              <w:spacing w:line="259" w:lineRule="auto"/>
              <w:rPr>
                <w:rFonts w:ascii="Arial" w:eastAsia="Arial" w:hAnsi="Arial" w:cs="Arial"/>
                <w:sz w:val="22"/>
                <w:szCs w:val="22"/>
              </w:rPr>
            </w:pPr>
            <w:r w:rsidRPr="00465617">
              <w:rPr>
                <w:rFonts w:ascii="Arial" w:eastAsia="Arial" w:hAnsi="Arial" w:cs="Arial"/>
                <w:sz w:val="22"/>
                <w:szCs w:val="22"/>
              </w:rPr>
              <w:t>Enterprise</w:t>
            </w:r>
            <w:r w:rsidRPr="00465617">
              <w:rPr>
                <w:rFonts w:ascii="Arial" w:eastAsia="Arial" w:hAnsi="Arial" w:cs="Arial"/>
                <w:sz w:val="22"/>
                <w:szCs w:val="22"/>
              </w:rPr>
              <w:t xml:space="preserve"> </w:t>
            </w:r>
            <w:r w:rsidRPr="00465617">
              <w:rPr>
                <w:rFonts w:ascii="Arial" w:eastAsia="Arial" w:hAnsi="Arial" w:cs="Arial"/>
                <w:sz w:val="22"/>
                <w:szCs w:val="22"/>
              </w:rPr>
              <w:t>SubCA</w:t>
            </w:r>
            <w:r w:rsidRPr="00465617">
              <w:rPr>
                <w:rFonts w:ascii="Arial" w:eastAsia="Arial" w:hAnsi="Arial" w:cs="Arial"/>
                <w:sz w:val="22"/>
                <w:szCs w:val="22"/>
              </w:rPr>
              <w:t xml:space="preserve"> pro </w:t>
            </w:r>
            <w:r w:rsidRPr="00465617">
              <w:rPr>
                <w:rFonts w:ascii="Arial" w:eastAsia="Arial" w:hAnsi="Arial" w:cs="Arial"/>
                <w:sz w:val="22"/>
                <w:szCs w:val="22"/>
              </w:rPr>
              <w:t>TechDS</w:t>
            </w:r>
            <w:r w:rsidRPr="00465617">
              <w:rPr>
                <w:rFonts w:ascii="Arial" w:eastAsia="Arial" w:hAnsi="Arial" w:cs="Arial"/>
                <w:sz w:val="22"/>
                <w:szCs w:val="22"/>
              </w:rPr>
              <w:t xml:space="preserve"> user (e-mail, </w:t>
            </w:r>
            <w:r w:rsidRPr="00465617">
              <w:rPr>
                <w:rFonts w:ascii="Arial" w:eastAsia="Arial" w:hAnsi="Arial" w:cs="Arial"/>
                <w:sz w:val="22"/>
                <w:szCs w:val="22"/>
              </w:rPr>
              <w:t>timestamp</w:t>
            </w:r>
            <w:r w:rsidRPr="00465617">
              <w:rPr>
                <w:rFonts w:ascii="Arial" w:eastAsia="Arial" w:hAnsi="Arial" w:cs="Arial"/>
                <w:sz w:val="22"/>
                <w:szCs w:val="22"/>
              </w:rPr>
              <w:t xml:space="preserve">, </w:t>
            </w:r>
            <w:r w:rsidRPr="00465617">
              <w:rPr>
                <w:rFonts w:ascii="Arial" w:eastAsia="Arial" w:hAnsi="Arial" w:cs="Arial"/>
                <w:sz w:val="22"/>
                <w:szCs w:val="22"/>
              </w:rPr>
              <w:t>code</w:t>
            </w:r>
            <w:r w:rsidRPr="00465617">
              <w:rPr>
                <w:rFonts w:ascii="Arial" w:eastAsia="Arial" w:hAnsi="Arial" w:cs="Arial"/>
                <w:sz w:val="22"/>
                <w:szCs w:val="22"/>
              </w:rPr>
              <w:t xml:space="preserve">-sign) </w:t>
            </w:r>
          </w:p>
          <w:p w:rsidR="00580E1E" w:rsidRPr="00465617" w:rsidP="00580E1E" w14:paraId="21BB60E9" w14:textId="77777777">
            <w:pPr>
              <w:numPr>
                <w:ilvl w:val="0"/>
                <w:numId w:val="30"/>
              </w:numPr>
              <w:spacing w:line="259" w:lineRule="auto"/>
              <w:rPr>
                <w:rFonts w:ascii="Arial" w:eastAsia="Arial" w:hAnsi="Arial" w:cs="Arial"/>
                <w:sz w:val="22"/>
                <w:szCs w:val="22"/>
              </w:rPr>
            </w:pPr>
            <w:r w:rsidRPr="00465617">
              <w:rPr>
                <w:rFonts w:ascii="Arial" w:eastAsia="Arial" w:hAnsi="Arial" w:cs="Arial"/>
                <w:sz w:val="22"/>
                <w:szCs w:val="22"/>
              </w:rPr>
              <w:t>Enterprise</w:t>
            </w:r>
            <w:r w:rsidRPr="00465617">
              <w:rPr>
                <w:rFonts w:ascii="Arial" w:eastAsia="Arial" w:hAnsi="Arial" w:cs="Arial"/>
                <w:sz w:val="22"/>
                <w:szCs w:val="22"/>
              </w:rPr>
              <w:t xml:space="preserve"> </w:t>
            </w:r>
            <w:r w:rsidRPr="00465617">
              <w:rPr>
                <w:rFonts w:ascii="Arial" w:eastAsia="Arial" w:hAnsi="Arial" w:cs="Arial"/>
                <w:sz w:val="22"/>
                <w:szCs w:val="22"/>
              </w:rPr>
              <w:t>SubCA</w:t>
            </w:r>
            <w:r w:rsidRPr="00465617">
              <w:rPr>
                <w:rFonts w:ascii="Arial" w:eastAsia="Arial" w:hAnsi="Arial" w:cs="Arial"/>
                <w:sz w:val="22"/>
                <w:szCs w:val="22"/>
              </w:rPr>
              <w:t xml:space="preserve"> pro </w:t>
            </w:r>
            <w:r w:rsidRPr="00465617">
              <w:rPr>
                <w:rFonts w:ascii="Arial" w:eastAsia="Arial" w:hAnsi="Arial" w:cs="Arial"/>
                <w:sz w:val="22"/>
                <w:szCs w:val="22"/>
              </w:rPr>
              <w:t>TechDS</w:t>
            </w:r>
            <w:r w:rsidRPr="00465617">
              <w:rPr>
                <w:rFonts w:ascii="Arial" w:eastAsia="Arial" w:hAnsi="Arial" w:cs="Arial"/>
                <w:sz w:val="22"/>
                <w:szCs w:val="22"/>
              </w:rPr>
              <w:t xml:space="preserve"> </w:t>
            </w:r>
            <w:r w:rsidRPr="00465617">
              <w:rPr>
                <w:rFonts w:ascii="Arial" w:eastAsia="Arial" w:hAnsi="Arial" w:cs="Arial"/>
                <w:sz w:val="22"/>
                <w:szCs w:val="22"/>
              </w:rPr>
              <w:t>device</w:t>
            </w:r>
            <w:r w:rsidRPr="00465617">
              <w:rPr>
                <w:rFonts w:ascii="Arial" w:eastAsia="Arial" w:hAnsi="Arial" w:cs="Arial"/>
                <w:sz w:val="22"/>
                <w:szCs w:val="22"/>
              </w:rPr>
              <w:t xml:space="preserve"> (web, </w:t>
            </w:r>
            <w:r w:rsidRPr="00465617">
              <w:rPr>
                <w:rFonts w:ascii="Arial" w:eastAsia="Arial" w:hAnsi="Arial" w:cs="Arial"/>
                <w:sz w:val="22"/>
                <w:szCs w:val="22"/>
              </w:rPr>
              <w:t>ldap</w:t>
            </w:r>
            <w:r w:rsidRPr="00465617">
              <w:rPr>
                <w:rFonts w:ascii="Arial" w:eastAsia="Arial" w:hAnsi="Arial" w:cs="Arial"/>
                <w:sz w:val="22"/>
                <w:szCs w:val="22"/>
              </w:rPr>
              <w:t xml:space="preserve">, server) </w:t>
            </w:r>
          </w:p>
          <w:p w:rsidR="00580E1E" w:rsidRPr="00465617" w:rsidP="00580E1E" w14:paraId="2C81931A" w14:textId="77777777">
            <w:pPr>
              <w:numPr>
                <w:ilvl w:val="0"/>
                <w:numId w:val="30"/>
              </w:numPr>
              <w:spacing w:line="259" w:lineRule="auto"/>
              <w:rPr>
                <w:rFonts w:ascii="Arial" w:eastAsia="Arial" w:hAnsi="Arial" w:cs="Arial"/>
                <w:sz w:val="22"/>
                <w:szCs w:val="22"/>
              </w:rPr>
            </w:pPr>
            <w:r w:rsidRPr="00465617">
              <w:rPr>
                <w:rFonts w:ascii="Arial" w:eastAsia="Arial" w:hAnsi="Arial" w:cs="Arial"/>
                <w:sz w:val="22"/>
                <w:szCs w:val="22"/>
              </w:rPr>
              <w:t>Enterprise</w:t>
            </w:r>
            <w:r w:rsidRPr="00465617">
              <w:rPr>
                <w:rFonts w:ascii="Arial" w:eastAsia="Arial" w:hAnsi="Arial" w:cs="Arial"/>
                <w:sz w:val="22"/>
                <w:szCs w:val="22"/>
              </w:rPr>
              <w:t xml:space="preserve"> </w:t>
            </w:r>
            <w:r w:rsidRPr="00465617">
              <w:rPr>
                <w:rFonts w:ascii="Arial" w:eastAsia="Arial" w:hAnsi="Arial" w:cs="Arial"/>
                <w:sz w:val="22"/>
                <w:szCs w:val="22"/>
              </w:rPr>
              <w:t>SubCA</w:t>
            </w:r>
            <w:r w:rsidRPr="00465617">
              <w:rPr>
                <w:rFonts w:ascii="Arial" w:eastAsia="Arial" w:hAnsi="Arial" w:cs="Arial"/>
                <w:sz w:val="22"/>
                <w:szCs w:val="22"/>
              </w:rPr>
              <w:t xml:space="preserve"> pro </w:t>
            </w:r>
            <w:r w:rsidRPr="00465617">
              <w:rPr>
                <w:rFonts w:ascii="Arial" w:eastAsia="Arial" w:hAnsi="Arial" w:cs="Arial"/>
                <w:sz w:val="22"/>
                <w:szCs w:val="22"/>
              </w:rPr>
              <w:t>TechDS</w:t>
            </w:r>
            <w:r w:rsidRPr="00465617">
              <w:rPr>
                <w:rFonts w:ascii="Arial" w:eastAsia="Arial" w:hAnsi="Arial" w:cs="Arial"/>
                <w:sz w:val="22"/>
                <w:szCs w:val="22"/>
              </w:rPr>
              <w:t xml:space="preserve"> network (802.1x a další) </w:t>
            </w:r>
          </w:p>
          <w:p w:rsidR="00580E1E" w:rsidRPr="00465617" w:rsidP="00580E1E" w14:paraId="01F518BA" w14:textId="77777777">
            <w:pPr>
              <w:numPr>
                <w:ilvl w:val="0"/>
                <w:numId w:val="30"/>
              </w:numPr>
              <w:spacing w:line="259" w:lineRule="auto"/>
              <w:rPr>
                <w:rFonts w:ascii="Arial" w:eastAsia="Arial" w:hAnsi="Arial" w:cs="Arial"/>
                <w:sz w:val="22"/>
                <w:szCs w:val="22"/>
              </w:rPr>
            </w:pPr>
            <w:r w:rsidRPr="00465617">
              <w:rPr>
                <w:rFonts w:ascii="Arial" w:eastAsia="Arial" w:hAnsi="Arial" w:cs="Arial"/>
                <w:sz w:val="22"/>
                <w:szCs w:val="22"/>
              </w:rPr>
              <w:t>Enterprise</w:t>
            </w:r>
            <w:r w:rsidRPr="00465617">
              <w:rPr>
                <w:rFonts w:ascii="Arial" w:eastAsia="Arial" w:hAnsi="Arial" w:cs="Arial"/>
                <w:sz w:val="22"/>
                <w:szCs w:val="22"/>
              </w:rPr>
              <w:t xml:space="preserve"> </w:t>
            </w:r>
            <w:r w:rsidRPr="00465617">
              <w:rPr>
                <w:rFonts w:ascii="Arial" w:eastAsia="Arial" w:hAnsi="Arial" w:cs="Arial"/>
                <w:sz w:val="22"/>
                <w:szCs w:val="22"/>
              </w:rPr>
              <w:t>SubCA</w:t>
            </w:r>
            <w:r w:rsidRPr="00465617">
              <w:rPr>
                <w:rFonts w:ascii="Arial" w:eastAsia="Arial" w:hAnsi="Arial" w:cs="Arial"/>
                <w:sz w:val="22"/>
                <w:szCs w:val="22"/>
              </w:rPr>
              <w:t xml:space="preserve"> pro </w:t>
            </w:r>
            <w:r w:rsidRPr="00465617">
              <w:rPr>
                <w:rFonts w:ascii="Arial" w:eastAsia="Arial" w:hAnsi="Arial" w:cs="Arial"/>
                <w:sz w:val="22"/>
                <w:szCs w:val="22"/>
              </w:rPr>
              <w:t>TechDS</w:t>
            </w:r>
            <w:r w:rsidRPr="00465617">
              <w:rPr>
                <w:rFonts w:ascii="Arial" w:eastAsia="Arial" w:hAnsi="Arial" w:cs="Arial"/>
                <w:sz w:val="22"/>
                <w:szCs w:val="22"/>
              </w:rPr>
              <w:t xml:space="preserve"> KMC (</w:t>
            </w:r>
            <w:r w:rsidRPr="00465617">
              <w:rPr>
                <w:rFonts w:ascii="Arial" w:eastAsia="Arial" w:hAnsi="Arial" w:cs="Arial"/>
                <w:sz w:val="22"/>
                <w:szCs w:val="22"/>
              </w:rPr>
              <w:t>key</w:t>
            </w:r>
            <w:r w:rsidRPr="00465617">
              <w:rPr>
                <w:rFonts w:ascii="Arial" w:eastAsia="Arial" w:hAnsi="Arial" w:cs="Arial"/>
                <w:sz w:val="22"/>
                <w:szCs w:val="22"/>
              </w:rPr>
              <w:t xml:space="preserve"> management centre pro </w:t>
            </w:r>
            <w:r w:rsidRPr="00465617">
              <w:rPr>
                <w:rFonts w:ascii="Arial" w:eastAsia="Arial" w:hAnsi="Arial" w:cs="Arial"/>
                <w:sz w:val="22"/>
                <w:szCs w:val="22"/>
              </w:rPr>
              <w:t>TechDS</w:t>
            </w:r>
            <w:r w:rsidRPr="00465617">
              <w:rPr>
                <w:rFonts w:ascii="Arial" w:eastAsia="Arial" w:hAnsi="Arial" w:cs="Arial"/>
                <w:sz w:val="22"/>
                <w:szCs w:val="22"/>
              </w:rPr>
              <w:t xml:space="preserve">) </w:t>
            </w:r>
          </w:p>
          <w:p w:rsidR="00580E1E" w:rsidRPr="00465617" w:rsidP="00580E1E" w14:paraId="32C2479A" w14:textId="77777777">
            <w:pPr>
              <w:pStyle w:val="ListParagraph"/>
              <w:numPr>
                <w:ilvl w:val="0"/>
                <w:numId w:val="30"/>
              </w:numPr>
              <w:spacing w:line="259" w:lineRule="auto"/>
              <w:rPr>
                <w:rFonts w:ascii="Arial" w:eastAsia="Arial" w:hAnsi="Arial" w:cs="Arial"/>
                <w:sz w:val="22"/>
                <w:szCs w:val="22"/>
              </w:rPr>
            </w:pPr>
            <w:r w:rsidRPr="00465617">
              <w:rPr>
                <w:rFonts w:ascii="Arial" w:eastAsia="Arial" w:hAnsi="Arial" w:cs="Arial"/>
                <w:sz w:val="22"/>
                <w:szCs w:val="22"/>
              </w:rPr>
              <w:t>Privátní klíče uvedených CA budou uloženy v bezpečném síťovém HW kryptografickém prostředku dostupném online</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6241A2FB"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tcPr>
          <w:p w:rsidR="00580E1E" w:rsidRPr="00465617" w:rsidP="00580E1E" w14:paraId="0B166555" w14:textId="77777777">
            <w:pPr>
              <w:ind w:left="2" w:right="58"/>
              <w:jc w:val="left"/>
              <w:rPr>
                <w:rFonts w:ascii="Arial" w:hAnsi="Arial" w:cs="Arial"/>
                <w:sz w:val="22"/>
                <w:szCs w:val="22"/>
              </w:rPr>
            </w:pPr>
            <w:r w:rsidRPr="00465617">
              <w:rPr>
                <w:rFonts w:ascii="Arial" w:hAnsi="Arial" w:cs="Arial"/>
                <w:sz w:val="22"/>
                <w:szCs w:val="22"/>
              </w:rPr>
              <w:t xml:space="preserve">Dodavatel navrhne architekturu a technické řešení technologické zóny zahrnující pět </w:t>
            </w:r>
            <w:r w:rsidRPr="00465617">
              <w:rPr>
                <w:rFonts w:ascii="Arial" w:hAnsi="Arial" w:cs="Arial"/>
                <w:sz w:val="22"/>
                <w:szCs w:val="22"/>
              </w:rPr>
              <w:t>Enterprise</w:t>
            </w:r>
            <w:r w:rsidRPr="00465617">
              <w:rPr>
                <w:rFonts w:ascii="Arial" w:hAnsi="Arial" w:cs="Arial"/>
                <w:sz w:val="22"/>
                <w:szCs w:val="22"/>
              </w:rPr>
              <w:t xml:space="preserve"> </w:t>
            </w:r>
            <w:r w:rsidRPr="00465617">
              <w:rPr>
                <w:rFonts w:ascii="Arial" w:hAnsi="Arial" w:cs="Arial"/>
                <w:sz w:val="22"/>
                <w:szCs w:val="22"/>
              </w:rPr>
              <w:t>SubCA</w:t>
            </w:r>
            <w:r w:rsidRPr="00465617">
              <w:rPr>
                <w:rFonts w:ascii="Arial" w:hAnsi="Arial" w:cs="Arial"/>
                <w:sz w:val="22"/>
                <w:szCs w:val="22"/>
              </w:rPr>
              <w:t xml:space="preserve"> – pro </w:t>
            </w:r>
            <w:r w:rsidRPr="00465617">
              <w:rPr>
                <w:rFonts w:ascii="Arial" w:hAnsi="Arial" w:cs="Arial"/>
                <w:sz w:val="22"/>
                <w:szCs w:val="22"/>
              </w:rPr>
              <w:t>TechDS</w:t>
            </w:r>
            <w:r w:rsidRPr="00465617">
              <w:rPr>
                <w:rFonts w:ascii="Arial" w:hAnsi="Arial" w:cs="Arial"/>
                <w:sz w:val="22"/>
                <w:szCs w:val="22"/>
              </w:rPr>
              <w:t xml:space="preserve"> user (e-mail, </w:t>
            </w:r>
            <w:r w:rsidRPr="00465617">
              <w:rPr>
                <w:rFonts w:ascii="Arial" w:hAnsi="Arial" w:cs="Arial"/>
                <w:sz w:val="22"/>
                <w:szCs w:val="22"/>
              </w:rPr>
              <w:t>timestamp</w:t>
            </w:r>
            <w:r w:rsidRPr="00465617">
              <w:rPr>
                <w:rFonts w:ascii="Arial" w:hAnsi="Arial" w:cs="Arial"/>
                <w:sz w:val="22"/>
                <w:szCs w:val="22"/>
              </w:rPr>
              <w:t xml:space="preserve">, </w:t>
            </w:r>
            <w:r w:rsidRPr="00465617">
              <w:rPr>
                <w:rFonts w:ascii="Arial" w:hAnsi="Arial" w:cs="Arial"/>
                <w:sz w:val="22"/>
                <w:szCs w:val="22"/>
              </w:rPr>
              <w:t>code</w:t>
            </w:r>
            <w:r w:rsidRPr="00465617">
              <w:rPr>
                <w:rFonts w:ascii="Arial" w:hAnsi="Arial" w:cs="Arial"/>
                <w:sz w:val="22"/>
                <w:szCs w:val="22"/>
              </w:rPr>
              <w:t xml:space="preserve">-sign), </w:t>
            </w:r>
            <w:r w:rsidRPr="00465617">
              <w:rPr>
                <w:rFonts w:ascii="Arial" w:hAnsi="Arial" w:cs="Arial"/>
                <w:sz w:val="22"/>
                <w:szCs w:val="22"/>
              </w:rPr>
              <w:t>TechDS</w:t>
            </w:r>
            <w:r w:rsidRPr="00465617">
              <w:rPr>
                <w:rFonts w:ascii="Arial" w:hAnsi="Arial" w:cs="Arial"/>
                <w:sz w:val="22"/>
                <w:szCs w:val="22"/>
              </w:rPr>
              <w:t xml:space="preserve"> </w:t>
            </w:r>
            <w:r w:rsidRPr="00465617">
              <w:rPr>
                <w:rFonts w:ascii="Arial" w:hAnsi="Arial" w:cs="Arial"/>
                <w:sz w:val="22"/>
                <w:szCs w:val="22"/>
              </w:rPr>
              <w:t>device</w:t>
            </w:r>
            <w:r w:rsidRPr="00465617">
              <w:rPr>
                <w:rFonts w:ascii="Arial" w:hAnsi="Arial" w:cs="Arial"/>
                <w:sz w:val="22"/>
                <w:szCs w:val="22"/>
              </w:rPr>
              <w:t xml:space="preserve"> (web, LDAP, server), </w:t>
            </w:r>
            <w:r w:rsidRPr="00465617">
              <w:rPr>
                <w:rFonts w:ascii="Arial" w:hAnsi="Arial" w:cs="Arial"/>
                <w:sz w:val="22"/>
                <w:szCs w:val="22"/>
              </w:rPr>
              <w:t>TechDS</w:t>
            </w:r>
            <w:r w:rsidRPr="00465617">
              <w:rPr>
                <w:rFonts w:ascii="Arial" w:hAnsi="Arial" w:cs="Arial"/>
                <w:sz w:val="22"/>
                <w:szCs w:val="22"/>
              </w:rPr>
              <w:t xml:space="preserve"> network (802.1X a další), a </w:t>
            </w:r>
            <w:r w:rsidRPr="00465617">
              <w:rPr>
                <w:rFonts w:ascii="Arial" w:hAnsi="Arial" w:cs="Arial"/>
                <w:sz w:val="22"/>
                <w:szCs w:val="22"/>
              </w:rPr>
              <w:t>TechDS</w:t>
            </w:r>
            <w:r w:rsidRPr="00465617">
              <w:rPr>
                <w:rFonts w:ascii="Arial" w:hAnsi="Arial" w:cs="Arial"/>
                <w:sz w:val="22"/>
                <w:szCs w:val="22"/>
              </w:rPr>
              <w:t xml:space="preserve"> KMC (</w:t>
            </w:r>
            <w:r w:rsidRPr="00465617">
              <w:rPr>
                <w:rFonts w:ascii="Arial" w:hAnsi="Arial" w:cs="Arial"/>
                <w:sz w:val="22"/>
                <w:szCs w:val="22"/>
              </w:rPr>
              <w:t>key</w:t>
            </w:r>
            <w:r w:rsidRPr="00465617">
              <w:rPr>
                <w:rFonts w:ascii="Arial" w:hAnsi="Arial" w:cs="Arial"/>
                <w:sz w:val="22"/>
                <w:szCs w:val="22"/>
              </w:rPr>
              <w:t xml:space="preserve"> management centre) – s uložením privátních klíčů všech CA v bezpečném síťovém HW kryptografickém zařízení dostupném online.</w:t>
            </w:r>
          </w:p>
        </w:tc>
      </w:tr>
      <w:tr w14:paraId="638EE971" w14:textId="77777777" w:rsidTr="00BD4967">
        <w:tblPrEx>
          <w:tblW w:w="9642" w:type="dxa"/>
          <w:tblInd w:w="6" w:type="dxa"/>
          <w:tblCellMar>
            <w:left w:w="71" w:type="dxa"/>
            <w:right w:w="7" w:type="dxa"/>
          </w:tblCellMar>
          <w:tblLook w:val="04A0"/>
        </w:tblPrEx>
        <w:trPr>
          <w:trHeight w:val="41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522FB0F4" w14:textId="77777777">
            <w:pPr>
              <w:rPr>
                <w:rFonts w:ascii="Arial" w:eastAsia="Arial" w:hAnsi="Arial" w:cs="Arial"/>
                <w:sz w:val="22"/>
                <w:szCs w:val="22"/>
              </w:rPr>
            </w:pPr>
            <w:r w:rsidRPr="00465617">
              <w:rPr>
                <w:rFonts w:ascii="Arial" w:eastAsia="Arial" w:hAnsi="Arial" w:cs="Arial"/>
                <w:sz w:val="22"/>
                <w:szCs w:val="22"/>
              </w:rPr>
              <w:t>Vysoká dostupnost systému interních CA</w:t>
            </w:r>
          </w:p>
          <w:p w:rsidR="00580E1E" w:rsidRPr="00465617" w:rsidP="00580E1E" w14:paraId="0AA467AC" w14:textId="77777777">
            <w:pPr>
              <w:numPr>
                <w:ilvl w:val="0"/>
                <w:numId w:val="31"/>
              </w:numPr>
              <w:spacing w:line="259" w:lineRule="auto"/>
              <w:rPr>
                <w:rFonts w:ascii="Arial" w:eastAsia="Arial" w:hAnsi="Arial" w:cs="Arial"/>
                <w:sz w:val="22"/>
                <w:szCs w:val="22"/>
              </w:rPr>
            </w:pPr>
            <w:r w:rsidRPr="00465617">
              <w:rPr>
                <w:rFonts w:ascii="Arial" w:eastAsia="Arial" w:hAnsi="Arial" w:cs="Arial"/>
                <w:sz w:val="22"/>
                <w:szCs w:val="22"/>
              </w:rPr>
              <w:t xml:space="preserve">Produkční prostředí interních CA musí být instalováno v režimu HA. Musí být zajištěno, </w:t>
            </w:r>
            <w:r w:rsidRPr="00465617">
              <w:rPr>
                <w:rFonts w:ascii="Arial" w:eastAsia="Arial" w:hAnsi="Arial" w:cs="Arial"/>
                <w:sz w:val="22"/>
                <w:szCs w:val="22"/>
              </w:rPr>
              <w:t xml:space="preserve">aby při výpadku jedné části systému nebyla dotčena funkčnost celého řešení. </w:t>
            </w:r>
          </w:p>
          <w:p w:rsidR="00580E1E" w:rsidRPr="00465617" w:rsidP="00580E1E" w14:paraId="6029DB98" w14:textId="77777777">
            <w:pPr>
              <w:numPr>
                <w:ilvl w:val="0"/>
                <w:numId w:val="31"/>
              </w:numPr>
              <w:spacing w:line="259" w:lineRule="auto"/>
              <w:rPr>
                <w:rFonts w:ascii="Arial" w:eastAsia="Arial" w:hAnsi="Arial" w:cs="Arial"/>
                <w:sz w:val="22"/>
                <w:szCs w:val="22"/>
              </w:rPr>
            </w:pPr>
            <w:r w:rsidRPr="00465617">
              <w:rPr>
                <w:rFonts w:ascii="Arial" w:eastAsia="Arial" w:hAnsi="Arial" w:cs="Arial"/>
                <w:sz w:val="22"/>
                <w:szCs w:val="22"/>
              </w:rPr>
              <w:t xml:space="preserve">Každá z komponent interních CA, která je nezbytná pro provoz CA/PKI, musí obsahovat minimálně dvě samostatné instance provozované v HA režimu s maximální dobou výpadku dostupnosti v řádu nízkých desítek sekund. </w:t>
            </w:r>
          </w:p>
          <w:p w:rsidR="00580E1E" w:rsidRPr="00465617" w:rsidP="00580E1E" w14:paraId="40DA3334" w14:textId="77777777">
            <w:pPr>
              <w:numPr>
                <w:ilvl w:val="0"/>
                <w:numId w:val="31"/>
              </w:numPr>
              <w:spacing w:line="259" w:lineRule="auto"/>
              <w:rPr>
                <w:rFonts w:ascii="Arial" w:eastAsia="Arial" w:hAnsi="Arial" w:cs="Arial"/>
                <w:sz w:val="22"/>
                <w:szCs w:val="22"/>
              </w:rPr>
            </w:pPr>
            <w:r w:rsidRPr="00465617">
              <w:rPr>
                <w:rFonts w:ascii="Arial" w:eastAsia="Arial" w:hAnsi="Arial" w:cs="Arial"/>
                <w:sz w:val="22"/>
                <w:szCs w:val="22"/>
              </w:rPr>
              <w:t xml:space="preserve">Řešení vysoké dostupnosti musí být automatické. Řešení, která vyžadují jakoukoliv manuální intervenci pro zajištění dostupnosti služeb CA/PKI v případě vzniku chybového stavu, nejsou přípustná. </w:t>
            </w:r>
          </w:p>
          <w:p w:rsidR="00580E1E" w:rsidRPr="00465617" w:rsidP="00580E1E" w14:paraId="0DEB3BB1" w14:textId="77777777">
            <w:pPr>
              <w:numPr>
                <w:ilvl w:val="0"/>
                <w:numId w:val="31"/>
              </w:numPr>
              <w:spacing w:line="259" w:lineRule="auto"/>
              <w:rPr>
                <w:rFonts w:ascii="Arial" w:eastAsia="Arial" w:hAnsi="Arial" w:cs="Arial"/>
                <w:sz w:val="22"/>
                <w:szCs w:val="22"/>
              </w:rPr>
            </w:pPr>
            <w:r w:rsidRPr="00465617">
              <w:rPr>
                <w:rFonts w:ascii="Arial" w:eastAsia="Arial" w:hAnsi="Arial" w:cs="Arial"/>
                <w:sz w:val="22"/>
                <w:szCs w:val="22"/>
              </w:rPr>
              <w:t>Dodavatel navrhne metodiku testů měření dostupnosti jako součást návrhu funkčních, výkonnostních a bezpečnostních testů řešení.</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145DBB10"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6ADE0C68" w14:textId="77777777">
            <w:pPr>
              <w:ind w:left="2" w:right="58"/>
              <w:jc w:val="left"/>
              <w:rPr>
                <w:rFonts w:ascii="Arial" w:hAnsi="Arial" w:cs="Arial"/>
                <w:sz w:val="22"/>
                <w:szCs w:val="22"/>
              </w:rPr>
            </w:pPr>
            <w:r w:rsidRPr="00465617">
              <w:rPr>
                <w:rFonts w:ascii="Arial" w:hAnsi="Arial" w:cs="Arial"/>
                <w:sz w:val="22"/>
                <w:szCs w:val="22"/>
              </w:rPr>
              <w:t xml:space="preserve">Navrhované řešení HA interních certifikačních autorit bude realizováno pomocí dvou </w:t>
            </w:r>
            <w:r w:rsidRPr="00465617">
              <w:rPr>
                <w:rFonts w:ascii="Arial" w:hAnsi="Arial" w:cs="Arial"/>
                <w:sz w:val="22"/>
                <w:szCs w:val="22"/>
              </w:rPr>
              <w:t xml:space="preserve">paralelně provozovaných Microsoft </w:t>
            </w:r>
            <w:r w:rsidRPr="00465617">
              <w:rPr>
                <w:rFonts w:ascii="Arial" w:hAnsi="Arial" w:cs="Arial"/>
                <w:sz w:val="22"/>
                <w:szCs w:val="22"/>
              </w:rPr>
              <w:t>Enterprise</w:t>
            </w:r>
            <w:r w:rsidRPr="00465617">
              <w:rPr>
                <w:rFonts w:ascii="Arial" w:hAnsi="Arial" w:cs="Arial"/>
                <w:sz w:val="22"/>
                <w:szCs w:val="22"/>
              </w:rPr>
              <w:t xml:space="preserve"> CA v režimu </w:t>
            </w:r>
            <w:r w:rsidRPr="00465617">
              <w:rPr>
                <w:rFonts w:ascii="Arial" w:hAnsi="Arial" w:cs="Arial"/>
                <w:sz w:val="22"/>
                <w:szCs w:val="22"/>
              </w:rPr>
              <w:t>aktivní–pasivní</w:t>
            </w:r>
            <w:r w:rsidRPr="00465617">
              <w:rPr>
                <w:rFonts w:ascii="Arial" w:hAnsi="Arial" w:cs="Arial"/>
                <w:sz w:val="22"/>
                <w:szCs w:val="22"/>
              </w:rPr>
              <w:t xml:space="preserve"> s využitím sdílené konfigurace a synchronizace databází prostřednictvím vestavěných mechanismů AD CS a doménových služeb </w:t>
            </w:r>
            <w:r w:rsidRPr="00465617">
              <w:rPr>
                <w:rFonts w:ascii="Arial" w:hAnsi="Arial" w:cs="Arial"/>
                <w:sz w:val="22"/>
                <w:szCs w:val="22"/>
              </w:rPr>
              <w:t>Active</w:t>
            </w:r>
            <w:r w:rsidRPr="00465617">
              <w:rPr>
                <w:rFonts w:ascii="Arial" w:hAnsi="Arial" w:cs="Arial"/>
                <w:sz w:val="22"/>
                <w:szCs w:val="22"/>
              </w:rPr>
              <w:t xml:space="preserve"> </w:t>
            </w:r>
            <w:r w:rsidRPr="00465617">
              <w:rPr>
                <w:rFonts w:ascii="Arial" w:hAnsi="Arial" w:cs="Arial"/>
                <w:sz w:val="22"/>
                <w:szCs w:val="22"/>
              </w:rPr>
              <w:t>Directory</w:t>
            </w:r>
            <w:r w:rsidRPr="00465617">
              <w:rPr>
                <w:rFonts w:ascii="Arial" w:hAnsi="Arial" w:cs="Arial"/>
                <w:sz w:val="22"/>
                <w:szCs w:val="22"/>
              </w:rPr>
              <w:t xml:space="preserve">. Každá z klíčových komponent (CA služba, publikační služby CRL/AIA a další) bude provozována ve dvou nezávislých instancích, které zajistí automatické převzetí funkcí při výpadku primárního uzlu v řádu desítek sekund bez nutnosti manuálního zásahu. </w:t>
            </w:r>
          </w:p>
        </w:tc>
      </w:tr>
      <w:tr w14:paraId="5A536F57" w14:textId="77777777" w:rsidTr="00BD4967">
        <w:tblPrEx>
          <w:tblW w:w="9642" w:type="dxa"/>
          <w:tblInd w:w="6" w:type="dxa"/>
          <w:tblCellMar>
            <w:left w:w="71" w:type="dxa"/>
            <w:right w:w="7" w:type="dxa"/>
          </w:tblCellMar>
          <w:tblLook w:val="04A0"/>
        </w:tblPrEx>
        <w:trPr>
          <w:trHeight w:val="41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7C9E7109" w14:textId="77777777">
            <w:pPr>
              <w:rPr>
                <w:rFonts w:ascii="Arial" w:eastAsia="Arial" w:hAnsi="Arial" w:cs="Arial"/>
                <w:sz w:val="22"/>
                <w:szCs w:val="22"/>
              </w:rPr>
            </w:pPr>
            <w:r w:rsidRPr="00465617">
              <w:rPr>
                <w:rFonts w:ascii="Arial" w:eastAsia="Arial" w:hAnsi="Arial" w:cs="Arial"/>
                <w:sz w:val="22"/>
                <w:szCs w:val="22"/>
              </w:rPr>
              <w:t>HW a SW prostředí</w:t>
            </w:r>
          </w:p>
          <w:p w:rsidR="00580E1E" w:rsidRPr="00465617" w:rsidP="00780959" w14:paraId="65635011" w14:textId="77777777">
            <w:pPr>
              <w:rPr>
                <w:rFonts w:ascii="Arial" w:eastAsia="Arial" w:hAnsi="Arial" w:cs="Arial"/>
                <w:sz w:val="22"/>
                <w:szCs w:val="22"/>
              </w:rPr>
            </w:pPr>
            <w:r w:rsidRPr="00465617">
              <w:rPr>
                <w:rFonts w:ascii="Arial" w:eastAsia="Arial" w:hAnsi="Arial" w:cs="Arial"/>
                <w:sz w:val="22"/>
                <w:szCs w:val="22"/>
              </w:rPr>
              <w:t xml:space="preserve">Dodavatel zpracuje v rámci návrhu architektury řešení: </w:t>
            </w:r>
          </w:p>
          <w:p w:rsidR="00580E1E" w:rsidRPr="00465617" w:rsidP="00580E1E" w14:paraId="2E03884C" w14:textId="77777777">
            <w:pPr>
              <w:numPr>
                <w:ilvl w:val="0"/>
                <w:numId w:val="32"/>
              </w:numPr>
              <w:spacing w:line="259" w:lineRule="auto"/>
              <w:rPr>
                <w:rFonts w:ascii="Arial" w:eastAsia="Arial" w:hAnsi="Arial" w:cs="Arial"/>
                <w:sz w:val="22"/>
                <w:szCs w:val="22"/>
              </w:rPr>
            </w:pPr>
            <w:r w:rsidRPr="00465617">
              <w:rPr>
                <w:rFonts w:ascii="Arial" w:eastAsia="Arial" w:hAnsi="Arial" w:cs="Arial"/>
                <w:sz w:val="22"/>
                <w:szCs w:val="22"/>
              </w:rPr>
              <w:t xml:space="preserve">Detailní popis potřebného HW (zajistí zadavatel) a SW včetně rozpisu všech modulů, aktiv, virtuálních instancí do úrovně virtuálních kontejnerů (pokud budou použity); </w:t>
            </w:r>
          </w:p>
          <w:p w:rsidR="00580E1E" w:rsidRPr="00465617" w:rsidP="00580E1E" w14:paraId="5890A991" w14:textId="77777777">
            <w:pPr>
              <w:numPr>
                <w:ilvl w:val="0"/>
                <w:numId w:val="32"/>
              </w:numPr>
              <w:spacing w:line="259" w:lineRule="auto"/>
              <w:rPr>
                <w:rFonts w:ascii="Arial" w:eastAsia="Arial" w:hAnsi="Arial" w:cs="Arial"/>
                <w:sz w:val="22"/>
                <w:szCs w:val="22"/>
              </w:rPr>
            </w:pPr>
            <w:r w:rsidRPr="00465617">
              <w:rPr>
                <w:rFonts w:ascii="Arial" w:eastAsia="Arial" w:hAnsi="Arial" w:cs="Arial"/>
                <w:sz w:val="22"/>
                <w:szCs w:val="22"/>
              </w:rPr>
              <w:t xml:space="preserve">Všechny hardwarové komponenty (HSM, servery, počítače) a software používaný v systému. Popis obecné konfigurace hardwaru a vysvětlení, jak se funkce definované ve funkční specifikaci mapují na hardware; </w:t>
            </w:r>
          </w:p>
          <w:p w:rsidR="00580E1E" w:rsidRPr="00465617" w:rsidP="00580E1E" w14:paraId="40C61756" w14:textId="77777777">
            <w:pPr>
              <w:numPr>
                <w:ilvl w:val="0"/>
                <w:numId w:val="32"/>
              </w:numPr>
              <w:spacing w:line="259" w:lineRule="auto"/>
              <w:rPr>
                <w:rFonts w:ascii="Arial" w:eastAsia="Arial" w:hAnsi="Arial" w:cs="Arial"/>
                <w:sz w:val="22"/>
                <w:szCs w:val="22"/>
              </w:rPr>
            </w:pPr>
            <w:r w:rsidRPr="00465617">
              <w:rPr>
                <w:rFonts w:ascii="Arial" w:eastAsia="Arial" w:hAnsi="Arial" w:cs="Arial"/>
                <w:sz w:val="22"/>
                <w:szCs w:val="22"/>
              </w:rPr>
              <w:t xml:space="preserve">Popis všech částí komponent a uvede podrobnější informace o softwarovém prostředí: </w:t>
            </w:r>
          </w:p>
          <w:p w:rsidR="00580E1E" w:rsidRPr="00465617" w:rsidP="00580E1E" w14:paraId="0A7A1B28" w14:textId="77777777">
            <w:pPr>
              <w:numPr>
                <w:ilvl w:val="1"/>
                <w:numId w:val="33"/>
              </w:numPr>
              <w:spacing w:line="259" w:lineRule="auto"/>
              <w:rPr>
                <w:rFonts w:ascii="Arial" w:eastAsia="Arial" w:hAnsi="Arial" w:cs="Arial"/>
                <w:sz w:val="22"/>
                <w:szCs w:val="22"/>
              </w:rPr>
            </w:pPr>
            <w:r w:rsidRPr="00465617">
              <w:rPr>
                <w:rFonts w:ascii="Arial" w:eastAsia="Arial" w:hAnsi="Arial" w:cs="Arial"/>
                <w:sz w:val="22"/>
                <w:szCs w:val="22"/>
              </w:rPr>
              <w:t xml:space="preserve">primární konfigurace hardwaru </w:t>
            </w:r>
          </w:p>
          <w:p w:rsidR="00580E1E" w:rsidRPr="00465617" w:rsidP="00580E1E" w14:paraId="09708A01" w14:textId="77777777">
            <w:pPr>
              <w:numPr>
                <w:ilvl w:val="1"/>
                <w:numId w:val="33"/>
              </w:numPr>
              <w:spacing w:line="259" w:lineRule="auto"/>
              <w:rPr>
                <w:rFonts w:ascii="Arial" w:eastAsia="Arial" w:hAnsi="Arial" w:cs="Arial"/>
                <w:sz w:val="22"/>
                <w:szCs w:val="22"/>
              </w:rPr>
            </w:pPr>
            <w:r w:rsidRPr="00465617">
              <w:rPr>
                <w:rFonts w:ascii="Arial" w:eastAsia="Arial" w:hAnsi="Arial" w:cs="Arial"/>
                <w:sz w:val="22"/>
                <w:szCs w:val="22"/>
              </w:rPr>
              <w:t xml:space="preserve">seznam dalších hardwarových konfigurací (např. záložní systémy) </w:t>
            </w:r>
          </w:p>
          <w:p w:rsidR="00580E1E" w:rsidRPr="00465617" w:rsidP="00580E1E" w14:paraId="3D6AEBE1" w14:textId="77777777">
            <w:pPr>
              <w:numPr>
                <w:ilvl w:val="1"/>
                <w:numId w:val="33"/>
              </w:numPr>
              <w:spacing w:line="259" w:lineRule="auto"/>
              <w:rPr>
                <w:rFonts w:ascii="Arial" w:eastAsia="Arial" w:hAnsi="Arial" w:cs="Arial"/>
                <w:sz w:val="22"/>
                <w:szCs w:val="22"/>
              </w:rPr>
            </w:pPr>
            <w:r w:rsidRPr="00465617">
              <w:rPr>
                <w:rFonts w:ascii="Arial" w:eastAsia="Arial" w:hAnsi="Arial" w:cs="Arial"/>
                <w:sz w:val="22"/>
                <w:szCs w:val="22"/>
              </w:rPr>
              <w:t xml:space="preserve">vztah mezi hardwarem a externími rozhraními </w:t>
            </w:r>
          </w:p>
          <w:p w:rsidR="00580E1E" w:rsidRPr="00465617" w:rsidP="00580E1E" w14:paraId="49E7F453" w14:textId="77777777">
            <w:pPr>
              <w:numPr>
                <w:ilvl w:val="1"/>
                <w:numId w:val="33"/>
              </w:numPr>
              <w:spacing w:line="259" w:lineRule="auto"/>
              <w:rPr>
                <w:rFonts w:ascii="Arial" w:eastAsia="Arial" w:hAnsi="Arial" w:cs="Arial"/>
                <w:sz w:val="22"/>
                <w:szCs w:val="22"/>
              </w:rPr>
            </w:pPr>
            <w:r w:rsidRPr="00465617">
              <w:rPr>
                <w:rFonts w:ascii="Arial" w:eastAsia="Arial" w:hAnsi="Arial" w:cs="Arial"/>
                <w:sz w:val="22"/>
                <w:szCs w:val="22"/>
              </w:rPr>
              <w:t>seznam veškerého SW potřebného k implementaci obsahující minimálně:</w:t>
            </w:r>
          </w:p>
          <w:p w:rsidR="00580E1E" w:rsidRPr="00465617" w:rsidP="00580E1E" w14:paraId="6294E8F8" w14:textId="77777777">
            <w:pPr>
              <w:numPr>
                <w:ilvl w:val="2"/>
                <w:numId w:val="34"/>
              </w:numPr>
              <w:spacing w:line="259" w:lineRule="auto"/>
              <w:rPr>
                <w:rFonts w:ascii="Arial" w:eastAsia="Arial" w:hAnsi="Arial" w:cs="Arial"/>
                <w:sz w:val="22"/>
                <w:szCs w:val="22"/>
              </w:rPr>
            </w:pPr>
            <w:r w:rsidRPr="00465617">
              <w:rPr>
                <w:rFonts w:ascii="Arial" w:eastAsia="Arial" w:hAnsi="Arial" w:cs="Arial"/>
                <w:sz w:val="22"/>
                <w:szCs w:val="22"/>
              </w:rPr>
              <w:t xml:space="preserve">přesnou specifikaci SW, verzi, platformu a přiřazení ke konkrétnímu HW </w:t>
            </w:r>
          </w:p>
          <w:p w:rsidR="00580E1E" w:rsidRPr="00465617" w:rsidP="00580E1E" w14:paraId="05BA639D" w14:textId="77777777">
            <w:pPr>
              <w:numPr>
                <w:ilvl w:val="2"/>
                <w:numId w:val="34"/>
              </w:numPr>
              <w:spacing w:line="259" w:lineRule="auto"/>
              <w:rPr>
                <w:rFonts w:ascii="Arial" w:eastAsia="Arial" w:hAnsi="Arial" w:cs="Arial"/>
                <w:sz w:val="22"/>
                <w:szCs w:val="22"/>
              </w:rPr>
            </w:pPr>
            <w:r w:rsidRPr="00465617">
              <w:rPr>
                <w:rFonts w:ascii="Arial" w:eastAsia="Arial" w:hAnsi="Arial" w:cs="Arial"/>
                <w:sz w:val="22"/>
                <w:szCs w:val="22"/>
              </w:rPr>
              <w:t>Detailní přehled všech licencí</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5A8C38A1"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506553FA" w14:textId="77777777">
            <w:pPr>
              <w:ind w:left="2" w:right="58"/>
              <w:jc w:val="left"/>
              <w:rPr>
                <w:rFonts w:ascii="Arial" w:hAnsi="Arial" w:cs="Arial"/>
                <w:sz w:val="22"/>
                <w:szCs w:val="22"/>
              </w:rPr>
            </w:pPr>
            <w:r w:rsidRPr="00465617">
              <w:rPr>
                <w:rFonts w:ascii="Arial" w:hAnsi="Arial" w:cs="Arial"/>
                <w:sz w:val="22"/>
                <w:szCs w:val="22"/>
              </w:rPr>
              <w:t xml:space="preserve">Dodavatel poskytne součinnost v rámci detailní definice požadovaného HW a SW prostředí. </w:t>
            </w:r>
          </w:p>
        </w:tc>
      </w:tr>
      <w:tr w14:paraId="29F8FA27" w14:textId="77777777" w:rsidTr="00BD4967">
        <w:tblPrEx>
          <w:tblW w:w="9642" w:type="dxa"/>
          <w:tblInd w:w="6" w:type="dxa"/>
          <w:tblCellMar>
            <w:left w:w="71" w:type="dxa"/>
            <w:right w:w="7" w:type="dxa"/>
          </w:tblCellMar>
          <w:tblLook w:val="04A0"/>
        </w:tblPrEx>
        <w:trPr>
          <w:trHeight w:val="41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4DE34E6C" w14:textId="77777777">
            <w:pPr>
              <w:rPr>
                <w:rFonts w:ascii="Arial" w:eastAsia="Arial" w:hAnsi="Arial" w:cs="Arial"/>
                <w:sz w:val="22"/>
                <w:szCs w:val="22"/>
              </w:rPr>
            </w:pPr>
            <w:r w:rsidRPr="00465617">
              <w:rPr>
                <w:rFonts w:ascii="Arial" w:eastAsia="Arial" w:hAnsi="Arial" w:cs="Arial"/>
                <w:sz w:val="22"/>
                <w:szCs w:val="22"/>
              </w:rPr>
              <w:t>Dodavatel uvede, jakým způsobem bude realizována škálovatelnost celé soustavy CA řešení, včetně příkladů.</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24445BB4" w14:textId="77777777">
            <w:pPr>
              <w:rPr>
                <w:rFonts w:ascii="Arial" w:hAnsi="Arial" w:cs="Arial"/>
                <w:sz w:val="22"/>
                <w:szCs w:val="22"/>
              </w:rPr>
            </w:pP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6D7ED364" w14:textId="77777777">
            <w:pPr>
              <w:ind w:left="2" w:right="58"/>
              <w:jc w:val="left"/>
              <w:rPr>
                <w:rFonts w:ascii="Arial" w:hAnsi="Arial" w:cs="Arial"/>
                <w:sz w:val="22"/>
                <w:szCs w:val="22"/>
              </w:rPr>
            </w:pPr>
            <w:r w:rsidRPr="00465617">
              <w:rPr>
                <w:rFonts w:ascii="Arial" w:hAnsi="Arial" w:cs="Arial"/>
                <w:sz w:val="22"/>
                <w:szCs w:val="22"/>
              </w:rPr>
              <w:t>Škálovatelnost CA bude zajištěna modulárním návrhem Microsoft AD CS, který umožňuje postupné rozšiřování jak výkonnostních, tak funkčních kapacit bez zásahů do stávající infrastruktury.</w:t>
            </w:r>
          </w:p>
          <w:p w:rsidR="00580E1E" w:rsidRPr="00465617" w:rsidP="00580E1E" w14:paraId="35809CB7" w14:textId="77777777">
            <w:pPr>
              <w:ind w:left="2" w:right="58"/>
              <w:jc w:val="left"/>
              <w:rPr>
                <w:rFonts w:ascii="Arial" w:hAnsi="Arial" w:cs="Arial"/>
                <w:sz w:val="22"/>
                <w:szCs w:val="22"/>
              </w:rPr>
            </w:pPr>
            <w:r w:rsidRPr="00465617">
              <w:rPr>
                <w:rFonts w:ascii="Arial" w:hAnsi="Arial" w:cs="Arial"/>
                <w:sz w:val="22"/>
                <w:szCs w:val="22"/>
              </w:rPr>
              <w:t>Vertikální škálovatelnost bude řešena navyšováním prostředků serverových uzlů jednotlivých CA (CPU/RAM/úložiště). Horizontální škálovatelnost bude realizována možností přidání dalších podřízených CA pro oddělené účely (např. vydávání certifikátů pro zařízení, uživatele nebo specifické systémy), případně nasazením více OCSP respondentů nebo publikačních webů CRL/AIA za vyrovnávačem zátěže.</w:t>
            </w:r>
          </w:p>
          <w:p w:rsidR="00580E1E" w:rsidRPr="00465617" w:rsidP="00580E1E" w14:paraId="2208D5D9" w14:textId="77777777">
            <w:pPr>
              <w:ind w:left="2" w:right="58"/>
              <w:jc w:val="left"/>
              <w:rPr>
                <w:rFonts w:ascii="Arial" w:hAnsi="Arial" w:cs="Arial"/>
                <w:sz w:val="22"/>
                <w:szCs w:val="22"/>
              </w:rPr>
            </w:pPr>
            <w:r w:rsidRPr="00465617">
              <w:rPr>
                <w:rFonts w:ascii="Arial" w:hAnsi="Arial" w:cs="Arial"/>
                <w:sz w:val="22"/>
                <w:szCs w:val="22"/>
              </w:rPr>
              <w:t>Příklady škálování:</w:t>
            </w:r>
            <w:r w:rsidRPr="00465617">
              <w:rPr>
                <w:rFonts w:ascii="Arial" w:hAnsi="Arial" w:cs="Arial"/>
                <w:sz w:val="22"/>
                <w:szCs w:val="22"/>
              </w:rPr>
              <w:br/>
              <w:t xml:space="preserve">• přidání nové </w:t>
            </w:r>
            <w:r w:rsidRPr="00465617">
              <w:rPr>
                <w:rFonts w:ascii="Arial" w:hAnsi="Arial" w:cs="Arial"/>
                <w:sz w:val="22"/>
                <w:szCs w:val="22"/>
              </w:rPr>
              <w:t>SubCA</w:t>
            </w:r>
            <w:r w:rsidRPr="00465617">
              <w:rPr>
                <w:rFonts w:ascii="Arial" w:hAnsi="Arial" w:cs="Arial"/>
                <w:sz w:val="22"/>
                <w:szCs w:val="22"/>
              </w:rPr>
              <w:t xml:space="preserve"> určené výhradně pro vydávání certifikátů zařízení </w:t>
            </w:r>
            <w:r w:rsidRPr="00465617">
              <w:rPr>
                <w:rFonts w:ascii="Arial" w:hAnsi="Arial" w:cs="Arial"/>
                <w:sz w:val="22"/>
                <w:szCs w:val="22"/>
              </w:rPr>
              <w:t>IoT</w:t>
            </w:r>
            <w:r w:rsidRPr="00465617">
              <w:rPr>
                <w:rFonts w:ascii="Arial" w:hAnsi="Arial" w:cs="Arial"/>
                <w:sz w:val="22"/>
                <w:szCs w:val="22"/>
              </w:rPr>
              <w:t xml:space="preserve"> bez ovlivnění provozu stávajících CA;</w:t>
            </w:r>
            <w:r w:rsidRPr="00465617">
              <w:rPr>
                <w:rFonts w:ascii="Arial" w:hAnsi="Arial" w:cs="Arial"/>
                <w:sz w:val="22"/>
                <w:szCs w:val="22"/>
              </w:rPr>
              <w:br/>
              <w:t xml:space="preserve">• rozšíření výkonu OCSP služby nasazením dalšího uzlu za </w:t>
            </w:r>
            <w:r w:rsidRPr="00465617">
              <w:rPr>
                <w:rFonts w:ascii="Arial" w:hAnsi="Arial" w:cs="Arial"/>
                <w:sz w:val="22"/>
                <w:szCs w:val="22"/>
              </w:rPr>
              <w:t>load</w:t>
            </w:r>
            <w:r w:rsidRPr="00465617">
              <w:rPr>
                <w:rFonts w:ascii="Arial" w:hAnsi="Arial" w:cs="Arial"/>
                <w:sz w:val="22"/>
                <w:szCs w:val="22"/>
              </w:rPr>
              <w:t xml:space="preserve"> </w:t>
            </w:r>
            <w:r w:rsidRPr="00465617">
              <w:rPr>
                <w:rFonts w:ascii="Arial" w:hAnsi="Arial" w:cs="Arial"/>
                <w:sz w:val="22"/>
                <w:szCs w:val="22"/>
              </w:rPr>
              <w:t>balancer</w:t>
            </w:r>
            <w:r w:rsidRPr="00465617">
              <w:rPr>
                <w:rFonts w:ascii="Arial" w:hAnsi="Arial" w:cs="Arial"/>
                <w:sz w:val="22"/>
                <w:szCs w:val="22"/>
              </w:rPr>
              <w:t xml:space="preserve"> pro pokrytí zvýšeného objemu dotazů;</w:t>
            </w:r>
            <w:r w:rsidRPr="00465617">
              <w:rPr>
                <w:rFonts w:ascii="Arial" w:hAnsi="Arial" w:cs="Arial"/>
                <w:sz w:val="22"/>
                <w:szCs w:val="22"/>
              </w:rPr>
              <w:br/>
              <w:t>• navýšení diskové kapacity CA databáze v reakci na růst počtu vydávaných certifikátů nebo prodloužené retenční doby logů.</w:t>
            </w:r>
          </w:p>
          <w:p w:rsidR="00580E1E" w:rsidRPr="00465617" w:rsidP="00580E1E" w14:paraId="4800B69B" w14:textId="77777777">
            <w:pPr>
              <w:ind w:left="2" w:right="58"/>
              <w:jc w:val="left"/>
              <w:rPr>
                <w:rFonts w:ascii="Arial" w:hAnsi="Arial" w:cs="Arial"/>
                <w:sz w:val="22"/>
                <w:szCs w:val="22"/>
              </w:rPr>
            </w:pPr>
            <w:r w:rsidRPr="00465617">
              <w:rPr>
                <w:rFonts w:ascii="Arial" w:hAnsi="Arial" w:cs="Arial"/>
                <w:sz w:val="22"/>
                <w:szCs w:val="22"/>
              </w:rPr>
              <w:t xml:space="preserve">Přidání dalších komponent a CA nad rámec návrhu tato nabídka nepokrývá, ale je zde zmíněna jako možnost do budoucna. </w:t>
            </w:r>
          </w:p>
          <w:p w:rsidR="00580E1E" w:rsidRPr="00465617" w:rsidP="00580E1E" w14:paraId="5E6A2ACE" w14:textId="77777777">
            <w:pPr>
              <w:ind w:left="2" w:right="58"/>
              <w:jc w:val="left"/>
              <w:rPr>
                <w:rFonts w:ascii="Arial" w:hAnsi="Arial" w:cs="Arial"/>
                <w:sz w:val="22"/>
                <w:szCs w:val="22"/>
              </w:rPr>
            </w:pPr>
          </w:p>
        </w:tc>
      </w:tr>
      <w:tr w14:paraId="7F893278" w14:textId="77777777" w:rsidTr="00780959">
        <w:tblPrEx>
          <w:tblW w:w="9642" w:type="dxa"/>
          <w:tblInd w:w="6" w:type="dxa"/>
          <w:tblCellMar>
            <w:left w:w="71" w:type="dxa"/>
            <w:right w:w="7" w:type="dxa"/>
          </w:tblCellMar>
          <w:tblLook w:val="04A0"/>
        </w:tblPrEx>
        <w:trPr>
          <w:trHeight w:val="554"/>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4FA1716D" w14:textId="77777777">
            <w:pPr>
              <w:ind w:left="2"/>
              <w:jc w:val="left"/>
              <w:rPr>
                <w:rFonts w:ascii="Arial" w:eastAsia="Arial" w:hAnsi="Arial" w:cs="Arial"/>
                <w:b/>
                <w:sz w:val="22"/>
                <w:szCs w:val="22"/>
              </w:rPr>
            </w:pPr>
            <w:r w:rsidRPr="00465617">
              <w:rPr>
                <w:rFonts w:ascii="Arial" w:eastAsia="Arial" w:hAnsi="Arial" w:cs="Arial"/>
                <w:b/>
                <w:sz w:val="22"/>
                <w:szCs w:val="22"/>
              </w:rPr>
              <w:t>Návrh obslužných procesů</w:t>
            </w:r>
          </w:p>
        </w:tc>
      </w:tr>
      <w:tr w14:paraId="4C0906EC" w14:textId="77777777" w:rsidTr="00BD4967">
        <w:tblPrEx>
          <w:tblW w:w="9642" w:type="dxa"/>
          <w:tblInd w:w="6" w:type="dxa"/>
          <w:tblCellMar>
            <w:left w:w="71" w:type="dxa"/>
            <w:right w:w="7" w:type="dxa"/>
          </w:tblCellMar>
          <w:tblLook w:val="04A0"/>
        </w:tblPrEx>
        <w:trPr>
          <w:trHeight w:val="547"/>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4D62178F" w14:textId="77777777">
            <w:pPr>
              <w:rPr>
                <w:rFonts w:ascii="Arial" w:eastAsia="Arial" w:hAnsi="Arial" w:cs="Arial"/>
                <w:sz w:val="22"/>
                <w:szCs w:val="22"/>
              </w:rPr>
            </w:pPr>
            <w:r w:rsidRPr="00465617">
              <w:rPr>
                <w:rFonts w:ascii="Arial" w:eastAsia="Arial" w:hAnsi="Arial" w:cs="Arial"/>
                <w:sz w:val="22"/>
                <w:szCs w:val="22"/>
              </w:rPr>
              <w:t xml:space="preserve">Požadován je návrh obslužných procesů soustavy CA, zejména procesů </w:t>
            </w:r>
          </w:p>
          <w:p w:rsidR="00580E1E" w:rsidRPr="00465617" w:rsidP="00580E1E" w14:paraId="472EAD6E"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instalace a konfigurace všech komponent soustavy certifikačních autorit; </w:t>
            </w:r>
          </w:p>
          <w:p w:rsidR="00580E1E" w:rsidRPr="00465617" w:rsidP="00580E1E" w14:paraId="64C01EB0"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provozní obsluhy </w:t>
            </w:r>
            <w:r w:rsidRPr="00465617">
              <w:rPr>
                <w:rFonts w:ascii="Arial" w:eastAsia="Arial" w:hAnsi="Arial" w:cs="Arial"/>
                <w:sz w:val="22"/>
                <w:szCs w:val="22"/>
              </w:rPr>
              <w:t>offline</w:t>
            </w:r>
            <w:r w:rsidRPr="00465617">
              <w:rPr>
                <w:rFonts w:ascii="Arial" w:eastAsia="Arial" w:hAnsi="Arial" w:cs="Arial"/>
                <w:sz w:val="22"/>
                <w:szCs w:val="22"/>
              </w:rPr>
              <w:t xml:space="preserve"> CA; </w:t>
            </w:r>
          </w:p>
          <w:p w:rsidR="00580E1E" w:rsidRPr="00465617" w:rsidP="00580E1E" w14:paraId="39663BF3"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správy certifikačních autorit (včetně definice rolí a oprávnění pro správu); </w:t>
            </w:r>
          </w:p>
          <w:p w:rsidR="00580E1E" w:rsidRPr="00465617" w:rsidP="00580E1E" w14:paraId="2216B657"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aktualizace systémů; </w:t>
            </w:r>
          </w:p>
          <w:p w:rsidR="00580E1E" w:rsidRPr="00465617" w:rsidP="00580E1E" w14:paraId="5C5DF202"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vydávání certifikátů (včetně návrhu segregace rolí), přidělení rolí jednotlivým uživatelům; </w:t>
            </w:r>
          </w:p>
          <w:p w:rsidR="00580E1E" w:rsidRPr="00465617" w:rsidP="00580E1E" w14:paraId="1B1A1EBB"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správy životního cyklu; </w:t>
            </w:r>
          </w:p>
          <w:p w:rsidR="00580E1E" w:rsidRPr="00465617" w:rsidP="00580E1E" w14:paraId="5419A3E7"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využívání uživatelských certifikátů (popř. certifikátů služeb) k podepisování interních operací a dokumentů; </w:t>
            </w:r>
          </w:p>
          <w:p w:rsidR="00580E1E" w:rsidRPr="00465617" w:rsidP="00580E1E" w14:paraId="76B1C90E"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správy prvků vysoké dostupnosti/ redundance; </w:t>
            </w:r>
          </w:p>
          <w:p w:rsidR="00580E1E" w:rsidRPr="00465617" w:rsidP="00580E1E" w14:paraId="1D7B0CC2"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 xml:space="preserve">zálohování a obnovy; </w:t>
            </w:r>
          </w:p>
          <w:p w:rsidR="00580E1E" w:rsidRPr="00465617" w:rsidP="00580E1E" w14:paraId="14A52CE5"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business kontinuity;</w:t>
            </w:r>
          </w:p>
          <w:p w:rsidR="00580E1E" w:rsidRPr="00465617" w:rsidP="00580E1E" w14:paraId="1FB80C6F" w14:textId="77777777">
            <w:pPr>
              <w:numPr>
                <w:ilvl w:val="0"/>
                <w:numId w:val="35"/>
              </w:numPr>
              <w:spacing w:line="259" w:lineRule="auto"/>
              <w:rPr>
                <w:rFonts w:ascii="Arial" w:eastAsia="Arial" w:hAnsi="Arial" w:cs="Arial"/>
                <w:sz w:val="22"/>
                <w:szCs w:val="22"/>
              </w:rPr>
            </w:pPr>
            <w:r w:rsidRPr="00465617">
              <w:rPr>
                <w:rFonts w:ascii="Arial" w:eastAsia="Arial" w:hAnsi="Arial" w:cs="Arial"/>
                <w:sz w:val="22"/>
                <w:szCs w:val="22"/>
              </w:rPr>
              <w:t>vyšetřování a řešení provozních a bezpečnostních incidentů včetně způsobů zaručeného zajištění stop.</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72C1BD7C" w14:textId="77777777">
            <w:pPr>
              <w:rPr>
                <w:rFonts w:ascii="Arial" w:eastAsia="Arial" w:hAnsi="Arial" w:cs="Arial"/>
                <w:sz w:val="22"/>
                <w:szCs w:val="22"/>
              </w:rPr>
            </w:pPr>
            <w:r w:rsidRPr="00465617">
              <w:rPr>
                <w:rFonts w:ascii="Arial" w:eastAsia="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0D8F42F9" w14:textId="77777777">
            <w:pPr>
              <w:ind w:left="2"/>
              <w:jc w:val="left"/>
              <w:rPr>
                <w:rFonts w:ascii="Arial" w:eastAsia="Arial" w:hAnsi="Arial" w:cs="Arial"/>
                <w:sz w:val="22"/>
                <w:szCs w:val="22"/>
              </w:rPr>
            </w:pPr>
            <w:r w:rsidRPr="00465617">
              <w:rPr>
                <w:rFonts w:ascii="Arial" w:eastAsia="Arial" w:hAnsi="Arial" w:cs="Arial"/>
                <w:sz w:val="22"/>
                <w:szCs w:val="22"/>
              </w:rPr>
              <w:t xml:space="preserve">Dodavatel připraví návrh obslužných procesů soustavy CA, zahrnující instalaci a konfiguraci všech komponent, provoz a správu </w:t>
            </w:r>
            <w:r w:rsidRPr="00465617">
              <w:rPr>
                <w:rFonts w:ascii="Arial" w:eastAsia="Arial" w:hAnsi="Arial" w:cs="Arial"/>
                <w:sz w:val="22"/>
                <w:szCs w:val="22"/>
              </w:rPr>
              <w:t>offline</w:t>
            </w:r>
            <w:r w:rsidRPr="00465617">
              <w:rPr>
                <w:rFonts w:ascii="Arial" w:eastAsia="Arial" w:hAnsi="Arial" w:cs="Arial"/>
                <w:sz w:val="22"/>
                <w:szCs w:val="22"/>
              </w:rPr>
              <w:t xml:space="preserve"> CA, definici rolí a oprávnění pro správu, aktualizace systémů, vydávání a správu životního cyklu certifikátů se segregací rolí, využívání certifikátů pro interní podepisování, správu prvků vysoké dostupnosti, zálohování a obnovu, zajištění business kontinuity a postupy pro vyšetřování a řešení provozních a bezpečnostních incidentů včetně zachování stop.</w:t>
            </w:r>
          </w:p>
        </w:tc>
      </w:tr>
      <w:tr w14:paraId="79EB171E" w14:textId="77777777" w:rsidTr="00BD4967">
        <w:tblPrEx>
          <w:tblW w:w="9642" w:type="dxa"/>
          <w:tblInd w:w="6" w:type="dxa"/>
          <w:tblCellMar>
            <w:left w:w="71" w:type="dxa"/>
            <w:right w:w="7" w:type="dxa"/>
          </w:tblCellMar>
          <w:tblLook w:val="04A0"/>
        </w:tblPrEx>
        <w:trPr>
          <w:trHeight w:val="547"/>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115B7BFB" w14:textId="77777777">
            <w:pPr>
              <w:spacing w:after="120"/>
              <w:rPr>
                <w:rFonts w:ascii="Arial" w:eastAsia="Arial" w:hAnsi="Arial" w:cs="Arial"/>
                <w:sz w:val="22"/>
                <w:szCs w:val="22"/>
              </w:rPr>
            </w:pPr>
            <w:r w:rsidRPr="00465617">
              <w:rPr>
                <w:rFonts w:ascii="Arial" w:eastAsia="Arial" w:hAnsi="Arial" w:cs="Arial"/>
                <w:sz w:val="22"/>
                <w:szCs w:val="22"/>
              </w:rPr>
              <w:t xml:space="preserve">Zadavatel požaduje popis rozhraní online služeb správy životního cyklu certifikátů a rozhraní k vybudování online služeb podepisování a ověřování elektronických popisů, včetně odkazu na dokumentace příslušných API. </w:t>
            </w:r>
          </w:p>
          <w:p w:rsidR="00580E1E" w:rsidRPr="00465617" w:rsidP="00780959" w14:paraId="7DB00367" w14:textId="77777777">
            <w:pPr>
              <w:spacing w:after="120"/>
              <w:rPr>
                <w:rFonts w:ascii="Arial" w:eastAsia="Arial" w:hAnsi="Arial" w:cs="Arial"/>
                <w:sz w:val="22"/>
                <w:szCs w:val="22"/>
              </w:rPr>
            </w:pPr>
            <w:r w:rsidRPr="00465617">
              <w:rPr>
                <w:rFonts w:ascii="Arial" w:eastAsia="Arial" w:hAnsi="Arial" w:cs="Arial"/>
                <w:sz w:val="22"/>
                <w:szCs w:val="22"/>
              </w:rPr>
              <w:t xml:space="preserve">Dále zadavatel požaduje návrh rozhraní/procesu pro získávání logů z navrhovaného řešení včetně procesu ukládání logů z </w:t>
            </w:r>
            <w:r w:rsidRPr="00465617">
              <w:rPr>
                <w:rFonts w:ascii="Arial" w:eastAsia="Arial" w:hAnsi="Arial" w:cs="Arial"/>
                <w:sz w:val="22"/>
                <w:szCs w:val="22"/>
              </w:rPr>
              <w:t>offline</w:t>
            </w:r>
            <w:r w:rsidRPr="00465617">
              <w:rPr>
                <w:rFonts w:ascii="Arial" w:eastAsia="Arial" w:hAnsi="Arial" w:cs="Arial"/>
                <w:sz w:val="22"/>
                <w:szCs w:val="22"/>
              </w:rPr>
              <w:t xml:space="preserve"> kořenové CA. </w:t>
            </w:r>
          </w:p>
          <w:p w:rsidR="00580E1E" w:rsidRPr="00465617" w:rsidP="00780959" w14:paraId="647F8199" w14:textId="77777777">
            <w:pPr>
              <w:spacing w:after="120"/>
              <w:rPr>
                <w:rFonts w:ascii="Arial" w:eastAsia="Arial" w:hAnsi="Arial" w:cs="Arial"/>
                <w:sz w:val="22"/>
                <w:szCs w:val="22"/>
              </w:rPr>
            </w:pPr>
            <w:r w:rsidRPr="00465617">
              <w:rPr>
                <w:rFonts w:ascii="Arial" w:eastAsia="Arial" w:hAnsi="Arial" w:cs="Arial"/>
                <w:sz w:val="22"/>
                <w:szCs w:val="22"/>
              </w:rPr>
              <w:t>Součástí návrhu musí být také odhad požadavku na kapacity zadavatele pro řádné a pravidelné vykonávání navržených procesů.</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0A9BBC1A" w14:textId="77777777">
            <w:pPr>
              <w:rPr>
                <w:rFonts w:ascii="Arial" w:eastAsia="Arial" w:hAnsi="Arial" w:cs="Arial"/>
                <w:sz w:val="22"/>
                <w:szCs w:val="22"/>
              </w:rPr>
            </w:pPr>
            <w:r w:rsidRPr="00465617">
              <w:rPr>
                <w:rFonts w:ascii="Arial" w:eastAsia="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138BEC0B" w14:textId="77777777">
            <w:pPr>
              <w:ind w:left="2"/>
              <w:jc w:val="left"/>
              <w:rPr>
                <w:rFonts w:ascii="Arial" w:eastAsia="Arial" w:hAnsi="Arial" w:cs="Arial"/>
                <w:sz w:val="22"/>
                <w:szCs w:val="22"/>
              </w:rPr>
            </w:pPr>
            <w:r w:rsidRPr="00465617">
              <w:rPr>
                <w:rFonts w:ascii="Arial" w:eastAsia="Arial" w:hAnsi="Arial" w:cs="Arial"/>
                <w:sz w:val="22"/>
                <w:szCs w:val="22"/>
              </w:rPr>
              <w:t xml:space="preserve">Dodavatel připraví popis všech online rozhraní pro správu životního cyklu certifikátů a pro služby podepisování a ověřování elektronických podpisů, včetně odkazů na dokumentaci příslušných API. Součástí bude návrh procesu získávání a ukládání logů z navrženého řešení, včetně </w:t>
            </w:r>
            <w:r w:rsidRPr="00465617">
              <w:rPr>
                <w:rFonts w:ascii="Arial" w:eastAsia="Arial" w:hAnsi="Arial" w:cs="Arial"/>
                <w:sz w:val="22"/>
                <w:szCs w:val="22"/>
              </w:rPr>
              <w:t>offline</w:t>
            </w:r>
            <w:r w:rsidRPr="00465617">
              <w:rPr>
                <w:rFonts w:ascii="Arial" w:eastAsia="Arial" w:hAnsi="Arial" w:cs="Arial"/>
                <w:sz w:val="22"/>
                <w:szCs w:val="22"/>
              </w:rPr>
              <w:t xml:space="preserve"> kořenové CA, a odhad kapacitních požadavků zadavatele pro pravidelné a bezproblémové provádění těchto procesů.</w:t>
            </w:r>
          </w:p>
        </w:tc>
      </w:tr>
      <w:tr w14:paraId="7A96D778" w14:textId="77777777" w:rsidTr="00780959">
        <w:tblPrEx>
          <w:tblW w:w="9642" w:type="dxa"/>
          <w:tblInd w:w="6" w:type="dxa"/>
          <w:tblCellMar>
            <w:left w:w="71" w:type="dxa"/>
            <w:right w:w="7" w:type="dxa"/>
          </w:tblCellMar>
          <w:tblLook w:val="04A0"/>
        </w:tblPrEx>
        <w:trPr>
          <w:trHeight w:val="470"/>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4AE2D1C9" w14:textId="77777777">
            <w:pPr>
              <w:ind w:left="2"/>
              <w:jc w:val="left"/>
              <w:rPr>
                <w:rFonts w:ascii="Arial" w:eastAsia="Arial" w:hAnsi="Arial" w:cs="Arial"/>
                <w:b/>
                <w:sz w:val="22"/>
                <w:szCs w:val="22"/>
              </w:rPr>
            </w:pPr>
            <w:r w:rsidRPr="00465617">
              <w:rPr>
                <w:rFonts w:ascii="Arial" w:eastAsia="Arial" w:hAnsi="Arial" w:cs="Arial"/>
                <w:b/>
                <w:sz w:val="22"/>
                <w:szCs w:val="22"/>
              </w:rPr>
              <w:t>Požadavky na správu životního cyklu certifikátů</w:t>
            </w:r>
          </w:p>
        </w:tc>
      </w:tr>
      <w:tr w14:paraId="6FB28E16"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07D5136E" w14:textId="77777777">
            <w:pPr>
              <w:rPr>
                <w:rFonts w:ascii="Arial" w:eastAsia="Arial" w:hAnsi="Arial" w:cs="Arial"/>
                <w:sz w:val="22"/>
                <w:szCs w:val="22"/>
              </w:rPr>
            </w:pPr>
            <w:r w:rsidRPr="00465617">
              <w:rPr>
                <w:rFonts w:ascii="Arial" w:eastAsia="Arial" w:hAnsi="Arial" w:cs="Arial"/>
                <w:sz w:val="22"/>
                <w:szCs w:val="22"/>
              </w:rPr>
              <w:t xml:space="preserve">Návrh pro procesy/systém správy životního cyklu certifikátů musí splňovat minimálně tyto požadavky na funkcionalitu: </w:t>
            </w:r>
          </w:p>
          <w:p w:rsidR="00580E1E" w:rsidRPr="00465617" w:rsidP="00580E1E" w14:paraId="145707C1" w14:textId="77777777">
            <w:pPr>
              <w:numPr>
                <w:ilvl w:val="0"/>
                <w:numId w:val="36"/>
              </w:numPr>
              <w:spacing w:line="259" w:lineRule="auto"/>
              <w:rPr>
                <w:rFonts w:ascii="Arial" w:eastAsia="Arial" w:hAnsi="Arial" w:cs="Arial"/>
                <w:sz w:val="22"/>
                <w:szCs w:val="22"/>
              </w:rPr>
            </w:pPr>
            <w:r w:rsidRPr="00465617">
              <w:rPr>
                <w:rFonts w:ascii="Arial" w:eastAsia="Arial" w:hAnsi="Arial" w:cs="Arial"/>
                <w:sz w:val="22"/>
                <w:szCs w:val="22"/>
              </w:rPr>
              <w:t xml:space="preserve">vydání certifikátu v zastoupení, který umožní privilegovanému správci certifikátů požádat o certifikát v zastoupení jiného uživatele, který nemá znalosti nebo oprávnění k vytvoření vlastní žádosti o certifikát </w:t>
            </w:r>
          </w:p>
          <w:p w:rsidR="00580E1E" w:rsidRPr="00465617" w:rsidP="00580E1E" w14:paraId="69D131B4" w14:textId="77777777">
            <w:pPr>
              <w:numPr>
                <w:ilvl w:val="0"/>
                <w:numId w:val="36"/>
              </w:numPr>
              <w:spacing w:line="259" w:lineRule="auto"/>
              <w:rPr>
                <w:rFonts w:ascii="Arial" w:eastAsia="Arial" w:hAnsi="Arial" w:cs="Arial"/>
                <w:sz w:val="22"/>
                <w:szCs w:val="22"/>
              </w:rPr>
            </w:pPr>
            <w:r w:rsidRPr="00465617">
              <w:rPr>
                <w:rFonts w:ascii="Arial" w:eastAsia="Arial" w:hAnsi="Arial" w:cs="Arial"/>
                <w:sz w:val="22"/>
                <w:szCs w:val="22"/>
              </w:rPr>
              <w:t xml:space="preserve">ukládání informací o certifikátech z nového PKI v relační databázi v reálném čase </w:t>
            </w:r>
          </w:p>
          <w:p w:rsidR="00580E1E" w:rsidRPr="00465617" w:rsidP="00580E1E" w14:paraId="196CC83E" w14:textId="77777777">
            <w:pPr>
              <w:numPr>
                <w:ilvl w:val="0"/>
                <w:numId w:val="36"/>
              </w:numPr>
              <w:spacing w:line="259" w:lineRule="auto"/>
              <w:rPr>
                <w:rFonts w:ascii="Arial" w:eastAsia="Arial" w:hAnsi="Arial" w:cs="Arial"/>
                <w:sz w:val="22"/>
                <w:szCs w:val="22"/>
              </w:rPr>
            </w:pPr>
            <w:r w:rsidRPr="00465617">
              <w:rPr>
                <w:rFonts w:ascii="Arial" w:eastAsia="Arial" w:hAnsi="Arial" w:cs="Arial"/>
                <w:sz w:val="22"/>
                <w:szCs w:val="22"/>
              </w:rPr>
              <w:t xml:space="preserve">vkládání žádosti o certifikát, validaci, zaslání žádosti do CA a stažení vydaného certifikátu </w:t>
            </w:r>
          </w:p>
          <w:p w:rsidR="00580E1E" w:rsidRPr="00465617" w:rsidP="00580E1E" w14:paraId="7D4AC40B" w14:textId="77777777">
            <w:pPr>
              <w:numPr>
                <w:ilvl w:val="0"/>
                <w:numId w:val="36"/>
              </w:numPr>
              <w:spacing w:line="259" w:lineRule="auto"/>
              <w:rPr>
                <w:rFonts w:ascii="Arial" w:eastAsia="Arial" w:hAnsi="Arial" w:cs="Arial"/>
                <w:sz w:val="22"/>
                <w:szCs w:val="22"/>
              </w:rPr>
            </w:pPr>
            <w:r w:rsidRPr="00465617">
              <w:rPr>
                <w:rFonts w:ascii="Arial" w:eastAsia="Arial" w:hAnsi="Arial" w:cs="Arial"/>
                <w:sz w:val="22"/>
                <w:szCs w:val="22"/>
              </w:rPr>
              <w:t xml:space="preserve">automatizovaná notifikace o expiraci vydaných certifikátů z CA </w:t>
            </w:r>
          </w:p>
          <w:p w:rsidR="00580E1E" w:rsidRPr="00465617" w:rsidP="00580E1E" w14:paraId="384FCBD0" w14:textId="77777777">
            <w:pPr>
              <w:numPr>
                <w:ilvl w:val="0"/>
                <w:numId w:val="36"/>
              </w:numPr>
              <w:spacing w:line="259" w:lineRule="auto"/>
              <w:rPr>
                <w:rFonts w:ascii="Arial" w:eastAsia="Arial" w:hAnsi="Arial" w:cs="Arial"/>
                <w:sz w:val="22"/>
                <w:szCs w:val="22"/>
              </w:rPr>
            </w:pPr>
            <w:r w:rsidRPr="00465617">
              <w:rPr>
                <w:rFonts w:ascii="Arial" w:eastAsia="Arial" w:hAnsi="Arial" w:cs="Arial"/>
                <w:sz w:val="22"/>
                <w:szCs w:val="22"/>
              </w:rPr>
              <w:t xml:space="preserve">automatizované odvolávání certifikátů (neprivilegovaný uživatel může </w:t>
            </w:r>
            <w:r w:rsidRPr="00465617">
              <w:rPr>
                <w:rFonts w:ascii="Arial" w:eastAsia="Arial" w:hAnsi="Arial" w:cs="Arial"/>
                <w:sz w:val="22"/>
                <w:szCs w:val="22"/>
              </w:rPr>
              <w:t>zneplatňovat</w:t>
            </w:r>
            <w:r w:rsidRPr="00465617">
              <w:rPr>
                <w:rFonts w:ascii="Arial" w:eastAsia="Arial" w:hAnsi="Arial" w:cs="Arial"/>
                <w:sz w:val="22"/>
                <w:szCs w:val="22"/>
              </w:rPr>
              <w:t xml:space="preserve"> certifikáty pouze na základě integrované autentizace) </w:t>
            </w:r>
          </w:p>
          <w:p w:rsidR="00580E1E" w:rsidRPr="00465617" w:rsidP="00580E1E" w14:paraId="684AC11A" w14:textId="77777777">
            <w:pPr>
              <w:numPr>
                <w:ilvl w:val="0"/>
                <w:numId w:val="36"/>
              </w:numPr>
              <w:spacing w:line="259" w:lineRule="auto"/>
              <w:rPr>
                <w:rFonts w:ascii="Arial" w:hAnsi="Arial" w:cs="Arial"/>
                <w:sz w:val="22"/>
                <w:szCs w:val="22"/>
              </w:rPr>
            </w:pPr>
            <w:r w:rsidRPr="00465617">
              <w:rPr>
                <w:rFonts w:ascii="Arial" w:eastAsia="Arial" w:hAnsi="Arial" w:cs="Arial"/>
                <w:sz w:val="22"/>
                <w:szCs w:val="22"/>
              </w:rPr>
              <w:t>vyhledávání informací o certifikátech, odvolávání certifikátů bez nutnosti oprávnění uživatele proti CA, generování reportů a statistik</w:t>
            </w:r>
          </w:p>
          <w:p w:rsidR="00580E1E" w:rsidRPr="00465617" w:rsidP="00580E1E" w14:paraId="16DEFAC8" w14:textId="77777777">
            <w:pPr>
              <w:numPr>
                <w:ilvl w:val="0"/>
                <w:numId w:val="36"/>
              </w:numPr>
              <w:spacing w:line="259" w:lineRule="auto"/>
              <w:rPr>
                <w:rFonts w:ascii="Arial" w:hAnsi="Arial" w:cs="Arial"/>
                <w:sz w:val="22"/>
                <w:szCs w:val="22"/>
              </w:rPr>
            </w:pPr>
            <w:r w:rsidRPr="00465617">
              <w:rPr>
                <w:rFonts w:ascii="Arial" w:eastAsia="Arial" w:hAnsi="Arial" w:cs="Arial"/>
                <w:sz w:val="22"/>
                <w:szCs w:val="22"/>
              </w:rPr>
              <w:t>online dostupnost informací o stavu certifikátů včetně informací o případném zneplatnění certifikátu (systém tedy musí umožňovat poskytnutí dat o platných/odvolaných certifikátech v čase blízkém reálnému bez časové prodlevy spojené s umístěním odvolaného certifikátu na CLR list a publikací nového CLR listu)</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0347998F"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6CDAC0B0" w14:textId="77777777">
            <w:pPr>
              <w:pStyle w:val="ListParagraph"/>
              <w:numPr>
                <w:ilvl w:val="0"/>
                <w:numId w:val="42"/>
              </w:numPr>
              <w:spacing w:line="259" w:lineRule="auto"/>
              <w:jc w:val="left"/>
              <w:rPr>
                <w:rFonts w:ascii="Arial" w:hAnsi="Arial" w:cs="Arial"/>
                <w:sz w:val="22"/>
                <w:szCs w:val="22"/>
              </w:rPr>
            </w:pPr>
            <w:r w:rsidRPr="00465617">
              <w:rPr>
                <w:rFonts w:ascii="Arial" w:hAnsi="Arial" w:cs="Arial"/>
                <w:sz w:val="22"/>
                <w:szCs w:val="22"/>
              </w:rPr>
              <w:t xml:space="preserve">Řešeno pomocí certifikátu </w:t>
            </w:r>
            <w:r w:rsidRPr="00465617">
              <w:rPr>
                <w:rFonts w:ascii="Arial" w:hAnsi="Arial" w:cs="Arial"/>
                <w:sz w:val="22"/>
                <w:szCs w:val="22"/>
              </w:rPr>
              <w:t>Enrollment</w:t>
            </w:r>
            <w:r w:rsidRPr="00465617">
              <w:rPr>
                <w:rFonts w:ascii="Arial" w:hAnsi="Arial" w:cs="Arial"/>
                <w:sz w:val="22"/>
                <w:szCs w:val="22"/>
              </w:rPr>
              <w:t xml:space="preserve"> agent vystaveného pro roli Správce karet a pomocí SW nástroje Kartové centrum, které formou průvodců usnadní vydání karty držiteli</w:t>
            </w:r>
          </w:p>
          <w:p w:rsidR="00580E1E" w:rsidRPr="00465617" w:rsidP="00580E1E" w14:paraId="1F1F138E" w14:textId="77777777">
            <w:pPr>
              <w:pStyle w:val="ListParagraph"/>
              <w:numPr>
                <w:ilvl w:val="0"/>
                <w:numId w:val="42"/>
              </w:numPr>
              <w:spacing w:line="259" w:lineRule="auto"/>
              <w:jc w:val="left"/>
              <w:rPr>
                <w:rFonts w:ascii="Arial" w:hAnsi="Arial" w:cs="Arial"/>
                <w:sz w:val="22"/>
                <w:szCs w:val="22"/>
              </w:rPr>
            </w:pPr>
            <w:r w:rsidRPr="00465617">
              <w:rPr>
                <w:rFonts w:ascii="Arial" w:hAnsi="Arial" w:cs="Arial"/>
                <w:sz w:val="22"/>
                <w:szCs w:val="22"/>
              </w:rPr>
              <w:t>Řešeno pomocí EXIT modulů na CA a SW nástroje s Relační DB pro uchování a možnost obnovy dat</w:t>
            </w:r>
          </w:p>
          <w:p w:rsidR="00580E1E" w:rsidRPr="00465617" w:rsidP="00580E1E" w14:paraId="063E037C" w14:textId="77777777">
            <w:pPr>
              <w:pStyle w:val="ListParagraph"/>
              <w:numPr>
                <w:ilvl w:val="0"/>
                <w:numId w:val="42"/>
              </w:numPr>
              <w:spacing w:line="259" w:lineRule="auto"/>
              <w:jc w:val="left"/>
              <w:rPr>
                <w:rFonts w:ascii="Arial" w:hAnsi="Arial" w:cs="Arial"/>
                <w:sz w:val="22"/>
                <w:szCs w:val="22"/>
              </w:rPr>
            </w:pPr>
            <w:r w:rsidRPr="00465617">
              <w:rPr>
                <w:rFonts w:ascii="Arial" w:hAnsi="Arial" w:cs="Arial"/>
                <w:sz w:val="22"/>
                <w:szCs w:val="22"/>
              </w:rPr>
              <w:t xml:space="preserve">Řešeno pomocí SW nástroje pro správce, kde dokáže vložit a validovat žádost o </w:t>
            </w:r>
            <w:r w:rsidRPr="00465617">
              <w:rPr>
                <w:rFonts w:ascii="Arial" w:hAnsi="Arial" w:cs="Arial"/>
                <w:sz w:val="22"/>
                <w:szCs w:val="22"/>
              </w:rPr>
              <w:t>cert</w:t>
            </w:r>
            <w:r w:rsidRPr="00465617">
              <w:rPr>
                <w:rFonts w:ascii="Arial" w:hAnsi="Arial" w:cs="Arial"/>
                <w:sz w:val="22"/>
                <w:szCs w:val="22"/>
              </w:rPr>
              <w:t xml:space="preserve">, odeslat jej na CA a stáhnout vydaný </w:t>
            </w:r>
            <w:r w:rsidRPr="00465617">
              <w:rPr>
                <w:rFonts w:ascii="Arial" w:hAnsi="Arial" w:cs="Arial"/>
                <w:sz w:val="22"/>
                <w:szCs w:val="22"/>
              </w:rPr>
              <w:t>cert</w:t>
            </w:r>
            <w:r w:rsidRPr="00465617">
              <w:rPr>
                <w:rFonts w:ascii="Arial" w:hAnsi="Arial" w:cs="Arial"/>
                <w:sz w:val="22"/>
                <w:szCs w:val="22"/>
              </w:rPr>
              <w:t xml:space="preserve">. </w:t>
            </w:r>
          </w:p>
          <w:p w:rsidR="00580E1E" w:rsidRPr="00465617" w:rsidP="00580E1E" w14:paraId="141857CF" w14:textId="77777777">
            <w:pPr>
              <w:pStyle w:val="ListParagraph"/>
              <w:numPr>
                <w:ilvl w:val="0"/>
                <w:numId w:val="42"/>
              </w:numPr>
              <w:spacing w:line="259" w:lineRule="auto"/>
              <w:jc w:val="left"/>
              <w:rPr>
                <w:rFonts w:ascii="Arial" w:hAnsi="Arial" w:cs="Arial"/>
                <w:sz w:val="22"/>
                <w:szCs w:val="22"/>
              </w:rPr>
            </w:pPr>
            <w:r w:rsidRPr="00465617">
              <w:rPr>
                <w:rFonts w:ascii="Arial" w:hAnsi="Arial" w:cs="Arial"/>
                <w:sz w:val="22"/>
                <w:szCs w:val="22"/>
              </w:rPr>
              <w:t xml:space="preserve">Řešeno pomocí notifikačního </w:t>
            </w:r>
            <w:r w:rsidRPr="00465617">
              <w:rPr>
                <w:rFonts w:ascii="Arial" w:hAnsi="Arial" w:cs="Arial"/>
                <w:sz w:val="22"/>
                <w:szCs w:val="22"/>
              </w:rPr>
              <w:t>mailového  nástroje</w:t>
            </w:r>
            <w:r w:rsidRPr="00465617">
              <w:rPr>
                <w:rFonts w:ascii="Arial" w:hAnsi="Arial" w:cs="Arial"/>
                <w:sz w:val="22"/>
                <w:szCs w:val="22"/>
              </w:rPr>
              <w:t xml:space="preserve"> postaveného nad daty z bodu 2.</w:t>
            </w:r>
          </w:p>
          <w:p w:rsidR="00580E1E" w:rsidRPr="00465617" w:rsidP="00580E1E" w14:paraId="04ED56AD" w14:textId="77777777">
            <w:pPr>
              <w:pStyle w:val="ListParagraph"/>
              <w:numPr>
                <w:ilvl w:val="0"/>
                <w:numId w:val="42"/>
              </w:numPr>
              <w:spacing w:line="259" w:lineRule="auto"/>
              <w:jc w:val="left"/>
              <w:rPr>
                <w:rFonts w:ascii="Arial" w:hAnsi="Arial" w:cs="Arial"/>
                <w:sz w:val="22"/>
                <w:szCs w:val="22"/>
              </w:rPr>
            </w:pPr>
            <w:r w:rsidRPr="00465617">
              <w:rPr>
                <w:rFonts w:ascii="Arial" w:hAnsi="Arial" w:cs="Arial"/>
                <w:sz w:val="22"/>
                <w:szCs w:val="22"/>
              </w:rPr>
              <w:t xml:space="preserve">Řešeno pomocí webové aplikace s GUI, kam se </w:t>
            </w:r>
            <w:r w:rsidRPr="00465617">
              <w:rPr>
                <w:rFonts w:ascii="Arial" w:hAnsi="Arial" w:cs="Arial"/>
                <w:sz w:val="22"/>
                <w:szCs w:val="22"/>
              </w:rPr>
              <w:t>uživatel  autentizuje</w:t>
            </w:r>
            <w:r w:rsidRPr="00465617">
              <w:rPr>
                <w:rFonts w:ascii="Arial" w:hAnsi="Arial" w:cs="Arial"/>
                <w:sz w:val="22"/>
                <w:szCs w:val="22"/>
              </w:rPr>
              <w:t xml:space="preserve"> automaticky pomocí integrované autentizace na základě členství v doménové skupině. Odvolání probíhá pomocí servisního účtu s patřičným oprávněním.  Uživatel aplikace oprávnění nepotřebuje. </w:t>
            </w:r>
          </w:p>
          <w:p w:rsidR="00580E1E" w:rsidRPr="00465617" w:rsidP="00580E1E" w14:paraId="2022E059" w14:textId="77777777">
            <w:pPr>
              <w:pStyle w:val="ListParagraph"/>
              <w:numPr>
                <w:ilvl w:val="0"/>
                <w:numId w:val="42"/>
              </w:numPr>
              <w:spacing w:line="259" w:lineRule="auto"/>
              <w:jc w:val="left"/>
              <w:rPr>
                <w:rFonts w:ascii="Arial" w:hAnsi="Arial" w:cs="Arial"/>
                <w:sz w:val="22"/>
                <w:szCs w:val="22"/>
              </w:rPr>
            </w:pPr>
            <w:r w:rsidRPr="00465617">
              <w:rPr>
                <w:rFonts w:ascii="Arial" w:hAnsi="Arial" w:cs="Arial"/>
                <w:sz w:val="22"/>
                <w:szCs w:val="22"/>
              </w:rPr>
              <w:t xml:space="preserve">Řešeno pomocí stejné webové aplikace jako bod 5, Aplikace obsahuje dále reporty, statistiky, možnosti vyhledávání zobrazení a filtrování certifikátů </w:t>
            </w:r>
            <w:r w:rsidRPr="00465617">
              <w:rPr>
                <w:rFonts w:ascii="Arial" w:hAnsi="Arial" w:cs="Arial"/>
                <w:sz w:val="22"/>
                <w:szCs w:val="22"/>
              </w:rPr>
              <w:t>a uživatelských dat z DB z bodu 2.</w:t>
            </w:r>
          </w:p>
          <w:p w:rsidR="00580E1E" w:rsidRPr="00465617" w:rsidP="00580E1E" w14:paraId="75058454" w14:textId="77777777">
            <w:pPr>
              <w:pStyle w:val="ListParagraph"/>
              <w:numPr>
                <w:ilvl w:val="0"/>
                <w:numId w:val="42"/>
              </w:numPr>
              <w:spacing w:line="259" w:lineRule="auto"/>
              <w:jc w:val="left"/>
              <w:rPr>
                <w:rFonts w:ascii="Arial" w:hAnsi="Arial" w:cs="Arial"/>
                <w:sz w:val="22"/>
                <w:szCs w:val="22"/>
              </w:rPr>
            </w:pPr>
            <w:r w:rsidRPr="00465617">
              <w:rPr>
                <w:rFonts w:ascii="Arial" w:hAnsi="Arial" w:cs="Arial"/>
                <w:sz w:val="22"/>
                <w:szCs w:val="22"/>
              </w:rPr>
              <w:t xml:space="preserve">OCSP server postavený ne nad daty z CRL listů jako integrované řešení Microsoft, ale nad relační DB plněnou online pomocí EXIT modulů z CA. Data o odvolání jsou dostupná okamžitě bez časové prodlevy a bez nutnosti manuálního zásahu.  </w:t>
            </w:r>
          </w:p>
        </w:tc>
      </w:tr>
      <w:tr w14:paraId="5315EC7F" w14:textId="77777777" w:rsidTr="00780959">
        <w:tblPrEx>
          <w:tblW w:w="9642" w:type="dxa"/>
          <w:tblInd w:w="6" w:type="dxa"/>
          <w:tblCellMar>
            <w:left w:w="71" w:type="dxa"/>
            <w:right w:w="7" w:type="dxa"/>
          </w:tblCellMar>
          <w:tblLook w:val="04A0"/>
        </w:tblPrEx>
        <w:trPr>
          <w:trHeight w:val="470"/>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3001E0B2" w14:textId="77777777">
            <w:pPr>
              <w:ind w:left="2"/>
              <w:jc w:val="left"/>
              <w:rPr>
                <w:rFonts w:ascii="Arial" w:eastAsia="Arial" w:hAnsi="Arial" w:cs="Arial"/>
                <w:b/>
                <w:sz w:val="22"/>
                <w:szCs w:val="22"/>
              </w:rPr>
            </w:pPr>
            <w:r w:rsidRPr="00465617">
              <w:rPr>
                <w:rFonts w:ascii="Arial" w:eastAsia="Arial" w:hAnsi="Arial" w:cs="Arial"/>
                <w:b/>
                <w:sz w:val="22"/>
                <w:szCs w:val="22"/>
              </w:rPr>
              <w:t>Návrh použití šifrovacích/hashovacích algoritmů, typů a délky klíčů</w:t>
            </w:r>
          </w:p>
        </w:tc>
      </w:tr>
      <w:tr w14:paraId="64BB3729"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0B1EAA31" w14:textId="77777777">
            <w:pPr>
              <w:rPr>
                <w:rFonts w:ascii="Arial" w:eastAsia="Arial" w:hAnsi="Arial" w:cs="Arial"/>
                <w:sz w:val="22"/>
                <w:szCs w:val="22"/>
              </w:rPr>
            </w:pPr>
            <w:r w:rsidRPr="00465617">
              <w:rPr>
                <w:rFonts w:ascii="Arial" w:eastAsia="Arial" w:hAnsi="Arial" w:cs="Arial"/>
                <w:sz w:val="22"/>
                <w:szCs w:val="22"/>
              </w:rPr>
              <w:t xml:space="preserve">Požadován je návrh pro použití šifrovacích a hashovacích algoritmů, generování klíčů a jiného kryptografického materiálu apod. a s tím </w:t>
            </w:r>
          </w:p>
          <w:p w:rsidR="00580E1E" w:rsidRPr="00465617" w:rsidP="00780959" w14:paraId="3273DC6A" w14:textId="77777777">
            <w:pPr>
              <w:rPr>
                <w:rFonts w:ascii="Arial" w:eastAsia="Arial" w:hAnsi="Arial" w:cs="Arial"/>
                <w:sz w:val="22"/>
                <w:szCs w:val="22"/>
              </w:rPr>
            </w:pPr>
            <w:r w:rsidRPr="00465617">
              <w:rPr>
                <w:rFonts w:ascii="Arial" w:eastAsia="Arial" w:hAnsi="Arial" w:cs="Arial"/>
                <w:sz w:val="22"/>
                <w:szCs w:val="22"/>
              </w:rPr>
              <w:t xml:space="preserve">souvisejících typů a délky klíčů pro využití ve všech kategoriích a službách PKI. Dodavatel návrh zpracuje zejména </w:t>
            </w:r>
          </w:p>
          <w:p w:rsidR="00580E1E" w:rsidRPr="00465617" w:rsidP="00580E1E" w14:paraId="21DB9458" w14:textId="77777777">
            <w:pPr>
              <w:numPr>
                <w:ilvl w:val="0"/>
                <w:numId w:val="37"/>
              </w:numPr>
              <w:spacing w:line="259" w:lineRule="auto"/>
              <w:rPr>
                <w:rFonts w:ascii="Arial" w:eastAsia="Arial" w:hAnsi="Arial" w:cs="Arial"/>
                <w:sz w:val="22"/>
                <w:szCs w:val="22"/>
              </w:rPr>
            </w:pPr>
            <w:r w:rsidRPr="00465617">
              <w:rPr>
                <w:rFonts w:ascii="Arial" w:eastAsia="Arial" w:hAnsi="Arial" w:cs="Arial"/>
                <w:sz w:val="22"/>
                <w:szCs w:val="22"/>
              </w:rPr>
              <w:t xml:space="preserve">s přihlédnutím k </w:t>
            </w:r>
            <w:r w:rsidRPr="00465617">
              <w:rPr>
                <w:rFonts w:ascii="Arial" w:eastAsia="Arial" w:hAnsi="Arial" w:cs="Arial"/>
                <w:sz w:val="22"/>
                <w:szCs w:val="22"/>
              </w:rPr>
              <w:t>best</w:t>
            </w:r>
            <w:r w:rsidRPr="00465617">
              <w:rPr>
                <w:rFonts w:ascii="Arial" w:eastAsia="Arial" w:hAnsi="Arial" w:cs="Arial"/>
                <w:sz w:val="22"/>
                <w:szCs w:val="22"/>
              </w:rPr>
              <w:t xml:space="preserve"> </w:t>
            </w:r>
            <w:r w:rsidRPr="00465617">
              <w:rPr>
                <w:rFonts w:ascii="Arial" w:eastAsia="Arial" w:hAnsi="Arial" w:cs="Arial"/>
                <w:sz w:val="22"/>
                <w:szCs w:val="22"/>
              </w:rPr>
              <w:t>practice</w:t>
            </w:r>
            <w:r w:rsidRPr="00465617">
              <w:rPr>
                <w:rFonts w:ascii="Arial" w:eastAsia="Arial" w:hAnsi="Arial" w:cs="Arial"/>
                <w:sz w:val="22"/>
                <w:szCs w:val="22"/>
              </w:rPr>
              <w:t xml:space="preserve">; </w:t>
            </w:r>
          </w:p>
          <w:p w:rsidR="00580E1E" w:rsidRPr="00465617" w:rsidP="00580E1E" w14:paraId="7FD6B288" w14:textId="77777777">
            <w:pPr>
              <w:numPr>
                <w:ilvl w:val="0"/>
                <w:numId w:val="37"/>
              </w:numPr>
              <w:spacing w:line="259" w:lineRule="auto"/>
              <w:rPr>
                <w:rFonts w:ascii="Arial" w:eastAsia="Arial" w:hAnsi="Arial" w:cs="Arial"/>
                <w:sz w:val="22"/>
                <w:szCs w:val="22"/>
              </w:rPr>
            </w:pPr>
            <w:r w:rsidRPr="00465617">
              <w:rPr>
                <w:rFonts w:ascii="Arial" w:eastAsia="Arial" w:hAnsi="Arial" w:cs="Arial"/>
                <w:sz w:val="22"/>
                <w:szCs w:val="22"/>
              </w:rPr>
              <w:t xml:space="preserve">v souladu s doporučením NÚKIB: „Doporučení v oblasti kryptografických prostředků verze 2.0“; </w:t>
            </w:r>
          </w:p>
          <w:p w:rsidR="00580E1E" w:rsidRPr="00465617" w:rsidP="00580E1E" w14:paraId="6A8BFEF2" w14:textId="77777777">
            <w:pPr>
              <w:numPr>
                <w:ilvl w:val="0"/>
                <w:numId w:val="37"/>
              </w:numPr>
              <w:spacing w:line="259" w:lineRule="auto"/>
              <w:rPr>
                <w:rFonts w:ascii="Arial" w:hAnsi="Arial" w:cs="Arial"/>
                <w:sz w:val="22"/>
                <w:szCs w:val="22"/>
              </w:rPr>
            </w:pPr>
            <w:r w:rsidRPr="00465617">
              <w:rPr>
                <w:rFonts w:ascii="Arial" w:eastAsia="Arial" w:hAnsi="Arial" w:cs="Arial"/>
                <w:sz w:val="22"/>
                <w:szCs w:val="22"/>
              </w:rPr>
              <w:t xml:space="preserve">s ohledem na zajištěním kompatibility a technologických předpokladů pro budoucí využití uživatelských certifikátů k identifikaci a </w:t>
            </w:r>
            <w:r w:rsidRPr="00465617">
              <w:rPr>
                <w:rFonts w:ascii="Arial" w:eastAsia="Arial" w:hAnsi="Arial" w:cs="Arial"/>
                <w:sz w:val="22"/>
                <w:szCs w:val="22"/>
              </w:rPr>
              <w:t>vícefaktorové</w:t>
            </w:r>
            <w:r w:rsidRPr="00465617">
              <w:rPr>
                <w:rFonts w:ascii="Arial" w:eastAsia="Arial" w:hAnsi="Arial" w:cs="Arial"/>
                <w:sz w:val="22"/>
                <w:szCs w:val="22"/>
              </w:rPr>
              <w:t xml:space="preserve"> autentizaci uživatele (MFA), zejména s využitím </w:t>
            </w:r>
            <w:r w:rsidRPr="00465617">
              <w:rPr>
                <w:rFonts w:ascii="Arial" w:eastAsia="Arial" w:hAnsi="Arial" w:cs="Arial"/>
                <w:sz w:val="22"/>
                <w:szCs w:val="22"/>
              </w:rPr>
              <w:t>SmartCard</w:t>
            </w:r>
            <w:r w:rsidRPr="00465617">
              <w:rPr>
                <w:rFonts w:ascii="Arial" w:eastAsia="Arial" w:hAnsi="Arial" w:cs="Arial"/>
                <w:sz w:val="22"/>
                <w:szCs w:val="22"/>
              </w:rPr>
              <w:t>.</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17C0675A"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4B49AE94" w14:textId="77777777">
            <w:pPr>
              <w:ind w:left="2"/>
              <w:jc w:val="left"/>
              <w:rPr>
                <w:rFonts w:ascii="Arial" w:hAnsi="Arial" w:cs="Arial"/>
                <w:sz w:val="22"/>
                <w:szCs w:val="22"/>
              </w:rPr>
            </w:pPr>
            <w:r w:rsidRPr="00465617">
              <w:rPr>
                <w:rFonts w:ascii="Arial" w:hAnsi="Arial" w:cs="Arial"/>
                <w:sz w:val="22"/>
                <w:szCs w:val="22"/>
              </w:rPr>
              <w:t xml:space="preserve">Návrh kryptografických parametrů PKI bude zpracován podle </w:t>
            </w:r>
            <w:r w:rsidRPr="00465617">
              <w:rPr>
                <w:rFonts w:ascii="Arial" w:hAnsi="Arial" w:cs="Arial"/>
                <w:sz w:val="22"/>
                <w:szCs w:val="22"/>
              </w:rPr>
              <w:t>best</w:t>
            </w:r>
            <w:r w:rsidRPr="00465617">
              <w:rPr>
                <w:rFonts w:ascii="Arial" w:hAnsi="Arial" w:cs="Arial"/>
                <w:sz w:val="22"/>
                <w:szCs w:val="22"/>
              </w:rPr>
              <w:t xml:space="preserve"> </w:t>
            </w:r>
            <w:r w:rsidRPr="00465617">
              <w:rPr>
                <w:rFonts w:ascii="Arial" w:hAnsi="Arial" w:cs="Arial"/>
                <w:sz w:val="22"/>
                <w:szCs w:val="22"/>
              </w:rPr>
              <w:t>practice</w:t>
            </w:r>
            <w:r w:rsidRPr="00465617">
              <w:rPr>
                <w:rFonts w:ascii="Arial" w:hAnsi="Arial" w:cs="Arial"/>
                <w:sz w:val="22"/>
                <w:szCs w:val="22"/>
              </w:rPr>
              <w:t>, v souladu s doporučením NÚKIB „Doporučení v oblasti kryptografických prostředků verze 2.0“ a s ohledem na budoucí použití certifikátů pro identifikaci a MFA (</w:t>
            </w:r>
            <w:r w:rsidRPr="00465617">
              <w:rPr>
                <w:rFonts w:ascii="Arial" w:hAnsi="Arial" w:cs="Arial"/>
                <w:sz w:val="22"/>
                <w:szCs w:val="22"/>
              </w:rPr>
              <w:t>SmartCard</w:t>
            </w:r>
            <w:r w:rsidRPr="00465617">
              <w:rPr>
                <w:rFonts w:ascii="Arial" w:hAnsi="Arial" w:cs="Arial"/>
                <w:sz w:val="22"/>
                <w:szCs w:val="22"/>
              </w:rPr>
              <w:t xml:space="preserve">). Pro CA budou použity klíče RSA 4096 bitů, pro koncové certifikáty RSA 3072–4096 bitů, s hashovací funkcí SHA-256/384. Veškerý kryptografický materiál bude generován v bezpečných prostředích – CA klíče v HSM, uživatelské klíče na </w:t>
            </w:r>
            <w:r w:rsidRPr="00465617">
              <w:rPr>
                <w:rFonts w:ascii="Arial" w:hAnsi="Arial" w:cs="Arial"/>
                <w:sz w:val="22"/>
                <w:szCs w:val="22"/>
              </w:rPr>
              <w:t>SmartCard</w:t>
            </w:r>
            <w:r w:rsidRPr="00465617">
              <w:rPr>
                <w:rFonts w:ascii="Arial" w:hAnsi="Arial" w:cs="Arial"/>
                <w:sz w:val="22"/>
                <w:szCs w:val="22"/>
              </w:rPr>
              <w:t xml:space="preserve"> nebo v bezpečném KSP. Navržené parametry zajistí dlouhodobou bezpečnost, kompatibilitu a možnost dalšího rozvoje PKI.</w:t>
            </w:r>
          </w:p>
        </w:tc>
      </w:tr>
      <w:tr w14:paraId="1B50C7FB"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7D400019" w14:textId="77777777">
            <w:pPr>
              <w:ind w:left="2"/>
              <w:jc w:val="left"/>
              <w:rPr>
                <w:rFonts w:ascii="Arial" w:eastAsia="Arial" w:hAnsi="Arial" w:cs="Arial"/>
                <w:b/>
                <w:sz w:val="22"/>
                <w:szCs w:val="22"/>
              </w:rPr>
            </w:pPr>
            <w:r w:rsidRPr="00465617">
              <w:rPr>
                <w:rFonts w:ascii="Arial" w:eastAsia="Arial" w:hAnsi="Arial" w:cs="Arial"/>
                <w:b/>
                <w:sz w:val="22"/>
                <w:szCs w:val="22"/>
              </w:rPr>
              <w:t>Zpracování zásad a politik pro jednotlivé certifikační autority</w:t>
            </w:r>
          </w:p>
        </w:tc>
      </w:tr>
      <w:tr w14:paraId="5404BF4E"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05149645" w14:textId="77777777">
            <w:pPr>
              <w:rPr>
                <w:rFonts w:ascii="Arial" w:eastAsia="Arial" w:hAnsi="Arial" w:cs="Arial"/>
                <w:sz w:val="22"/>
                <w:szCs w:val="22"/>
              </w:rPr>
            </w:pPr>
            <w:r w:rsidRPr="00465617">
              <w:rPr>
                <w:rFonts w:ascii="Arial" w:eastAsia="Arial" w:hAnsi="Arial" w:cs="Arial"/>
                <w:sz w:val="22"/>
                <w:szCs w:val="22"/>
              </w:rPr>
              <w:t>Dodavatel zpracuje pro všechny navržené CA (budoucí stav) zásady jejich konfigurace a využití a související politiky.</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01D57D62"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7637C16F" w14:textId="77777777">
            <w:pPr>
              <w:ind w:left="2"/>
              <w:jc w:val="left"/>
              <w:rPr>
                <w:rFonts w:ascii="Arial" w:hAnsi="Arial" w:cs="Arial"/>
                <w:sz w:val="22"/>
                <w:szCs w:val="22"/>
              </w:rPr>
            </w:pPr>
            <w:r w:rsidRPr="00465617">
              <w:rPr>
                <w:rFonts w:ascii="Arial" w:hAnsi="Arial" w:cs="Arial"/>
                <w:sz w:val="22"/>
                <w:szCs w:val="22"/>
              </w:rPr>
              <w:t>Dodavatel zpracuje dle požadavků</w:t>
            </w:r>
          </w:p>
        </w:tc>
      </w:tr>
      <w:tr w14:paraId="1050B35E"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552BE72E" w14:textId="77777777">
            <w:pPr>
              <w:ind w:left="2"/>
              <w:jc w:val="left"/>
              <w:rPr>
                <w:rFonts w:ascii="Arial" w:eastAsia="Arial" w:hAnsi="Arial" w:cs="Arial"/>
                <w:b/>
                <w:sz w:val="22"/>
                <w:szCs w:val="22"/>
              </w:rPr>
            </w:pPr>
            <w:r w:rsidRPr="00465617">
              <w:rPr>
                <w:rFonts w:ascii="Arial" w:eastAsia="Arial" w:hAnsi="Arial" w:cs="Arial"/>
                <w:b/>
                <w:sz w:val="22"/>
                <w:szCs w:val="22"/>
              </w:rPr>
              <w:t>Specifikace struktury šablon pro jednotlivé CA</w:t>
            </w:r>
          </w:p>
        </w:tc>
      </w:tr>
      <w:tr w14:paraId="4F292D94"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02FDE6F5" w14:textId="77777777">
            <w:pPr>
              <w:spacing w:after="120"/>
              <w:rPr>
                <w:rFonts w:ascii="Arial" w:eastAsia="Arial" w:hAnsi="Arial" w:cs="Arial"/>
                <w:sz w:val="22"/>
                <w:szCs w:val="22"/>
              </w:rPr>
            </w:pPr>
            <w:r w:rsidRPr="00465617">
              <w:rPr>
                <w:rFonts w:ascii="Arial" w:eastAsia="Arial" w:hAnsi="Arial" w:cs="Arial"/>
                <w:sz w:val="22"/>
                <w:szCs w:val="22"/>
              </w:rPr>
              <w:t>Dodavatel zpracuje pro všechny navržené CA (budoucí stav) strukturu šablon a v případě využití i jiných než standardních vestavěných (</w:t>
            </w:r>
            <w:r w:rsidRPr="00465617">
              <w:rPr>
                <w:rFonts w:ascii="Arial" w:eastAsia="Arial" w:hAnsi="Arial" w:cs="Arial"/>
                <w:sz w:val="22"/>
                <w:szCs w:val="22"/>
              </w:rPr>
              <w:t>built</w:t>
            </w:r>
            <w:r w:rsidRPr="00465617">
              <w:rPr>
                <w:rFonts w:ascii="Arial" w:eastAsia="Arial" w:hAnsi="Arial" w:cs="Arial"/>
                <w:sz w:val="22"/>
                <w:szCs w:val="22"/>
              </w:rPr>
              <w:t xml:space="preserve">-in) šablon zpracuje dodavatel i návrh těchto šablon. </w:t>
            </w:r>
          </w:p>
          <w:p w:rsidR="00580E1E" w:rsidRPr="00465617" w:rsidP="00780959" w14:paraId="6191F542" w14:textId="77777777">
            <w:pPr>
              <w:spacing w:after="120"/>
              <w:rPr>
                <w:rFonts w:ascii="Arial" w:eastAsia="Arial" w:hAnsi="Arial" w:cs="Arial"/>
                <w:sz w:val="22"/>
                <w:szCs w:val="22"/>
              </w:rPr>
            </w:pPr>
            <w:r w:rsidRPr="00465617">
              <w:rPr>
                <w:rFonts w:ascii="Arial" w:eastAsia="Arial" w:hAnsi="Arial" w:cs="Arial"/>
                <w:sz w:val="22"/>
                <w:szCs w:val="22"/>
              </w:rPr>
              <w:t>Dodavatel zpracuje tento požadavek formou dokumentů pro jednotlivé CA s definicí jednotlivých šablon a oprávnění vůči nim.</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377ABDEB"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7AD4C226" w14:textId="77777777">
            <w:pPr>
              <w:ind w:left="2"/>
              <w:jc w:val="left"/>
              <w:rPr>
                <w:rFonts w:ascii="Arial" w:hAnsi="Arial" w:cs="Arial"/>
                <w:sz w:val="22"/>
                <w:szCs w:val="22"/>
              </w:rPr>
            </w:pPr>
            <w:r w:rsidRPr="00465617">
              <w:rPr>
                <w:rFonts w:ascii="Arial" w:hAnsi="Arial" w:cs="Arial"/>
                <w:sz w:val="22"/>
                <w:szCs w:val="22"/>
              </w:rPr>
              <w:t>Dodavatel zpracuje pro všechny navržené CA budoucí strukturu šablon certifikátů a v případě potřeby vytvoří návrh vlastních šablon nad rámec standardních vestavěných (</w:t>
            </w:r>
            <w:r w:rsidRPr="00465617">
              <w:rPr>
                <w:rFonts w:ascii="Arial" w:hAnsi="Arial" w:cs="Arial"/>
                <w:sz w:val="22"/>
                <w:szCs w:val="22"/>
              </w:rPr>
              <w:t>built</w:t>
            </w:r>
            <w:r w:rsidRPr="00465617">
              <w:rPr>
                <w:rFonts w:ascii="Arial" w:hAnsi="Arial" w:cs="Arial"/>
                <w:sz w:val="22"/>
                <w:szCs w:val="22"/>
              </w:rPr>
              <w:t xml:space="preserve">-in). Výstupem budou detailní dokumenty pro jednotlivé CA, které budou obsahovat definici všech šablon, jejich účel, parametry, typy klíčů, požadované kryptografické algoritmy, platnosti certifikátů a oprávnění jednotlivých rolí vůči těmto šablonám, čímž bude zajištěna jednotná správa a </w:t>
            </w:r>
            <w:r w:rsidRPr="00465617">
              <w:rPr>
                <w:rFonts w:ascii="Arial" w:hAnsi="Arial" w:cs="Arial"/>
                <w:sz w:val="22"/>
                <w:szCs w:val="22"/>
              </w:rPr>
              <w:t>kontrola vydávání certifikátů v celé PKI infrastruktuře.</w:t>
            </w:r>
          </w:p>
        </w:tc>
      </w:tr>
      <w:tr w14:paraId="4DEA4426"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79C677AE" w14:textId="77777777">
            <w:pPr>
              <w:ind w:left="2"/>
              <w:jc w:val="left"/>
              <w:rPr>
                <w:rFonts w:ascii="Arial" w:eastAsia="Arial" w:hAnsi="Arial" w:cs="Arial"/>
                <w:b/>
                <w:sz w:val="22"/>
                <w:szCs w:val="22"/>
              </w:rPr>
            </w:pPr>
            <w:r w:rsidRPr="00465617">
              <w:rPr>
                <w:rFonts w:ascii="Arial" w:eastAsia="Arial" w:hAnsi="Arial" w:cs="Arial"/>
                <w:b/>
                <w:sz w:val="22"/>
                <w:szCs w:val="22"/>
              </w:rPr>
              <w:t>Instalační a konfigurační dokumentace</w:t>
            </w:r>
          </w:p>
        </w:tc>
      </w:tr>
      <w:tr w14:paraId="34184E86"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2F453C0C" w14:textId="77777777">
            <w:pPr>
              <w:spacing w:after="120"/>
              <w:rPr>
                <w:rFonts w:ascii="Arial" w:eastAsia="Arial" w:hAnsi="Arial" w:cs="Arial"/>
                <w:sz w:val="22"/>
                <w:szCs w:val="22"/>
              </w:rPr>
            </w:pPr>
            <w:r w:rsidRPr="00465617">
              <w:rPr>
                <w:rFonts w:ascii="Arial" w:eastAsia="Arial" w:hAnsi="Arial" w:cs="Arial"/>
                <w:sz w:val="22"/>
                <w:szCs w:val="22"/>
              </w:rPr>
              <w:t xml:space="preserve">Zpracování kompletní a podrobné dokumentace všech instalačních a konfiguračních procesů, včetně konkrétního nastavení SW a HW komponent pro prostředí zadavatele (až do úrovně snímků obrazovek jednotlivých komponent). Instalační a konfigurační dokumentace musí být natolik podrobná, aby na základě dokumentace pracovníci zadavatele byli schopni instalační a konfigurační práce provést. </w:t>
            </w:r>
          </w:p>
          <w:p w:rsidR="00580E1E" w:rsidRPr="00465617" w:rsidP="00780959" w14:paraId="0E1D74D3" w14:textId="77777777">
            <w:pPr>
              <w:spacing w:after="120"/>
              <w:ind w:right="11"/>
              <w:rPr>
                <w:rFonts w:ascii="Arial" w:eastAsia="Arial" w:hAnsi="Arial" w:cs="Arial"/>
                <w:sz w:val="22"/>
                <w:szCs w:val="22"/>
              </w:rPr>
            </w:pPr>
            <w:r w:rsidRPr="00465617">
              <w:rPr>
                <w:rFonts w:ascii="Arial" w:eastAsia="Arial" w:hAnsi="Arial" w:cs="Arial"/>
                <w:sz w:val="22"/>
                <w:szCs w:val="22"/>
              </w:rPr>
              <w:t xml:space="preserve">Součástí dokumentace musí být i podrobný popis procesů týkajících se koncových uživatelů (zejména procesů a návodů využívání uživatelských certifikátů k podepisování interních operací a dokumentů). </w:t>
            </w:r>
          </w:p>
          <w:p w:rsidR="00580E1E" w:rsidRPr="00465617" w:rsidP="00780959" w14:paraId="1B177BAD" w14:textId="77777777">
            <w:pPr>
              <w:spacing w:after="120"/>
              <w:ind w:right="6"/>
              <w:rPr>
                <w:rFonts w:ascii="Arial" w:eastAsia="Arial" w:hAnsi="Arial" w:cs="Arial"/>
                <w:sz w:val="22"/>
                <w:szCs w:val="22"/>
              </w:rPr>
            </w:pPr>
            <w:r w:rsidRPr="00465617">
              <w:rPr>
                <w:rFonts w:ascii="Arial" w:eastAsia="Arial" w:hAnsi="Arial" w:cs="Arial"/>
                <w:sz w:val="22"/>
                <w:szCs w:val="22"/>
              </w:rPr>
              <w:t xml:space="preserve">Jako součást dokumentace požaduje zadavatel také zpracování odhadu pracnosti implementace a konfigurace (např. v MD), které bude muset zadavatel vynaložit k dokončení implementace podle návrhu. </w:t>
            </w:r>
          </w:p>
          <w:p w:rsidR="00580E1E" w:rsidRPr="00465617" w:rsidP="00780959" w14:paraId="6EF05816" w14:textId="77777777">
            <w:pPr>
              <w:spacing w:after="120"/>
              <w:rPr>
                <w:rFonts w:ascii="Arial" w:eastAsia="Arial" w:hAnsi="Arial" w:cs="Arial"/>
                <w:sz w:val="22"/>
                <w:szCs w:val="22"/>
              </w:rPr>
            </w:pPr>
            <w:r w:rsidRPr="00465617">
              <w:rPr>
                <w:rFonts w:ascii="Arial" w:eastAsia="Arial" w:hAnsi="Arial" w:cs="Arial"/>
                <w:sz w:val="22"/>
                <w:szCs w:val="22"/>
              </w:rPr>
              <w:t xml:space="preserve">Části dokumentace popisující prostředí systémů (dokumentace výrobce a snímky obrazovek) mohou být v anglickém jazyce. </w:t>
            </w:r>
          </w:p>
          <w:p w:rsidR="00580E1E" w:rsidRPr="00465617" w:rsidP="00780959" w14:paraId="157045B2" w14:textId="77777777">
            <w:pPr>
              <w:spacing w:after="120"/>
              <w:rPr>
                <w:rFonts w:ascii="Arial" w:eastAsia="Arial" w:hAnsi="Arial" w:cs="Arial"/>
                <w:sz w:val="22"/>
                <w:szCs w:val="22"/>
              </w:rPr>
            </w:pPr>
            <w:r w:rsidRPr="00465617">
              <w:rPr>
                <w:rFonts w:ascii="Arial" w:eastAsia="Arial" w:hAnsi="Arial" w:cs="Arial"/>
                <w:sz w:val="22"/>
                <w:szCs w:val="22"/>
              </w:rPr>
              <w:t>Dokumenty pro koncové uživatele (návody, popis procesů) musí být v českém jazyce.</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0F2E8154"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062427D2" w14:textId="77777777">
            <w:pPr>
              <w:ind w:left="2"/>
              <w:jc w:val="left"/>
              <w:rPr>
                <w:rFonts w:ascii="Arial" w:hAnsi="Arial" w:cs="Arial"/>
                <w:sz w:val="22"/>
                <w:szCs w:val="22"/>
              </w:rPr>
            </w:pPr>
            <w:r w:rsidRPr="00465617">
              <w:rPr>
                <w:rFonts w:ascii="Arial" w:hAnsi="Arial" w:cs="Arial"/>
                <w:sz w:val="22"/>
                <w:szCs w:val="22"/>
              </w:rPr>
              <w:t xml:space="preserve">Dodavatel zpracuje a dodá kompletní instalační a konfigurační dokumentaci dle požadavků zde uvedených. </w:t>
            </w:r>
          </w:p>
        </w:tc>
      </w:tr>
      <w:tr w14:paraId="62F9E0CA"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23893D1A" w14:textId="77777777">
            <w:pPr>
              <w:ind w:left="2"/>
              <w:jc w:val="left"/>
              <w:rPr>
                <w:rFonts w:ascii="Arial" w:eastAsia="Arial" w:hAnsi="Arial" w:cs="Arial"/>
                <w:b/>
                <w:sz w:val="22"/>
                <w:szCs w:val="22"/>
              </w:rPr>
            </w:pPr>
            <w:r w:rsidRPr="00465617">
              <w:rPr>
                <w:rFonts w:ascii="Arial" w:eastAsia="Arial" w:hAnsi="Arial" w:cs="Arial"/>
                <w:b/>
                <w:sz w:val="22"/>
                <w:szCs w:val="22"/>
              </w:rPr>
              <w:t>Definice předpokladů implementace nové PKI</w:t>
            </w:r>
          </w:p>
        </w:tc>
      </w:tr>
      <w:tr w14:paraId="1D4AAE8E"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27319720" w14:textId="77777777">
            <w:pPr>
              <w:spacing w:after="120"/>
              <w:ind w:right="6"/>
              <w:rPr>
                <w:rFonts w:ascii="Arial" w:eastAsia="Arial" w:hAnsi="Arial" w:cs="Arial"/>
                <w:sz w:val="22"/>
                <w:szCs w:val="22"/>
              </w:rPr>
            </w:pPr>
            <w:r w:rsidRPr="00465617">
              <w:rPr>
                <w:rFonts w:ascii="Arial" w:eastAsia="Arial" w:hAnsi="Arial" w:cs="Arial"/>
                <w:sz w:val="22"/>
                <w:szCs w:val="22"/>
              </w:rPr>
              <w:t xml:space="preserve">Dodavatel zpracuje detailní přehled prerekvizit pro úspěšnou implementaci nové soustavy CA/PKI minimálně pro oblasti: </w:t>
            </w:r>
          </w:p>
          <w:p w:rsidR="00580E1E" w:rsidRPr="00465617" w:rsidP="00580E1E" w14:paraId="347F7620" w14:textId="77777777">
            <w:pPr>
              <w:numPr>
                <w:ilvl w:val="0"/>
                <w:numId w:val="38"/>
              </w:numPr>
              <w:spacing w:line="259" w:lineRule="auto"/>
              <w:rPr>
                <w:rFonts w:ascii="Arial" w:eastAsia="Arial" w:hAnsi="Arial" w:cs="Arial"/>
                <w:sz w:val="22"/>
                <w:szCs w:val="22"/>
              </w:rPr>
            </w:pPr>
            <w:r w:rsidRPr="00465617">
              <w:rPr>
                <w:rFonts w:ascii="Arial" w:eastAsia="Arial" w:hAnsi="Arial" w:cs="Arial"/>
                <w:sz w:val="22"/>
                <w:szCs w:val="22"/>
              </w:rPr>
              <w:t xml:space="preserve">technologická oblast </w:t>
            </w:r>
          </w:p>
          <w:p w:rsidR="00580E1E" w:rsidRPr="00465617" w:rsidP="00580E1E" w14:paraId="18E378C1" w14:textId="77777777">
            <w:pPr>
              <w:numPr>
                <w:ilvl w:val="0"/>
                <w:numId w:val="38"/>
              </w:numPr>
              <w:spacing w:line="259" w:lineRule="auto"/>
              <w:rPr>
                <w:rFonts w:ascii="Arial" w:eastAsia="Arial" w:hAnsi="Arial" w:cs="Arial"/>
                <w:sz w:val="22"/>
                <w:szCs w:val="22"/>
              </w:rPr>
            </w:pPr>
            <w:r w:rsidRPr="00465617">
              <w:rPr>
                <w:rFonts w:ascii="Arial" w:eastAsia="Arial" w:hAnsi="Arial" w:cs="Arial"/>
                <w:sz w:val="22"/>
                <w:szCs w:val="22"/>
              </w:rPr>
              <w:t xml:space="preserve">organizační oblast </w:t>
            </w:r>
          </w:p>
          <w:p w:rsidR="00580E1E" w:rsidRPr="00465617" w:rsidP="00580E1E" w14:paraId="699C3065" w14:textId="77777777">
            <w:pPr>
              <w:numPr>
                <w:ilvl w:val="0"/>
                <w:numId w:val="38"/>
              </w:numPr>
              <w:spacing w:line="259" w:lineRule="auto"/>
              <w:rPr>
                <w:rFonts w:ascii="Arial" w:hAnsi="Arial" w:cs="Arial"/>
                <w:sz w:val="22"/>
                <w:szCs w:val="22"/>
              </w:rPr>
            </w:pPr>
            <w:r w:rsidRPr="00465617">
              <w:rPr>
                <w:rFonts w:ascii="Arial" w:eastAsia="Arial" w:hAnsi="Arial" w:cs="Arial"/>
                <w:sz w:val="22"/>
                <w:szCs w:val="22"/>
              </w:rPr>
              <w:t>procesní oblast</w:t>
            </w:r>
          </w:p>
          <w:p w:rsidR="00580E1E" w:rsidRPr="00465617" w:rsidP="00580E1E" w14:paraId="27F979F2" w14:textId="77777777">
            <w:pPr>
              <w:numPr>
                <w:ilvl w:val="0"/>
                <w:numId w:val="38"/>
              </w:numPr>
              <w:spacing w:line="259" w:lineRule="auto"/>
              <w:rPr>
                <w:rFonts w:ascii="Arial" w:hAnsi="Arial" w:cs="Arial"/>
                <w:sz w:val="22"/>
                <w:szCs w:val="22"/>
              </w:rPr>
            </w:pPr>
            <w:r w:rsidRPr="00465617">
              <w:rPr>
                <w:rFonts w:ascii="Arial" w:eastAsia="Arial" w:hAnsi="Arial" w:cs="Arial"/>
                <w:sz w:val="22"/>
                <w:szCs w:val="22"/>
              </w:rPr>
              <w:t>návrh integrace se současnou strukturou AD zadavatele</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28C7F7EE"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1A7F3616" w14:textId="77777777">
            <w:pPr>
              <w:ind w:left="2"/>
              <w:jc w:val="left"/>
              <w:rPr>
                <w:rFonts w:ascii="Arial" w:hAnsi="Arial" w:cs="Arial"/>
                <w:sz w:val="22"/>
                <w:szCs w:val="22"/>
              </w:rPr>
            </w:pPr>
            <w:r w:rsidRPr="00465617">
              <w:rPr>
                <w:rFonts w:ascii="Arial" w:hAnsi="Arial" w:cs="Arial"/>
                <w:sz w:val="22"/>
                <w:szCs w:val="22"/>
              </w:rPr>
              <w:t xml:space="preserve">Dodavatel připraví detailní přehled všech technologických, organizačních a procesních prerekvizit včetně návrhu integrace nové CA/PKI do stávající struktury </w:t>
            </w:r>
            <w:r w:rsidRPr="00465617">
              <w:rPr>
                <w:rFonts w:ascii="Arial" w:hAnsi="Arial" w:cs="Arial"/>
                <w:sz w:val="22"/>
                <w:szCs w:val="22"/>
              </w:rPr>
              <w:t>Active</w:t>
            </w:r>
            <w:r w:rsidRPr="00465617">
              <w:rPr>
                <w:rFonts w:ascii="Arial" w:hAnsi="Arial" w:cs="Arial"/>
                <w:sz w:val="22"/>
                <w:szCs w:val="22"/>
              </w:rPr>
              <w:t xml:space="preserve"> </w:t>
            </w:r>
            <w:r w:rsidRPr="00465617">
              <w:rPr>
                <w:rFonts w:ascii="Arial" w:hAnsi="Arial" w:cs="Arial"/>
                <w:sz w:val="22"/>
                <w:szCs w:val="22"/>
              </w:rPr>
              <w:t>Directory</w:t>
            </w:r>
            <w:r w:rsidRPr="00465617">
              <w:rPr>
                <w:rFonts w:ascii="Arial" w:hAnsi="Arial" w:cs="Arial"/>
                <w:sz w:val="22"/>
                <w:szCs w:val="22"/>
              </w:rPr>
              <w:t>.</w:t>
            </w:r>
          </w:p>
        </w:tc>
      </w:tr>
      <w:tr w14:paraId="76EA1729"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551738C7" w14:textId="77777777">
            <w:pPr>
              <w:ind w:left="2"/>
              <w:jc w:val="left"/>
              <w:rPr>
                <w:rFonts w:ascii="Arial" w:eastAsia="Arial" w:hAnsi="Arial" w:cs="Arial"/>
                <w:b/>
                <w:sz w:val="22"/>
                <w:szCs w:val="22"/>
              </w:rPr>
            </w:pPr>
            <w:r w:rsidRPr="00465617">
              <w:rPr>
                <w:rFonts w:ascii="Arial" w:eastAsia="Arial" w:hAnsi="Arial" w:cs="Arial"/>
                <w:b/>
                <w:sz w:val="22"/>
                <w:szCs w:val="22"/>
              </w:rPr>
              <w:t>Záruka a záruční servis</w:t>
            </w:r>
          </w:p>
        </w:tc>
      </w:tr>
      <w:tr w14:paraId="35E10C2E"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0D877D2E" w14:textId="77777777">
            <w:pPr>
              <w:spacing w:after="120"/>
              <w:ind w:right="6"/>
              <w:rPr>
                <w:rFonts w:ascii="Arial" w:eastAsia="Arial" w:hAnsi="Arial" w:cs="Arial"/>
                <w:sz w:val="22"/>
                <w:szCs w:val="22"/>
              </w:rPr>
            </w:pPr>
            <w:r w:rsidRPr="00465617">
              <w:rPr>
                <w:rFonts w:ascii="Arial" w:eastAsia="Arial" w:hAnsi="Arial" w:cs="Arial"/>
                <w:sz w:val="22"/>
                <w:szCs w:val="22"/>
              </w:rPr>
              <w:t>Dodavatel zajistí záruku za jakost a záruční servis všech dodaných technologií v délce minimálně 4 let.</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21D9F5CD"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41B773C4" w14:textId="77777777">
            <w:pPr>
              <w:ind w:left="2"/>
              <w:jc w:val="left"/>
              <w:rPr>
                <w:rFonts w:ascii="Arial" w:hAnsi="Arial" w:cs="Arial"/>
                <w:sz w:val="22"/>
                <w:szCs w:val="22"/>
              </w:rPr>
            </w:pPr>
            <w:r w:rsidRPr="00465617">
              <w:rPr>
                <w:rFonts w:ascii="Arial" w:hAnsi="Arial" w:cs="Arial"/>
                <w:sz w:val="22"/>
                <w:szCs w:val="22"/>
              </w:rPr>
              <w:t>Dodavatel poskytne záruku za jakost a záruční servis všech dodaných technologií v minimální délce 4 let.</w:t>
            </w:r>
          </w:p>
        </w:tc>
      </w:tr>
      <w:tr w14:paraId="4849B6CC"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159D22B8" w14:textId="77777777">
            <w:pPr>
              <w:ind w:left="2"/>
              <w:jc w:val="left"/>
              <w:rPr>
                <w:rFonts w:ascii="Arial" w:eastAsia="Arial" w:hAnsi="Arial" w:cs="Arial"/>
                <w:b/>
                <w:sz w:val="22"/>
                <w:szCs w:val="22"/>
              </w:rPr>
            </w:pPr>
            <w:r w:rsidRPr="00465617">
              <w:rPr>
                <w:rFonts w:ascii="Arial" w:eastAsia="Arial" w:hAnsi="Arial" w:cs="Arial"/>
                <w:b/>
                <w:sz w:val="22"/>
                <w:szCs w:val="22"/>
              </w:rPr>
              <w:t>Licence</w:t>
            </w:r>
          </w:p>
        </w:tc>
      </w:tr>
      <w:tr w14:paraId="41D806E1"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4EF694AA" w14:textId="77777777">
            <w:pPr>
              <w:spacing w:after="120"/>
              <w:ind w:right="6"/>
              <w:rPr>
                <w:rFonts w:ascii="Arial" w:eastAsia="Arial" w:hAnsi="Arial" w:cs="Arial"/>
                <w:sz w:val="22"/>
                <w:szCs w:val="22"/>
              </w:rPr>
            </w:pPr>
            <w:r w:rsidRPr="00465617">
              <w:rPr>
                <w:rFonts w:ascii="Arial" w:eastAsia="Arial" w:hAnsi="Arial" w:cs="Arial"/>
                <w:sz w:val="22"/>
                <w:szCs w:val="22"/>
              </w:rPr>
              <w:t xml:space="preserve">Dodavatel zajistí potřebné licence v rámci dodávaných technologií: </w:t>
            </w:r>
          </w:p>
          <w:p w:rsidR="00580E1E" w:rsidRPr="00465617" w:rsidP="00580E1E" w14:paraId="64B20E74" w14:textId="77777777">
            <w:pPr>
              <w:numPr>
                <w:ilvl w:val="0"/>
                <w:numId w:val="39"/>
              </w:numPr>
              <w:spacing w:line="259" w:lineRule="auto"/>
              <w:rPr>
                <w:rFonts w:ascii="Arial" w:eastAsia="Arial" w:hAnsi="Arial" w:cs="Arial"/>
                <w:sz w:val="22"/>
                <w:szCs w:val="22"/>
              </w:rPr>
            </w:pPr>
            <w:r w:rsidRPr="00465617">
              <w:rPr>
                <w:rFonts w:ascii="Arial" w:eastAsia="Arial" w:hAnsi="Arial" w:cs="Arial"/>
                <w:sz w:val="22"/>
                <w:szCs w:val="22"/>
              </w:rPr>
              <w:t xml:space="preserve">nezbytné SW licence </w:t>
            </w:r>
          </w:p>
          <w:p w:rsidR="00580E1E" w:rsidRPr="00465617" w:rsidP="00580E1E" w14:paraId="1DE16A09" w14:textId="77777777">
            <w:pPr>
              <w:numPr>
                <w:ilvl w:val="0"/>
                <w:numId w:val="39"/>
              </w:numPr>
              <w:spacing w:line="259" w:lineRule="auto"/>
              <w:rPr>
                <w:rFonts w:ascii="Arial" w:eastAsia="Arial" w:hAnsi="Arial" w:cs="Arial"/>
                <w:sz w:val="22"/>
                <w:szCs w:val="22"/>
              </w:rPr>
            </w:pPr>
            <w:r w:rsidRPr="00465617">
              <w:rPr>
                <w:rFonts w:ascii="Arial" w:eastAsia="Arial" w:hAnsi="Arial" w:cs="Arial"/>
                <w:sz w:val="22"/>
                <w:szCs w:val="22"/>
              </w:rPr>
              <w:t xml:space="preserve">nezbytné výkonnostní nebo kapacitní licence (podle licenčních modelů dodávaných technologií) </w:t>
            </w:r>
          </w:p>
          <w:p w:rsidR="00580E1E" w:rsidRPr="00465617" w:rsidP="00580E1E" w14:paraId="6BAD9257" w14:textId="77777777">
            <w:pPr>
              <w:numPr>
                <w:ilvl w:val="0"/>
                <w:numId w:val="39"/>
              </w:numPr>
              <w:spacing w:line="259" w:lineRule="auto"/>
              <w:rPr>
                <w:rFonts w:ascii="Arial" w:hAnsi="Arial" w:cs="Arial"/>
                <w:sz w:val="22"/>
                <w:szCs w:val="22"/>
              </w:rPr>
            </w:pPr>
            <w:r w:rsidRPr="00465617">
              <w:rPr>
                <w:rFonts w:ascii="Arial" w:eastAsia="Arial" w:hAnsi="Arial" w:cs="Arial"/>
                <w:sz w:val="22"/>
                <w:szCs w:val="22"/>
              </w:rPr>
              <w:t>nezbytné subskripce a/nebo službu licenční a technologické údržby (</w:t>
            </w:r>
            <w:r w:rsidRPr="00465617">
              <w:rPr>
                <w:rFonts w:ascii="Arial" w:eastAsia="Arial" w:hAnsi="Arial" w:cs="Arial"/>
                <w:sz w:val="22"/>
                <w:szCs w:val="22"/>
              </w:rPr>
              <w:t>maintenance</w:t>
            </w:r>
            <w:r w:rsidRPr="00465617">
              <w:rPr>
                <w:rFonts w:ascii="Arial" w:eastAsia="Arial" w:hAnsi="Arial" w:cs="Arial"/>
                <w:sz w:val="22"/>
                <w:szCs w:val="22"/>
              </w:rPr>
              <w:t>) na dobu min. 4 let (pokud budou třeba, podle licenčních modelů dodaných technologií)</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7CD400D9"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6C317EBD" w14:textId="77777777">
            <w:pPr>
              <w:ind w:left="2"/>
              <w:jc w:val="left"/>
              <w:rPr>
                <w:rFonts w:ascii="Arial" w:hAnsi="Arial" w:cs="Arial"/>
                <w:sz w:val="22"/>
                <w:szCs w:val="22"/>
              </w:rPr>
            </w:pPr>
            <w:r w:rsidRPr="00465617">
              <w:rPr>
                <w:rFonts w:ascii="Arial" w:hAnsi="Arial" w:cs="Arial"/>
                <w:sz w:val="22"/>
                <w:szCs w:val="22"/>
              </w:rPr>
              <w:t xml:space="preserve">Dodavatel zajistí všechny potřebné softwarové, výkonnostní a kapacitní licence včetně nezbytných subskripcí a </w:t>
            </w:r>
            <w:r w:rsidRPr="00465617">
              <w:rPr>
                <w:rFonts w:ascii="Arial" w:hAnsi="Arial" w:cs="Arial"/>
                <w:sz w:val="22"/>
                <w:szCs w:val="22"/>
              </w:rPr>
              <w:t>maintenance</w:t>
            </w:r>
            <w:r w:rsidRPr="00465617">
              <w:rPr>
                <w:rFonts w:ascii="Arial" w:hAnsi="Arial" w:cs="Arial"/>
                <w:sz w:val="22"/>
                <w:szCs w:val="22"/>
              </w:rPr>
              <w:t xml:space="preserve"> služeb na dobu minimálně 4 let.</w:t>
            </w:r>
          </w:p>
        </w:tc>
      </w:tr>
      <w:tr w14:paraId="0EBDD582"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178CC713" w14:textId="77777777">
            <w:pPr>
              <w:ind w:left="2"/>
              <w:jc w:val="left"/>
              <w:rPr>
                <w:rFonts w:ascii="Arial" w:eastAsia="Arial" w:hAnsi="Arial" w:cs="Arial"/>
                <w:b/>
                <w:sz w:val="22"/>
                <w:szCs w:val="22"/>
              </w:rPr>
            </w:pPr>
            <w:r w:rsidRPr="00465617">
              <w:rPr>
                <w:rFonts w:ascii="Arial" w:eastAsia="Arial" w:hAnsi="Arial" w:cs="Arial"/>
                <w:b/>
                <w:sz w:val="22"/>
                <w:szCs w:val="22"/>
              </w:rPr>
              <w:t>Technická podpora zadavatele při implementaci řešení</w:t>
            </w:r>
          </w:p>
        </w:tc>
      </w:tr>
      <w:tr w14:paraId="1FCF9F7C"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23B49925" w14:textId="77777777">
            <w:pPr>
              <w:spacing w:after="120"/>
              <w:ind w:right="6"/>
              <w:rPr>
                <w:rFonts w:ascii="Arial" w:eastAsia="Arial" w:hAnsi="Arial" w:cs="Arial"/>
                <w:sz w:val="22"/>
                <w:szCs w:val="22"/>
              </w:rPr>
            </w:pPr>
            <w:r w:rsidRPr="00465617">
              <w:rPr>
                <w:rFonts w:ascii="Arial" w:eastAsia="Arial" w:hAnsi="Arial" w:cs="Arial"/>
                <w:sz w:val="22"/>
                <w:szCs w:val="22"/>
              </w:rPr>
              <w:t>Dodavatel poskytne zadavateli službu supervize a technické podpory, včetně řešení nestandardních stavů při:</w:t>
            </w:r>
          </w:p>
          <w:p w:rsidR="00580E1E" w:rsidRPr="00465617" w:rsidP="00580E1E" w14:paraId="6263EDC4" w14:textId="77777777">
            <w:pPr>
              <w:numPr>
                <w:ilvl w:val="0"/>
                <w:numId w:val="40"/>
              </w:numPr>
              <w:spacing w:line="259" w:lineRule="auto"/>
              <w:rPr>
                <w:rFonts w:ascii="Arial" w:eastAsia="Arial" w:hAnsi="Arial" w:cs="Arial"/>
                <w:sz w:val="22"/>
                <w:szCs w:val="22"/>
              </w:rPr>
            </w:pPr>
            <w:r w:rsidRPr="00465617">
              <w:rPr>
                <w:rFonts w:ascii="Arial" w:eastAsia="Arial" w:hAnsi="Arial" w:cs="Arial"/>
                <w:sz w:val="22"/>
                <w:szCs w:val="22"/>
              </w:rPr>
              <w:t xml:space="preserve">instalaci komponent nové PKI </w:t>
            </w:r>
          </w:p>
          <w:p w:rsidR="00580E1E" w:rsidRPr="00465617" w:rsidP="00580E1E" w14:paraId="2EA5636D" w14:textId="77777777">
            <w:pPr>
              <w:numPr>
                <w:ilvl w:val="0"/>
                <w:numId w:val="40"/>
              </w:numPr>
              <w:spacing w:line="259" w:lineRule="auto"/>
              <w:rPr>
                <w:rFonts w:ascii="Arial" w:eastAsia="Arial" w:hAnsi="Arial" w:cs="Arial"/>
                <w:sz w:val="22"/>
                <w:szCs w:val="22"/>
              </w:rPr>
            </w:pPr>
            <w:r w:rsidRPr="00465617">
              <w:rPr>
                <w:rFonts w:ascii="Arial" w:eastAsia="Arial" w:hAnsi="Arial" w:cs="Arial"/>
                <w:sz w:val="22"/>
                <w:szCs w:val="22"/>
              </w:rPr>
              <w:t xml:space="preserve">integraci se stávajícím prostředí </w:t>
            </w:r>
          </w:p>
          <w:p w:rsidR="00580E1E" w:rsidRPr="00465617" w:rsidP="00580E1E" w14:paraId="19E423AB" w14:textId="77777777">
            <w:pPr>
              <w:numPr>
                <w:ilvl w:val="0"/>
                <w:numId w:val="40"/>
              </w:numPr>
              <w:spacing w:line="259" w:lineRule="auto"/>
              <w:rPr>
                <w:rFonts w:ascii="Arial" w:eastAsia="Arial" w:hAnsi="Arial" w:cs="Arial"/>
                <w:sz w:val="22"/>
                <w:szCs w:val="22"/>
              </w:rPr>
            </w:pPr>
            <w:r w:rsidRPr="00465617">
              <w:rPr>
                <w:rFonts w:ascii="Arial" w:eastAsia="Arial" w:hAnsi="Arial" w:cs="Arial"/>
                <w:sz w:val="22"/>
                <w:szCs w:val="22"/>
              </w:rPr>
              <w:t xml:space="preserve">úpravách stávajícího prostředí pro potřeby nové PKI </w:t>
            </w:r>
          </w:p>
          <w:p w:rsidR="00580E1E" w:rsidRPr="00465617" w:rsidP="00580E1E" w14:paraId="60390D25" w14:textId="77777777">
            <w:pPr>
              <w:numPr>
                <w:ilvl w:val="0"/>
                <w:numId w:val="40"/>
              </w:numPr>
              <w:spacing w:line="259" w:lineRule="auto"/>
              <w:rPr>
                <w:rFonts w:ascii="Arial" w:hAnsi="Arial" w:cs="Arial"/>
                <w:sz w:val="22"/>
                <w:szCs w:val="22"/>
              </w:rPr>
            </w:pPr>
            <w:r w:rsidRPr="00465617">
              <w:rPr>
                <w:rFonts w:ascii="Arial" w:eastAsia="Arial" w:hAnsi="Arial" w:cs="Arial"/>
                <w:sz w:val="22"/>
                <w:szCs w:val="22"/>
              </w:rPr>
              <w:t>implementaci procesů správy PKI a procesů vydávání a správy životního cyklu certifikátů</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07BA1CDC"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09F1E44A" w14:textId="77777777">
            <w:pPr>
              <w:ind w:left="2"/>
              <w:jc w:val="left"/>
              <w:rPr>
                <w:rFonts w:ascii="Arial" w:hAnsi="Arial" w:cs="Arial"/>
                <w:sz w:val="22"/>
                <w:szCs w:val="22"/>
              </w:rPr>
            </w:pPr>
            <w:r w:rsidRPr="00465617">
              <w:rPr>
                <w:rFonts w:ascii="Arial" w:hAnsi="Arial" w:cs="Arial"/>
                <w:sz w:val="22"/>
                <w:szCs w:val="22"/>
              </w:rPr>
              <w:t>Dodavatel zajistí supervizi a technickou podporu včetně řešení nestandardních stavů při instalaci PKI komponent, integraci a úpravách stávajícího prostředí i při implementaci procesů správy PKI a životního cyklu certifikátů.</w:t>
            </w:r>
          </w:p>
        </w:tc>
      </w:tr>
      <w:tr w14:paraId="00860379"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7B261F27" w14:textId="77777777">
            <w:pPr>
              <w:ind w:left="2"/>
              <w:jc w:val="left"/>
              <w:rPr>
                <w:rFonts w:ascii="Arial" w:eastAsia="Arial" w:hAnsi="Arial" w:cs="Arial"/>
                <w:b/>
                <w:sz w:val="22"/>
                <w:szCs w:val="22"/>
              </w:rPr>
            </w:pPr>
            <w:r w:rsidRPr="00465617">
              <w:rPr>
                <w:rFonts w:ascii="Arial" w:eastAsia="Arial" w:hAnsi="Arial" w:cs="Arial"/>
                <w:b/>
                <w:sz w:val="22"/>
                <w:szCs w:val="22"/>
              </w:rPr>
              <w:t>Zajištění odborné technické podpory</w:t>
            </w:r>
          </w:p>
        </w:tc>
      </w:tr>
      <w:tr w14:paraId="1ECCD5F5"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303FE671" w14:textId="77777777">
            <w:pPr>
              <w:spacing w:after="120"/>
              <w:ind w:right="6"/>
              <w:rPr>
                <w:rFonts w:ascii="Arial" w:eastAsia="Arial" w:hAnsi="Arial" w:cs="Arial"/>
                <w:sz w:val="22"/>
                <w:szCs w:val="22"/>
              </w:rPr>
            </w:pPr>
            <w:r w:rsidRPr="00465617">
              <w:rPr>
                <w:rFonts w:ascii="Arial" w:eastAsia="Arial" w:hAnsi="Arial" w:cs="Arial"/>
                <w:sz w:val="22"/>
                <w:szCs w:val="22"/>
              </w:rPr>
              <w:t>Dodavatel zajistí technickou podporu dodaných technologií:</w:t>
            </w:r>
          </w:p>
          <w:p w:rsidR="00580E1E" w:rsidRPr="00465617" w:rsidP="00580E1E" w14:paraId="1E783A58" w14:textId="77777777">
            <w:pPr>
              <w:numPr>
                <w:ilvl w:val="0"/>
                <w:numId w:val="41"/>
              </w:numPr>
              <w:spacing w:line="259" w:lineRule="auto"/>
              <w:rPr>
                <w:rFonts w:ascii="Arial" w:eastAsia="Arial" w:hAnsi="Arial" w:cs="Arial"/>
                <w:sz w:val="22"/>
                <w:szCs w:val="22"/>
              </w:rPr>
            </w:pPr>
            <w:r w:rsidRPr="00465617">
              <w:rPr>
                <w:rFonts w:ascii="Arial" w:eastAsia="Arial" w:hAnsi="Arial" w:cs="Arial"/>
                <w:sz w:val="22"/>
                <w:szCs w:val="22"/>
              </w:rPr>
              <w:t xml:space="preserve">poskytování expertních služeb, které budou využívány zejména pro podporu činností zadavatele v případě řešení nestandardních stavů </w:t>
            </w:r>
          </w:p>
          <w:p w:rsidR="00580E1E" w:rsidRPr="00465617" w:rsidP="00580E1E" w14:paraId="05631747" w14:textId="77777777">
            <w:pPr>
              <w:numPr>
                <w:ilvl w:val="0"/>
                <w:numId w:val="41"/>
              </w:numPr>
              <w:spacing w:line="259" w:lineRule="auto"/>
              <w:rPr>
                <w:rFonts w:ascii="Arial" w:eastAsia="Arial" w:hAnsi="Arial" w:cs="Arial"/>
                <w:sz w:val="22"/>
                <w:szCs w:val="22"/>
              </w:rPr>
            </w:pPr>
            <w:r w:rsidRPr="00465617">
              <w:rPr>
                <w:rFonts w:ascii="Arial" w:eastAsia="Arial" w:hAnsi="Arial" w:cs="Arial"/>
                <w:sz w:val="22"/>
                <w:szCs w:val="22"/>
              </w:rPr>
              <w:t xml:space="preserve">technická podpora bude poskytována po dobu 4 let od akceptace dodávky technologií </w:t>
            </w:r>
          </w:p>
          <w:p w:rsidR="00580E1E" w:rsidRPr="00465617" w:rsidP="00580E1E" w14:paraId="4580BDB2" w14:textId="77777777">
            <w:pPr>
              <w:numPr>
                <w:ilvl w:val="0"/>
                <w:numId w:val="41"/>
              </w:numPr>
              <w:spacing w:line="259" w:lineRule="auto"/>
              <w:rPr>
                <w:rFonts w:ascii="Arial" w:hAnsi="Arial" w:cs="Arial"/>
                <w:sz w:val="22"/>
                <w:szCs w:val="22"/>
              </w:rPr>
            </w:pPr>
            <w:r w:rsidRPr="00465617">
              <w:rPr>
                <w:rFonts w:ascii="Arial" w:eastAsia="Arial" w:hAnsi="Arial" w:cs="Arial"/>
                <w:sz w:val="22"/>
                <w:szCs w:val="22"/>
              </w:rPr>
              <w:t xml:space="preserve">měření SLA bude realizováno na straně zadavatele prostřednictvím jeho </w:t>
            </w:r>
            <w:r w:rsidRPr="00465617">
              <w:rPr>
                <w:rFonts w:ascii="Arial" w:eastAsia="Arial" w:hAnsi="Arial" w:cs="Arial"/>
                <w:sz w:val="22"/>
                <w:szCs w:val="22"/>
              </w:rPr>
              <w:t>servisdeskového</w:t>
            </w:r>
            <w:r w:rsidRPr="00465617">
              <w:rPr>
                <w:rFonts w:ascii="Arial" w:eastAsia="Arial" w:hAnsi="Arial" w:cs="Arial"/>
                <w:sz w:val="22"/>
                <w:szCs w:val="22"/>
              </w:rPr>
              <w:t xml:space="preserve"> systému</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76FA2F03"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76EA8A69" w14:textId="77777777">
            <w:pPr>
              <w:ind w:left="2"/>
              <w:jc w:val="left"/>
              <w:rPr>
                <w:rFonts w:ascii="Arial" w:hAnsi="Arial" w:cs="Arial"/>
                <w:sz w:val="22"/>
                <w:szCs w:val="22"/>
              </w:rPr>
            </w:pPr>
            <w:r w:rsidRPr="00465617">
              <w:rPr>
                <w:rFonts w:ascii="Arial" w:hAnsi="Arial" w:cs="Arial"/>
                <w:sz w:val="22"/>
                <w:szCs w:val="22"/>
              </w:rPr>
              <w:t xml:space="preserve">Dodavatel zajistí expertní technickou podporu dodaných technologií po dobu 4 let od akceptace, zejména pro řešení nestandardních stavů, s měřením SLA prostřednictvím </w:t>
            </w:r>
            <w:r w:rsidRPr="00465617">
              <w:rPr>
                <w:rFonts w:ascii="Arial" w:hAnsi="Arial" w:cs="Arial"/>
                <w:sz w:val="22"/>
                <w:szCs w:val="22"/>
              </w:rPr>
              <w:t>servisdeskového</w:t>
            </w:r>
            <w:r w:rsidRPr="00465617">
              <w:rPr>
                <w:rFonts w:ascii="Arial" w:hAnsi="Arial" w:cs="Arial"/>
                <w:sz w:val="22"/>
                <w:szCs w:val="22"/>
              </w:rPr>
              <w:t xml:space="preserve"> systému zadavatele.</w:t>
            </w:r>
          </w:p>
        </w:tc>
      </w:tr>
      <w:tr w14:paraId="277261DF" w14:textId="77777777" w:rsidTr="00780959">
        <w:tblPrEx>
          <w:tblW w:w="9642" w:type="dxa"/>
          <w:tblInd w:w="6" w:type="dxa"/>
          <w:tblCellMar>
            <w:left w:w="71" w:type="dxa"/>
            <w:right w:w="7" w:type="dxa"/>
          </w:tblCellMar>
          <w:tblLook w:val="04A0"/>
        </w:tblPrEx>
        <w:trPr>
          <w:trHeight w:val="542"/>
        </w:trPr>
        <w:tc>
          <w:tcPr>
            <w:tcW w:w="9642" w:type="dxa"/>
            <w:gridSpan w:val="4"/>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3338DC90" w14:textId="77777777">
            <w:pPr>
              <w:ind w:left="2"/>
              <w:jc w:val="left"/>
              <w:rPr>
                <w:rFonts w:ascii="Arial" w:eastAsia="Arial" w:hAnsi="Arial" w:cs="Arial"/>
                <w:b/>
                <w:sz w:val="22"/>
                <w:szCs w:val="22"/>
              </w:rPr>
            </w:pPr>
            <w:r w:rsidRPr="00465617">
              <w:rPr>
                <w:rFonts w:ascii="Arial" w:eastAsia="Arial" w:hAnsi="Arial" w:cs="Arial"/>
                <w:b/>
                <w:sz w:val="22"/>
                <w:szCs w:val="22"/>
              </w:rPr>
              <w:t>Služby na vyžádání</w:t>
            </w:r>
          </w:p>
        </w:tc>
      </w:tr>
      <w:tr w14:paraId="65F245B0" w14:textId="77777777" w:rsidTr="00BD4967">
        <w:tblPrEx>
          <w:tblW w:w="9642" w:type="dxa"/>
          <w:tblInd w:w="6" w:type="dxa"/>
          <w:tblCellMar>
            <w:left w:w="71" w:type="dxa"/>
            <w:right w:w="7" w:type="dxa"/>
          </w:tblCellMar>
          <w:tblLook w:val="04A0"/>
        </w:tblPrEx>
        <w:trPr>
          <w:trHeight w:val="542"/>
        </w:trPr>
        <w:tc>
          <w:tcPr>
            <w:tcW w:w="5030" w:type="dxa"/>
            <w:gridSpan w:val="2"/>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6A216E84" w14:textId="77777777">
            <w:pPr>
              <w:spacing w:after="120"/>
              <w:ind w:right="6"/>
              <w:rPr>
                <w:rFonts w:ascii="Arial" w:eastAsia="Arial" w:hAnsi="Arial" w:cs="Arial"/>
                <w:sz w:val="22"/>
                <w:szCs w:val="22"/>
              </w:rPr>
            </w:pPr>
            <w:r w:rsidRPr="00465617">
              <w:rPr>
                <w:rFonts w:ascii="Arial" w:eastAsia="Arial" w:hAnsi="Arial" w:cs="Arial"/>
                <w:sz w:val="22"/>
                <w:szCs w:val="22"/>
              </w:rPr>
              <w:t xml:space="preserve">Dodavatel poskytne zadavateli služby konzultace na vyžádání. Maximální souhrn těchto služeb bude činit 40 MD za celou dobu trvání smlouvy, čerpání bude probíhat dle konkrétních potřeb zadavatele. </w:t>
            </w:r>
          </w:p>
          <w:p w:rsidR="00580E1E" w:rsidRPr="00465617" w:rsidP="00780959" w14:paraId="1F99BB3C" w14:textId="77777777">
            <w:pPr>
              <w:spacing w:after="120"/>
              <w:ind w:right="6"/>
              <w:rPr>
                <w:rFonts w:ascii="Arial" w:eastAsia="Arial" w:hAnsi="Arial" w:cs="Arial"/>
                <w:sz w:val="22"/>
                <w:szCs w:val="22"/>
              </w:rPr>
            </w:pPr>
            <w:r w:rsidRPr="00465617">
              <w:rPr>
                <w:rFonts w:ascii="Arial" w:eastAsia="Arial" w:hAnsi="Arial" w:cs="Arial"/>
                <w:sz w:val="22"/>
                <w:szCs w:val="22"/>
              </w:rPr>
              <w:t>Zadavatel požaduje uvést cenu za následující položky ve formě ceny za 1MD a celkové ceny za položku podle předpokládaného objemu čerpání:</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67B0BB3F"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020C408C" w14:textId="77777777">
            <w:pPr>
              <w:ind w:left="2"/>
              <w:jc w:val="left"/>
              <w:rPr>
                <w:rFonts w:ascii="Arial" w:hAnsi="Arial" w:cs="Arial"/>
                <w:sz w:val="22"/>
                <w:szCs w:val="22"/>
              </w:rPr>
            </w:pPr>
            <w:r w:rsidRPr="00465617">
              <w:rPr>
                <w:rFonts w:ascii="Arial" w:hAnsi="Arial" w:cs="Arial"/>
                <w:sz w:val="22"/>
                <w:szCs w:val="22"/>
              </w:rPr>
              <w:t>Dodavatel poskytne konzultační služby na vyžádání až do celkového objemu 40 MD po dobu trvání smlouvy, s cenou uvedenou za 1 MD i celkovou cenu podle předpokládaného čerpání.</w:t>
            </w:r>
          </w:p>
          <w:p w:rsidR="00580E1E" w:rsidRPr="00465617" w:rsidP="00580E1E" w14:paraId="2B14FA7A" w14:textId="77777777">
            <w:pPr>
              <w:ind w:left="2"/>
              <w:jc w:val="left"/>
              <w:rPr>
                <w:rFonts w:ascii="Arial" w:hAnsi="Arial" w:cs="Arial"/>
                <w:sz w:val="22"/>
                <w:szCs w:val="22"/>
              </w:rPr>
            </w:pPr>
            <w:r w:rsidRPr="00465617">
              <w:rPr>
                <w:rFonts w:ascii="Arial" w:hAnsi="Arial" w:cs="Arial"/>
                <w:sz w:val="22"/>
                <w:szCs w:val="22"/>
              </w:rPr>
              <w:t>Služba konzultační technické podpory vychází na 9.900 Kč bez DPH/MD.</w:t>
            </w:r>
          </w:p>
          <w:p w:rsidR="00580E1E" w:rsidRPr="00465617" w:rsidP="00580E1E" w14:paraId="5ED9D5F7" w14:textId="77777777">
            <w:pPr>
              <w:ind w:left="2"/>
              <w:jc w:val="left"/>
              <w:rPr>
                <w:rFonts w:ascii="Arial" w:hAnsi="Arial" w:cs="Arial"/>
                <w:sz w:val="22"/>
                <w:szCs w:val="22"/>
              </w:rPr>
            </w:pPr>
            <w:r w:rsidRPr="00465617">
              <w:rPr>
                <w:rFonts w:ascii="Arial" w:hAnsi="Arial" w:cs="Arial"/>
                <w:sz w:val="22"/>
                <w:szCs w:val="22"/>
              </w:rPr>
              <w:t xml:space="preserve">Změnová řízení, </w:t>
            </w:r>
            <w:r w:rsidRPr="00465617">
              <w:rPr>
                <w:rFonts w:ascii="Arial" w:hAnsi="Arial" w:cs="Arial"/>
                <w:sz w:val="22"/>
                <w:szCs w:val="22"/>
              </w:rPr>
              <w:t>dovývoj</w:t>
            </w:r>
            <w:r w:rsidRPr="00465617">
              <w:rPr>
                <w:rFonts w:ascii="Arial" w:hAnsi="Arial" w:cs="Arial"/>
                <w:sz w:val="22"/>
                <w:szCs w:val="22"/>
              </w:rPr>
              <w:t>, doplnění řešení vychází na 13.400 Kč bez DPH/MD.</w:t>
            </w:r>
          </w:p>
        </w:tc>
      </w:tr>
      <w:tr w14:paraId="79DF132C" w14:textId="77777777" w:rsidTr="00BD4967">
        <w:tblPrEx>
          <w:tblW w:w="9642" w:type="dxa"/>
          <w:tblInd w:w="6" w:type="dxa"/>
          <w:tblCellMar>
            <w:left w:w="71" w:type="dxa"/>
            <w:right w:w="7" w:type="dxa"/>
          </w:tblCellMar>
          <w:tblLook w:val="04A0"/>
        </w:tblPrEx>
        <w:trPr>
          <w:trHeight w:val="542"/>
        </w:trPr>
        <w:tc>
          <w:tcPr>
            <w:tcW w:w="4242" w:type="dxa"/>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1A684C6D" w14:textId="77777777">
            <w:pPr>
              <w:spacing w:after="120"/>
              <w:ind w:right="6"/>
              <w:rPr>
                <w:rFonts w:ascii="Arial" w:eastAsia="Arial" w:hAnsi="Arial" w:cs="Arial"/>
                <w:sz w:val="22"/>
                <w:szCs w:val="22"/>
              </w:rPr>
            </w:pPr>
            <w:r w:rsidRPr="00465617">
              <w:rPr>
                <w:rFonts w:ascii="Arial" w:eastAsia="Arial" w:hAnsi="Arial" w:cs="Arial"/>
                <w:sz w:val="22"/>
                <w:szCs w:val="22"/>
              </w:rPr>
              <w:t>Služba konzultační technické podpory dodaného řešení (technické a metodické otázky související s provozem a rozvojem dodaného řešení)</w:t>
            </w:r>
          </w:p>
        </w:tc>
        <w:tc>
          <w:tcPr>
            <w:tcW w:w="788" w:type="dxa"/>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2E48C31F" w14:textId="77777777">
            <w:pPr>
              <w:spacing w:after="120"/>
              <w:ind w:right="6"/>
              <w:jc w:val="center"/>
              <w:rPr>
                <w:rFonts w:ascii="Arial" w:eastAsia="Arial" w:hAnsi="Arial" w:cs="Arial"/>
                <w:sz w:val="22"/>
                <w:szCs w:val="22"/>
              </w:rPr>
            </w:pPr>
            <w:r w:rsidRPr="00465617">
              <w:rPr>
                <w:rFonts w:ascii="Arial" w:eastAsia="Arial" w:hAnsi="Arial" w:cs="Arial"/>
                <w:sz w:val="22"/>
                <w:szCs w:val="22"/>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387247B7"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13360DF3" w14:textId="77777777">
            <w:pPr>
              <w:ind w:left="2"/>
              <w:jc w:val="left"/>
              <w:rPr>
                <w:rFonts w:ascii="Arial" w:hAnsi="Arial" w:cs="Arial"/>
                <w:sz w:val="22"/>
                <w:szCs w:val="22"/>
              </w:rPr>
            </w:pPr>
            <w:r w:rsidRPr="00465617">
              <w:rPr>
                <w:rFonts w:ascii="Arial" w:hAnsi="Arial" w:cs="Arial"/>
                <w:sz w:val="22"/>
                <w:szCs w:val="22"/>
              </w:rPr>
              <w:t>Dodavatel poskytne konzultační technickou podporu dodaného řešení pro řešení technických a metodických otázek souvisejících s jeho provozem a dalším rozvojem.</w:t>
            </w:r>
          </w:p>
          <w:p w:rsidR="00580E1E" w:rsidRPr="00465617" w:rsidP="00580E1E" w14:paraId="1BC1EE48" w14:textId="77777777">
            <w:pPr>
              <w:ind w:left="2"/>
              <w:jc w:val="left"/>
              <w:rPr>
                <w:rFonts w:ascii="Arial" w:hAnsi="Arial" w:cs="Arial"/>
                <w:sz w:val="22"/>
                <w:szCs w:val="22"/>
              </w:rPr>
            </w:pPr>
            <w:r w:rsidRPr="00465617">
              <w:rPr>
                <w:rFonts w:ascii="Arial" w:hAnsi="Arial" w:cs="Arial"/>
                <w:sz w:val="22"/>
                <w:szCs w:val="22"/>
              </w:rPr>
              <w:t>Celková cena za služby v celkovém rozsahu 25 MD vychází na 247.500 Kč bez DPH.</w:t>
            </w:r>
          </w:p>
        </w:tc>
      </w:tr>
      <w:tr w14:paraId="56C39BAA" w14:textId="77777777" w:rsidTr="00BD4967">
        <w:tblPrEx>
          <w:tblW w:w="9642" w:type="dxa"/>
          <w:tblInd w:w="6" w:type="dxa"/>
          <w:tblCellMar>
            <w:left w:w="71" w:type="dxa"/>
            <w:right w:w="7" w:type="dxa"/>
          </w:tblCellMar>
          <w:tblLook w:val="04A0"/>
        </w:tblPrEx>
        <w:trPr>
          <w:trHeight w:val="542"/>
        </w:trPr>
        <w:tc>
          <w:tcPr>
            <w:tcW w:w="4242" w:type="dxa"/>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7DEF8913" w14:textId="77777777">
            <w:pPr>
              <w:spacing w:after="120"/>
              <w:ind w:right="6"/>
              <w:rPr>
                <w:rFonts w:ascii="Arial" w:eastAsia="Arial" w:hAnsi="Arial" w:cs="Arial"/>
                <w:sz w:val="22"/>
                <w:szCs w:val="22"/>
              </w:rPr>
            </w:pPr>
            <w:r w:rsidRPr="00465617">
              <w:rPr>
                <w:rFonts w:ascii="Arial" w:eastAsia="Arial" w:hAnsi="Arial" w:cs="Arial"/>
                <w:sz w:val="22"/>
                <w:szCs w:val="22"/>
              </w:rPr>
              <w:t xml:space="preserve">Změnová řízení, </w:t>
            </w:r>
            <w:r w:rsidRPr="00465617">
              <w:rPr>
                <w:rFonts w:ascii="Arial" w:eastAsia="Arial" w:hAnsi="Arial" w:cs="Arial"/>
                <w:sz w:val="22"/>
                <w:szCs w:val="22"/>
              </w:rPr>
              <w:t>dovývoj</w:t>
            </w:r>
            <w:r w:rsidRPr="00465617">
              <w:rPr>
                <w:rFonts w:ascii="Arial" w:eastAsia="Arial" w:hAnsi="Arial" w:cs="Arial"/>
                <w:sz w:val="22"/>
                <w:szCs w:val="22"/>
              </w:rPr>
              <w:t>, doplnění řešení</w:t>
            </w:r>
          </w:p>
        </w:tc>
        <w:tc>
          <w:tcPr>
            <w:tcW w:w="788" w:type="dxa"/>
            <w:tcBorders>
              <w:top w:val="single" w:sz="4" w:space="0" w:color="000000"/>
              <w:left w:val="single" w:sz="4" w:space="0" w:color="000000"/>
              <w:bottom w:val="single" w:sz="4" w:space="0" w:color="000000"/>
              <w:right w:val="single" w:sz="4" w:space="0" w:color="000000"/>
            </w:tcBorders>
            <w:vAlign w:val="center"/>
          </w:tcPr>
          <w:p w:rsidR="00580E1E" w:rsidRPr="00465617" w:rsidP="00780959" w14:paraId="696A951C" w14:textId="77777777">
            <w:pPr>
              <w:spacing w:after="120"/>
              <w:ind w:right="6"/>
              <w:jc w:val="center"/>
              <w:rPr>
                <w:rFonts w:ascii="Arial" w:eastAsia="Arial" w:hAnsi="Arial" w:cs="Arial"/>
                <w:sz w:val="22"/>
                <w:szCs w:val="22"/>
              </w:rPr>
            </w:pPr>
            <w:r w:rsidRPr="00465617">
              <w:rPr>
                <w:rFonts w:ascii="Arial" w:eastAsia="Arial" w:hAnsi="Arial" w:cs="Arial"/>
                <w:sz w:val="22"/>
                <w:szCs w:val="22"/>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780959" w14:paraId="38E75313" w14:textId="77777777">
            <w:pPr>
              <w:rPr>
                <w:rFonts w:ascii="Arial" w:hAnsi="Arial" w:cs="Arial"/>
                <w:sz w:val="22"/>
                <w:szCs w:val="22"/>
              </w:rPr>
            </w:pPr>
            <w:r w:rsidRPr="00465617">
              <w:rPr>
                <w:rFonts w:ascii="Arial" w:hAnsi="Arial" w:cs="Arial"/>
                <w:sz w:val="22"/>
                <w:szCs w:val="22"/>
              </w:rPr>
              <w:t>ANO</w:t>
            </w:r>
          </w:p>
        </w:tc>
        <w:tc>
          <w:tcPr>
            <w:tcW w:w="3532"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580E1E" w:rsidRPr="00465617" w:rsidP="00580E1E" w14:paraId="1D6ADC11" w14:textId="77777777">
            <w:pPr>
              <w:ind w:left="2"/>
              <w:jc w:val="left"/>
              <w:rPr>
                <w:rFonts w:ascii="Arial" w:hAnsi="Arial" w:cs="Arial"/>
                <w:sz w:val="22"/>
                <w:szCs w:val="22"/>
              </w:rPr>
            </w:pPr>
            <w:r w:rsidRPr="00465617">
              <w:rPr>
                <w:rFonts w:ascii="Arial" w:hAnsi="Arial" w:cs="Arial"/>
                <w:sz w:val="22"/>
                <w:szCs w:val="22"/>
              </w:rPr>
              <w:t xml:space="preserve">Dodavatel zajistí služby změnového řízení, </w:t>
            </w:r>
            <w:r w:rsidRPr="00465617">
              <w:rPr>
                <w:rFonts w:ascii="Arial" w:hAnsi="Arial" w:cs="Arial"/>
                <w:sz w:val="22"/>
                <w:szCs w:val="22"/>
              </w:rPr>
              <w:t>dovývoje</w:t>
            </w:r>
            <w:r w:rsidRPr="00465617">
              <w:rPr>
                <w:rFonts w:ascii="Arial" w:hAnsi="Arial" w:cs="Arial"/>
                <w:sz w:val="22"/>
                <w:szCs w:val="22"/>
              </w:rPr>
              <w:t xml:space="preserve"> a </w:t>
            </w:r>
            <w:r w:rsidRPr="00465617">
              <w:rPr>
                <w:rFonts w:ascii="Arial" w:hAnsi="Arial" w:cs="Arial"/>
                <w:sz w:val="22"/>
                <w:szCs w:val="22"/>
              </w:rPr>
              <w:t>doplnění řešení podle požadavků zadavatele.</w:t>
            </w:r>
          </w:p>
          <w:p w:rsidR="00580E1E" w:rsidRPr="00465617" w:rsidP="00580E1E" w14:paraId="27893BB0" w14:textId="77777777">
            <w:pPr>
              <w:ind w:left="2"/>
              <w:jc w:val="left"/>
              <w:rPr>
                <w:rFonts w:ascii="Arial" w:hAnsi="Arial" w:cs="Arial"/>
                <w:sz w:val="22"/>
                <w:szCs w:val="22"/>
              </w:rPr>
            </w:pPr>
            <w:r w:rsidRPr="00465617">
              <w:rPr>
                <w:rFonts w:ascii="Arial" w:hAnsi="Arial" w:cs="Arial"/>
                <w:sz w:val="22"/>
                <w:szCs w:val="22"/>
              </w:rPr>
              <w:t xml:space="preserve">Celková cena za změnové řízení, </w:t>
            </w:r>
            <w:r w:rsidRPr="00465617">
              <w:rPr>
                <w:rFonts w:ascii="Arial" w:hAnsi="Arial" w:cs="Arial"/>
                <w:sz w:val="22"/>
                <w:szCs w:val="22"/>
              </w:rPr>
              <w:t>dovývoj</w:t>
            </w:r>
            <w:r w:rsidRPr="00465617">
              <w:rPr>
                <w:rFonts w:ascii="Arial" w:hAnsi="Arial" w:cs="Arial"/>
                <w:sz w:val="22"/>
                <w:szCs w:val="22"/>
              </w:rPr>
              <w:t xml:space="preserve"> a doplnění řešení v celkovém rozsahu 15 MD vychází na 201.000 Kč bez DPH.</w:t>
            </w:r>
          </w:p>
        </w:tc>
      </w:tr>
    </w:tbl>
    <w:p w:rsidR="00580E1E" w:rsidP="00580E1E" w14:paraId="2937A299" w14:textId="77777777">
      <w:pPr>
        <w:spacing w:after="335"/>
        <w:rPr>
          <w:rFonts w:eastAsia="Arial" w:cs="Arial"/>
        </w:rPr>
      </w:pPr>
    </w:p>
    <w:p w:rsidR="008050B2" w:rsidP="008050B2" w14:paraId="12F03AE8" w14:textId="77777777"/>
    <w:p w:rsidR="008050B2" w:rsidP="008050B2" w14:paraId="25109E4A" w14:textId="77777777"/>
    <w:p w:rsidR="00761A0A" w:rsidP="00F61E2C" w14:paraId="099545B7" w14:textId="77777777">
      <w:pPr>
        <w:rPr>
          <w:rFonts w:cs="Arial"/>
          <w:b/>
          <w:bCs/>
          <w:kern w:val="3"/>
        </w:rPr>
      </w:pPr>
    </w:p>
    <w:p w:rsidR="004427BC" w:rsidP="00F61E2C" w14:paraId="39CB6252" w14:textId="77777777">
      <w:pPr>
        <w:rPr>
          <w:rFonts w:cs="Arial"/>
          <w:b/>
          <w:bCs/>
          <w:kern w:val="3"/>
        </w:rPr>
        <w:sectPr w:rsidSect="00D632EE">
          <w:headerReference w:type="even" r:id="rId10"/>
          <w:headerReference w:type="default" r:id="rId11"/>
          <w:footerReference w:type="default" r:id="rId12"/>
          <w:footnotePr>
            <w:numFmt w:val="chicago"/>
          </w:footnotePr>
          <w:pgSz w:w="11920" w:h="16860"/>
          <w:pgMar w:top="1134" w:right="1134" w:bottom="1134" w:left="1134" w:header="709" w:footer="425" w:gutter="0"/>
          <w:pgNumType w:start="1"/>
          <w:cols w:space="708"/>
          <w:docGrid w:linePitch="299"/>
        </w:sectPr>
      </w:pPr>
    </w:p>
    <w:p w:rsidR="004427BC" w:rsidP="004427BC" w14:paraId="0A03FF22" w14:textId="7CC07AEF">
      <w:pPr>
        <w:pStyle w:val="Heading1"/>
        <w:spacing w:before="120" w:after="240"/>
        <w:jc w:val="center"/>
        <w:rPr>
          <w:rFonts w:cs="Arial"/>
        </w:rPr>
      </w:pPr>
      <w:r w:rsidRPr="004427BC">
        <w:rPr>
          <w:rFonts w:ascii="Arial" w:hAnsi="Arial" w:cs="Arial"/>
          <w:sz w:val="28"/>
          <w:szCs w:val="28"/>
          <w:lang w:val="cs-CZ"/>
        </w:rPr>
        <w:t>Kalkulace ceny</w:t>
      </w:r>
      <w:r w:rsidRPr="004427BC">
        <w:rPr>
          <w:rFonts w:cs="Arial"/>
        </w:rPr>
        <w:t xml:space="preserve"> </w:t>
      </w:r>
    </w:p>
    <w:tbl>
      <w:tblPr>
        <w:tblW w:w="10074" w:type="dxa"/>
        <w:tblCellMar>
          <w:left w:w="70" w:type="dxa"/>
          <w:right w:w="70" w:type="dxa"/>
        </w:tblCellMar>
        <w:tblLook w:val="04A0"/>
      </w:tblPr>
      <w:tblGrid>
        <w:gridCol w:w="2045"/>
        <w:gridCol w:w="1391"/>
        <w:gridCol w:w="1190"/>
        <w:gridCol w:w="1408"/>
        <w:gridCol w:w="1241"/>
        <w:gridCol w:w="1391"/>
        <w:gridCol w:w="1408"/>
      </w:tblGrid>
      <w:tr w14:paraId="2B47973B" w14:textId="77777777" w:rsidTr="00CE1AE2">
        <w:tblPrEx>
          <w:tblW w:w="10074" w:type="dxa"/>
          <w:tblCellMar>
            <w:left w:w="70" w:type="dxa"/>
            <w:right w:w="70" w:type="dxa"/>
          </w:tblCellMar>
          <w:tblLook w:val="04A0"/>
        </w:tblPrEx>
        <w:trPr>
          <w:trHeight w:val="996"/>
        </w:trPr>
        <w:tc>
          <w:tcPr>
            <w:tcW w:w="2045"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580E1E" w:rsidRPr="00580E1E" w:rsidP="00580E1E" w14:paraId="4F0E578F" w14:textId="77777777">
            <w:pPr>
              <w:jc w:val="center"/>
              <w:rPr>
                <w:rFonts w:eastAsia="Times New Roman" w:cs="Arial"/>
                <w:sz w:val="20"/>
                <w:szCs w:val="20"/>
              </w:rPr>
            </w:pPr>
            <w:r w:rsidRPr="00580E1E">
              <w:rPr>
                <w:rFonts w:eastAsia="Times New Roman" w:cs="Arial"/>
                <w:sz w:val="20"/>
                <w:szCs w:val="20"/>
              </w:rPr>
              <w:t>Položka</w:t>
            </w:r>
          </w:p>
        </w:tc>
        <w:tc>
          <w:tcPr>
            <w:tcW w:w="1391" w:type="dxa"/>
            <w:tcBorders>
              <w:top w:val="single" w:sz="4" w:space="0" w:color="auto"/>
              <w:left w:val="nil"/>
              <w:bottom w:val="single" w:sz="4" w:space="0" w:color="auto"/>
              <w:right w:val="single" w:sz="4" w:space="0" w:color="auto"/>
            </w:tcBorders>
            <w:shd w:val="clear" w:color="000000" w:fill="C5D9F1"/>
            <w:vAlign w:val="center"/>
            <w:hideMark/>
          </w:tcPr>
          <w:p w:rsidR="00580E1E" w:rsidRPr="00580E1E" w:rsidP="00580E1E" w14:paraId="7441FAFD" w14:textId="77777777">
            <w:pPr>
              <w:jc w:val="center"/>
              <w:rPr>
                <w:rFonts w:eastAsia="Times New Roman" w:cs="Arial"/>
                <w:sz w:val="20"/>
                <w:szCs w:val="20"/>
              </w:rPr>
            </w:pPr>
            <w:r w:rsidRPr="00580E1E">
              <w:rPr>
                <w:rFonts w:eastAsia="Times New Roman" w:cs="Arial"/>
                <w:sz w:val="20"/>
                <w:szCs w:val="20"/>
              </w:rPr>
              <w:t>Cena za 1 ks (</w:t>
            </w:r>
            <w:r w:rsidRPr="00580E1E">
              <w:rPr>
                <w:rFonts w:eastAsia="Times New Roman" w:cs="Arial"/>
                <w:sz w:val="20"/>
                <w:szCs w:val="20"/>
              </w:rPr>
              <w:t>měs</w:t>
            </w:r>
            <w:r w:rsidRPr="00580E1E">
              <w:rPr>
                <w:rFonts w:eastAsia="Times New Roman" w:cs="Arial"/>
                <w:sz w:val="20"/>
                <w:szCs w:val="20"/>
              </w:rPr>
              <w:t>) v Kč bez DPH</w:t>
            </w:r>
          </w:p>
        </w:tc>
        <w:tc>
          <w:tcPr>
            <w:tcW w:w="1190" w:type="dxa"/>
            <w:tcBorders>
              <w:top w:val="single" w:sz="4" w:space="0" w:color="auto"/>
              <w:left w:val="nil"/>
              <w:bottom w:val="single" w:sz="4" w:space="0" w:color="auto"/>
              <w:right w:val="single" w:sz="4" w:space="0" w:color="auto"/>
            </w:tcBorders>
            <w:shd w:val="clear" w:color="000000" w:fill="C5D9F1"/>
            <w:vAlign w:val="center"/>
            <w:hideMark/>
          </w:tcPr>
          <w:p w:rsidR="00580E1E" w:rsidRPr="00580E1E" w:rsidP="00580E1E" w14:paraId="2246A749" w14:textId="77777777">
            <w:pPr>
              <w:jc w:val="center"/>
              <w:rPr>
                <w:rFonts w:eastAsia="Times New Roman" w:cs="Arial"/>
                <w:sz w:val="20"/>
                <w:szCs w:val="20"/>
              </w:rPr>
            </w:pPr>
            <w:r w:rsidRPr="00580E1E">
              <w:rPr>
                <w:rFonts w:eastAsia="Times New Roman" w:cs="Arial"/>
                <w:sz w:val="20"/>
                <w:szCs w:val="20"/>
              </w:rPr>
              <w:t>Sazba DPH v %</w:t>
            </w:r>
          </w:p>
        </w:tc>
        <w:tc>
          <w:tcPr>
            <w:tcW w:w="1408" w:type="dxa"/>
            <w:tcBorders>
              <w:top w:val="single" w:sz="4" w:space="0" w:color="auto"/>
              <w:left w:val="nil"/>
              <w:bottom w:val="single" w:sz="4" w:space="0" w:color="auto"/>
              <w:right w:val="single" w:sz="4" w:space="0" w:color="auto"/>
            </w:tcBorders>
            <w:shd w:val="clear" w:color="000000" w:fill="C5D9F1"/>
            <w:vAlign w:val="center"/>
            <w:hideMark/>
          </w:tcPr>
          <w:p w:rsidR="00580E1E" w:rsidRPr="00580E1E" w:rsidP="00580E1E" w14:paraId="0B8C5A3D" w14:textId="77777777">
            <w:pPr>
              <w:jc w:val="center"/>
              <w:rPr>
                <w:rFonts w:eastAsia="Times New Roman" w:cs="Arial"/>
                <w:sz w:val="20"/>
                <w:szCs w:val="20"/>
              </w:rPr>
            </w:pPr>
            <w:r w:rsidRPr="00580E1E">
              <w:rPr>
                <w:rFonts w:eastAsia="Times New Roman" w:cs="Arial"/>
                <w:sz w:val="20"/>
                <w:szCs w:val="20"/>
              </w:rPr>
              <w:t>Cena za 1 ks (</w:t>
            </w:r>
            <w:r w:rsidRPr="00580E1E">
              <w:rPr>
                <w:rFonts w:eastAsia="Times New Roman" w:cs="Arial"/>
                <w:sz w:val="20"/>
                <w:szCs w:val="20"/>
              </w:rPr>
              <w:t>měs</w:t>
            </w:r>
            <w:r w:rsidRPr="00580E1E">
              <w:rPr>
                <w:rFonts w:eastAsia="Times New Roman" w:cs="Arial"/>
                <w:sz w:val="20"/>
                <w:szCs w:val="20"/>
              </w:rPr>
              <w:t>) v Kč vč. DPH *</w:t>
            </w:r>
          </w:p>
        </w:tc>
        <w:tc>
          <w:tcPr>
            <w:tcW w:w="1241" w:type="dxa"/>
            <w:tcBorders>
              <w:top w:val="single" w:sz="4" w:space="0" w:color="auto"/>
              <w:left w:val="nil"/>
              <w:bottom w:val="single" w:sz="4" w:space="0" w:color="auto"/>
              <w:right w:val="single" w:sz="4" w:space="0" w:color="auto"/>
            </w:tcBorders>
            <w:shd w:val="clear" w:color="000000" w:fill="C5D9F1"/>
            <w:vAlign w:val="center"/>
            <w:hideMark/>
          </w:tcPr>
          <w:p w:rsidR="00580E1E" w:rsidRPr="00580E1E" w:rsidP="00580E1E" w14:paraId="226E8AE9" w14:textId="77777777">
            <w:pPr>
              <w:jc w:val="center"/>
              <w:rPr>
                <w:rFonts w:eastAsia="Times New Roman" w:cs="Arial"/>
                <w:sz w:val="20"/>
                <w:szCs w:val="20"/>
              </w:rPr>
            </w:pPr>
            <w:r w:rsidRPr="00580E1E">
              <w:rPr>
                <w:rFonts w:eastAsia="Times New Roman" w:cs="Arial"/>
                <w:sz w:val="20"/>
                <w:szCs w:val="20"/>
              </w:rPr>
              <w:t>Požadovaný počet ks (</w:t>
            </w:r>
            <w:r w:rsidRPr="00580E1E">
              <w:rPr>
                <w:rFonts w:eastAsia="Times New Roman" w:cs="Arial"/>
                <w:sz w:val="20"/>
                <w:szCs w:val="20"/>
              </w:rPr>
              <w:t>měs</w:t>
            </w:r>
            <w:r w:rsidRPr="00580E1E">
              <w:rPr>
                <w:rFonts w:eastAsia="Times New Roman" w:cs="Arial"/>
                <w:sz w:val="20"/>
                <w:szCs w:val="20"/>
              </w:rPr>
              <w:t>)</w:t>
            </w:r>
          </w:p>
        </w:tc>
        <w:tc>
          <w:tcPr>
            <w:tcW w:w="1391" w:type="dxa"/>
            <w:tcBorders>
              <w:top w:val="single" w:sz="4" w:space="0" w:color="auto"/>
              <w:left w:val="nil"/>
              <w:bottom w:val="single" w:sz="4" w:space="0" w:color="auto"/>
              <w:right w:val="single" w:sz="4" w:space="0" w:color="auto"/>
            </w:tcBorders>
            <w:shd w:val="clear" w:color="000000" w:fill="C5D9F1"/>
            <w:vAlign w:val="center"/>
            <w:hideMark/>
          </w:tcPr>
          <w:p w:rsidR="00580E1E" w:rsidRPr="00580E1E" w:rsidP="00580E1E" w14:paraId="05D3E1B1" w14:textId="77777777">
            <w:pPr>
              <w:jc w:val="center"/>
              <w:rPr>
                <w:rFonts w:eastAsia="Times New Roman" w:cs="Arial"/>
                <w:sz w:val="20"/>
                <w:szCs w:val="20"/>
              </w:rPr>
            </w:pPr>
            <w:r w:rsidRPr="00580E1E">
              <w:rPr>
                <w:rFonts w:eastAsia="Times New Roman" w:cs="Arial"/>
                <w:sz w:val="20"/>
                <w:szCs w:val="20"/>
              </w:rPr>
              <w:t>Cena za požadovaný počet ks (</w:t>
            </w:r>
            <w:r w:rsidRPr="00580E1E">
              <w:rPr>
                <w:rFonts w:eastAsia="Times New Roman" w:cs="Arial"/>
                <w:sz w:val="20"/>
                <w:szCs w:val="20"/>
              </w:rPr>
              <w:t>měs</w:t>
            </w:r>
            <w:r w:rsidRPr="00580E1E">
              <w:rPr>
                <w:rFonts w:eastAsia="Times New Roman" w:cs="Arial"/>
                <w:sz w:val="20"/>
                <w:szCs w:val="20"/>
              </w:rPr>
              <w:t>) v Kč bez DPH</w:t>
            </w:r>
          </w:p>
        </w:tc>
        <w:tc>
          <w:tcPr>
            <w:tcW w:w="1408" w:type="dxa"/>
            <w:tcBorders>
              <w:top w:val="single" w:sz="4" w:space="0" w:color="auto"/>
              <w:left w:val="nil"/>
              <w:bottom w:val="single" w:sz="4" w:space="0" w:color="auto"/>
              <w:right w:val="single" w:sz="4" w:space="0" w:color="auto"/>
            </w:tcBorders>
            <w:shd w:val="clear" w:color="000000" w:fill="C5D9F1"/>
            <w:vAlign w:val="center"/>
            <w:hideMark/>
          </w:tcPr>
          <w:p w:rsidR="00580E1E" w:rsidRPr="00580E1E" w:rsidP="00580E1E" w14:paraId="2C85FCFF" w14:textId="77777777">
            <w:pPr>
              <w:jc w:val="center"/>
              <w:rPr>
                <w:rFonts w:eastAsia="Times New Roman" w:cs="Arial"/>
                <w:sz w:val="20"/>
                <w:szCs w:val="20"/>
              </w:rPr>
            </w:pPr>
            <w:r w:rsidRPr="00580E1E">
              <w:rPr>
                <w:rFonts w:eastAsia="Times New Roman" w:cs="Arial"/>
                <w:sz w:val="20"/>
                <w:szCs w:val="20"/>
              </w:rPr>
              <w:t>Cena za požadovaný počet ks (</w:t>
            </w:r>
            <w:r w:rsidRPr="00580E1E">
              <w:rPr>
                <w:rFonts w:eastAsia="Times New Roman" w:cs="Arial"/>
                <w:sz w:val="20"/>
                <w:szCs w:val="20"/>
              </w:rPr>
              <w:t>měs</w:t>
            </w:r>
            <w:r w:rsidRPr="00580E1E">
              <w:rPr>
                <w:rFonts w:eastAsia="Times New Roman" w:cs="Arial"/>
                <w:sz w:val="20"/>
                <w:szCs w:val="20"/>
              </w:rPr>
              <w:t>) v Kč vč. DPH*</w:t>
            </w:r>
          </w:p>
        </w:tc>
      </w:tr>
      <w:tr w14:paraId="5D848A48" w14:textId="77777777" w:rsidTr="00CE1AE2">
        <w:tblPrEx>
          <w:tblW w:w="10074" w:type="dxa"/>
          <w:tblCellMar>
            <w:left w:w="70" w:type="dxa"/>
            <w:right w:w="70" w:type="dxa"/>
          </w:tblCellMar>
          <w:tblLook w:val="04A0"/>
        </w:tblPrEx>
        <w:trPr>
          <w:trHeight w:val="625"/>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74818F0B" w14:textId="77777777">
            <w:pPr>
              <w:jc w:val="center"/>
              <w:rPr>
                <w:rFonts w:eastAsia="Times New Roman" w:cs="Arial"/>
                <w:color w:val="000000"/>
                <w:sz w:val="20"/>
                <w:szCs w:val="20"/>
              </w:rPr>
            </w:pPr>
            <w:r w:rsidRPr="00580E1E">
              <w:rPr>
                <w:rFonts w:eastAsia="Times New Roman" w:cs="Arial"/>
                <w:b/>
                <w:bCs/>
                <w:color w:val="000000"/>
                <w:sz w:val="20"/>
                <w:szCs w:val="20"/>
              </w:rPr>
              <w:t>Kořenová CA</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29598651" w14:textId="77777777">
            <w:pPr>
              <w:jc w:val="center"/>
              <w:rPr>
                <w:rFonts w:eastAsia="Times New Roman" w:cs="Arial"/>
                <w:color w:val="000000"/>
                <w:sz w:val="20"/>
                <w:szCs w:val="20"/>
              </w:rPr>
            </w:pPr>
            <w:r w:rsidRPr="00580E1E">
              <w:rPr>
                <w:rFonts w:eastAsia="Times New Roman" w:cs="Arial"/>
                <w:color w:val="000000"/>
                <w:sz w:val="20"/>
                <w:szCs w:val="20"/>
              </w:rPr>
              <w:t>110 000,00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6A82ABDD"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32082057" w14:textId="77777777">
            <w:pPr>
              <w:jc w:val="center"/>
              <w:rPr>
                <w:rFonts w:eastAsia="Times New Roman" w:cs="Arial"/>
                <w:color w:val="000000"/>
                <w:sz w:val="20"/>
                <w:szCs w:val="20"/>
              </w:rPr>
            </w:pPr>
            <w:r w:rsidRPr="00580E1E">
              <w:rPr>
                <w:rFonts w:eastAsia="Times New Roman" w:cs="Arial"/>
                <w:color w:val="000000"/>
                <w:sz w:val="20"/>
                <w:szCs w:val="20"/>
              </w:rPr>
              <w:t>133 100,00</w:t>
            </w:r>
          </w:p>
        </w:tc>
        <w:tc>
          <w:tcPr>
            <w:tcW w:w="1241" w:type="dxa"/>
            <w:tcBorders>
              <w:top w:val="nil"/>
              <w:left w:val="nil"/>
              <w:bottom w:val="single" w:sz="4" w:space="0" w:color="auto"/>
              <w:right w:val="single" w:sz="4" w:space="0" w:color="auto"/>
            </w:tcBorders>
            <w:vAlign w:val="center"/>
            <w:hideMark/>
          </w:tcPr>
          <w:p w:rsidR="00580E1E" w:rsidRPr="00580E1E" w:rsidP="00580E1E" w14:paraId="7CCD8863"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3F6358C" w14:textId="77777777">
            <w:pPr>
              <w:jc w:val="center"/>
              <w:rPr>
                <w:rFonts w:eastAsia="Times New Roman" w:cs="Arial"/>
                <w:color w:val="000000"/>
                <w:sz w:val="20"/>
                <w:szCs w:val="20"/>
              </w:rPr>
            </w:pPr>
            <w:r w:rsidRPr="00580E1E">
              <w:rPr>
                <w:rFonts w:eastAsia="Times New Roman" w:cs="Arial"/>
                <w:color w:val="000000"/>
                <w:sz w:val="20"/>
                <w:szCs w:val="20"/>
              </w:rPr>
              <w:t>110 000,00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4771382A" w14:textId="77777777">
            <w:pPr>
              <w:jc w:val="center"/>
              <w:rPr>
                <w:rFonts w:eastAsia="Times New Roman" w:cs="Arial"/>
                <w:color w:val="000000"/>
                <w:sz w:val="20"/>
                <w:szCs w:val="20"/>
              </w:rPr>
            </w:pPr>
            <w:r w:rsidRPr="00580E1E">
              <w:rPr>
                <w:rFonts w:eastAsia="Times New Roman" w:cs="Arial"/>
                <w:color w:val="000000"/>
                <w:sz w:val="20"/>
                <w:szCs w:val="20"/>
              </w:rPr>
              <w:t>133 100,00</w:t>
            </w:r>
          </w:p>
        </w:tc>
      </w:tr>
      <w:tr w14:paraId="4C798590" w14:textId="77777777" w:rsidTr="00CE1AE2">
        <w:tblPrEx>
          <w:tblW w:w="10074" w:type="dxa"/>
          <w:tblCellMar>
            <w:left w:w="70" w:type="dxa"/>
            <w:right w:w="70" w:type="dxa"/>
          </w:tblCellMar>
          <w:tblLook w:val="04A0"/>
        </w:tblPrEx>
        <w:trPr>
          <w:trHeight w:val="691"/>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40B9E2FE" w14:textId="77777777">
            <w:pPr>
              <w:jc w:val="center"/>
              <w:rPr>
                <w:rFonts w:eastAsia="Times New Roman" w:cs="Arial"/>
                <w:b/>
                <w:bCs/>
                <w:color w:val="000000"/>
                <w:sz w:val="20"/>
                <w:szCs w:val="20"/>
              </w:rPr>
            </w:pPr>
            <w:r w:rsidRPr="00580E1E">
              <w:rPr>
                <w:rFonts w:eastAsia="Times New Roman" w:cs="Arial"/>
                <w:b/>
                <w:bCs/>
                <w:color w:val="000000"/>
                <w:sz w:val="20"/>
                <w:szCs w:val="20"/>
              </w:rPr>
              <w:t xml:space="preserve"> Vydávající CA</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36460743" w14:textId="77777777">
            <w:pPr>
              <w:jc w:val="center"/>
              <w:rPr>
                <w:rFonts w:eastAsia="Times New Roman" w:cs="Arial"/>
                <w:color w:val="000000"/>
                <w:sz w:val="20"/>
                <w:szCs w:val="20"/>
              </w:rPr>
            </w:pPr>
            <w:r w:rsidRPr="00580E1E">
              <w:rPr>
                <w:rFonts w:eastAsia="Times New Roman" w:cs="Arial"/>
                <w:color w:val="000000"/>
                <w:sz w:val="20"/>
                <w:szCs w:val="20"/>
              </w:rPr>
              <w:t>75 000,00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379158C7"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5E07900D" w14:textId="77777777">
            <w:pPr>
              <w:jc w:val="center"/>
              <w:rPr>
                <w:rFonts w:eastAsia="Times New Roman" w:cs="Arial"/>
                <w:color w:val="000000"/>
                <w:sz w:val="20"/>
                <w:szCs w:val="20"/>
              </w:rPr>
            </w:pPr>
            <w:r w:rsidRPr="00580E1E">
              <w:rPr>
                <w:rFonts w:eastAsia="Times New Roman" w:cs="Arial"/>
                <w:color w:val="000000"/>
                <w:sz w:val="20"/>
                <w:szCs w:val="20"/>
              </w:rPr>
              <w:t>90 750,00</w:t>
            </w:r>
          </w:p>
        </w:tc>
        <w:tc>
          <w:tcPr>
            <w:tcW w:w="1241" w:type="dxa"/>
            <w:tcBorders>
              <w:top w:val="nil"/>
              <w:left w:val="nil"/>
              <w:bottom w:val="single" w:sz="4" w:space="0" w:color="auto"/>
              <w:right w:val="single" w:sz="4" w:space="0" w:color="auto"/>
            </w:tcBorders>
            <w:vAlign w:val="center"/>
            <w:hideMark/>
          </w:tcPr>
          <w:p w:rsidR="00580E1E" w:rsidRPr="00580E1E" w:rsidP="00580E1E" w14:paraId="632E20AE" w14:textId="77777777">
            <w:pPr>
              <w:jc w:val="center"/>
              <w:rPr>
                <w:rFonts w:eastAsia="Times New Roman" w:cs="Arial"/>
                <w:color w:val="000000"/>
                <w:sz w:val="20"/>
                <w:szCs w:val="20"/>
              </w:rPr>
            </w:pPr>
            <w:r w:rsidRPr="00580E1E">
              <w:rPr>
                <w:rFonts w:eastAsia="Times New Roman" w:cs="Arial"/>
                <w:color w:val="000000"/>
                <w:sz w:val="20"/>
                <w:szCs w:val="20"/>
              </w:rPr>
              <w:t>2</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BA8AADE" w14:textId="77777777">
            <w:pPr>
              <w:jc w:val="center"/>
              <w:rPr>
                <w:rFonts w:eastAsia="Times New Roman" w:cs="Arial"/>
                <w:color w:val="000000"/>
                <w:sz w:val="20"/>
                <w:szCs w:val="20"/>
              </w:rPr>
            </w:pPr>
            <w:r w:rsidRPr="00580E1E">
              <w:rPr>
                <w:rFonts w:eastAsia="Times New Roman" w:cs="Arial"/>
                <w:color w:val="000000"/>
                <w:sz w:val="20"/>
                <w:szCs w:val="20"/>
              </w:rPr>
              <w:t>150 000,00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10B009ED" w14:textId="77777777">
            <w:pPr>
              <w:jc w:val="center"/>
              <w:rPr>
                <w:rFonts w:eastAsia="Times New Roman" w:cs="Arial"/>
                <w:color w:val="000000"/>
                <w:sz w:val="20"/>
                <w:szCs w:val="20"/>
              </w:rPr>
            </w:pPr>
            <w:r w:rsidRPr="00580E1E">
              <w:rPr>
                <w:rFonts w:eastAsia="Times New Roman" w:cs="Arial"/>
                <w:color w:val="000000"/>
                <w:sz w:val="20"/>
                <w:szCs w:val="20"/>
              </w:rPr>
              <w:t>181 500,00</w:t>
            </w:r>
          </w:p>
        </w:tc>
      </w:tr>
      <w:tr w14:paraId="579B1F85" w14:textId="77777777" w:rsidTr="00CE1AE2">
        <w:tblPrEx>
          <w:tblW w:w="10074" w:type="dxa"/>
          <w:tblCellMar>
            <w:left w:w="70" w:type="dxa"/>
            <w:right w:w="70" w:type="dxa"/>
          </w:tblCellMar>
          <w:tblLook w:val="04A0"/>
        </w:tblPrEx>
        <w:trPr>
          <w:trHeight w:val="879"/>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6D05D58D" w14:textId="77777777">
            <w:pPr>
              <w:jc w:val="center"/>
              <w:rPr>
                <w:rFonts w:eastAsia="Times New Roman" w:cs="Arial"/>
                <w:b/>
                <w:bCs/>
                <w:color w:val="000000"/>
                <w:sz w:val="20"/>
                <w:szCs w:val="20"/>
              </w:rPr>
            </w:pPr>
            <w:r w:rsidRPr="00580E1E">
              <w:rPr>
                <w:rFonts w:eastAsia="Times New Roman" w:cs="Arial"/>
                <w:b/>
                <w:bCs/>
                <w:color w:val="000000"/>
                <w:sz w:val="20"/>
                <w:szCs w:val="20"/>
              </w:rPr>
              <w:t>Modul zálohování CA</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13DE862D" w14:textId="77777777">
            <w:pPr>
              <w:jc w:val="center"/>
              <w:rPr>
                <w:rFonts w:eastAsia="Times New Roman" w:cs="Arial"/>
                <w:color w:val="000000"/>
                <w:sz w:val="20"/>
                <w:szCs w:val="20"/>
              </w:rPr>
            </w:pPr>
            <w:r w:rsidRPr="00580E1E">
              <w:rPr>
                <w:rFonts w:eastAsia="Times New Roman" w:cs="Arial"/>
                <w:color w:val="000000"/>
                <w:sz w:val="20"/>
                <w:szCs w:val="20"/>
              </w:rPr>
              <w:t>100 000,00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5ACE1AE0"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2FE9FBDC" w14:textId="77777777">
            <w:pPr>
              <w:jc w:val="center"/>
              <w:rPr>
                <w:rFonts w:eastAsia="Times New Roman" w:cs="Arial"/>
                <w:color w:val="000000"/>
                <w:sz w:val="20"/>
                <w:szCs w:val="20"/>
              </w:rPr>
            </w:pPr>
            <w:r w:rsidRPr="00580E1E">
              <w:rPr>
                <w:rFonts w:eastAsia="Times New Roman" w:cs="Arial"/>
                <w:color w:val="000000"/>
                <w:sz w:val="20"/>
                <w:szCs w:val="20"/>
              </w:rPr>
              <w:t>121 000,00</w:t>
            </w:r>
          </w:p>
        </w:tc>
        <w:tc>
          <w:tcPr>
            <w:tcW w:w="1241" w:type="dxa"/>
            <w:tcBorders>
              <w:top w:val="nil"/>
              <w:left w:val="nil"/>
              <w:bottom w:val="single" w:sz="4" w:space="0" w:color="auto"/>
              <w:right w:val="single" w:sz="4" w:space="0" w:color="auto"/>
            </w:tcBorders>
            <w:vAlign w:val="center"/>
            <w:hideMark/>
          </w:tcPr>
          <w:p w:rsidR="00580E1E" w:rsidRPr="00580E1E" w:rsidP="00580E1E" w14:paraId="3E7003C2"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6A4D0556" w14:textId="77777777">
            <w:pPr>
              <w:jc w:val="center"/>
              <w:rPr>
                <w:rFonts w:eastAsia="Times New Roman" w:cs="Arial"/>
                <w:color w:val="000000"/>
                <w:sz w:val="20"/>
                <w:szCs w:val="20"/>
              </w:rPr>
            </w:pPr>
            <w:r w:rsidRPr="00580E1E">
              <w:rPr>
                <w:rFonts w:eastAsia="Times New Roman" w:cs="Arial"/>
                <w:color w:val="000000"/>
                <w:sz w:val="20"/>
                <w:szCs w:val="20"/>
              </w:rPr>
              <w:t>100 000,00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27D2A89C" w14:textId="77777777">
            <w:pPr>
              <w:jc w:val="center"/>
              <w:rPr>
                <w:rFonts w:eastAsia="Times New Roman" w:cs="Arial"/>
                <w:color w:val="000000"/>
                <w:sz w:val="20"/>
                <w:szCs w:val="20"/>
              </w:rPr>
            </w:pPr>
            <w:r w:rsidRPr="00580E1E">
              <w:rPr>
                <w:rFonts w:eastAsia="Times New Roman" w:cs="Arial"/>
                <w:color w:val="000000"/>
                <w:sz w:val="20"/>
                <w:szCs w:val="20"/>
              </w:rPr>
              <w:t>121 000,00</w:t>
            </w:r>
          </w:p>
        </w:tc>
      </w:tr>
      <w:tr w14:paraId="22AE730A" w14:textId="77777777" w:rsidTr="00CE1AE2">
        <w:tblPrEx>
          <w:tblW w:w="10074" w:type="dxa"/>
          <w:tblCellMar>
            <w:left w:w="70" w:type="dxa"/>
            <w:right w:w="70" w:type="dxa"/>
          </w:tblCellMar>
          <w:tblLook w:val="04A0"/>
        </w:tblPrEx>
        <w:trPr>
          <w:trHeight w:val="879"/>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751509A7" w14:textId="77777777">
            <w:pPr>
              <w:jc w:val="center"/>
              <w:rPr>
                <w:rFonts w:eastAsia="Times New Roman" w:cs="Arial"/>
                <w:b/>
                <w:bCs/>
                <w:color w:val="000000"/>
                <w:sz w:val="20"/>
                <w:szCs w:val="20"/>
              </w:rPr>
            </w:pPr>
            <w:r w:rsidRPr="00580E1E">
              <w:rPr>
                <w:rFonts w:eastAsia="Times New Roman" w:cs="Arial"/>
                <w:b/>
                <w:bCs/>
                <w:color w:val="000000"/>
                <w:sz w:val="20"/>
                <w:szCs w:val="20"/>
              </w:rPr>
              <w:t>OSCP server</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432051CA" w14:textId="77777777">
            <w:pPr>
              <w:jc w:val="center"/>
              <w:rPr>
                <w:rFonts w:eastAsia="Times New Roman" w:cs="Arial"/>
                <w:color w:val="000000"/>
                <w:sz w:val="20"/>
                <w:szCs w:val="20"/>
              </w:rPr>
            </w:pPr>
            <w:r w:rsidRPr="00580E1E">
              <w:rPr>
                <w:rFonts w:eastAsia="Times New Roman" w:cs="Arial"/>
                <w:color w:val="000000"/>
                <w:sz w:val="20"/>
                <w:szCs w:val="20"/>
              </w:rPr>
              <w:t>90 000,00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49EE919E"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60552F11" w14:textId="77777777">
            <w:pPr>
              <w:jc w:val="center"/>
              <w:rPr>
                <w:rFonts w:eastAsia="Times New Roman" w:cs="Arial"/>
                <w:color w:val="000000"/>
                <w:sz w:val="20"/>
                <w:szCs w:val="20"/>
              </w:rPr>
            </w:pPr>
            <w:r w:rsidRPr="00580E1E">
              <w:rPr>
                <w:rFonts w:eastAsia="Times New Roman" w:cs="Arial"/>
                <w:color w:val="000000"/>
                <w:sz w:val="20"/>
                <w:szCs w:val="20"/>
              </w:rPr>
              <w:t>108 900,00</w:t>
            </w:r>
          </w:p>
        </w:tc>
        <w:tc>
          <w:tcPr>
            <w:tcW w:w="1241" w:type="dxa"/>
            <w:tcBorders>
              <w:top w:val="nil"/>
              <w:left w:val="nil"/>
              <w:bottom w:val="single" w:sz="4" w:space="0" w:color="auto"/>
              <w:right w:val="single" w:sz="4" w:space="0" w:color="auto"/>
            </w:tcBorders>
            <w:vAlign w:val="center"/>
            <w:hideMark/>
          </w:tcPr>
          <w:p w:rsidR="00580E1E" w:rsidRPr="00580E1E" w:rsidP="00580E1E" w14:paraId="3EFB82C2"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51D40F50" w14:textId="77777777">
            <w:pPr>
              <w:jc w:val="center"/>
              <w:rPr>
                <w:rFonts w:eastAsia="Times New Roman" w:cs="Arial"/>
                <w:color w:val="000000"/>
                <w:sz w:val="20"/>
                <w:szCs w:val="20"/>
              </w:rPr>
            </w:pPr>
            <w:r w:rsidRPr="00580E1E">
              <w:rPr>
                <w:rFonts w:eastAsia="Times New Roman" w:cs="Arial"/>
                <w:color w:val="000000"/>
                <w:sz w:val="20"/>
                <w:szCs w:val="20"/>
              </w:rPr>
              <w:t>90 000,00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4F5C4ACD" w14:textId="77777777">
            <w:pPr>
              <w:jc w:val="center"/>
              <w:rPr>
                <w:rFonts w:eastAsia="Times New Roman" w:cs="Arial"/>
                <w:color w:val="000000"/>
                <w:sz w:val="20"/>
                <w:szCs w:val="20"/>
              </w:rPr>
            </w:pPr>
            <w:r w:rsidRPr="00580E1E">
              <w:rPr>
                <w:rFonts w:eastAsia="Times New Roman" w:cs="Arial"/>
                <w:color w:val="000000"/>
                <w:sz w:val="20"/>
                <w:szCs w:val="20"/>
              </w:rPr>
              <w:t>108 900,00</w:t>
            </w:r>
          </w:p>
        </w:tc>
      </w:tr>
      <w:tr w14:paraId="718A282C" w14:textId="77777777" w:rsidTr="00CE1AE2">
        <w:tblPrEx>
          <w:tblW w:w="10074" w:type="dxa"/>
          <w:tblCellMar>
            <w:left w:w="70" w:type="dxa"/>
            <w:right w:w="70" w:type="dxa"/>
          </w:tblCellMar>
          <w:tblLook w:val="04A0"/>
        </w:tblPrEx>
        <w:trPr>
          <w:trHeight w:val="879"/>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198014F0" w14:textId="77777777">
            <w:pPr>
              <w:jc w:val="center"/>
              <w:rPr>
                <w:rFonts w:eastAsia="Times New Roman" w:cs="Arial"/>
                <w:b/>
                <w:bCs/>
                <w:color w:val="000000"/>
                <w:sz w:val="20"/>
                <w:szCs w:val="20"/>
              </w:rPr>
            </w:pPr>
            <w:r w:rsidRPr="00580E1E">
              <w:rPr>
                <w:rFonts w:eastAsia="Times New Roman" w:cs="Arial"/>
                <w:b/>
                <w:bCs/>
                <w:color w:val="000000"/>
                <w:sz w:val="20"/>
                <w:szCs w:val="20"/>
              </w:rPr>
              <w:t>Návrhová a provozní dokumentace</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61AFE78B" w14:textId="77777777">
            <w:pPr>
              <w:jc w:val="center"/>
              <w:rPr>
                <w:rFonts w:eastAsia="Times New Roman" w:cs="Arial"/>
                <w:color w:val="000000"/>
                <w:sz w:val="20"/>
                <w:szCs w:val="20"/>
              </w:rPr>
            </w:pPr>
            <w:r w:rsidRPr="00580E1E">
              <w:rPr>
                <w:rFonts w:eastAsia="Times New Roman" w:cs="Arial"/>
                <w:color w:val="000000"/>
                <w:sz w:val="20"/>
                <w:szCs w:val="20"/>
              </w:rPr>
              <w:t>120 000,00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3452ADB7"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62DF26BC" w14:textId="77777777">
            <w:pPr>
              <w:jc w:val="center"/>
              <w:rPr>
                <w:rFonts w:eastAsia="Times New Roman" w:cs="Arial"/>
                <w:color w:val="000000"/>
                <w:sz w:val="20"/>
                <w:szCs w:val="20"/>
              </w:rPr>
            </w:pPr>
            <w:r w:rsidRPr="00580E1E">
              <w:rPr>
                <w:rFonts w:eastAsia="Times New Roman" w:cs="Arial"/>
                <w:color w:val="000000"/>
                <w:sz w:val="20"/>
                <w:szCs w:val="20"/>
              </w:rPr>
              <w:t>145 200,00</w:t>
            </w:r>
          </w:p>
        </w:tc>
        <w:tc>
          <w:tcPr>
            <w:tcW w:w="1241" w:type="dxa"/>
            <w:tcBorders>
              <w:top w:val="nil"/>
              <w:left w:val="nil"/>
              <w:bottom w:val="single" w:sz="4" w:space="0" w:color="auto"/>
              <w:right w:val="single" w:sz="4" w:space="0" w:color="auto"/>
            </w:tcBorders>
            <w:vAlign w:val="center"/>
            <w:hideMark/>
          </w:tcPr>
          <w:p w:rsidR="00580E1E" w:rsidRPr="00580E1E" w:rsidP="00580E1E" w14:paraId="25DDF1A9"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4E8CA16F" w14:textId="77777777">
            <w:pPr>
              <w:jc w:val="center"/>
              <w:rPr>
                <w:rFonts w:eastAsia="Times New Roman" w:cs="Arial"/>
                <w:color w:val="000000"/>
                <w:sz w:val="20"/>
                <w:szCs w:val="20"/>
              </w:rPr>
            </w:pPr>
            <w:r w:rsidRPr="00580E1E">
              <w:rPr>
                <w:rFonts w:eastAsia="Times New Roman" w:cs="Arial"/>
                <w:color w:val="000000"/>
                <w:sz w:val="20"/>
                <w:szCs w:val="20"/>
              </w:rPr>
              <w:t>120 000,00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0419EC48" w14:textId="77777777">
            <w:pPr>
              <w:jc w:val="center"/>
              <w:rPr>
                <w:rFonts w:eastAsia="Times New Roman" w:cs="Arial"/>
                <w:color w:val="000000"/>
                <w:sz w:val="20"/>
                <w:szCs w:val="20"/>
              </w:rPr>
            </w:pPr>
            <w:r w:rsidRPr="00580E1E">
              <w:rPr>
                <w:rFonts w:eastAsia="Times New Roman" w:cs="Arial"/>
                <w:color w:val="000000"/>
                <w:sz w:val="20"/>
                <w:szCs w:val="20"/>
              </w:rPr>
              <w:t>145 200,00</w:t>
            </w:r>
          </w:p>
        </w:tc>
      </w:tr>
      <w:tr w14:paraId="6C734C91" w14:textId="77777777" w:rsidTr="00CE1AE2">
        <w:tblPrEx>
          <w:tblW w:w="10074" w:type="dxa"/>
          <w:tblCellMar>
            <w:left w:w="70" w:type="dxa"/>
            <w:right w:w="70" w:type="dxa"/>
          </w:tblCellMar>
          <w:tblLook w:val="04A0"/>
        </w:tblPrEx>
        <w:trPr>
          <w:trHeight w:val="879"/>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5C340BA8" w14:textId="77777777">
            <w:pPr>
              <w:jc w:val="center"/>
              <w:rPr>
                <w:rFonts w:eastAsia="Times New Roman" w:cs="Arial"/>
                <w:b/>
                <w:bCs/>
                <w:color w:val="000000"/>
                <w:sz w:val="20"/>
                <w:szCs w:val="20"/>
              </w:rPr>
            </w:pPr>
            <w:r w:rsidRPr="00580E1E">
              <w:rPr>
                <w:rFonts w:eastAsia="Times New Roman" w:cs="Arial"/>
                <w:b/>
                <w:bCs/>
                <w:color w:val="000000"/>
                <w:sz w:val="20"/>
                <w:szCs w:val="20"/>
              </w:rPr>
              <w:t>Proškolení správců CA</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53B0069E" w14:textId="77777777">
            <w:pPr>
              <w:jc w:val="center"/>
              <w:rPr>
                <w:rFonts w:eastAsia="Times New Roman" w:cs="Arial"/>
                <w:color w:val="000000"/>
                <w:sz w:val="20"/>
                <w:szCs w:val="20"/>
              </w:rPr>
            </w:pPr>
            <w:r w:rsidRPr="00580E1E">
              <w:rPr>
                <w:rFonts w:eastAsia="Times New Roman" w:cs="Arial"/>
                <w:color w:val="000000"/>
                <w:sz w:val="20"/>
                <w:szCs w:val="20"/>
              </w:rPr>
              <w:t>40 000,00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22FACC64"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0A7FEEE0" w14:textId="77777777">
            <w:pPr>
              <w:jc w:val="center"/>
              <w:rPr>
                <w:rFonts w:eastAsia="Times New Roman" w:cs="Arial"/>
                <w:color w:val="000000"/>
                <w:sz w:val="20"/>
                <w:szCs w:val="20"/>
              </w:rPr>
            </w:pPr>
            <w:r w:rsidRPr="00580E1E">
              <w:rPr>
                <w:rFonts w:eastAsia="Times New Roman" w:cs="Arial"/>
                <w:color w:val="000000"/>
                <w:sz w:val="20"/>
                <w:szCs w:val="20"/>
              </w:rPr>
              <w:t>48 400,00</w:t>
            </w:r>
          </w:p>
        </w:tc>
        <w:tc>
          <w:tcPr>
            <w:tcW w:w="1241" w:type="dxa"/>
            <w:tcBorders>
              <w:top w:val="nil"/>
              <w:left w:val="nil"/>
              <w:bottom w:val="single" w:sz="4" w:space="0" w:color="auto"/>
              <w:right w:val="single" w:sz="4" w:space="0" w:color="auto"/>
            </w:tcBorders>
            <w:vAlign w:val="center"/>
            <w:hideMark/>
          </w:tcPr>
          <w:p w:rsidR="00580E1E" w:rsidRPr="00580E1E" w:rsidP="00580E1E" w14:paraId="68FBB2FB"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1B0E3C73" w14:textId="77777777">
            <w:pPr>
              <w:jc w:val="center"/>
              <w:rPr>
                <w:rFonts w:eastAsia="Times New Roman" w:cs="Arial"/>
                <w:color w:val="000000"/>
                <w:sz w:val="20"/>
                <w:szCs w:val="20"/>
              </w:rPr>
            </w:pPr>
            <w:r w:rsidRPr="00580E1E">
              <w:rPr>
                <w:rFonts w:eastAsia="Times New Roman" w:cs="Arial"/>
                <w:color w:val="000000"/>
                <w:sz w:val="20"/>
                <w:szCs w:val="20"/>
              </w:rPr>
              <w:t>40 000,00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0C31C586" w14:textId="77777777">
            <w:pPr>
              <w:jc w:val="center"/>
              <w:rPr>
                <w:rFonts w:eastAsia="Times New Roman" w:cs="Arial"/>
                <w:color w:val="000000"/>
                <w:sz w:val="20"/>
                <w:szCs w:val="20"/>
              </w:rPr>
            </w:pPr>
            <w:r w:rsidRPr="00580E1E">
              <w:rPr>
                <w:rFonts w:eastAsia="Times New Roman" w:cs="Arial"/>
                <w:color w:val="000000"/>
                <w:sz w:val="20"/>
                <w:szCs w:val="20"/>
              </w:rPr>
              <w:t>48 400,00</w:t>
            </w:r>
          </w:p>
        </w:tc>
      </w:tr>
      <w:tr w14:paraId="45EA4901" w14:textId="77777777" w:rsidTr="00CE1AE2">
        <w:tblPrEx>
          <w:tblW w:w="10074" w:type="dxa"/>
          <w:tblCellMar>
            <w:left w:w="70" w:type="dxa"/>
            <w:right w:w="70" w:type="dxa"/>
          </w:tblCellMar>
          <w:tblLook w:val="04A0"/>
        </w:tblPrEx>
        <w:trPr>
          <w:trHeight w:val="708"/>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1E4D3AEF" w14:textId="77777777">
            <w:pPr>
              <w:jc w:val="center"/>
              <w:rPr>
                <w:rFonts w:eastAsia="Times New Roman" w:cs="Arial"/>
                <w:b/>
                <w:bCs/>
                <w:color w:val="000000"/>
                <w:sz w:val="20"/>
                <w:szCs w:val="20"/>
              </w:rPr>
            </w:pPr>
            <w:r w:rsidRPr="00580E1E">
              <w:rPr>
                <w:rFonts w:eastAsia="Times New Roman" w:cs="Arial"/>
                <w:b/>
                <w:bCs/>
                <w:color w:val="000000"/>
                <w:sz w:val="20"/>
                <w:szCs w:val="20"/>
              </w:rPr>
              <w:t>Servisní podpora</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13DA97CD" w14:textId="77777777">
            <w:pPr>
              <w:jc w:val="center"/>
              <w:rPr>
                <w:rFonts w:eastAsia="Times New Roman" w:cs="Arial"/>
                <w:color w:val="000000"/>
                <w:sz w:val="20"/>
                <w:szCs w:val="20"/>
              </w:rPr>
            </w:pPr>
            <w:r w:rsidRPr="00580E1E">
              <w:rPr>
                <w:rFonts w:eastAsia="Times New Roman" w:cs="Arial"/>
                <w:color w:val="000000"/>
                <w:sz w:val="20"/>
                <w:szCs w:val="20"/>
              </w:rPr>
              <w:t>8 500,00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43FE570F"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0F5EAE26" w14:textId="77777777">
            <w:pPr>
              <w:jc w:val="center"/>
              <w:rPr>
                <w:rFonts w:eastAsia="Times New Roman" w:cs="Arial"/>
                <w:color w:val="000000"/>
                <w:sz w:val="20"/>
                <w:szCs w:val="20"/>
              </w:rPr>
            </w:pPr>
            <w:r w:rsidRPr="00580E1E">
              <w:rPr>
                <w:rFonts w:eastAsia="Times New Roman" w:cs="Arial"/>
                <w:color w:val="000000"/>
                <w:sz w:val="20"/>
                <w:szCs w:val="20"/>
              </w:rPr>
              <w:t>10 285,00</w:t>
            </w:r>
          </w:p>
        </w:tc>
        <w:tc>
          <w:tcPr>
            <w:tcW w:w="1241" w:type="dxa"/>
            <w:tcBorders>
              <w:top w:val="nil"/>
              <w:left w:val="nil"/>
              <w:bottom w:val="single" w:sz="4" w:space="0" w:color="auto"/>
              <w:right w:val="single" w:sz="4" w:space="0" w:color="auto"/>
            </w:tcBorders>
            <w:vAlign w:val="center"/>
            <w:hideMark/>
          </w:tcPr>
          <w:p w:rsidR="00580E1E" w:rsidRPr="00580E1E" w:rsidP="00580E1E" w14:paraId="3E4B9729" w14:textId="77777777">
            <w:pPr>
              <w:jc w:val="center"/>
              <w:rPr>
                <w:rFonts w:eastAsia="Times New Roman" w:cs="Arial"/>
                <w:color w:val="000000"/>
                <w:sz w:val="20"/>
                <w:szCs w:val="20"/>
              </w:rPr>
            </w:pPr>
            <w:r w:rsidRPr="00580E1E">
              <w:rPr>
                <w:rFonts w:eastAsia="Times New Roman" w:cs="Arial"/>
                <w:color w:val="000000"/>
                <w:sz w:val="20"/>
                <w:szCs w:val="20"/>
              </w:rPr>
              <w:t>48</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4F2D1F0" w14:textId="77777777">
            <w:pPr>
              <w:jc w:val="center"/>
              <w:rPr>
                <w:rFonts w:eastAsia="Times New Roman" w:cs="Arial"/>
                <w:color w:val="000000"/>
                <w:sz w:val="20"/>
                <w:szCs w:val="20"/>
              </w:rPr>
            </w:pPr>
            <w:r w:rsidRPr="00580E1E">
              <w:rPr>
                <w:rFonts w:eastAsia="Times New Roman" w:cs="Arial"/>
                <w:color w:val="000000"/>
                <w:sz w:val="20"/>
                <w:szCs w:val="20"/>
              </w:rPr>
              <w:t>408 000,00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226CE06C" w14:textId="77777777">
            <w:pPr>
              <w:jc w:val="center"/>
              <w:rPr>
                <w:rFonts w:eastAsia="Times New Roman" w:cs="Arial"/>
                <w:color w:val="000000"/>
                <w:sz w:val="20"/>
                <w:szCs w:val="20"/>
              </w:rPr>
            </w:pPr>
            <w:r w:rsidRPr="00580E1E">
              <w:rPr>
                <w:rFonts w:eastAsia="Times New Roman" w:cs="Arial"/>
                <w:color w:val="000000"/>
                <w:sz w:val="20"/>
                <w:szCs w:val="20"/>
              </w:rPr>
              <w:t>493 680,00</w:t>
            </w:r>
          </w:p>
        </w:tc>
      </w:tr>
      <w:tr w14:paraId="486C8FC6" w14:textId="77777777" w:rsidTr="00CE1AE2">
        <w:tblPrEx>
          <w:tblW w:w="10074" w:type="dxa"/>
          <w:tblCellMar>
            <w:left w:w="70" w:type="dxa"/>
            <w:right w:w="70" w:type="dxa"/>
          </w:tblCellMar>
          <w:tblLook w:val="04A0"/>
        </w:tblPrEx>
        <w:trPr>
          <w:trHeight w:val="879"/>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47FF86ED" w14:textId="77777777">
            <w:pPr>
              <w:jc w:val="center"/>
              <w:rPr>
                <w:rFonts w:eastAsia="Times New Roman" w:cs="Arial"/>
                <w:b/>
                <w:bCs/>
                <w:color w:val="000000"/>
                <w:sz w:val="20"/>
                <w:szCs w:val="20"/>
              </w:rPr>
            </w:pPr>
            <w:r w:rsidRPr="00580E1E">
              <w:rPr>
                <w:rFonts w:eastAsia="Times New Roman" w:cs="Arial"/>
                <w:b/>
                <w:bCs/>
                <w:color w:val="000000"/>
                <w:sz w:val="20"/>
                <w:szCs w:val="20"/>
              </w:rPr>
              <w:t>Interface pro správu certifikátů</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30E80A97" w14:textId="77777777">
            <w:pPr>
              <w:jc w:val="center"/>
              <w:rPr>
                <w:rFonts w:eastAsia="Times New Roman" w:cs="Arial"/>
                <w:color w:val="000000"/>
                <w:sz w:val="20"/>
                <w:szCs w:val="20"/>
              </w:rPr>
            </w:pPr>
            <w:r w:rsidRPr="00580E1E">
              <w:rPr>
                <w:rFonts w:eastAsia="Times New Roman" w:cs="Arial"/>
                <w:color w:val="000000"/>
                <w:sz w:val="20"/>
                <w:szCs w:val="20"/>
              </w:rPr>
              <w:t>90 000,00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50EB0A30"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63F2AA47" w14:textId="77777777">
            <w:pPr>
              <w:jc w:val="center"/>
              <w:rPr>
                <w:rFonts w:eastAsia="Times New Roman" w:cs="Arial"/>
                <w:color w:val="000000"/>
                <w:sz w:val="20"/>
                <w:szCs w:val="20"/>
              </w:rPr>
            </w:pPr>
            <w:r w:rsidRPr="00580E1E">
              <w:rPr>
                <w:rFonts w:eastAsia="Times New Roman" w:cs="Arial"/>
                <w:color w:val="000000"/>
                <w:sz w:val="20"/>
                <w:szCs w:val="20"/>
              </w:rPr>
              <w:t>108 900,00</w:t>
            </w:r>
          </w:p>
        </w:tc>
        <w:tc>
          <w:tcPr>
            <w:tcW w:w="1241" w:type="dxa"/>
            <w:tcBorders>
              <w:top w:val="nil"/>
              <w:left w:val="nil"/>
              <w:bottom w:val="single" w:sz="4" w:space="0" w:color="auto"/>
              <w:right w:val="single" w:sz="4" w:space="0" w:color="auto"/>
            </w:tcBorders>
            <w:vAlign w:val="center"/>
            <w:hideMark/>
          </w:tcPr>
          <w:p w:rsidR="00580E1E" w:rsidRPr="00580E1E" w:rsidP="00580E1E" w14:paraId="6F7B53A3"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694478FE" w14:textId="77777777">
            <w:pPr>
              <w:jc w:val="center"/>
              <w:rPr>
                <w:rFonts w:eastAsia="Times New Roman" w:cs="Arial"/>
                <w:color w:val="000000"/>
                <w:sz w:val="20"/>
                <w:szCs w:val="20"/>
              </w:rPr>
            </w:pPr>
            <w:r w:rsidRPr="00580E1E">
              <w:rPr>
                <w:rFonts w:eastAsia="Times New Roman" w:cs="Arial"/>
                <w:color w:val="000000"/>
                <w:sz w:val="20"/>
                <w:szCs w:val="20"/>
              </w:rPr>
              <w:t>90 000,00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02E28DF5" w14:textId="77777777">
            <w:pPr>
              <w:jc w:val="center"/>
              <w:rPr>
                <w:rFonts w:eastAsia="Times New Roman" w:cs="Arial"/>
                <w:color w:val="000000"/>
                <w:sz w:val="20"/>
                <w:szCs w:val="20"/>
              </w:rPr>
            </w:pPr>
            <w:r w:rsidRPr="00580E1E">
              <w:rPr>
                <w:rFonts w:eastAsia="Times New Roman" w:cs="Arial"/>
                <w:color w:val="000000"/>
                <w:sz w:val="20"/>
                <w:szCs w:val="20"/>
              </w:rPr>
              <w:t>108 900,00</w:t>
            </w:r>
          </w:p>
        </w:tc>
      </w:tr>
      <w:tr w14:paraId="7182B75E" w14:textId="77777777" w:rsidTr="00CE1AE2">
        <w:tblPrEx>
          <w:tblW w:w="10074" w:type="dxa"/>
          <w:tblCellMar>
            <w:left w:w="70" w:type="dxa"/>
            <w:right w:w="70" w:type="dxa"/>
          </w:tblCellMar>
          <w:tblLook w:val="04A0"/>
        </w:tblPrEx>
        <w:trPr>
          <w:trHeight w:val="879"/>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07D47960" w14:textId="77777777">
            <w:pPr>
              <w:jc w:val="center"/>
              <w:rPr>
                <w:rFonts w:eastAsia="Times New Roman" w:cs="Arial"/>
                <w:b/>
                <w:bCs/>
                <w:color w:val="000000"/>
                <w:sz w:val="20"/>
                <w:szCs w:val="20"/>
              </w:rPr>
            </w:pPr>
            <w:r w:rsidRPr="00580E1E">
              <w:rPr>
                <w:rFonts w:eastAsia="Times New Roman" w:cs="Arial"/>
                <w:b/>
                <w:bCs/>
                <w:color w:val="000000"/>
                <w:sz w:val="20"/>
                <w:szCs w:val="20"/>
              </w:rPr>
              <w:t>Interface pro správu serverů a aktivních prvků</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7D410534" w14:textId="77777777">
            <w:pPr>
              <w:jc w:val="center"/>
              <w:rPr>
                <w:rFonts w:eastAsia="Times New Roman" w:cs="Arial"/>
                <w:color w:val="000000"/>
                <w:sz w:val="20"/>
                <w:szCs w:val="20"/>
              </w:rPr>
            </w:pPr>
            <w:r w:rsidRPr="00580E1E">
              <w:rPr>
                <w:rFonts w:eastAsia="Times New Roman" w:cs="Arial"/>
                <w:color w:val="000000"/>
                <w:sz w:val="20"/>
                <w:szCs w:val="20"/>
              </w:rPr>
              <w:t>120 000,00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427197F9"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1ADFFD82" w14:textId="77777777">
            <w:pPr>
              <w:jc w:val="center"/>
              <w:rPr>
                <w:rFonts w:eastAsia="Times New Roman" w:cs="Arial"/>
                <w:color w:val="000000"/>
                <w:sz w:val="20"/>
                <w:szCs w:val="20"/>
              </w:rPr>
            </w:pPr>
            <w:r w:rsidRPr="00580E1E">
              <w:rPr>
                <w:rFonts w:eastAsia="Times New Roman" w:cs="Arial"/>
                <w:color w:val="000000"/>
                <w:sz w:val="20"/>
                <w:szCs w:val="20"/>
              </w:rPr>
              <w:t>145 200,00</w:t>
            </w:r>
          </w:p>
        </w:tc>
        <w:tc>
          <w:tcPr>
            <w:tcW w:w="1241" w:type="dxa"/>
            <w:tcBorders>
              <w:top w:val="nil"/>
              <w:left w:val="nil"/>
              <w:bottom w:val="single" w:sz="4" w:space="0" w:color="auto"/>
              <w:right w:val="single" w:sz="4" w:space="0" w:color="auto"/>
            </w:tcBorders>
            <w:vAlign w:val="center"/>
            <w:hideMark/>
          </w:tcPr>
          <w:p w:rsidR="00580E1E" w:rsidRPr="00580E1E" w:rsidP="00580E1E" w14:paraId="1E0D13BC"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6BACCEA" w14:textId="77777777">
            <w:pPr>
              <w:jc w:val="center"/>
              <w:rPr>
                <w:rFonts w:eastAsia="Times New Roman" w:cs="Arial"/>
                <w:color w:val="000000"/>
                <w:sz w:val="20"/>
                <w:szCs w:val="20"/>
              </w:rPr>
            </w:pPr>
            <w:r w:rsidRPr="00580E1E">
              <w:rPr>
                <w:rFonts w:eastAsia="Times New Roman" w:cs="Arial"/>
                <w:color w:val="000000"/>
                <w:sz w:val="20"/>
                <w:szCs w:val="20"/>
              </w:rPr>
              <w:t>120 000,00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75420FE" w14:textId="77777777">
            <w:pPr>
              <w:jc w:val="center"/>
              <w:rPr>
                <w:rFonts w:eastAsia="Times New Roman" w:cs="Arial"/>
                <w:color w:val="000000"/>
                <w:sz w:val="20"/>
                <w:szCs w:val="20"/>
              </w:rPr>
            </w:pPr>
            <w:r w:rsidRPr="00580E1E">
              <w:rPr>
                <w:rFonts w:eastAsia="Times New Roman" w:cs="Arial"/>
                <w:color w:val="000000"/>
                <w:sz w:val="20"/>
                <w:szCs w:val="20"/>
              </w:rPr>
              <w:t>145 200,00</w:t>
            </w:r>
          </w:p>
        </w:tc>
      </w:tr>
      <w:tr w14:paraId="2FA66DB9" w14:textId="77777777" w:rsidTr="00CE1AE2">
        <w:tblPrEx>
          <w:tblW w:w="10074" w:type="dxa"/>
          <w:tblCellMar>
            <w:left w:w="70" w:type="dxa"/>
            <w:right w:w="70" w:type="dxa"/>
          </w:tblCellMar>
          <w:tblLook w:val="04A0"/>
        </w:tblPrEx>
        <w:trPr>
          <w:trHeight w:val="747"/>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3EC17E2B" w14:textId="77777777">
            <w:pPr>
              <w:jc w:val="center"/>
              <w:rPr>
                <w:rFonts w:eastAsia="Times New Roman" w:cs="Arial"/>
                <w:b/>
                <w:bCs/>
                <w:color w:val="000000"/>
                <w:sz w:val="20"/>
                <w:szCs w:val="20"/>
              </w:rPr>
            </w:pPr>
            <w:r w:rsidRPr="00580E1E">
              <w:rPr>
                <w:rFonts w:eastAsia="Times New Roman" w:cs="Arial"/>
                <w:b/>
                <w:bCs/>
                <w:color w:val="000000"/>
                <w:sz w:val="20"/>
                <w:szCs w:val="20"/>
              </w:rPr>
              <w:t>Modul pro správu certifikátu komunikující s doménovou CA</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20121C8D" w14:textId="77777777">
            <w:pPr>
              <w:jc w:val="center"/>
              <w:rPr>
                <w:rFonts w:eastAsia="Times New Roman" w:cs="Arial"/>
                <w:color w:val="000000"/>
                <w:sz w:val="20"/>
                <w:szCs w:val="20"/>
              </w:rPr>
            </w:pPr>
            <w:r w:rsidRPr="00580E1E">
              <w:rPr>
                <w:rFonts w:eastAsia="Times New Roman" w:cs="Arial"/>
                <w:color w:val="000000"/>
                <w:sz w:val="20"/>
                <w:szCs w:val="20"/>
              </w:rPr>
              <w:t>120 000,00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71DE1A65"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0A79856" w14:textId="77777777">
            <w:pPr>
              <w:jc w:val="center"/>
              <w:rPr>
                <w:rFonts w:eastAsia="Times New Roman" w:cs="Arial"/>
                <w:color w:val="000000"/>
                <w:sz w:val="20"/>
                <w:szCs w:val="20"/>
              </w:rPr>
            </w:pPr>
            <w:r w:rsidRPr="00580E1E">
              <w:rPr>
                <w:rFonts w:eastAsia="Times New Roman" w:cs="Arial"/>
                <w:color w:val="000000"/>
                <w:sz w:val="20"/>
                <w:szCs w:val="20"/>
              </w:rPr>
              <w:t>145 200,00</w:t>
            </w:r>
          </w:p>
        </w:tc>
        <w:tc>
          <w:tcPr>
            <w:tcW w:w="1241" w:type="dxa"/>
            <w:tcBorders>
              <w:top w:val="nil"/>
              <w:left w:val="nil"/>
              <w:bottom w:val="single" w:sz="4" w:space="0" w:color="auto"/>
              <w:right w:val="single" w:sz="4" w:space="0" w:color="auto"/>
            </w:tcBorders>
            <w:vAlign w:val="center"/>
            <w:hideMark/>
          </w:tcPr>
          <w:p w:rsidR="00580E1E" w:rsidRPr="00580E1E" w:rsidP="00580E1E" w14:paraId="688C20FD"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62DA6C97" w14:textId="77777777">
            <w:pPr>
              <w:jc w:val="center"/>
              <w:rPr>
                <w:rFonts w:eastAsia="Times New Roman" w:cs="Arial"/>
                <w:color w:val="000000"/>
                <w:sz w:val="20"/>
                <w:szCs w:val="20"/>
              </w:rPr>
            </w:pPr>
            <w:r w:rsidRPr="00580E1E">
              <w:rPr>
                <w:rFonts w:eastAsia="Times New Roman" w:cs="Arial"/>
                <w:color w:val="000000"/>
                <w:sz w:val="20"/>
                <w:szCs w:val="20"/>
              </w:rPr>
              <w:t>120 000,00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084BF29" w14:textId="77777777">
            <w:pPr>
              <w:jc w:val="center"/>
              <w:rPr>
                <w:rFonts w:eastAsia="Times New Roman" w:cs="Arial"/>
                <w:color w:val="000000"/>
                <w:sz w:val="20"/>
                <w:szCs w:val="20"/>
              </w:rPr>
            </w:pPr>
            <w:r w:rsidRPr="00580E1E">
              <w:rPr>
                <w:rFonts w:eastAsia="Times New Roman" w:cs="Arial"/>
                <w:color w:val="000000"/>
                <w:sz w:val="20"/>
                <w:szCs w:val="20"/>
              </w:rPr>
              <w:t>145 200,00</w:t>
            </w:r>
          </w:p>
        </w:tc>
      </w:tr>
      <w:tr w14:paraId="0BA0283D" w14:textId="77777777" w:rsidTr="00CE1AE2">
        <w:tblPrEx>
          <w:tblW w:w="10074" w:type="dxa"/>
          <w:tblCellMar>
            <w:left w:w="70" w:type="dxa"/>
            <w:right w:w="70" w:type="dxa"/>
          </w:tblCellMar>
          <w:tblLook w:val="04A0"/>
        </w:tblPrEx>
        <w:trPr>
          <w:trHeight w:val="673"/>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1ECC265B" w14:textId="77777777">
            <w:pPr>
              <w:jc w:val="center"/>
              <w:rPr>
                <w:rFonts w:eastAsia="Times New Roman" w:cs="Arial"/>
                <w:b/>
                <w:bCs/>
                <w:color w:val="000000"/>
                <w:sz w:val="20"/>
                <w:szCs w:val="20"/>
              </w:rPr>
            </w:pPr>
            <w:r w:rsidRPr="00580E1E">
              <w:rPr>
                <w:rFonts w:eastAsia="Times New Roman" w:cs="Arial"/>
                <w:b/>
                <w:bCs/>
                <w:color w:val="000000"/>
                <w:sz w:val="20"/>
                <w:szCs w:val="20"/>
              </w:rPr>
              <w:t>ACME server</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18E823DD" w14:textId="77777777">
            <w:pPr>
              <w:jc w:val="center"/>
              <w:rPr>
                <w:rFonts w:eastAsia="Times New Roman" w:cs="Arial"/>
                <w:color w:val="000000"/>
                <w:sz w:val="20"/>
                <w:szCs w:val="20"/>
              </w:rPr>
            </w:pPr>
            <w:r w:rsidRPr="00580E1E">
              <w:rPr>
                <w:rFonts w:eastAsia="Times New Roman" w:cs="Arial"/>
                <w:color w:val="000000"/>
                <w:sz w:val="20"/>
                <w:szCs w:val="20"/>
              </w:rPr>
              <w:t>130 000,00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1CB48E9C"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55CFA86C" w14:textId="77777777">
            <w:pPr>
              <w:jc w:val="center"/>
              <w:rPr>
                <w:rFonts w:eastAsia="Times New Roman" w:cs="Arial"/>
                <w:color w:val="000000"/>
                <w:sz w:val="20"/>
                <w:szCs w:val="20"/>
              </w:rPr>
            </w:pPr>
            <w:r w:rsidRPr="00580E1E">
              <w:rPr>
                <w:rFonts w:eastAsia="Times New Roman" w:cs="Arial"/>
                <w:color w:val="000000"/>
                <w:sz w:val="20"/>
                <w:szCs w:val="20"/>
              </w:rPr>
              <w:t>157 300,00</w:t>
            </w:r>
          </w:p>
        </w:tc>
        <w:tc>
          <w:tcPr>
            <w:tcW w:w="1241" w:type="dxa"/>
            <w:tcBorders>
              <w:top w:val="nil"/>
              <w:left w:val="nil"/>
              <w:bottom w:val="single" w:sz="4" w:space="0" w:color="auto"/>
              <w:right w:val="single" w:sz="4" w:space="0" w:color="auto"/>
            </w:tcBorders>
            <w:vAlign w:val="center"/>
            <w:hideMark/>
          </w:tcPr>
          <w:p w:rsidR="00580E1E" w:rsidRPr="00580E1E" w:rsidP="00580E1E" w14:paraId="1A7D2874"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4E85AF39" w14:textId="77777777">
            <w:pPr>
              <w:jc w:val="center"/>
              <w:rPr>
                <w:rFonts w:eastAsia="Times New Roman" w:cs="Arial"/>
                <w:color w:val="000000"/>
                <w:sz w:val="20"/>
                <w:szCs w:val="20"/>
              </w:rPr>
            </w:pPr>
            <w:r w:rsidRPr="00580E1E">
              <w:rPr>
                <w:rFonts w:eastAsia="Times New Roman" w:cs="Arial"/>
                <w:color w:val="000000"/>
                <w:sz w:val="20"/>
                <w:szCs w:val="20"/>
              </w:rPr>
              <w:t>130 000,00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9A009AD" w14:textId="77777777">
            <w:pPr>
              <w:jc w:val="center"/>
              <w:rPr>
                <w:rFonts w:eastAsia="Times New Roman" w:cs="Arial"/>
                <w:color w:val="000000"/>
                <w:sz w:val="20"/>
                <w:szCs w:val="20"/>
              </w:rPr>
            </w:pPr>
            <w:r w:rsidRPr="00580E1E">
              <w:rPr>
                <w:rFonts w:eastAsia="Times New Roman" w:cs="Arial"/>
                <w:color w:val="000000"/>
                <w:sz w:val="20"/>
                <w:szCs w:val="20"/>
              </w:rPr>
              <w:t>157 300,00</w:t>
            </w:r>
          </w:p>
        </w:tc>
      </w:tr>
      <w:tr w14:paraId="6A009F15" w14:textId="77777777" w:rsidTr="00CE1AE2">
        <w:tblPrEx>
          <w:tblW w:w="10074" w:type="dxa"/>
          <w:tblCellMar>
            <w:left w:w="70" w:type="dxa"/>
            <w:right w:w="70" w:type="dxa"/>
          </w:tblCellMar>
          <w:tblLook w:val="04A0"/>
        </w:tblPrEx>
        <w:trPr>
          <w:trHeight w:val="697"/>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1A345F57" w14:textId="77777777">
            <w:pPr>
              <w:jc w:val="center"/>
              <w:rPr>
                <w:rFonts w:eastAsia="Times New Roman" w:cs="Arial"/>
                <w:b/>
                <w:bCs/>
                <w:color w:val="000000"/>
                <w:sz w:val="20"/>
                <w:szCs w:val="20"/>
              </w:rPr>
            </w:pPr>
            <w:r w:rsidRPr="00580E1E">
              <w:rPr>
                <w:rFonts w:eastAsia="Times New Roman" w:cs="Arial"/>
                <w:b/>
                <w:bCs/>
                <w:color w:val="000000"/>
                <w:sz w:val="20"/>
                <w:szCs w:val="20"/>
              </w:rPr>
              <w:t>EST server</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663A4267" w14:textId="77777777">
            <w:pPr>
              <w:jc w:val="center"/>
              <w:rPr>
                <w:rFonts w:eastAsia="Times New Roman" w:cs="Arial"/>
                <w:color w:val="000000"/>
                <w:sz w:val="20"/>
                <w:szCs w:val="20"/>
              </w:rPr>
            </w:pPr>
            <w:r w:rsidRPr="00580E1E">
              <w:rPr>
                <w:rFonts w:eastAsia="Times New Roman" w:cs="Arial"/>
                <w:color w:val="000000"/>
                <w:sz w:val="20"/>
                <w:szCs w:val="20"/>
              </w:rPr>
              <w:t>100 000,00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6412534A"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2E1230F9" w14:textId="77777777">
            <w:pPr>
              <w:jc w:val="center"/>
              <w:rPr>
                <w:rFonts w:eastAsia="Times New Roman" w:cs="Arial"/>
                <w:color w:val="000000"/>
                <w:sz w:val="20"/>
                <w:szCs w:val="20"/>
              </w:rPr>
            </w:pPr>
            <w:r w:rsidRPr="00580E1E">
              <w:rPr>
                <w:rFonts w:eastAsia="Times New Roman" w:cs="Arial"/>
                <w:color w:val="000000"/>
                <w:sz w:val="20"/>
                <w:szCs w:val="20"/>
              </w:rPr>
              <w:t>121 000,00</w:t>
            </w:r>
          </w:p>
        </w:tc>
        <w:tc>
          <w:tcPr>
            <w:tcW w:w="1241" w:type="dxa"/>
            <w:tcBorders>
              <w:top w:val="nil"/>
              <w:left w:val="nil"/>
              <w:bottom w:val="single" w:sz="4" w:space="0" w:color="auto"/>
              <w:right w:val="single" w:sz="4" w:space="0" w:color="auto"/>
            </w:tcBorders>
            <w:vAlign w:val="center"/>
            <w:hideMark/>
          </w:tcPr>
          <w:p w:rsidR="00580E1E" w:rsidRPr="00580E1E" w:rsidP="00580E1E" w14:paraId="0AED9A4D"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58452748" w14:textId="77777777">
            <w:pPr>
              <w:jc w:val="center"/>
              <w:rPr>
                <w:rFonts w:eastAsia="Times New Roman" w:cs="Arial"/>
                <w:color w:val="000000"/>
                <w:sz w:val="20"/>
                <w:szCs w:val="20"/>
              </w:rPr>
            </w:pPr>
            <w:r w:rsidRPr="00580E1E">
              <w:rPr>
                <w:rFonts w:eastAsia="Times New Roman" w:cs="Arial"/>
                <w:color w:val="000000"/>
                <w:sz w:val="20"/>
                <w:szCs w:val="20"/>
              </w:rPr>
              <w:t>100 000,00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7000CE8B" w14:textId="77777777">
            <w:pPr>
              <w:jc w:val="center"/>
              <w:rPr>
                <w:rFonts w:eastAsia="Times New Roman" w:cs="Arial"/>
                <w:color w:val="000000"/>
                <w:sz w:val="20"/>
                <w:szCs w:val="20"/>
              </w:rPr>
            </w:pPr>
            <w:r w:rsidRPr="00580E1E">
              <w:rPr>
                <w:rFonts w:eastAsia="Times New Roman" w:cs="Arial"/>
                <w:color w:val="000000"/>
                <w:sz w:val="20"/>
                <w:szCs w:val="20"/>
              </w:rPr>
              <w:t>121 000,00</w:t>
            </w:r>
          </w:p>
        </w:tc>
      </w:tr>
      <w:tr w14:paraId="6D790455" w14:textId="77777777" w:rsidTr="00CE1AE2">
        <w:tblPrEx>
          <w:tblW w:w="10074" w:type="dxa"/>
          <w:tblCellMar>
            <w:left w:w="70" w:type="dxa"/>
            <w:right w:w="70" w:type="dxa"/>
          </w:tblCellMar>
          <w:tblLook w:val="04A0"/>
        </w:tblPrEx>
        <w:trPr>
          <w:trHeight w:val="879"/>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34E3DABF" w14:textId="77777777">
            <w:pPr>
              <w:jc w:val="center"/>
              <w:rPr>
                <w:rFonts w:eastAsia="Times New Roman" w:cs="Arial"/>
                <w:b/>
                <w:bCs/>
                <w:color w:val="000000"/>
                <w:sz w:val="20"/>
                <w:szCs w:val="20"/>
              </w:rPr>
            </w:pPr>
            <w:r w:rsidRPr="00580E1E">
              <w:rPr>
                <w:rFonts w:eastAsia="Times New Roman" w:cs="Arial"/>
                <w:b/>
                <w:bCs/>
                <w:color w:val="000000"/>
                <w:sz w:val="20"/>
                <w:szCs w:val="20"/>
              </w:rPr>
              <w:t>Instalační a implementační práce</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244B9D5E" w14:textId="77777777">
            <w:pPr>
              <w:jc w:val="center"/>
              <w:rPr>
                <w:rFonts w:eastAsia="Times New Roman" w:cs="Arial"/>
                <w:color w:val="000000"/>
                <w:sz w:val="20"/>
                <w:szCs w:val="20"/>
              </w:rPr>
            </w:pPr>
            <w:r w:rsidRPr="00580E1E">
              <w:rPr>
                <w:rFonts w:eastAsia="Times New Roman" w:cs="Arial"/>
                <w:color w:val="000000"/>
                <w:sz w:val="20"/>
                <w:szCs w:val="20"/>
              </w:rPr>
              <w:t>280 000,00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03E0D9AC"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640B49A3" w14:textId="77777777">
            <w:pPr>
              <w:jc w:val="center"/>
              <w:rPr>
                <w:rFonts w:eastAsia="Times New Roman" w:cs="Arial"/>
                <w:color w:val="000000"/>
                <w:sz w:val="20"/>
                <w:szCs w:val="20"/>
              </w:rPr>
            </w:pPr>
            <w:r w:rsidRPr="00580E1E">
              <w:rPr>
                <w:rFonts w:eastAsia="Times New Roman" w:cs="Arial"/>
                <w:color w:val="000000"/>
                <w:sz w:val="20"/>
                <w:szCs w:val="20"/>
              </w:rPr>
              <w:t>338 800,00</w:t>
            </w:r>
          </w:p>
        </w:tc>
        <w:tc>
          <w:tcPr>
            <w:tcW w:w="1241" w:type="dxa"/>
            <w:tcBorders>
              <w:top w:val="nil"/>
              <w:left w:val="nil"/>
              <w:bottom w:val="single" w:sz="4" w:space="0" w:color="auto"/>
              <w:right w:val="single" w:sz="4" w:space="0" w:color="auto"/>
            </w:tcBorders>
            <w:vAlign w:val="center"/>
            <w:hideMark/>
          </w:tcPr>
          <w:p w:rsidR="00580E1E" w:rsidRPr="00580E1E" w:rsidP="00580E1E" w14:paraId="2014EE39" w14:textId="77777777">
            <w:pPr>
              <w:jc w:val="center"/>
              <w:rPr>
                <w:rFonts w:eastAsia="Times New Roman" w:cs="Arial"/>
                <w:color w:val="000000"/>
                <w:sz w:val="20"/>
                <w:szCs w:val="20"/>
              </w:rPr>
            </w:pPr>
            <w:r w:rsidRPr="00580E1E">
              <w:rPr>
                <w:rFonts w:eastAsia="Times New Roman" w:cs="Arial"/>
                <w:color w:val="000000"/>
                <w:sz w:val="20"/>
                <w:szCs w:val="20"/>
              </w:rPr>
              <w:t>1</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5E03CBC9" w14:textId="77777777">
            <w:pPr>
              <w:jc w:val="center"/>
              <w:rPr>
                <w:rFonts w:eastAsia="Times New Roman" w:cs="Arial"/>
                <w:color w:val="000000"/>
                <w:sz w:val="20"/>
                <w:szCs w:val="20"/>
              </w:rPr>
            </w:pPr>
            <w:r w:rsidRPr="00580E1E">
              <w:rPr>
                <w:rFonts w:eastAsia="Times New Roman" w:cs="Arial"/>
                <w:color w:val="000000"/>
                <w:sz w:val="20"/>
                <w:szCs w:val="20"/>
              </w:rPr>
              <w:t>280 000,00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52ADB802" w14:textId="77777777">
            <w:pPr>
              <w:jc w:val="center"/>
              <w:rPr>
                <w:rFonts w:eastAsia="Times New Roman" w:cs="Arial"/>
                <w:color w:val="000000"/>
                <w:sz w:val="20"/>
                <w:szCs w:val="20"/>
              </w:rPr>
            </w:pPr>
            <w:r w:rsidRPr="00580E1E">
              <w:rPr>
                <w:rFonts w:eastAsia="Times New Roman" w:cs="Arial"/>
                <w:color w:val="000000"/>
                <w:sz w:val="20"/>
                <w:szCs w:val="20"/>
              </w:rPr>
              <w:t>338 800,00</w:t>
            </w:r>
          </w:p>
        </w:tc>
      </w:tr>
      <w:tr w14:paraId="3C5C1434" w14:textId="77777777" w:rsidTr="00CE1AE2">
        <w:tblPrEx>
          <w:tblW w:w="10074" w:type="dxa"/>
          <w:tblCellMar>
            <w:left w:w="70" w:type="dxa"/>
            <w:right w:w="70" w:type="dxa"/>
          </w:tblCellMar>
          <w:tblLook w:val="04A0"/>
        </w:tblPrEx>
        <w:trPr>
          <w:trHeight w:val="663"/>
        </w:trPr>
        <w:tc>
          <w:tcPr>
            <w:tcW w:w="2045" w:type="dxa"/>
            <w:tcBorders>
              <w:top w:val="nil"/>
              <w:left w:val="single" w:sz="4" w:space="0" w:color="auto"/>
              <w:bottom w:val="single" w:sz="4" w:space="0" w:color="auto"/>
              <w:right w:val="single" w:sz="4" w:space="0" w:color="auto"/>
            </w:tcBorders>
            <w:vAlign w:val="center"/>
            <w:hideMark/>
          </w:tcPr>
          <w:p w:rsidR="00580E1E" w:rsidRPr="00580E1E" w:rsidP="00580E1E" w14:paraId="56A82863" w14:textId="77777777">
            <w:pPr>
              <w:jc w:val="center"/>
              <w:rPr>
                <w:rFonts w:eastAsia="Times New Roman" w:cs="Arial"/>
                <w:b/>
                <w:bCs/>
                <w:color w:val="000000"/>
                <w:sz w:val="20"/>
                <w:szCs w:val="20"/>
              </w:rPr>
            </w:pPr>
            <w:r w:rsidRPr="00580E1E">
              <w:rPr>
                <w:rFonts w:eastAsia="Times New Roman" w:cs="Arial"/>
                <w:b/>
                <w:bCs/>
                <w:color w:val="000000"/>
                <w:sz w:val="20"/>
                <w:szCs w:val="20"/>
              </w:rPr>
              <w:t>Servisní podpora</w:t>
            </w:r>
          </w:p>
        </w:tc>
        <w:tc>
          <w:tcPr>
            <w:tcW w:w="1391"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0C225362" w14:textId="77777777">
            <w:pPr>
              <w:jc w:val="center"/>
              <w:rPr>
                <w:rFonts w:eastAsia="Times New Roman" w:cs="Arial"/>
                <w:color w:val="000000"/>
                <w:sz w:val="20"/>
                <w:szCs w:val="20"/>
              </w:rPr>
            </w:pPr>
            <w:r w:rsidRPr="00580E1E">
              <w:rPr>
                <w:rFonts w:eastAsia="Times New Roman" w:cs="Arial"/>
                <w:color w:val="000000"/>
                <w:sz w:val="20"/>
                <w:szCs w:val="20"/>
              </w:rPr>
              <w:t>10 000,00</w:t>
            </w:r>
          </w:p>
        </w:tc>
        <w:tc>
          <w:tcPr>
            <w:tcW w:w="1190" w:type="dxa"/>
            <w:tcBorders>
              <w:top w:val="nil"/>
              <w:left w:val="nil"/>
              <w:bottom w:val="single" w:sz="4" w:space="0" w:color="auto"/>
              <w:right w:val="single" w:sz="4" w:space="0" w:color="auto"/>
            </w:tcBorders>
            <w:shd w:val="clear" w:color="000000" w:fill="FFFF00"/>
            <w:noWrap/>
            <w:vAlign w:val="center"/>
            <w:hideMark/>
          </w:tcPr>
          <w:p w:rsidR="00580E1E" w:rsidRPr="00580E1E" w:rsidP="00580E1E" w14:paraId="1BE57BEB" w14:textId="77777777">
            <w:pPr>
              <w:jc w:val="center"/>
              <w:rPr>
                <w:rFonts w:eastAsia="Times New Roman" w:cs="Arial"/>
                <w:color w:val="000000"/>
                <w:sz w:val="20"/>
                <w:szCs w:val="20"/>
              </w:rPr>
            </w:pPr>
            <w:r w:rsidRPr="00580E1E">
              <w:rPr>
                <w:rFonts w:eastAsia="Times New Roman" w:cs="Arial"/>
                <w:color w:val="000000"/>
                <w:sz w:val="20"/>
                <w:szCs w:val="20"/>
              </w:rPr>
              <w:t>21%</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4DCFAB61" w14:textId="77777777">
            <w:pPr>
              <w:jc w:val="center"/>
              <w:rPr>
                <w:rFonts w:eastAsia="Times New Roman" w:cs="Arial"/>
                <w:color w:val="000000"/>
                <w:sz w:val="20"/>
                <w:szCs w:val="20"/>
              </w:rPr>
            </w:pPr>
            <w:r w:rsidRPr="00580E1E">
              <w:rPr>
                <w:rFonts w:eastAsia="Times New Roman" w:cs="Arial"/>
                <w:color w:val="000000"/>
                <w:sz w:val="20"/>
                <w:szCs w:val="20"/>
              </w:rPr>
              <w:t>12 100,00</w:t>
            </w:r>
          </w:p>
        </w:tc>
        <w:tc>
          <w:tcPr>
            <w:tcW w:w="1241" w:type="dxa"/>
            <w:tcBorders>
              <w:top w:val="nil"/>
              <w:left w:val="nil"/>
              <w:bottom w:val="single" w:sz="4" w:space="0" w:color="auto"/>
              <w:right w:val="single" w:sz="4" w:space="0" w:color="auto"/>
            </w:tcBorders>
            <w:vAlign w:val="center"/>
            <w:hideMark/>
          </w:tcPr>
          <w:p w:rsidR="00580E1E" w:rsidRPr="00580E1E" w:rsidP="00580E1E" w14:paraId="32EE8D3E" w14:textId="77777777">
            <w:pPr>
              <w:jc w:val="center"/>
              <w:rPr>
                <w:rFonts w:eastAsia="Times New Roman" w:cs="Arial"/>
                <w:color w:val="000000"/>
                <w:sz w:val="20"/>
                <w:szCs w:val="20"/>
              </w:rPr>
            </w:pPr>
            <w:r w:rsidRPr="00580E1E">
              <w:rPr>
                <w:rFonts w:eastAsia="Times New Roman" w:cs="Arial"/>
                <w:color w:val="000000"/>
                <w:sz w:val="20"/>
                <w:szCs w:val="20"/>
              </w:rPr>
              <w:t>48</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04AD57AC" w14:textId="77777777">
            <w:pPr>
              <w:jc w:val="center"/>
              <w:rPr>
                <w:rFonts w:eastAsia="Times New Roman" w:cs="Arial"/>
                <w:color w:val="000000"/>
                <w:sz w:val="20"/>
                <w:szCs w:val="20"/>
              </w:rPr>
            </w:pPr>
            <w:r w:rsidRPr="00580E1E">
              <w:rPr>
                <w:rFonts w:eastAsia="Times New Roman" w:cs="Arial"/>
                <w:color w:val="000000"/>
                <w:sz w:val="20"/>
                <w:szCs w:val="20"/>
              </w:rPr>
              <w:t>480 000,00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0909144A" w14:textId="77777777">
            <w:pPr>
              <w:jc w:val="center"/>
              <w:rPr>
                <w:rFonts w:eastAsia="Times New Roman" w:cs="Arial"/>
                <w:color w:val="000000"/>
                <w:sz w:val="20"/>
                <w:szCs w:val="20"/>
              </w:rPr>
            </w:pPr>
            <w:r w:rsidRPr="00580E1E">
              <w:rPr>
                <w:rFonts w:eastAsia="Times New Roman" w:cs="Arial"/>
                <w:color w:val="000000"/>
                <w:sz w:val="20"/>
                <w:szCs w:val="20"/>
              </w:rPr>
              <w:t>580 800,00</w:t>
            </w:r>
          </w:p>
        </w:tc>
      </w:tr>
      <w:tr w14:paraId="0FC4AA98" w14:textId="77777777" w:rsidTr="00CE1AE2">
        <w:tblPrEx>
          <w:tblW w:w="10074" w:type="dxa"/>
          <w:tblCellMar>
            <w:left w:w="70" w:type="dxa"/>
            <w:right w:w="70" w:type="dxa"/>
          </w:tblCellMar>
          <w:tblLook w:val="04A0"/>
        </w:tblPrEx>
        <w:trPr>
          <w:trHeight w:val="468"/>
        </w:trPr>
        <w:tc>
          <w:tcPr>
            <w:tcW w:w="7275" w:type="dxa"/>
            <w:gridSpan w:val="5"/>
            <w:tcBorders>
              <w:top w:val="single" w:sz="4" w:space="0" w:color="auto"/>
              <w:left w:val="single" w:sz="4" w:space="0" w:color="auto"/>
              <w:bottom w:val="single" w:sz="4" w:space="0" w:color="auto"/>
              <w:right w:val="single" w:sz="4" w:space="0" w:color="000000"/>
            </w:tcBorders>
            <w:noWrap/>
            <w:vAlign w:val="center"/>
            <w:hideMark/>
          </w:tcPr>
          <w:p w:rsidR="00580E1E" w:rsidRPr="00580E1E" w:rsidP="00580E1E" w14:paraId="337FE702" w14:textId="77777777">
            <w:pPr>
              <w:jc w:val="right"/>
              <w:rPr>
                <w:rFonts w:eastAsia="Times New Roman" w:cs="Arial"/>
                <w:b/>
                <w:bCs/>
                <w:color w:val="000000"/>
                <w:sz w:val="20"/>
                <w:szCs w:val="20"/>
              </w:rPr>
            </w:pPr>
            <w:r w:rsidRPr="00580E1E">
              <w:rPr>
                <w:rFonts w:eastAsia="Times New Roman" w:cs="Arial"/>
                <w:b/>
                <w:bCs/>
                <w:color w:val="000000"/>
                <w:sz w:val="20"/>
                <w:szCs w:val="20"/>
              </w:rPr>
              <w:t xml:space="preserve">Celková nabídková cena   </w:t>
            </w:r>
          </w:p>
        </w:tc>
        <w:tc>
          <w:tcPr>
            <w:tcW w:w="1391"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4CCE0294" w14:textId="77777777">
            <w:pPr>
              <w:jc w:val="center"/>
              <w:rPr>
                <w:rFonts w:eastAsia="Times New Roman" w:cs="Arial"/>
                <w:b/>
                <w:bCs/>
                <w:color w:val="000000"/>
                <w:sz w:val="20"/>
                <w:szCs w:val="20"/>
              </w:rPr>
            </w:pPr>
            <w:r w:rsidRPr="00580E1E">
              <w:rPr>
                <w:rFonts w:eastAsia="Times New Roman" w:cs="Arial"/>
                <w:b/>
                <w:bCs/>
                <w:color w:val="000000"/>
                <w:sz w:val="20"/>
                <w:szCs w:val="20"/>
              </w:rPr>
              <w:t>2 338 000,00</w:t>
            </w:r>
          </w:p>
        </w:tc>
        <w:tc>
          <w:tcPr>
            <w:tcW w:w="1408" w:type="dxa"/>
            <w:tcBorders>
              <w:top w:val="nil"/>
              <w:left w:val="nil"/>
              <w:bottom w:val="single" w:sz="4" w:space="0" w:color="auto"/>
              <w:right w:val="single" w:sz="4" w:space="0" w:color="auto"/>
            </w:tcBorders>
            <w:shd w:val="clear" w:color="000000" w:fill="F2F2F2"/>
            <w:noWrap/>
            <w:vAlign w:val="center"/>
            <w:hideMark/>
          </w:tcPr>
          <w:p w:rsidR="00580E1E" w:rsidRPr="00580E1E" w:rsidP="00580E1E" w14:paraId="1645D337" w14:textId="77777777">
            <w:pPr>
              <w:jc w:val="center"/>
              <w:rPr>
                <w:rFonts w:eastAsia="Times New Roman" w:cs="Arial"/>
                <w:b/>
                <w:bCs/>
                <w:color w:val="000000"/>
                <w:sz w:val="20"/>
                <w:szCs w:val="20"/>
              </w:rPr>
            </w:pPr>
            <w:r w:rsidRPr="00580E1E">
              <w:rPr>
                <w:rFonts w:eastAsia="Times New Roman" w:cs="Arial"/>
                <w:b/>
                <w:bCs/>
                <w:color w:val="000000"/>
                <w:sz w:val="20"/>
                <w:szCs w:val="20"/>
              </w:rPr>
              <w:t>2 828 980,00</w:t>
            </w:r>
          </w:p>
        </w:tc>
      </w:tr>
    </w:tbl>
    <w:p w:rsidR="00C4090B" w:rsidRPr="00263D62" w:rsidP="001F2F6B" w14:paraId="65CA8D1C" w14:textId="386A39D9">
      <w:pPr>
        <w:tabs>
          <w:tab w:val="left" w:pos="4182"/>
        </w:tabs>
        <w:rPr>
          <w:rFonts w:cs="Arial"/>
          <w:bCs/>
          <w:kern w:val="3"/>
        </w:rPr>
      </w:pPr>
      <w:r>
        <w:rPr>
          <w:rFonts w:cs="Arial"/>
        </w:rPr>
        <w:tab/>
      </w:r>
    </w:p>
    <w:sectPr w:rsidSect="00D632EE">
      <w:headerReference w:type="even" r:id="rId13"/>
      <w:headerReference w:type="default" r:id="rId14"/>
      <w:footerReference w:type="default" r:id="rId15"/>
      <w:footnotePr>
        <w:numFmt w:val="chicago"/>
      </w:footnotePr>
      <w:pgSz w:w="11920" w:h="16860"/>
      <w:pgMar w:top="1134" w:right="1134" w:bottom="1134" w:left="1134" w:header="709" w:footer="425"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1242C3" w14:paraId="6667FE7C" w14:textId="1396E77D">
    <w:pPr>
      <w:pStyle w:val="Footer"/>
      <w:pBdr>
        <w:top w:val="single" w:sz="4" w:space="1" w:color="auto"/>
      </w:pBdr>
      <w:jc w:val="right"/>
      <w:rPr>
        <w:rFonts w:cs="Arial"/>
        <w:sz w:val="20"/>
        <w:szCs w:val="20"/>
        <w:lang w:val="cs-CZ"/>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sidR="00834D99">
      <w:rPr>
        <w:rFonts w:cs="Arial"/>
        <w:bCs/>
        <w:noProof/>
        <w:sz w:val="20"/>
        <w:szCs w:val="20"/>
      </w:rPr>
      <w:t>8</w:t>
    </w:r>
    <w:r w:rsidRPr="00C862B5">
      <w:rPr>
        <w:rFonts w:cs="Arial"/>
        <w:bCs/>
        <w:sz w:val="20"/>
        <w:szCs w:val="20"/>
      </w:rPr>
      <w:fldChar w:fldCharType="end"/>
    </w:r>
    <w:r w:rsidRPr="00C862B5">
      <w:rPr>
        <w:rFonts w:cs="Arial"/>
        <w:sz w:val="20"/>
        <w:szCs w:val="20"/>
      </w:rPr>
      <w:t xml:space="preserve"> (celkem </w:t>
    </w:r>
    <w:r>
      <w:rPr>
        <w:rFonts w:cs="Arial"/>
        <w:bCs/>
        <w:sz w:val="20"/>
        <w:szCs w:val="20"/>
      </w:rPr>
      <w:fldChar w:fldCharType="begin"/>
    </w:r>
    <w:r>
      <w:rPr>
        <w:rFonts w:cs="Arial"/>
        <w:bCs/>
        <w:sz w:val="20"/>
        <w:szCs w:val="20"/>
      </w:rPr>
      <w:instrText xml:space="preserve"> SECTIONPAGES  </w:instrText>
    </w:r>
    <w:r>
      <w:rPr>
        <w:rFonts w:cs="Arial"/>
        <w:bCs/>
        <w:sz w:val="20"/>
        <w:szCs w:val="20"/>
      </w:rPr>
      <w:fldChar w:fldCharType="separate"/>
    </w:r>
    <w:r w:rsidR="007E26D3">
      <w:rPr>
        <w:rFonts w:cs="Arial"/>
        <w:bCs/>
        <w:noProof/>
        <w:sz w:val="20"/>
        <w:szCs w:val="20"/>
      </w:rPr>
      <w:t>8</w:t>
    </w:r>
    <w:r>
      <w:rPr>
        <w:rFonts w:cs="Arial"/>
        <w:bCs/>
        <w:sz w:val="20"/>
        <w:szCs w:val="20"/>
      </w:rPr>
      <w:fldChar w:fldCharType="end"/>
    </w:r>
    <w:r w:rsidRPr="00C862B5">
      <w:rPr>
        <w:rFonts w:cs="Arial"/>
        <w:bCs/>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9A77AA" w14:paraId="5F9F0E1D" w14:textId="46E418E9">
    <w:pPr>
      <w:pStyle w:val="Footer"/>
      <w:pBdr>
        <w:top w:val="single" w:sz="4" w:space="1" w:color="auto"/>
      </w:pBdr>
      <w:jc w:val="right"/>
      <w:rPr>
        <w:rFonts w:cs="Arial"/>
        <w:sz w:val="20"/>
        <w:szCs w:val="20"/>
        <w:lang w:val="cs-CZ"/>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sidR="00834D99">
      <w:rPr>
        <w:rFonts w:cs="Arial"/>
        <w:bCs/>
        <w:noProof/>
        <w:sz w:val="20"/>
        <w:szCs w:val="20"/>
      </w:rPr>
      <w:t>13</w:t>
    </w:r>
    <w:r w:rsidRPr="00C862B5">
      <w:rPr>
        <w:rFonts w:cs="Arial"/>
        <w:bCs/>
        <w:sz w:val="20"/>
        <w:szCs w:val="20"/>
      </w:rPr>
      <w:fldChar w:fldCharType="end"/>
    </w:r>
    <w:r w:rsidRPr="00C862B5">
      <w:rPr>
        <w:rFonts w:cs="Arial"/>
        <w:sz w:val="20"/>
        <w:szCs w:val="20"/>
      </w:rPr>
      <w:t xml:space="preserve"> (celkem </w:t>
    </w:r>
    <w:r>
      <w:rPr>
        <w:rFonts w:cs="Arial"/>
        <w:bCs/>
        <w:sz w:val="20"/>
        <w:szCs w:val="20"/>
      </w:rPr>
      <w:fldChar w:fldCharType="begin"/>
    </w:r>
    <w:r>
      <w:rPr>
        <w:rFonts w:cs="Arial"/>
        <w:bCs/>
        <w:sz w:val="20"/>
        <w:szCs w:val="20"/>
      </w:rPr>
      <w:instrText xml:space="preserve"> SECTIONPAGES  </w:instrText>
    </w:r>
    <w:r>
      <w:rPr>
        <w:rFonts w:cs="Arial"/>
        <w:bCs/>
        <w:sz w:val="20"/>
        <w:szCs w:val="20"/>
      </w:rPr>
      <w:fldChar w:fldCharType="separate"/>
    </w:r>
    <w:r w:rsidR="007E26D3">
      <w:rPr>
        <w:rFonts w:cs="Arial"/>
        <w:bCs/>
        <w:noProof/>
        <w:sz w:val="20"/>
        <w:szCs w:val="20"/>
      </w:rPr>
      <w:t>14</w:t>
    </w:r>
    <w:r>
      <w:rPr>
        <w:rFonts w:cs="Arial"/>
        <w:bCs/>
        <w:sz w:val="20"/>
        <w:szCs w:val="20"/>
      </w:rPr>
      <w:fldChar w:fldCharType="end"/>
    </w:r>
    <w:r w:rsidRPr="00C862B5">
      <w:rPr>
        <w:rFonts w:cs="Arial"/>
        <w:bCs/>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9A77AA" w14:paraId="0B85C697" w14:textId="30B2CF64">
    <w:pPr>
      <w:pStyle w:val="Footer"/>
      <w:pBdr>
        <w:top w:val="single" w:sz="4" w:space="1" w:color="auto"/>
      </w:pBdr>
      <w:jc w:val="right"/>
      <w:rPr>
        <w:rFonts w:cs="Arial"/>
        <w:sz w:val="20"/>
        <w:szCs w:val="20"/>
        <w:lang w:val="cs-CZ"/>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sidR="00834D99">
      <w:rPr>
        <w:rFonts w:cs="Arial"/>
        <w:bCs/>
        <w:noProof/>
        <w:sz w:val="20"/>
        <w:szCs w:val="20"/>
      </w:rPr>
      <w:t>9</w:t>
    </w:r>
    <w:r w:rsidRPr="00C862B5">
      <w:rPr>
        <w:rFonts w:cs="Arial"/>
        <w:bCs/>
        <w:sz w:val="20"/>
        <w:szCs w:val="20"/>
      </w:rPr>
      <w:fldChar w:fldCharType="end"/>
    </w:r>
    <w:r w:rsidRPr="00C862B5">
      <w:rPr>
        <w:rFonts w:cs="Arial"/>
        <w:sz w:val="20"/>
        <w:szCs w:val="20"/>
      </w:rPr>
      <w:t xml:space="preserve"> (celkem </w:t>
    </w:r>
    <w:r>
      <w:rPr>
        <w:rFonts w:cs="Arial"/>
        <w:bCs/>
        <w:sz w:val="20"/>
        <w:szCs w:val="20"/>
      </w:rPr>
      <w:fldChar w:fldCharType="begin"/>
    </w:r>
    <w:r>
      <w:rPr>
        <w:rFonts w:cs="Arial"/>
        <w:bCs/>
        <w:sz w:val="20"/>
        <w:szCs w:val="20"/>
      </w:rPr>
      <w:instrText xml:space="preserve"> SECTIONPAGES  </w:instrText>
    </w:r>
    <w:r>
      <w:rPr>
        <w:rFonts w:cs="Arial"/>
        <w:bCs/>
        <w:sz w:val="20"/>
        <w:szCs w:val="20"/>
      </w:rPr>
      <w:fldChar w:fldCharType="separate"/>
    </w:r>
    <w:r w:rsidR="007E26D3">
      <w:rPr>
        <w:rFonts w:cs="Arial"/>
        <w:bCs/>
        <w:noProof/>
        <w:sz w:val="20"/>
        <w:szCs w:val="20"/>
      </w:rPr>
      <w:t>8</w:t>
    </w:r>
    <w:r>
      <w:rPr>
        <w:rFonts w:cs="Arial"/>
        <w:bCs/>
        <w:sz w:val="20"/>
        <w:szCs w:val="20"/>
      </w:rPr>
      <w:fldChar w:fldCharType="end"/>
    </w:r>
    <w:r w:rsidRPr="00C862B5">
      <w:rPr>
        <w:rFonts w:cs="Arial"/>
        <w:bCs/>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C862B5" w:rsidP="009A77AA" w14:paraId="2EAE271D" w14:textId="5F3721E7">
    <w:pPr>
      <w:pStyle w:val="Footer"/>
      <w:pBdr>
        <w:top w:val="single" w:sz="4" w:space="1" w:color="auto"/>
      </w:pBdr>
      <w:jc w:val="right"/>
      <w:rPr>
        <w:rFonts w:cs="Arial"/>
        <w:sz w:val="20"/>
        <w:szCs w:val="20"/>
        <w:lang w:val="cs-CZ"/>
      </w:rPr>
    </w:pPr>
    <w:r w:rsidRPr="00C862B5">
      <w:rPr>
        <w:rFonts w:cs="Arial"/>
        <w:sz w:val="20"/>
        <w:szCs w:val="20"/>
      </w:rPr>
      <w:t xml:space="preserve">Stránka </w:t>
    </w:r>
    <w:r w:rsidRPr="00C862B5">
      <w:rPr>
        <w:rFonts w:cs="Arial"/>
        <w:bCs/>
        <w:sz w:val="20"/>
        <w:szCs w:val="20"/>
      </w:rPr>
      <w:fldChar w:fldCharType="begin"/>
    </w:r>
    <w:r w:rsidRPr="00C862B5">
      <w:rPr>
        <w:rFonts w:cs="Arial"/>
        <w:bCs/>
        <w:sz w:val="20"/>
        <w:szCs w:val="20"/>
      </w:rPr>
      <w:instrText>PAGE</w:instrText>
    </w:r>
    <w:r w:rsidRPr="00C862B5">
      <w:rPr>
        <w:rFonts w:cs="Arial"/>
        <w:bCs/>
        <w:sz w:val="20"/>
        <w:szCs w:val="20"/>
      </w:rPr>
      <w:fldChar w:fldCharType="separate"/>
    </w:r>
    <w:r w:rsidR="00834D99">
      <w:rPr>
        <w:rFonts w:cs="Arial"/>
        <w:bCs/>
        <w:noProof/>
        <w:sz w:val="20"/>
        <w:szCs w:val="20"/>
      </w:rPr>
      <w:t>1</w:t>
    </w:r>
    <w:r w:rsidRPr="00C862B5">
      <w:rPr>
        <w:rFonts w:cs="Arial"/>
        <w:bCs/>
        <w:sz w:val="20"/>
        <w:szCs w:val="20"/>
      </w:rPr>
      <w:fldChar w:fldCharType="end"/>
    </w:r>
    <w:r w:rsidRPr="00C862B5">
      <w:rPr>
        <w:rFonts w:cs="Arial"/>
        <w:sz w:val="20"/>
        <w:szCs w:val="20"/>
      </w:rPr>
      <w:t xml:space="preserve"> (celkem </w:t>
    </w:r>
    <w:r>
      <w:rPr>
        <w:rFonts w:cs="Arial"/>
        <w:bCs/>
        <w:sz w:val="20"/>
        <w:szCs w:val="20"/>
      </w:rPr>
      <w:fldChar w:fldCharType="begin"/>
    </w:r>
    <w:r>
      <w:rPr>
        <w:rFonts w:cs="Arial"/>
        <w:bCs/>
        <w:sz w:val="20"/>
        <w:szCs w:val="20"/>
      </w:rPr>
      <w:instrText xml:space="preserve"> SECTIONPAGES  </w:instrText>
    </w:r>
    <w:r>
      <w:rPr>
        <w:rFonts w:cs="Arial"/>
        <w:bCs/>
        <w:sz w:val="20"/>
        <w:szCs w:val="20"/>
      </w:rPr>
      <w:fldChar w:fldCharType="separate"/>
    </w:r>
    <w:r w:rsidR="007E26D3">
      <w:rPr>
        <w:rFonts w:cs="Arial"/>
        <w:bCs/>
        <w:noProof/>
        <w:sz w:val="20"/>
        <w:szCs w:val="20"/>
      </w:rPr>
      <w:t>1</w:t>
    </w:r>
    <w:r>
      <w:rPr>
        <w:rFonts w:cs="Arial"/>
        <w:bCs/>
        <w:sz w:val="20"/>
        <w:szCs w:val="20"/>
      </w:rPr>
      <w:fldChar w:fldCharType="end"/>
    </w:r>
    <w:r w:rsidRPr="00C862B5">
      <w:rPr>
        <w:rFonts w:cs="Arial"/>
        <w:bCs/>
        <w:sz w:val="20"/>
        <w:szCs w:val="20"/>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D33DED" w:rsidP="005F6B59" w14:paraId="38189F8F" w14:textId="3F4FCF90">
    <w:pPr>
      <w:pStyle w:val="Header"/>
      <w:jc w:val="right"/>
    </w:pPr>
    <w:r>
      <w:rPr>
        <w:rFonts w:cs="Arial"/>
        <w:lang w:val="cs-CZ"/>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889" w:type="dxa"/>
      <w:tblLook w:val="04A0"/>
    </w:tblPr>
    <w:tblGrid>
      <w:gridCol w:w="9889"/>
    </w:tblGrid>
    <w:tr w14:paraId="1728E78B" w14:textId="77777777" w:rsidTr="003560FE">
      <w:tblPrEx>
        <w:tblW w:w="9889" w:type="dxa"/>
        <w:tblLook w:val="04A0"/>
      </w:tblPrEx>
      <w:tc>
        <w:tcPr>
          <w:tcW w:w="3544" w:type="dxa"/>
        </w:tcPr>
        <w:p w:rsidR="00CE576E" w:rsidP="00CE576E" w14:paraId="667DF074" w14:textId="77777777">
          <w:pPr>
            <w:pStyle w:val="Header"/>
            <w:spacing w:after="120"/>
          </w:pPr>
          <w:r>
            <w:rPr>
              <w:noProof/>
            </w:rPr>
            <w:drawing>
              <wp:inline distT="0" distB="0" distL="0" distR="0">
                <wp:extent cx="2207260" cy="646430"/>
                <wp:effectExtent l="0" t="0" r="2540" b="1270"/>
                <wp:docPr id="589277327" name="Obrázek 1" descr="Obsah obrázku Písmo, symbol,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277327" name="Obrázek 1" descr="Obsah obrázku Písmo, symbol, Grafika, logo&#10;&#10;Obsah vygenerovaný umělou inteligencí může být nesprávný."/>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07260" cy="646430"/>
                        </a:xfrm>
                        <a:prstGeom prst="rect">
                          <a:avLst/>
                        </a:prstGeom>
                        <a:noFill/>
                      </pic:spPr>
                    </pic:pic>
                  </a:graphicData>
                </a:graphic>
              </wp:inline>
            </w:drawing>
          </w:r>
        </w:p>
        <w:tbl>
          <w:tblPr>
            <w:tblStyle w:val="TableGrid"/>
            <w:tblW w:w="9639" w:type="dxa"/>
            <w:tblBorders>
              <w:left w:val="none" w:sz="0" w:space="0" w:color="auto"/>
              <w:bottom w:val="single" w:sz="18" w:space="0" w:color="auto"/>
              <w:right w:val="none" w:sz="0" w:space="0" w:color="auto"/>
              <w:insideH w:val="none" w:sz="0" w:space="0" w:color="auto"/>
              <w:insideV w:val="none" w:sz="0" w:space="0" w:color="auto"/>
            </w:tblBorders>
            <w:tblLook w:val="04A0"/>
          </w:tblPr>
          <w:tblGrid>
            <w:gridCol w:w="9639"/>
          </w:tblGrid>
          <w:tr w14:paraId="781AAA29" w14:textId="77777777" w:rsidTr="003560FE">
            <w:tblPrEx>
              <w:tblW w:w="9639" w:type="dxa"/>
              <w:tblBorders>
                <w:left w:val="none" w:sz="0" w:space="0" w:color="auto"/>
                <w:bottom w:val="single" w:sz="18" w:space="0" w:color="auto"/>
                <w:right w:val="none" w:sz="0" w:space="0" w:color="auto"/>
                <w:insideH w:val="none" w:sz="0" w:space="0" w:color="auto"/>
                <w:insideV w:val="none" w:sz="0" w:space="0" w:color="auto"/>
              </w:tblBorders>
              <w:tblLook w:val="04A0"/>
            </w:tblPrEx>
            <w:trPr>
              <w:trHeight w:val="370"/>
            </w:trPr>
            <w:tc>
              <w:tcPr>
                <w:tcW w:w="9639" w:type="dxa"/>
                <w:tcBorders>
                  <w:top w:val="single" w:sz="4" w:space="0" w:color="161A48"/>
                  <w:bottom w:val="single" w:sz="12" w:space="0" w:color="auto"/>
                </w:tcBorders>
              </w:tcPr>
              <w:bookmarkStart w:id="0" w:name="_Hlk192145854" w:displacedByCustomXml="next"/>
              <w:sdt>
                <w:sdtPr>
                  <w:alias w:val="Útvar"/>
                  <w:tag w:val="Útvar"/>
                  <w:id w:val="-444457324"/>
                  <w:placeholder>
                    <w:docPart w:val="D65F57A48CEA40339667535B8E07AFA2"/>
                  </w:placeholder>
                  <w:dropDownList w:lastValue="Odbor informatiky">
                    <w:listItem w:value="Zvolte položku."/>
                    <w:listItem w:value="Oddělení Sekretariátu vedoucího Úřadu vlády" w:displayText="Oddělení Sekretariátu vedoucího Úřadu vlády"/>
                    <w:listItem w:value="Oddělení interního auditu a kontroly" w:displayText="Oddělení interního auditu a kontroly"/>
                    <w:listItem w:value="Odbor vládní agendy" w:displayText="Odbor vládní agendy"/>
                    <w:listItem w:value="Odbor majetku a služeb" w:displayText="Odbor majetku a služeb"/>
                    <w:listItem w:value="Odbor strategické komunikace státu" w:displayText="Odbor strategické komunikace státu"/>
                    <w:listItem w:value="Odbor vládního analytického útvaru" w:displayText="Odbor vládního analytického útvaru"/>
                    <w:listItem w:value="Sekce pro právo a ekonomiku" w:displayText="Sekce pro právo a ekonomiku"/>
                    <w:listItem w:value="Odbor právní" w:displayText="Odbor právní"/>
                    <w:listItem w:value="Odbor rozpočtu a financování" w:displayText="Odbor rozpočtu a financování"/>
                    <w:listItem w:value="Odbor správy nemovitostí" w:displayText="Odbor správy nemovitostí"/>
                    <w:listItem w:value="Oddělení vnitřní bezpečnosti" w:displayText="Oddělení vnitřní bezpečnosti"/>
                    <w:listItem w:value="Odbor lidských práv a ochrany menšin" w:displayText="Odbor lidských práv a ochrany menšin"/>
                    <w:listItem w:value="Odbor rovnosti žen a mužů" w:displayText="Odbor rovnosti žen a mužů"/>
                    <w:listItem w:value="Sekce Legislativní rady vlády" w:displayText="Sekce Legislativní rady vlády"/>
                    <w:listItem w:value="Oddělení sekretariátu Legislativní rady vlády a Etické komise ČR pro ocenění účastníků odboje a odporu proti komunismu" w:displayText="Oddělení sekretariátu Legislativní rady vlády a Etické komise ČR pro ocenění účastníků odboje a odporu proti komunismu"/>
                    <w:listItem w:value="Odbor vládní legislativy" w:displayText="Odbor vládní legislativy"/>
                    <w:listItem w:value="Odbor kompatibility" w:displayText="Odbor kompatibility"/>
                    <w:listItem w:value="Sekce státního tajemníka pro řízení služebních vztahů" w:displayText="Sekce státního tajemníka pro řízení služebních vztahů"/>
                    <w:listItem w:value="Odbor personální" w:displayText="Odbor personální"/>
                    <w:listItem w:value="Odbor informatiky" w:displayText="Odbor informatiky"/>
                    <w:listItem w:value="Odbor protidrogové politiky" w:displayText="Odbor protidrogové politiky"/>
                    <w:listItem w:value="Odbor bezpečnostní a zahraniční" w:displayText="Odbor bezpečnostní a zahraniční"/>
                    <w:listItem w:value="Sekce pro evropské záležitosti" w:displayText="Sekce pro evropské záležitosti"/>
                    <w:listItem w:value="Odbor koordinace evropských politik" w:displayText="Odbor koordinace evropských politik"/>
                    <w:listItem w:value="Odbor komunikace o evropských záležitostech" w:displayText="Odbor komunikace o evropských záležitostech"/>
                    <w:listItem w:value="Oddělení evropské digitální agendy" w:displayText="Oddělení evropské digitální agendy"/>
                    <w:listItem w:value="Odbor věcných politik EU" w:displayText="Odbor věcných politik EU"/>
                    <w:listItem w:value="Odbor evropské institucionální a právní podpory" w:displayText="Odbor evropské institucionální a právní podpory"/>
                    <w:listItem w:value="Sekce Kabinetu předsedy vlády ČR" w:displayText="Sekce Kabinetu předsedy vlády ČR"/>
                    <w:listItem w:value="Oddělení Kanceláře předsedy vlády" w:displayText="Oddělení Kanceláře předsedy vlády"/>
                    <w:listItem w:value="Odbor komunikace" w:displayText="Odbor komunikace"/>
                    <w:listItem w:value="Odbor protokolu" w:displayText="Odbor protokolu"/>
                    <w:listItem w:value="Odbor strategie a analýz" w:displayText="Odbor strategie a analýz"/>
                    <w:listItem w:value="Odbor Kabinetu ministra pro vědu, výzkum a inovace" w:displayText="Odbor Kabinetu ministra pro vědu, výzkum a inovace"/>
                    <w:listItem w:value="Sekce pro vědu, výzkum a inovace" w:displayText="Sekce pro vědu, výzkum a inovace"/>
                    <w:listItem w:value="Odbor podpory Rady pro výzkum, vývoj a inovace" w:displayText="Odbor podpory Rady pro výzkum, vývoj a inovace"/>
                    <w:listItem w:value="Odbor koordinace výzkumu, vývoje a inovací" w:displayText="Odbor koordinace výzkumu, vývoje a inovací"/>
                    <w:listItem w:value="Odbor Kabinetu ministra pro evropské záležitosti" w:displayText="Odbor Kabinetu ministra pro evropské záležitosti"/>
                    <w:listItem w:value="Odbor Kabinetu člena vlády pověřeného koordinací digitalizace" w:displayText="Odbor Kabinetu člena vlády pověřeného koordinací digitalizace"/>
                    <w:listItem w:value="vrchní ředitel Sekce pro právo a ekonomiku" w:displayText="vrchní ředitel Sekce pro právo a ekonomiku"/>
                    <w:listItem w:value="vrchní ředitel Sekce Legislativní rady vlády " w:displayText="vrchní ředitel Sekce Legislativní rady vlády "/>
                    <w:listItem w:value="poradce pro národní bezpečnost   " w:displayText="poradce pro národní bezpečnost   "/>
                    <w:listItem w:value="vrchní ředitelka Sekce Kabinetu předsedy vlády ČR " w:displayText="vrchní ředitelka Sekce Kabinetu předsedy vlády ČR "/>
                    <w:listItem w:value="vrchní ředitel Sekce pro evropské záležitosti   " w:displayText="vrchní ředitel Sekce pro evropské záležitosti   "/>
                    <w:listItem w:value="náměstek ministra pro evropské záležitosti " w:displayText="náměstek ministra pro evropské záležitosti "/>
                    <w:listItem w:value="náměstkyně ministra pro evropské záležitosti " w:displayText="náměstkyně ministra pro evropské záležitosti "/>
                    <w:listItem w:value="náměstek ministra pro vědu, výzkum a inovace " w:displayText="náměstek ministra pro vědu, výzkum a inovace "/>
                    <w:listItem w:value="náměstkyně ministra pro vědu, výzkum a inovace " w:displayText="náměstkyně ministra pro vědu, výzkum a inovace "/>
                    <w:listItem w:value="vrchní ředitelka Sekce pro vědu, výzkum a inovace " w:displayText="vrchní ředitelka Sekce pro vědu, výzkum a inovace "/>
                    <w:listItem w:value="státní tajemník v Úřadu vlády ČR " w:displayText="státní tajemník v Úřadu vlády ČR "/>
                    <w:listItem w:value="Národní monitorovací středisko pro drogy a závislosti" w:displayText="Národní monitorovací středisko pro drogy a závislosti"/>
                  </w:dropDownList>
                </w:sdtPr>
                <w:sdtContent>
                  <w:p w:rsidR="00CE576E" w:rsidP="00CE576E" w14:paraId="087E80AA" w14:textId="77777777">
                    <w:pPr>
                      <w:pStyle w:val="tvar"/>
                      <w:spacing w:before="120" w:line="360" w:lineRule="auto"/>
                      <w:ind w:left="-108"/>
                    </w:pPr>
                    <w:r>
                      <w:t>Odbor informatiky</w:t>
                    </w:r>
                  </w:p>
                </w:sdtContent>
              </w:sdt>
              <w:bookmarkEnd w:id="0" w:displacedByCustomXml="prev"/>
            </w:tc>
          </w:tr>
        </w:tbl>
        <w:p w:rsidR="00CE576E" w:rsidRPr="00950C35" w:rsidP="00CE576E" w14:paraId="31FECDC6" w14:textId="77777777">
          <w:pPr>
            <w:pStyle w:val="Header"/>
            <w:tabs>
              <w:tab w:val="left" w:pos="3390"/>
              <w:tab w:val="clear" w:pos="4536"/>
              <w:tab w:val="clear" w:pos="9072"/>
            </w:tabs>
          </w:pPr>
        </w:p>
      </w:tc>
    </w:tr>
  </w:tbl>
  <w:p w:rsidR="005F7F86" w:rsidRPr="00D33DED" w:rsidP="00D33DED" w14:paraId="6AF9074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P="003A26E1" w14:paraId="04E9472E" w14:textId="4EB3FCF8">
    <w:pPr>
      <w:pStyle w:val="Header"/>
      <w:jc w:val="right"/>
      <w:rPr>
        <w:rFonts w:cs="Arial"/>
        <w:lang w:val="cs-CZ"/>
      </w:rPr>
    </w:pPr>
    <w:r>
      <w:rPr>
        <w:rFonts w:cs="Arial"/>
        <w:lang w:val="cs-CZ"/>
      </w:rPr>
      <w:t xml:space="preserve">Příloha č. 1 – </w:t>
    </w:r>
    <w:r w:rsidR="00CE576E">
      <w:rPr>
        <w:rFonts w:cs="Arial"/>
        <w:lang w:val="cs-CZ"/>
      </w:rPr>
      <w:t>T</w:t>
    </w:r>
    <w:r>
      <w:rPr>
        <w:rFonts w:cs="Arial"/>
        <w:lang w:val="cs-CZ"/>
      </w:rPr>
      <w:t>echnická specifikace</w:t>
    </w:r>
  </w:p>
  <w:p w:rsidR="005F7F86" w:rsidRPr="005F6B59" w:rsidP="003A26E1" w14:paraId="045C7579" w14:textId="77777777">
    <w:pPr>
      <w:pStyle w:val="Header"/>
      <w:rPr>
        <w:lang w:val="cs-CZ"/>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P="005F6B59" w14:paraId="0385CAE3" w14:textId="0322345A">
    <w:pPr>
      <w:pStyle w:val="Header"/>
      <w:jc w:val="right"/>
      <w:rPr>
        <w:rFonts w:cs="Arial"/>
        <w:lang w:val="cs-CZ"/>
      </w:rPr>
    </w:pPr>
    <w:r>
      <w:rPr>
        <w:rFonts w:cs="Arial"/>
        <w:lang w:val="cs-CZ"/>
      </w:rPr>
      <w:t>Příloha č. 1 – Technická specifikace</w:t>
    </w:r>
  </w:p>
  <w:p w:rsidR="005F7F86" w:rsidRPr="005F6B59" w14:paraId="3EC51D03" w14:textId="77777777">
    <w:pPr>
      <w:pStyle w:val="Header"/>
      <w:rPr>
        <w:lang w:val="cs-CZ"/>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5F6B59" w:rsidP="003A26E1" w14:paraId="5D0D126B" w14:textId="77777777">
    <w:pPr>
      <w:pStyle w:val="Header"/>
      <w:rPr>
        <w:lang w:val="cs-CZ"/>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7F86" w:rsidRPr="001F2F6B" w:rsidP="001F2F6B" w14:paraId="7356CEF4" w14:textId="44082969">
    <w:pPr>
      <w:tabs>
        <w:tab w:val="center" w:pos="4536"/>
        <w:tab w:val="right" w:pos="9072"/>
      </w:tabs>
      <w:jc w:val="right"/>
      <w:rPr>
        <w:rFonts w:cs="Arial"/>
        <w:lang w:eastAsia="x-none"/>
      </w:rPr>
    </w:pPr>
    <w:r>
      <w:rPr>
        <w:rFonts w:cs="Arial"/>
        <w:lang w:eastAsia="x-none"/>
      </w:rPr>
      <w:t>Příloha č. 2</w:t>
    </w:r>
    <w:r w:rsidRPr="001F2F6B">
      <w:rPr>
        <w:rFonts w:cs="Arial"/>
        <w:lang w:eastAsia="x-none"/>
      </w:rPr>
      <w:t xml:space="preserve"> – </w:t>
    </w:r>
    <w:r>
      <w:rPr>
        <w:rFonts w:cs="Arial"/>
        <w:lang w:eastAsia="x-none"/>
      </w:rPr>
      <w:t>Kalkulace ceny</w:t>
    </w:r>
  </w:p>
  <w:p w:rsidR="005F7F86" w:rsidRPr="00C814DE" w:rsidP="005B1BF8" w14:paraId="0B10F196" w14:textId="2E133DFC">
    <w:pPr>
      <w:pStyle w:val="Header"/>
      <w:rPr>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B05AE"/>
    <w:multiLevelType w:val="hybridMultilevel"/>
    <w:tmpl w:val="D668039A"/>
    <w:lvl w:ilvl="0">
      <w:start w:val="1"/>
      <w:numFmt w:val="lowerLetter"/>
      <w:lvlText w:val="%1)"/>
      <w:lvlJc w:val="left"/>
      <w:pPr>
        <w:tabs>
          <w:tab w:val="num" w:pos="709"/>
        </w:tabs>
        <w:ind w:left="709" w:hanging="360"/>
      </w:pPr>
      <w:rPr>
        <w:rFonts w:hint="default"/>
      </w:rPr>
    </w:lvl>
    <w:lvl w:ilvl="1">
      <w:start w:val="1"/>
      <w:numFmt w:val="lowerLetter"/>
      <w:lvlText w:val="%2."/>
      <w:lvlJc w:val="left"/>
      <w:pPr>
        <w:tabs>
          <w:tab w:val="num" w:pos="1429"/>
        </w:tabs>
        <w:ind w:left="1429" w:hanging="360"/>
      </w:pPr>
    </w:lvl>
    <w:lvl w:ilvl="2" w:tentative="1">
      <w:start w:val="1"/>
      <w:numFmt w:val="lowerRoman"/>
      <w:lvlText w:val="%3."/>
      <w:lvlJc w:val="right"/>
      <w:pPr>
        <w:tabs>
          <w:tab w:val="num" w:pos="2149"/>
        </w:tabs>
        <w:ind w:left="2149" w:hanging="180"/>
      </w:pPr>
    </w:lvl>
    <w:lvl w:ilvl="3" w:tentative="1">
      <w:start w:val="1"/>
      <w:numFmt w:val="decimal"/>
      <w:lvlText w:val="%4."/>
      <w:lvlJc w:val="left"/>
      <w:pPr>
        <w:tabs>
          <w:tab w:val="num" w:pos="2869"/>
        </w:tabs>
        <w:ind w:left="2869" w:hanging="360"/>
      </w:pPr>
    </w:lvl>
    <w:lvl w:ilvl="4" w:tentative="1">
      <w:start w:val="1"/>
      <w:numFmt w:val="lowerLetter"/>
      <w:lvlText w:val="%5."/>
      <w:lvlJc w:val="left"/>
      <w:pPr>
        <w:tabs>
          <w:tab w:val="num" w:pos="3589"/>
        </w:tabs>
        <w:ind w:left="3589" w:hanging="360"/>
      </w:pPr>
    </w:lvl>
    <w:lvl w:ilvl="5" w:tentative="1">
      <w:start w:val="1"/>
      <w:numFmt w:val="lowerRoman"/>
      <w:lvlText w:val="%6."/>
      <w:lvlJc w:val="right"/>
      <w:pPr>
        <w:tabs>
          <w:tab w:val="num" w:pos="4309"/>
        </w:tabs>
        <w:ind w:left="4309" w:hanging="180"/>
      </w:pPr>
    </w:lvl>
    <w:lvl w:ilvl="6" w:tentative="1">
      <w:start w:val="1"/>
      <w:numFmt w:val="decimal"/>
      <w:lvlText w:val="%7."/>
      <w:lvlJc w:val="left"/>
      <w:pPr>
        <w:tabs>
          <w:tab w:val="num" w:pos="5029"/>
        </w:tabs>
        <w:ind w:left="5029" w:hanging="360"/>
      </w:pPr>
    </w:lvl>
    <w:lvl w:ilvl="7" w:tentative="1">
      <w:start w:val="1"/>
      <w:numFmt w:val="lowerLetter"/>
      <w:lvlText w:val="%8."/>
      <w:lvlJc w:val="left"/>
      <w:pPr>
        <w:tabs>
          <w:tab w:val="num" w:pos="5749"/>
        </w:tabs>
        <w:ind w:left="5749" w:hanging="360"/>
      </w:pPr>
    </w:lvl>
    <w:lvl w:ilvl="8" w:tentative="1">
      <w:start w:val="1"/>
      <w:numFmt w:val="lowerRoman"/>
      <w:lvlText w:val="%9."/>
      <w:lvlJc w:val="right"/>
      <w:pPr>
        <w:tabs>
          <w:tab w:val="num" w:pos="6469"/>
        </w:tabs>
        <w:ind w:left="6469" w:hanging="180"/>
      </w:pPr>
    </w:lvl>
  </w:abstractNum>
  <w:abstractNum w:abstractNumId="1">
    <w:nsid w:val="00BE3631"/>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F772A"/>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61916F5"/>
    <w:multiLevelType w:val="hybridMultilevel"/>
    <w:tmpl w:val="69AA223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0"/>
      <w:numFmt w:val="bullet"/>
      <w:lvlText w:val="•"/>
      <w:lvlJc w:val="left"/>
      <w:pPr>
        <w:ind w:left="2340" w:hanging="360"/>
      </w:pPr>
      <w:rPr>
        <w:rFonts w:ascii="Arial" w:hAnsi="Arial" w:eastAsiaTheme="minorHAnsi" w:cs="Arial"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7FF00DD"/>
    <w:multiLevelType w:val="hybridMultilevel"/>
    <w:tmpl w:val="CB8428E4"/>
    <w:lvl w:ilvl="0">
      <w:start w:val="1"/>
      <w:numFmt w:val="decimal"/>
      <w:lvlText w:val="%1."/>
      <w:lvlJc w:val="left"/>
      <w:pPr>
        <w:ind w:left="720" w:hanging="360"/>
      </w:pPr>
      <w:rPr>
        <w:b/>
        <w:bCs/>
      </w:r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9909E7"/>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3176A6"/>
    <w:multiLevelType w:val="hybridMultilevel"/>
    <w:tmpl w:val="FB0A64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0DA77D5B"/>
    <w:multiLevelType w:val="hybridMultilevel"/>
    <w:tmpl w:val="D8E42CC4"/>
    <w:lvl w:ilvl="0">
      <w:start w:val="1"/>
      <w:numFmt w:val="bullet"/>
      <w:lvlText w:val=""/>
      <w:lvlJc w:val="left"/>
      <w:pPr>
        <w:ind w:left="1145" w:hanging="360"/>
      </w:pPr>
      <w:rPr>
        <w:rFonts w:ascii="Symbol" w:hAnsi="Symbol" w:hint="default"/>
      </w:rPr>
    </w:lvl>
    <w:lvl w:ilvl="1" w:tentative="1">
      <w:start w:val="1"/>
      <w:numFmt w:val="bullet"/>
      <w:lvlText w:val="o"/>
      <w:lvlJc w:val="left"/>
      <w:pPr>
        <w:ind w:left="1865" w:hanging="360"/>
      </w:pPr>
      <w:rPr>
        <w:rFonts w:ascii="Courier New" w:hAnsi="Courier New" w:cs="Courier New" w:hint="default"/>
      </w:rPr>
    </w:lvl>
    <w:lvl w:ilvl="2" w:tentative="1">
      <w:start w:val="1"/>
      <w:numFmt w:val="bullet"/>
      <w:lvlText w:val=""/>
      <w:lvlJc w:val="left"/>
      <w:pPr>
        <w:ind w:left="2585" w:hanging="360"/>
      </w:pPr>
      <w:rPr>
        <w:rFonts w:ascii="Wingdings" w:hAnsi="Wingdings" w:hint="default"/>
      </w:rPr>
    </w:lvl>
    <w:lvl w:ilvl="3" w:tentative="1">
      <w:start w:val="1"/>
      <w:numFmt w:val="bullet"/>
      <w:lvlText w:val=""/>
      <w:lvlJc w:val="left"/>
      <w:pPr>
        <w:ind w:left="3305" w:hanging="360"/>
      </w:pPr>
      <w:rPr>
        <w:rFonts w:ascii="Symbol" w:hAnsi="Symbol" w:hint="default"/>
      </w:rPr>
    </w:lvl>
    <w:lvl w:ilvl="4" w:tentative="1">
      <w:start w:val="1"/>
      <w:numFmt w:val="bullet"/>
      <w:lvlText w:val="o"/>
      <w:lvlJc w:val="left"/>
      <w:pPr>
        <w:ind w:left="4025" w:hanging="360"/>
      </w:pPr>
      <w:rPr>
        <w:rFonts w:ascii="Courier New" w:hAnsi="Courier New" w:cs="Courier New" w:hint="default"/>
      </w:rPr>
    </w:lvl>
    <w:lvl w:ilvl="5" w:tentative="1">
      <w:start w:val="1"/>
      <w:numFmt w:val="bullet"/>
      <w:lvlText w:val=""/>
      <w:lvlJc w:val="left"/>
      <w:pPr>
        <w:ind w:left="4745" w:hanging="360"/>
      </w:pPr>
      <w:rPr>
        <w:rFonts w:ascii="Wingdings" w:hAnsi="Wingdings" w:hint="default"/>
      </w:rPr>
    </w:lvl>
    <w:lvl w:ilvl="6" w:tentative="1">
      <w:start w:val="1"/>
      <w:numFmt w:val="bullet"/>
      <w:lvlText w:val=""/>
      <w:lvlJc w:val="left"/>
      <w:pPr>
        <w:ind w:left="5465" w:hanging="360"/>
      </w:pPr>
      <w:rPr>
        <w:rFonts w:ascii="Symbol" w:hAnsi="Symbol" w:hint="default"/>
      </w:rPr>
    </w:lvl>
    <w:lvl w:ilvl="7" w:tentative="1">
      <w:start w:val="1"/>
      <w:numFmt w:val="bullet"/>
      <w:lvlText w:val="o"/>
      <w:lvlJc w:val="left"/>
      <w:pPr>
        <w:ind w:left="6185" w:hanging="360"/>
      </w:pPr>
      <w:rPr>
        <w:rFonts w:ascii="Courier New" w:hAnsi="Courier New" w:cs="Courier New" w:hint="default"/>
      </w:rPr>
    </w:lvl>
    <w:lvl w:ilvl="8" w:tentative="1">
      <w:start w:val="1"/>
      <w:numFmt w:val="bullet"/>
      <w:lvlText w:val=""/>
      <w:lvlJc w:val="left"/>
      <w:pPr>
        <w:ind w:left="6905" w:hanging="360"/>
      </w:pPr>
      <w:rPr>
        <w:rFonts w:ascii="Wingdings" w:hAnsi="Wingdings" w:hint="default"/>
      </w:rPr>
    </w:lvl>
  </w:abstractNum>
  <w:abstractNum w:abstractNumId="8">
    <w:nsid w:val="0DD25CD8"/>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7E25E61"/>
    <w:multiLevelType w:val="hybridMultilevel"/>
    <w:tmpl w:val="2C925934"/>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7F72E5"/>
    <w:multiLevelType w:val="multilevel"/>
    <w:tmpl w:val="626C41FE"/>
    <w:lvl w:ilvl="0">
      <w:start w:val="1"/>
      <w:numFmt w:val="decimal"/>
      <w:pStyle w:val="Heading2"/>
      <w:suff w:val="space"/>
      <w:lvlText w:val="%1."/>
      <w:lvlJc w:val="left"/>
      <w:pPr>
        <w:ind w:left="360" w:hanging="360"/>
      </w:pPr>
      <w:rPr>
        <w:rFonts w:cs="Times New Roman" w:hint="default"/>
      </w:rPr>
    </w:lvl>
    <w:lvl w:ilvl="1">
      <w:start w:val="1"/>
      <w:numFmt w:val="decimal"/>
      <w:pStyle w:val="Heading3"/>
      <w:lvlText w:val="%1.%2."/>
      <w:lvlJc w:val="left"/>
      <w:pPr>
        <w:ind w:left="5394" w:hanging="432"/>
      </w:pPr>
      <w:rPr>
        <w:rFonts w:cs="Times New Roman" w:hint="default"/>
        <w:b/>
        <w:sz w:val="22"/>
        <w:szCs w:val="22"/>
      </w:rPr>
    </w:lvl>
    <w:lvl w:ilvl="2">
      <w:start w:val="1"/>
      <w:numFmt w:val="upperRoman"/>
      <w:pStyle w:val="Heading4"/>
      <w:suff w:val="space"/>
      <w:lvlText w:val="Článek %3."/>
      <w:lvlJc w:val="left"/>
      <w:pPr>
        <w:ind w:left="6742" w:hanging="504"/>
      </w:pPr>
      <w:rPr>
        <w:rFonts w:hint="default"/>
        <w:b/>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199652FD"/>
    <w:multiLevelType w:val="multilevel"/>
    <w:tmpl w:val="F7D8DA3E"/>
    <w:lvl w:ilvl="0">
      <w:start w:val="1"/>
      <w:numFmt w:val="decimal"/>
      <w:lvlText w:val="%1."/>
      <w:lvlJc w:val="left"/>
      <w:pPr>
        <w:ind w:left="360" w:hanging="360"/>
      </w:pPr>
      <w:rPr>
        <w:rFonts w:cs="Times New Roman" w:hint="default"/>
      </w:rPr>
    </w:lvl>
    <w:lvl w:ilvl="1">
      <w:start w:val="1"/>
      <w:numFmt w:val="decimal"/>
      <w:lvlText w:val="%1.%2."/>
      <w:lvlJc w:val="left"/>
      <w:pPr>
        <w:ind w:left="432" w:hanging="432"/>
      </w:pPr>
      <w:rPr>
        <w:rFonts w:cs="Times New Roman" w:hint="default"/>
        <w:b/>
        <w:sz w:val="22"/>
        <w:szCs w:val="22"/>
      </w:rPr>
    </w:lvl>
    <w:lvl w:ilvl="2">
      <w:start w:val="1"/>
      <w:numFmt w:val="upperRoman"/>
      <w:suff w:val="nothing"/>
      <w:lvlText w:val="%3."/>
      <w:lvlJc w:val="left"/>
      <w:pPr>
        <w:ind w:left="788" w:hanging="504"/>
      </w:pPr>
      <w:rPr>
        <w:rFonts w:hint="default"/>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1728" w:hanging="648"/>
      </w:pPr>
      <w:rPr>
        <w:rFonts w:cs="Times New Roman" w:hint="default"/>
      </w:rPr>
    </w:lvl>
    <w:lvl w:ilvl="4">
      <w:start w:val="1"/>
      <w:numFmt w:val="decimal"/>
      <w:pStyle w:val="Heading5"/>
      <w:lvlText w:val="4.3.%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nsid w:val="1AA55E07"/>
    <w:multiLevelType w:val="hybridMultilevel"/>
    <w:tmpl w:val="11D0A1D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1C8D0043"/>
    <w:multiLevelType w:val="hybridMultilevel"/>
    <w:tmpl w:val="7E38BFD6"/>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start w:val="1"/>
      <w:numFmt w:val="lowerRoman"/>
      <w:lvlText w:val="%3."/>
      <w:lvlJc w:val="right"/>
      <w:pPr>
        <w:tabs>
          <w:tab w:val="num" w:pos="890"/>
        </w:tabs>
        <w:ind w:left="89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E013E72"/>
    <w:multiLevelType w:val="hybridMultilevel"/>
    <w:tmpl w:val="8B244F3A"/>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nsid w:val="1FA122F4"/>
    <w:multiLevelType w:val="hybridMultilevel"/>
    <w:tmpl w:val="60505D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3052A0D"/>
    <w:multiLevelType w:val="hybridMultilevel"/>
    <w:tmpl w:val="9E10576C"/>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555795"/>
    <w:multiLevelType w:val="hybridMultilevel"/>
    <w:tmpl w:val="6DB098E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17761B2"/>
    <w:multiLevelType w:val="hybridMultilevel"/>
    <w:tmpl w:val="BE94CF00"/>
    <w:lvl w:ilvl="0">
      <w:start w:val="1"/>
      <w:numFmt w:val="decimal"/>
      <w:lvlText w:val="%1."/>
      <w:lvlJc w:val="left"/>
      <w:pPr>
        <w:tabs>
          <w:tab w:val="num" w:pos="502"/>
        </w:tabs>
        <w:ind w:left="502" w:hanging="360"/>
      </w:pPr>
      <w:rPr>
        <w:rFonts w:hint="default"/>
        <w:b/>
        <w:bCs/>
      </w:rPr>
    </w:lvl>
    <w:lvl w:ilvl="1">
      <w:start w:val="1"/>
      <w:numFmt w:val="lowerLetter"/>
      <w:lvlText w:val="%2)"/>
      <w:lvlJc w:val="left"/>
      <w:pPr>
        <w:tabs>
          <w:tab w:val="num" w:pos="1785"/>
        </w:tabs>
        <w:ind w:left="1785" w:hanging="360"/>
      </w:pPr>
      <w:rPr>
        <w:rFonts w:hint="default"/>
      </w:rPr>
    </w:lvl>
    <w:lvl w:ilvl="2" w:tentative="1">
      <w:start w:val="1"/>
      <w:numFmt w:val="lowerRoman"/>
      <w:lvlText w:val="%3."/>
      <w:lvlJc w:val="right"/>
      <w:pPr>
        <w:tabs>
          <w:tab w:val="num" w:pos="2505"/>
        </w:tabs>
        <w:ind w:left="2505" w:hanging="180"/>
      </w:pPr>
    </w:lvl>
    <w:lvl w:ilvl="3" w:tentative="1">
      <w:start w:val="1"/>
      <w:numFmt w:val="decimal"/>
      <w:lvlText w:val="%4."/>
      <w:lvlJc w:val="left"/>
      <w:pPr>
        <w:tabs>
          <w:tab w:val="num" w:pos="3225"/>
        </w:tabs>
        <w:ind w:left="3225" w:hanging="360"/>
      </w:pPr>
    </w:lvl>
    <w:lvl w:ilvl="4" w:tentative="1">
      <w:start w:val="1"/>
      <w:numFmt w:val="lowerLetter"/>
      <w:lvlText w:val="%5."/>
      <w:lvlJc w:val="left"/>
      <w:pPr>
        <w:tabs>
          <w:tab w:val="num" w:pos="3945"/>
        </w:tabs>
        <w:ind w:left="3945" w:hanging="360"/>
      </w:pPr>
    </w:lvl>
    <w:lvl w:ilvl="5" w:tentative="1">
      <w:start w:val="1"/>
      <w:numFmt w:val="lowerRoman"/>
      <w:lvlText w:val="%6."/>
      <w:lvlJc w:val="right"/>
      <w:pPr>
        <w:tabs>
          <w:tab w:val="num" w:pos="4665"/>
        </w:tabs>
        <w:ind w:left="4665" w:hanging="180"/>
      </w:pPr>
    </w:lvl>
    <w:lvl w:ilvl="6" w:tentative="1">
      <w:start w:val="1"/>
      <w:numFmt w:val="decimal"/>
      <w:lvlText w:val="%7."/>
      <w:lvlJc w:val="left"/>
      <w:pPr>
        <w:tabs>
          <w:tab w:val="num" w:pos="5385"/>
        </w:tabs>
        <w:ind w:left="5385" w:hanging="360"/>
      </w:pPr>
    </w:lvl>
    <w:lvl w:ilvl="7" w:tentative="1">
      <w:start w:val="1"/>
      <w:numFmt w:val="lowerLetter"/>
      <w:lvlText w:val="%8."/>
      <w:lvlJc w:val="left"/>
      <w:pPr>
        <w:tabs>
          <w:tab w:val="num" w:pos="6105"/>
        </w:tabs>
        <w:ind w:left="6105" w:hanging="360"/>
      </w:pPr>
    </w:lvl>
    <w:lvl w:ilvl="8" w:tentative="1">
      <w:start w:val="1"/>
      <w:numFmt w:val="lowerRoman"/>
      <w:lvlText w:val="%9."/>
      <w:lvlJc w:val="right"/>
      <w:pPr>
        <w:tabs>
          <w:tab w:val="num" w:pos="6825"/>
        </w:tabs>
        <w:ind w:left="6825" w:hanging="180"/>
      </w:pPr>
    </w:lvl>
  </w:abstractNum>
  <w:abstractNum w:abstractNumId="19">
    <w:nsid w:val="3A0C24EC"/>
    <w:multiLevelType w:val="hybridMultilevel"/>
    <w:tmpl w:val="60948B32"/>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C292943"/>
    <w:multiLevelType w:val="hybridMultilevel"/>
    <w:tmpl w:val="1D64CB4C"/>
    <w:lvl w:ilvl="0">
      <w:start w:val="1"/>
      <w:numFmt w:val="lowerLetter"/>
      <w:lvlText w:val="%1)"/>
      <w:lvlJc w:val="left"/>
      <w:pPr>
        <w:tabs>
          <w:tab w:val="num" w:pos="709"/>
        </w:tabs>
        <w:ind w:left="709" w:hanging="360"/>
      </w:pPr>
      <w:rPr>
        <w:rFonts w:hint="default"/>
      </w:rPr>
    </w:lvl>
    <w:lvl w:ilvl="1">
      <w:start w:val="1"/>
      <w:numFmt w:val="lowerLetter"/>
      <w:lvlText w:val="%2."/>
      <w:lvlJc w:val="left"/>
      <w:pPr>
        <w:tabs>
          <w:tab w:val="num" w:pos="1429"/>
        </w:tabs>
        <w:ind w:left="1429" w:hanging="360"/>
      </w:pPr>
    </w:lvl>
    <w:lvl w:ilvl="2" w:tentative="1">
      <w:start w:val="1"/>
      <w:numFmt w:val="lowerRoman"/>
      <w:lvlText w:val="%3."/>
      <w:lvlJc w:val="right"/>
      <w:pPr>
        <w:tabs>
          <w:tab w:val="num" w:pos="2149"/>
        </w:tabs>
        <w:ind w:left="2149" w:hanging="180"/>
      </w:pPr>
    </w:lvl>
    <w:lvl w:ilvl="3" w:tentative="1">
      <w:start w:val="1"/>
      <w:numFmt w:val="decimal"/>
      <w:lvlText w:val="%4."/>
      <w:lvlJc w:val="left"/>
      <w:pPr>
        <w:tabs>
          <w:tab w:val="num" w:pos="2869"/>
        </w:tabs>
        <w:ind w:left="2869" w:hanging="360"/>
      </w:pPr>
    </w:lvl>
    <w:lvl w:ilvl="4" w:tentative="1">
      <w:start w:val="1"/>
      <w:numFmt w:val="lowerLetter"/>
      <w:lvlText w:val="%5."/>
      <w:lvlJc w:val="left"/>
      <w:pPr>
        <w:tabs>
          <w:tab w:val="num" w:pos="3589"/>
        </w:tabs>
        <w:ind w:left="3589" w:hanging="360"/>
      </w:pPr>
    </w:lvl>
    <w:lvl w:ilvl="5" w:tentative="1">
      <w:start w:val="1"/>
      <w:numFmt w:val="lowerRoman"/>
      <w:lvlText w:val="%6."/>
      <w:lvlJc w:val="right"/>
      <w:pPr>
        <w:tabs>
          <w:tab w:val="num" w:pos="4309"/>
        </w:tabs>
        <w:ind w:left="4309" w:hanging="180"/>
      </w:pPr>
    </w:lvl>
    <w:lvl w:ilvl="6" w:tentative="1">
      <w:start w:val="1"/>
      <w:numFmt w:val="decimal"/>
      <w:lvlText w:val="%7."/>
      <w:lvlJc w:val="left"/>
      <w:pPr>
        <w:tabs>
          <w:tab w:val="num" w:pos="5029"/>
        </w:tabs>
        <w:ind w:left="5029" w:hanging="360"/>
      </w:pPr>
    </w:lvl>
    <w:lvl w:ilvl="7" w:tentative="1">
      <w:start w:val="1"/>
      <w:numFmt w:val="lowerLetter"/>
      <w:lvlText w:val="%8."/>
      <w:lvlJc w:val="left"/>
      <w:pPr>
        <w:tabs>
          <w:tab w:val="num" w:pos="5749"/>
        </w:tabs>
        <w:ind w:left="5749" w:hanging="360"/>
      </w:pPr>
    </w:lvl>
    <w:lvl w:ilvl="8" w:tentative="1">
      <w:start w:val="1"/>
      <w:numFmt w:val="lowerRoman"/>
      <w:lvlText w:val="%9."/>
      <w:lvlJc w:val="right"/>
      <w:pPr>
        <w:tabs>
          <w:tab w:val="num" w:pos="6469"/>
        </w:tabs>
        <w:ind w:left="6469" w:hanging="180"/>
      </w:pPr>
    </w:lvl>
  </w:abstractNum>
  <w:abstractNum w:abstractNumId="21">
    <w:nsid w:val="3CA84779"/>
    <w:multiLevelType w:val="hybridMultilevel"/>
    <w:tmpl w:val="45E0FB84"/>
    <w:lvl w:ilvl="0">
      <w:start w:val="2"/>
      <w:numFmt w:val="decimal"/>
      <w:lvlText w:val="%1."/>
      <w:lvlJc w:val="left"/>
      <w:pPr>
        <w:tabs>
          <w:tab w:val="num" w:pos="1080"/>
        </w:tabs>
        <w:ind w:left="108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CD61E98"/>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13B301E"/>
    <w:multiLevelType w:val="hybridMultilevel"/>
    <w:tmpl w:val="D6CE40B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830996"/>
    <w:multiLevelType w:val="hybridMultilevel"/>
    <w:tmpl w:val="60505D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7F073C1"/>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9964F59"/>
    <w:multiLevelType w:val="hybridMultilevel"/>
    <w:tmpl w:val="B94E7A10"/>
    <w:lvl w:ilvl="0">
      <w:start w:val="1"/>
      <w:numFmt w:val="decimal"/>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9F74ED9"/>
    <w:multiLevelType w:val="hybridMultilevel"/>
    <w:tmpl w:val="6214FCD0"/>
    <w:lvl w:ilvl="0">
      <w:start w:val="1"/>
      <w:numFmt w:val="decimal"/>
      <w:lvlText w:val="%1."/>
      <w:lvlJc w:val="left"/>
      <w:pPr>
        <w:tabs>
          <w:tab w:val="num" w:pos="360"/>
        </w:tabs>
        <w:ind w:left="360" w:hanging="36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8">
    <w:nsid w:val="4D9B662E"/>
    <w:multiLevelType w:val="hybridMultilevel"/>
    <w:tmpl w:val="EE76C2B4"/>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5E1477"/>
    <w:multiLevelType w:val="hybridMultilevel"/>
    <w:tmpl w:val="F21A69B0"/>
    <w:lvl w:ilvl="0">
      <w:start w:val="1"/>
      <w:numFmt w:val="decimal"/>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4F74077"/>
    <w:multiLevelType w:val="hybridMultilevel"/>
    <w:tmpl w:val="973E91EA"/>
    <w:lvl w:ilvl="0">
      <w:start w:val="1"/>
      <w:numFmt w:val="upperRoman"/>
      <w:pStyle w:val="mskslovn"/>
      <w:suff w:val="nothing"/>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lang w:val="x-none" w:eastAsia="x-none" w:bidi="x-none"/>
        <w:specVanish w:val="0"/>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57657AB"/>
    <w:multiLevelType w:val="hybridMultilevel"/>
    <w:tmpl w:val="42CAC300"/>
    <w:lvl w:ilvl="0">
      <w:start w:val="1"/>
      <w:numFmt w:val="decimal"/>
      <w:lvlText w:val="%1."/>
      <w:lvlJc w:val="left"/>
      <w:pPr>
        <w:ind w:left="362" w:hanging="360"/>
      </w:pPr>
      <w:rPr>
        <w:rFonts w:hint="default"/>
      </w:rPr>
    </w:lvl>
    <w:lvl w:ilvl="1" w:tentative="1">
      <w:start w:val="1"/>
      <w:numFmt w:val="lowerLetter"/>
      <w:lvlText w:val="%2."/>
      <w:lvlJc w:val="left"/>
      <w:pPr>
        <w:ind w:left="1082" w:hanging="360"/>
      </w:pPr>
    </w:lvl>
    <w:lvl w:ilvl="2" w:tentative="1">
      <w:start w:val="1"/>
      <w:numFmt w:val="lowerRoman"/>
      <w:lvlText w:val="%3."/>
      <w:lvlJc w:val="right"/>
      <w:pPr>
        <w:ind w:left="1802" w:hanging="180"/>
      </w:pPr>
    </w:lvl>
    <w:lvl w:ilvl="3" w:tentative="1">
      <w:start w:val="1"/>
      <w:numFmt w:val="decimal"/>
      <w:lvlText w:val="%4."/>
      <w:lvlJc w:val="left"/>
      <w:pPr>
        <w:ind w:left="2522" w:hanging="360"/>
      </w:pPr>
    </w:lvl>
    <w:lvl w:ilvl="4" w:tentative="1">
      <w:start w:val="1"/>
      <w:numFmt w:val="lowerLetter"/>
      <w:lvlText w:val="%5."/>
      <w:lvlJc w:val="left"/>
      <w:pPr>
        <w:ind w:left="3242" w:hanging="360"/>
      </w:pPr>
    </w:lvl>
    <w:lvl w:ilvl="5" w:tentative="1">
      <w:start w:val="1"/>
      <w:numFmt w:val="lowerRoman"/>
      <w:lvlText w:val="%6."/>
      <w:lvlJc w:val="right"/>
      <w:pPr>
        <w:ind w:left="3962" w:hanging="180"/>
      </w:pPr>
    </w:lvl>
    <w:lvl w:ilvl="6" w:tentative="1">
      <w:start w:val="1"/>
      <w:numFmt w:val="decimal"/>
      <w:lvlText w:val="%7."/>
      <w:lvlJc w:val="left"/>
      <w:pPr>
        <w:ind w:left="4682" w:hanging="360"/>
      </w:pPr>
    </w:lvl>
    <w:lvl w:ilvl="7" w:tentative="1">
      <w:start w:val="1"/>
      <w:numFmt w:val="lowerLetter"/>
      <w:lvlText w:val="%8."/>
      <w:lvlJc w:val="left"/>
      <w:pPr>
        <w:ind w:left="5402" w:hanging="360"/>
      </w:pPr>
    </w:lvl>
    <w:lvl w:ilvl="8" w:tentative="1">
      <w:start w:val="1"/>
      <w:numFmt w:val="lowerRoman"/>
      <w:lvlText w:val="%9."/>
      <w:lvlJc w:val="right"/>
      <w:pPr>
        <w:ind w:left="6122" w:hanging="180"/>
      </w:pPr>
    </w:lvl>
  </w:abstractNum>
  <w:abstractNum w:abstractNumId="32">
    <w:nsid w:val="5B353777"/>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C9E75DB"/>
    <w:multiLevelType w:val="hybridMultilevel"/>
    <w:tmpl w:val="6C78D460"/>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nsid w:val="5D333E1F"/>
    <w:multiLevelType w:val="hybridMultilevel"/>
    <w:tmpl w:val="E80EEE42"/>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5F297811"/>
    <w:multiLevelType w:val="hybridMultilevel"/>
    <w:tmpl w:val="D360C9E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04500C2"/>
    <w:multiLevelType w:val="hybridMultilevel"/>
    <w:tmpl w:val="887EAC7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65E9794B"/>
    <w:multiLevelType w:val="hybridMultilevel"/>
    <w:tmpl w:val="7AB28602"/>
    <w:lvl w:ilvl="0">
      <w:start w:val="1"/>
      <w:numFmt w:val="decimal"/>
      <w:lvlText w:val="%1."/>
      <w:lvlJc w:val="left"/>
      <w:pPr>
        <w:ind w:left="361" w:hanging="360"/>
      </w:pPr>
      <w:rPr>
        <w:rFonts w:hint="default"/>
        <w:b/>
        <w:bCs/>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E0A4DD4"/>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56211EE"/>
    <w:multiLevelType w:val="hybridMultilevel"/>
    <w:tmpl w:val="7B840ADE"/>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start w:val="0"/>
      <w:numFmt w:val="bullet"/>
      <w:lvlText w:val="•"/>
      <w:lvlJc w:val="left"/>
      <w:pPr>
        <w:ind w:left="1980" w:hanging="360"/>
      </w:pPr>
      <w:rPr>
        <w:rFonts w:ascii="Arial" w:hAnsi="Arial" w:eastAsiaTheme="minorHAnsi" w:cs="Arial" w:hint="default"/>
      </w:r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0">
    <w:nsid w:val="78372ACB"/>
    <w:multiLevelType w:val="hybridMultilevel"/>
    <w:tmpl w:val="ACF6EBF8"/>
    <w:lvl w:ilvl="0">
      <w:start w:val="1"/>
      <w:numFmt w:val="decimal"/>
      <w:lvlText w:val="%1."/>
      <w:lvlJc w:val="left"/>
      <w:pPr>
        <w:ind w:left="720" w:hanging="360"/>
      </w:pPr>
      <w:rPr>
        <w:b/>
        <w:bCs/>
      </w:rPr>
    </w:lvl>
    <w:lvl w:ilvl="1">
      <w:start w:val="1"/>
      <w:numFmt w:val="lowerLetter"/>
      <w:lvlText w:val="%2)"/>
      <w:lvlJc w:val="left"/>
      <w:pPr>
        <w:ind w:left="72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95F7F57"/>
    <w:multiLevelType w:val="hybridMultilevel"/>
    <w:tmpl w:val="60505DE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0"/>
  </w:num>
  <w:num w:numId="2">
    <w:abstractNumId w:val="11"/>
  </w:num>
  <w:num w:numId="3">
    <w:abstractNumId w:val="30"/>
  </w:num>
  <w:num w:numId="4">
    <w:abstractNumId w:val="13"/>
  </w:num>
  <w:num w:numId="5">
    <w:abstractNumId w:val="39"/>
  </w:num>
  <w:num w:numId="6">
    <w:abstractNumId w:val="14"/>
  </w:num>
  <w:num w:numId="7">
    <w:abstractNumId w:val="27"/>
  </w:num>
  <w:num w:numId="8">
    <w:abstractNumId w:val="29"/>
  </w:num>
  <w:num w:numId="9">
    <w:abstractNumId w:val="18"/>
  </w:num>
  <w:num w:numId="10">
    <w:abstractNumId w:val="26"/>
  </w:num>
  <w:num w:numId="11">
    <w:abstractNumId w:val="34"/>
  </w:num>
  <w:num w:numId="12">
    <w:abstractNumId w:val="2"/>
  </w:num>
  <w:num w:numId="13">
    <w:abstractNumId w:val="17"/>
  </w:num>
  <w:num w:numId="14">
    <w:abstractNumId w:val="33"/>
  </w:num>
  <w:num w:numId="15">
    <w:abstractNumId w:val="6"/>
  </w:num>
  <w:num w:numId="16">
    <w:abstractNumId w:val="36"/>
  </w:num>
  <w:num w:numId="17">
    <w:abstractNumId w:val="37"/>
  </w:num>
  <w:num w:numId="18">
    <w:abstractNumId w:val="20"/>
  </w:num>
  <w:num w:numId="19">
    <w:abstractNumId w:val="16"/>
  </w:num>
  <w:num w:numId="20">
    <w:abstractNumId w:val="7"/>
  </w:num>
  <w:num w:numId="21">
    <w:abstractNumId w:val="19"/>
  </w:num>
  <w:num w:numId="22">
    <w:abstractNumId w:val="23"/>
  </w:num>
  <w:num w:numId="23">
    <w:abstractNumId w:val="3"/>
  </w:num>
  <w:num w:numId="24">
    <w:abstractNumId w:val="21"/>
  </w:num>
  <w:num w:numId="25">
    <w:abstractNumId w:val="12"/>
  </w:num>
  <w:num w:numId="26">
    <w:abstractNumId w:val="0"/>
  </w:num>
  <w:num w:numId="27">
    <w:abstractNumId w:val="9"/>
  </w:num>
  <w:num w:numId="28">
    <w:abstractNumId w:val="40"/>
  </w:num>
  <w:num w:numId="29">
    <w:abstractNumId w:val="4"/>
  </w:num>
  <w:num w:numId="30">
    <w:abstractNumId w:val="15"/>
  </w:num>
  <w:num w:numId="31">
    <w:abstractNumId w:val="24"/>
  </w:num>
  <w:num w:numId="32">
    <w:abstractNumId w:val="5"/>
  </w:num>
  <w:num w:numId="33">
    <w:abstractNumId w:val="35"/>
  </w:num>
  <w:num w:numId="34">
    <w:abstractNumId w:val="28"/>
  </w:num>
  <w:num w:numId="35">
    <w:abstractNumId w:val="41"/>
  </w:num>
  <w:num w:numId="36">
    <w:abstractNumId w:val="22"/>
  </w:num>
  <w:num w:numId="37">
    <w:abstractNumId w:val="38"/>
  </w:num>
  <w:num w:numId="38">
    <w:abstractNumId w:val="8"/>
  </w:num>
  <w:num w:numId="39">
    <w:abstractNumId w:val="1"/>
  </w:num>
  <w:num w:numId="40">
    <w:abstractNumId w:val="25"/>
  </w:num>
  <w:num w:numId="41">
    <w:abstractNumId w:val="32"/>
  </w:num>
  <w:num w:numId="4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09"/>
  <w:hyphenationZone w:val="425"/>
  <w:evenAndOddHeaders/>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93E"/>
    <w:rsid w:val="000016D4"/>
    <w:rsid w:val="000019D4"/>
    <w:rsid w:val="00001B62"/>
    <w:rsid w:val="000020B3"/>
    <w:rsid w:val="00002207"/>
    <w:rsid w:val="0000356D"/>
    <w:rsid w:val="00003DB7"/>
    <w:rsid w:val="00004259"/>
    <w:rsid w:val="000042B6"/>
    <w:rsid w:val="000043DA"/>
    <w:rsid w:val="00005A70"/>
    <w:rsid w:val="00005CAD"/>
    <w:rsid w:val="00005EB3"/>
    <w:rsid w:val="000060B3"/>
    <w:rsid w:val="0000699C"/>
    <w:rsid w:val="00006D67"/>
    <w:rsid w:val="00007931"/>
    <w:rsid w:val="00010E39"/>
    <w:rsid w:val="0001160A"/>
    <w:rsid w:val="00011717"/>
    <w:rsid w:val="000127EE"/>
    <w:rsid w:val="00012F63"/>
    <w:rsid w:val="000133E4"/>
    <w:rsid w:val="00013804"/>
    <w:rsid w:val="000141A2"/>
    <w:rsid w:val="0001443F"/>
    <w:rsid w:val="000149C1"/>
    <w:rsid w:val="000158FA"/>
    <w:rsid w:val="0001657A"/>
    <w:rsid w:val="000173BB"/>
    <w:rsid w:val="00017B4E"/>
    <w:rsid w:val="00017CE3"/>
    <w:rsid w:val="00020CCB"/>
    <w:rsid w:val="00020EF6"/>
    <w:rsid w:val="00021F3E"/>
    <w:rsid w:val="000222B0"/>
    <w:rsid w:val="0002231C"/>
    <w:rsid w:val="00022E2C"/>
    <w:rsid w:val="00022FD9"/>
    <w:rsid w:val="0002335B"/>
    <w:rsid w:val="00024D95"/>
    <w:rsid w:val="000255AE"/>
    <w:rsid w:val="000264C5"/>
    <w:rsid w:val="0003036D"/>
    <w:rsid w:val="00030F88"/>
    <w:rsid w:val="00032207"/>
    <w:rsid w:val="000332E7"/>
    <w:rsid w:val="000339B1"/>
    <w:rsid w:val="00033C9B"/>
    <w:rsid w:val="00034FAD"/>
    <w:rsid w:val="000352E7"/>
    <w:rsid w:val="000353D6"/>
    <w:rsid w:val="00036B4C"/>
    <w:rsid w:val="00036C4E"/>
    <w:rsid w:val="00036D38"/>
    <w:rsid w:val="0003768E"/>
    <w:rsid w:val="00040B35"/>
    <w:rsid w:val="00041349"/>
    <w:rsid w:val="00041364"/>
    <w:rsid w:val="000418BD"/>
    <w:rsid w:val="00041EB8"/>
    <w:rsid w:val="000420C7"/>
    <w:rsid w:val="000429F7"/>
    <w:rsid w:val="00043656"/>
    <w:rsid w:val="00043CCA"/>
    <w:rsid w:val="00043E45"/>
    <w:rsid w:val="00044327"/>
    <w:rsid w:val="00044AB2"/>
    <w:rsid w:val="00044E44"/>
    <w:rsid w:val="0004576B"/>
    <w:rsid w:val="00045772"/>
    <w:rsid w:val="00045927"/>
    <w:rsid w:val="00051802"/>
    <w:rsid w:val="00051D9E"/>
    <w:rsid w:val="000522FB"/>
    <w:rsid w:val="00052DDA"/>
    <w:rsid w:val="00052FD9"/>
    <w:rsid w:val="00053203"/>
    <w:rsid w:val="000547E6"/>
    <w:rsid w:val="000559B0"/>
    <w:rsid w:val="00055B4D"/>
    <w:rsid w:val="00056DFD"/>
    <w:rsid w:val="00057D51"/>
    <w:rsid w:val="000614A5"/>
    <w:rsid w:val="00064672"/>
    <w:rsid w:val="00064E00"/>
    <w:rsid w:val="000653C9"/>
    <w:rsid w:val="00066A42"/>
    <w:rsid w:val="00067495"/>
    <w:rsid w:val="0007104F"/>
    <w:rsid w:val="000717DB"/>
    <w:rsid w:val="00071DD1"/>
    <w:rsid w:val="00071EC7"/>
    <w:rsid w:val="00072092"/>
    <w:rsid w:val="00072CF0"/>
    <w:rsid w:val="000734FB"/>
    <w:rsid w:val="00075D90"/>
    <w:rsid w:val="000763B3"/>
    <w:rsid w:val="0007641B"/>
    <w:rsid w:val="000771BF"/>
    <w:rsid w:val="00077723"/>
    <w:rsid w:val="00077C93"/>
    <w:rsid w:val="00080D7A"/>
    <w:rsid w:val="00081701"/>
    <w:rsid w:val="00082E2E"/>
    <w:rsid w:val="00083D51"/>
    <w:rsid w:val="00083F02"/>
    <w:rsid w:val="0008405A"/>
    <w:rsid w:val="000847CB"/>
    <w:rsid w:val="00084B26"/>
    <w:rsid w:val="00084C77"/>
    <w:rsid w:val="00085BA7"/>
    <w:rsid w:val="00087651"/>
    <w:rsid w:val="000878C1"/>
    <w:rsid w:val="00087CB2"/>
    <w:rsid w:val="00087FB4"/>
    <w:rsid w:val="0009086A"/>
    <w:rsid w:val="00090A54"/>
    <w:rsid w:val="00091979"/>
    <w:rsid w:val="000921CD"/>
    <w:rsid w:val="00092424"/>
    <w:rsid w:val="00092645"/>
    <w:rsid w:val="000926ED"/>
    <w:rsid w:val="00092CD4"/>
    <w:rsid w:val="0009380D"/>
    <w:rsid w:val="00093B6A"/>
    <w:rsid w:val="00095A1E"/>
    <w:rsid w:val="00096A26"/>
    <w:rsid w:val="00097085"/>
    <w:rsid w:val="000A01DE"/>
    <w:rsid w:val="000A06B0"/>
    <w:rsid w:val="000A1939"/>
    <w:rsid w:val="000A1A01"/>
    <w:rsid w:val="000A2923"/>
    <w:rsid w:val="000A2B35"/>
    <w:rsid w:val="000A31AF"/>
    <w:rsid w:val="000A4CD2"/>
    <w:rsid w:val="000A56A9"/>
    <w:rsid w:val="000A58A6"/>
    <w:rsid w:val="000A59E2"/>
    <w:rsid w:val="000A5FE3"/>
    <w:rsid w:val="000A694F"/>
    <w:rsid w:val="000A7C9A"/>
    <w:rsid w:val="000B0169"/>
    <w:rsid w:val="000B2CC6"/>
    <w:rsid w:val="000B347A"/>
    <w:rsid w:val="000B3B0F"/>
    <w:rsid w:val="000B4183"/>
    <w:rsid w:val="000B44E5"/>
    <w:rsid w:val="000B4925"/>
    <w:rsid w:val="000B4C01"/>
    <w:rsid w:val="000B520C"/>
    <w:rsid w:val="000B553B"/>
    <w:rsid w:val="000B5A39"/>
    <w:rsid w:val="000B5ABC"/>
    <w:rsid w:val="000B6D62"/>
    <w:rsid w:val="000B7689"/>
    <w:rsid w:val="000B7FDB"/>
    <w:rsid w:val="000C13B1"/>
    <w:rsid w:val="000C1897"/>
    <w:rsid w:val="000C1F1D"/>
    <w:rsid w:val="000C2EAD"/>
    <w:rsid w:val="000C3175"/>
    <w:rsid w:val="000C38F9"/>
    <w:rsid w:val="000C3B54"/>
    <w:rsid w:val="000C3FFA"/>
    <w:rsid w:val="000C45F1"/>
    <w:rsid w:val="000C5A65"/>
    <w:rsid w:val="000C7199"/>
    <w:rsid w:val="000C7CAA"/>
    <w:rsid w:val="000C7CF3"/>
    <w:rsid w:val="000C7E92"/>
    <w:rsid w:val="000D0573"/>
    <w:rsid w:val="000D084B"/>
    <w:rsid w:val="000D0A1D"/>
    <w:rsid w:val="000D0FA7"/>
    <w:rsid w:val="000D18F4"/>
    <w:rsid w:val="000D21AD"/>
    <w:rsid w:val="000D21C4"/>
    <w:rsid w:val="000D28A4"/>
    <w:rsid w:val="000D2B35"/>
    <w:rsid w:val="000D32FF"/>
    <w:rsid w:val="000D3512"/>
    <w:rsid w:val="000D358A"/>
    <w:rsid w:val="000D37CF"/>
    <w:rsid w:val="000D3D2A"/>
    <w:rsid w:val="000D4C0B"/>
    <w:rsid w:val="000D4F7A"/>
    <w:rsid w:val="000D58A5"/>
    <w:rsid w:val="000D5DE2"/>
    <w:rsid w:val="000D5E92"/>
    <w:rsid w:val="000D7868"/>
    <w:rsid w:val="000D7991"/>
    <w:rsid w:val="000E0384"/>
    <w:rsid w:val="000E06BF"/>
    <w:rsid w:val="000E0A35"/>
    <w:rsid w:val="000E1567"/>
    <w:rsid w:val="000E1D2D"/>
    <w:rsid w:val="000E2270"/>
    <w:rsid w:val="000E2774"/>
    <w:rsid w:val="000E2B37"/>
    <w:rsid w:val="000E39C9"/>
    <w:rsid w:val="000E42BA"/>
    <w:rsid w:val="000E4D80"/>
    <w:rsid w:val="000E5380"/>
    <w:rsid w:val="000E596D"/>
    <w:rsid w:val="000E5D52"/>
    <w:rsid w:val="000E6745"/>
    <w:rsid w:val="000E717C"/>
    <w:rsid w:val="000F0A8D"/>
    <w:rsid w:val="000F10C8"/>
    <w:rsid w:val="000F19B3"/>
    <w:rsid w:val="000F1E2C"/>
    <w:rsid w:val="000F3577"/>
    <w:rsid w:val="000F3F85"/>
    <w:rsid w:val="000F4559"/>
    <w:rsid w:val="000F4969"/>
    <w:rsid w:val="000F562D"/>
    <w:rsid w:val="000F5B03"/>
    <w:rsid w:val="000F6283"/>
    <w:rsid w:val="000F67A2"/>
    <w:rsid w:val="000F6F37"/>
    <w:rsid w:val="00100312"/>
    <w:rsid w:val="00101391"/>
    <w:rsid w:val="00102847"/>
    <w:rsid w:val="00103A13"/>
    <w:rsid w:val="0010413E"/>
    <w:rsid w:val="00105149"/>
    <w:rsid w:val="00105194"/>
    <w:rsid w:val="00105F7A"/>
    <w:rsid w:val="001060B1"/>
    <w:rsid w:val="00106C2B"/>
    <w:rsid w:val="00107581"/>
    <w:rsid w:val="0010768D"/>
    <w:rsid w:val="0010795D"/>
    <w:rsid w:val="00110357"/>
    <w:rsid w:val="00110CD3"/>
    <w:rsid w:val="001113DD"/>
    <w:rsid w:val="00112B66"/>
    <w:rsid w:val="001136D3"/>
    <w:rsid w:val="0011383A"/>
    <w:rsid w:val="00113EA9"/>
    <w:rsid w:val="00114082"/>
    <w:rsid w:val="00115012"/>
    <w:rsid w:val="0011510C"/>
    <w:rsid w:val="001155F3"/>
    <w:rsid w:val="001156C2"/>
    <w:rsid w:val="0011728B"/>
    <w:rsid w:val="00117E39"/>
    <w:rsid w:val="00117EFD"/>
    <w:rsid w:val="001204A3"/>
    <w:rsid w:val="00121461"/>
    <w:rsid w:val="001216AC"/>
    <w:rsid w:val="00122EA1"/>
    <w:rsid w:val="00124247"/>
    <w:rsid w:val="001242C3"/>
    <w:rsid w:val="00124617"/>
    <w:rsid w:val="00124F93"/>
    <w:rsid w:val="00126656"/>
    <w:rsid w:val="00126924"/>
    <w:rsid w:val="00126A05"/>
    <w:rsid w:val="00127E69"/>
    <w:rsid w:val="001303F5"/>
    <w:rsid w:val="00131996"/>
    <w:rsid w:val="001324FC"/>
    <w:rsid w:val="00132935"/>
    <w:rsid w:val="00132F6F"/>
    <w:rsid w:val="001331DC"/>
    <w:rsid w:val="0013380E"/>
    <w:rsid w:val="001343B6"/>
    <w:rsid w:val="001346F0"/>
    <w:rsid w:val="00135566"/>
    <w:rsid w:val="001371C1"/>
    <w:rsid w:val="00137F1B"/>
    <w:rsid w:val="0014077D"/>
    <w:rsid w:val="0014225B"/>
    <w:rsid w:val="0014246D"/>
    <w:rsid w:val="00142610"/>
    <w:rsid w:val="00142760"/>
    <w:rsid w:val="00146175"/>
    <w:rsid w:val="00147B4F"/>
    <w:rsid w:val="00147CB1"/>
    <w:rsid w:val="00147EF8"/>
    <w:rsid w:val="001500E4"/>
    <w:rsid w:val="001503CF"/>
    <w:rsid w:val="0015064D"/>
    <w:rsid w:val="00151194"/>
    <w:rsid w:val="00152863"/>
    <w:rsid w:val="00152E2C"/>
    <w:rsid w:val="001532E6"/>
    <w:rsid w:val="00153A49"/>
    <w:rsid w:val="00153CC2"/>
    <w:rsid w:val="0015443E"/>
    <w:rsid w:val="0015461F"/>
    <w:rsid w:val="001549ED"/>
    <w:rsid w:val="00156016"/>
    <w:rsid w:val="001560E3"/>
    <w:rsid w:val="0015655B"/>
    <w:rsid w:val="00157AA0"/>
    <w:rsid w:val="00160231"/>
    <w:rsid w:val="00160AA9"/>
    <w:rsid w:val="00161212"/>
    <w:rsid w:val="00161898"/>
    <w:rsid w:val="00161B24"/>
    <w:rsid w:val="00162074"/>
    <w:rsid w:val="0016297B"/>
    <w:rsid w:val="00162C00"/>
    <w:rsid w:val="0016318D"/>
    <w:rsid w:val="0016368E"/>
    <w:rsid w:val="001638A3"/>
    <w:rsid w:val="00163E21"/>
    <w:rsid w:val="00164461"/>
    <w:rsid w:val="001648E2"/>
    <w:rsid w:val="00165500"/>
    <w:rsid w:val="00165B04"/>
    <w:rsid w:val="00166714"/>
    <w:rsid w:val="001673C2"/>
    <w:rsid w:val="00170B26"/>
    <w:rsid w:val="00170BB0"/>
    <w:rsid w:val="00172F75"/>
    <w:rsid w:val="001731D9"/>
    <w:rsid w:val="001732CE"/>
    <w:rsid w:val="00173E79"/>
    <w:rsid w:val="0017515D"/>
    <w:rsid w:val="00175210"/>
    <w:rsid w:val="001755B4"/>
    <w:rsid w:val="00175A4C"/>
    <w:rsid w:val="0017654B"/>
    <w:rsid w:val="00176A76"/>
    <w:rsid w:val="0017733B"/>
    <w:rsid w:val="00177961"/>
    <w:rsid w:val="001801B0"/>
    <w:rsid w:val="0018075A"/>
    <w:rsid w:val="001809D8"/>
    <w:rsid w:val="00182ED9"/>
    <w:rsid w:val="00183688"/>
    <w:rsid w:val="001838B6"/>
    <w:rsid w:val="00184A5E"/>
    <w:rsid w:val="001850BC"/>
    <w:rsid w:val="00185981"/>
    <w:rsid w:val="00185B41"/>
    <w:rsid w:val="00185FB9"/>
    <w:rsid w:val="00186213"/>
    <w:rsid w:val="00186F1C"/>
    <w:rsid w:val="0019294F"/>
    <w:rsid w:val="00192A9B"/>
    <w:rsid w:val="00192FF1"/>
    <w:rsid w:val="001937EB"/>
    <w:rsid w:val="0019412B"/>
    <w:rsid w:val="001947B9"/>
    <w:rsid w:val="001962B4"/>
    <w:rsid w:val="0019664F"/>
    <w:rsid w:val="00197173"/>
    <w:rsid w:val="001A0CB0"/>
    <w:rsid w:val="001A112A"/>
    <w:rsid w:val="001A16F5"/>
    <w:rsid w:val="001A1F18"/>
    <w:rsid w:val="001A2258"/>
    <w:rsid w:val="001A2666"/>
    <w:rsid w:val="001A3C7F"/>
    <w:rsid w:val="001A4054"/>
    <w:rsid w:val="001A4408"/>
    <w:rsid w:val="001A4A1C"/>
    <w:rsid w:val="001A4D26"/>
    <w:rsid w:val="001A547D"/>
    <w:rsid w:val="001A5A52"/>
    <w:rsid w:val="001A6E4A"/>
    <w:rsid w:val="001B0054"/>
    <w:rsid w:val="001B120E"/>
    <w:rsid w:val="001B1276"/>
    <w:rsid w:val="001B12BF"/>
    <w:rsid w:val="001B2C5C"/>
    <w:rsid w:val="001B37C2"/>
    <w:rsid w:val="001B40E6"/>
    <w:rsid w:val="001B47F5"/>
    <w:rsid w:val="001B5025"/>
    <w:rsid w:val="001B53D4"/>
    <w:rsid w:val="001B5481"/>
    <w:rsid w:val="001B5708"/>
    <w:rsid w:val="001B6E9C"/>
    <w:rsid w:val="001B6F14"/>
    <w:rsid w:val="001B70FC"/>
    <w:rsid w:val="001B7487"/>
    <w:rsid w:val="001B78AC"/>
    <w:rsid w:val="001C0577"/>
    <w:rsid w:val="001C11C1"/>
    <w:rsid w:val="001C1CDA"/>
    <w:rsid w:val="001C25BF"/>
    <w:rsid w:val="001C25E9"/>
    <w:rsid w:val="001C32CD"/>
    <w:rsid w:val="001C39DE"/>
    <w:rsid w:val="001C3CF2"/>
    <w:rsid w:val="001C3D5A"/>
    <w:rsid w:val="001C4B18"/>
    <w:rsid w:val="001C4B53"/>
    <w:rsid w:val="001C5789"/>
    <w:rsid w:val="001C6417"/>
    <w:rsid w:val="001C69D1"/>
    <w:rsid w:val="001C6F7E"/>
    <w:rsid w:val="001C71BA"/>
    <w:rsid w:val="001C7A9D"/>
    <w:rsid w:val="001C7B1A"/>
    <w:rsid w:val="001D0278"/>
    <w:rsid w:val="001D0D5F"/>
    <w:rsid w:val="001D1B4D"/>
    <w:rsid w:val="001D217D"/>
    <w:rsid w:val="001D4455"/>
    <w:rsid w:val="001D4A2B"/>
    <w:rsid w:val="001D5666"/>
    <w:rsid w:val="001D6246"/>
    <w:rsid w:val="001D6869"/>
    <w:rsid w:val="001D6DEA"/>
    <w:rsid w:val="001D6EE6"/>
    <w:rsid w:val="001D6FD9"/>
    <w:rsid w:val="001D7629"/>
    <w:rsid w:val="001D7682"/>
    <w:rsid w:val="001D76BE"/>
    <w:rsid w:val="001D7805"/>
    <w:rsid w:val="001E03CE"/>
    <w:rsid w:val="001E0B04"/>
    <w:rsid w:val="001E0F93"/>
    <w:rsid w:val="001E133C"/>
    <w:rsid w:val="001E1DAF"/>
    <w:rsid w:val="001E3BC5"/>
    <w:rsid w:val="001E3FBA"/>
    <w:rsid w:val="001E4076"/>
    <w:rsid w:val="001E4094"/>
    <w:rsid w:val="001E4BBD"/>
    <w:rsid w:val="001E4E1D"/>
    <w:rsid w:val="001E505B"/>
    <w:rsid w:val="001E5811"/>
    <w:rsid w:val="001E5C14"/>
    <w:rsid w:val="001E5DDE"/>
    <w:rsid w:val="001E674D"/>
    <w:rsid w:val="001E79E7"/>
    <w:rsid w:val="001E7F14"/>
    <w:rsid w:val="001F0B1F"/>
    <w:rsid w:val="001F0BB4"/>
    <w:rsid w:val="001F0DDB"/>
    <w:rsid w:val="001F2565"/>
    <w:rsid w:val="001F2861"/>
    <w:rsid w:val="001F2F6B"/>
    <w:rsid w:val="001F3510"/>
    <w:rsid w:val="001F665E"/>
    <w:rsid w:val="001F6D9A"/>
    <w:rsid w:val="001F6F5E"/>
    <w:rsid w:val="001F78A8"/>
    <w:rsid w:val="00200652"/>
    <w:rsid w:val="0020093B"/>
    <w:rsid w:val="00200A79"/>
    <w:rsid w:val="00200B25"/>
    <w:rsid w:val="00200DC3"/>
    <w:rsid w:val="00201025"/>
    <w:rsid w:val="00202D50"/>
    <w:rsid w:val="00202E1F"/>
    <w:rsid w:val="002043DB"/>
    <w:rsid w:val="002046C9"/>
    <w:rsid w:val="00204770"/>
    <w:rsid w:val="002058E2"/>
    <w:rsid w:val="00205C20"/>
    <w:rsid w:val="0020657E"/>
    <w:rsid w:val="00206582"/>
    <w:rsid w:val="00206875"/>
    <w:rsid w:val="00206E0F"/>
    <w:rsid w:val="002073AA"/>
    <w:rsid w:val="002079C6"/>
    <w:rsid w:val="00207AF2"/>
    <w:rsid w:val="00207FBD"/>
    <w:rsid w:val="00210490"/>
    <w:rsid w:val="00210F55"/>
    <w:rsid w:val="00211DD6"/>
    <w:rsid w:val="00211F26"/>
    <w:rsid w:val="00211FBF"/>
    <w:rsid w:val="002122B5"/>
    <w:rsid w:val="0021253F"/>
    <w:rsid w:val="00212C43"/>
    <w:rsid w:val="00212D91"/>
    <w:rsid w:val="0021348D"/>
    <w:rsid w:val="00213E49"/>
    <w:rsid w:val="002144D8"/>
    <w:rsid w:val="0021453F"/>
    <w:rsid w:val="00214AC8"/>
    <w:rsid w:val="00214ADF"/>
    <w:rsid w:val="00215794"/>
    <w:rsid w:val="00215CF7"/>
    <w:rsid w:val="00216950"/>
    <w:rsid w:val="00216E29"/>
    <w:rsid w:val="002212D3"/>
    <w:rsid w:val="0022195E"/>
    <w:rsid w:val="0022209E"/>
    <w:rsid w:val="002223DC"/>
    <w:rsid w:val="0022278D"/>
    <w:rsid w:val="002229C0"/>
    <w:rsid w:val="002236BC"/>
    <w:rsid w:val="00223D9E"/>
    <w:rsid w:val="002267C6"/>
    <w:rsid w:val="00227257"/>
    <w:rsid w:val="0022799A"/>
    <w:rsid w:val="00227FF3"/>
    <w:rsid w:val="00230477"/>
    <w:rsid w:val="002316EF"/>
    <w:rsid w:val="00231872"/>
    <w:rsid w:val="002318AD"/>
    <w:rsid w:val="00232608"/>
    <w:rsid w:val="00232957"/>
    <w:rsid w:val="002331D2"/>
    <w:rsid w:val="002332F6"/>
    <w:rsid w:val="0023338C"/>
    <w:rsid w:val="00233D2C"/>
    <w:rsid w:val="0023411E"/>
    <w:rsid w:val="002342E4"/>
    <w:rsid w:val="00234E92"/>
    <w:rsid w:val="002361C5"/>
    <w:rsid w:val="002367DC"/>
    <w:rsid w:val="00236B36"/>
    <w:rsid w:val="00237CE4"/>
    <w:rsid w:val="002400A1"/>
    <w:rsid w:val="002406C5"/>
    <w:rsid w:val="002410AC"/>
    <w:rsid w:val="00242A6D"/>
    <w:rsid w:val="00242E5B"/>
    <w:rsid w:val="0024302B"/>
    <w:rsid w:val="002446BF"/>
    <w:rsid w:val="0024497E"/>
    <w:rsid w:val="00244C46"/>
    <w:rsid w:val="00245875"/>
    <w:rsid w:val="0024588A"/>
    <w:rsid w:val="00245F5C"/>
    <w:rsid w:val="00246FA4"/>
    <w:rsid w:val="0024725A"/>
    <w:rsid w:val="00247E05"/>
    <w:rsid w:val="00250416"/>
    <w:rsid w:val="002506F5"/>
    <w:rsid w:val="0025085F"/>
    <w:rsid w:val="00252232"/>
    <w:rsid w:val="0025330B"/>
    <w:rsid w:val="00253756"/>
    <w:rsid w:val="00253B21"/>
    <w:rsid w:val="002543C8"/>
    <w:rsid w:val="00254C5B"/>
    <w:rsid w:val="00254D63"/>
    <w:rsid w:val="002556C1"/>
    <w:rsid w:val="0025781D"/>
    <w:rsid w:val="00257F80"/>
    <w:rsid w:val="00260168"/>
    <w:rsid w:val="00261B33"/>
    <w:rsid w:val="00262B46"/>
    <w:rsid w:val="002630E3"/>
    <w:rsid w:val="002633BC"/>
    <w:rsid w:val="002639A6"/>
    <w:rsid w:val="00263D62"/>
    <w:rsid w:val="002642EC"/>
    <w:rsid w:val="00264B83"/>
    <w:rsid w:val="00264D72"/>
    <w:rsid w:val="002650C4"/>
    <w:rsid w:val="00266AFB"/>
    <w:rsid w:val="00266D67"/>
    <w:rsid w:val="00267442"/>
    <w:rsid w:val="00267ED8"/>
    <w:rsid w:val="00270646"/>
    <w:rsid w:val="00270D97"/>
    <w:rsid w:val="002716E9"/>
    <w:rsid w:val="00271A23"/>
    <w:rsid w:val="002721DF"/>
    <w:rsid w:val="002722DC"/>
    <w:rsid w:val="00272372"/>
    <w:rsid w:val="00272489"/>
    <w:rsid w:val="0027372B"/>
    <w:rsid w:val="002738A7"/>
    <w:rsid w:val="00274684"/>
    <w:rsid w:val="002753AB"/>
    <w:rsid w:val="00275B9E"/>
    <w:rsid w:val="0027697D"/>
    <w:rsid w:val="00276C16"/>
    <w:rsid w:val="00277811"/>
    <w:rsid w:val="002804BE"/>
    <w:rsid w:val="002808A3"/>
    <w:rsid w:val="00280983"/>
    <w:rsid w:val="002816B6"/>
    <w:rsid w:val="00281ED5"/>
    <w:rsid w:val="00282029"/>
    <w:rsid w:val="002826FF"/>
    <w:rsid w:val="00282F93"/>
    <w:rsid w:val="002836D1"/>
    <w:rsid w:val="00283C38"/>
    <w:rsid w:val="00283D78"/>
    <w:rsid w:val="00284C45"/>
    <w:rsid w:val="00284E29"/>
    <w:rsid w:val="002856CF"/>
    <w:rsid w:val="00285A7B"/>
    <w:rsid w:val="00285AC5"/>
    <w:rsid w:val="00285D5E"/>
    <w:rsid w:val="00286B33"/>
    <w:rsid w:val="002876D2"/>
    <w:rsid w:val="00287E88"/>
    <w:rsid w:val="00290A28"/>
    <w:rsid w:val="00290AAD"/>
    <w:rsid w:val="00290F6D"/>
    <w:rsid w:val="002918A2"/>
    <w:rsid w:val="0029257A"/>
    <w:rsid w:val="0029281D"/>
    <w:rsid w:val="00292EB6"/>
    <w:rsid w:val="00293E0B"/>
    <w:rsid w:val="00293E40"/>
    <w:rsid w:val="00294582"/>
    <w:rsid w:val="002946DC"/>
    <w:rsid w:val="0029495A"/>
    <w:rsid w:val="0029497A"/>
    <w:rsid w:val="00295F12"/>
    <w:rsid w:val="00296F6F"/>
    <w:rsid w:val="002970BC"/>
    <w:rsid w:val="00297BA8"/>
    <w:rsid w:val="002A06BF"/>
    <w:rsid w:val="002A0962"/>
    <w:rsid w:val="002A0B45"/>
    <w:rsid w:val="002A101E"/>
    <w:rsid w:val="002A12EF"/>
    <w:rsid w:val="002A18D4"/>
    <w:rsid w:val="002A28BB"/>
    <w:rsid w:val="002A3269"/>
    <w:rsid w:val="002A37E2"/>
    <w:rsid w:val="002A5301"/>
    <w:rsid w:val="002A5A2B"/>
    <w:rsid w:val="002A5B38"/>
    <w:rsid w:val="002A5D2B"/>
    <w:rsid w:val="002A6B75"/>
    <w:rsid w:val="002A6C82"/>
    <w:rsid w:val="002A7741"/>
    <w:rsid w:val="002A7D02"/>
    <w:rsid w:val="002B06CD"/>
    <w:rsid w:val="002B0A83"/>
    <w:rsid w:val="002B1052"/>
    <w:rsid w:val="002B13B2"/>
    <w:rsid w:val="002B1B46"/>
    <w:rsid w:val="002B367A"/>
    <w:rsid w:val="002B3823"/>
    <w:rsid w:val="002B3EF7"/>
    <w:rsid w:val="002B3FD0"/>
    <w:rsid w:val="002B41FB"/>
    <w:rsid w:val="002B6173"/>
    <w:rsid w:val="002B66B9"/>
    <w:rsid w:val="002B6A5A"/>
    <w:rsid w:val="002B6B03"/>
    <w:rsid w:val="002B6C7C"/>
    <w:rsid w:val="002B76BD"/>
    <w:rsid w:val="002C15E0"/>
    <w:rsid w:val="002C21B4"/>
    <w:rsid w:val="002C2673"/>
    <w:rsid w:val="002C2B2F"/>
    <w:rsid w:val="002C2F08"/>
    <w:rsid w:val="002C3445"/>
    <w:rsid w:val="002C364F"/>
    <w:rsid w:val="002C3B39"/>
    <w:rsid w:val="002C3E35"/>
    <w:rsid w:val="002C4111"/>
    <w:rsid w:val="002C411B"/>
    <w:rsid w:val="002C4516"/>
    <w:rsid w:val="002C6231"/>
    <w:rsid w:val="002C67F8"/>
    <w:rsid w:val="002D00C9"/>
    <w:rsid w:val="002D147D"/>
    <w:rsid w:val="002D1846"/>
    <w:rsid w:val="002D27EE"/>
    <w:rsid w:val="002D2F3E"/>
    <w:rsid w:val="002D4418"/>
    <w:rsid w:val="002D4469"/>
    <w:rsid w:val="002D4AB6"/>
    <w:rsid w:val="002D519A"/>
    <w:rsid w:val="002D5CD7"/>
    <w:rsid w:val="002D7183"/>
    <w:rsid w:val="002D7B97"/>
    <w:rsid w:val="002E00A7"/>
    <w:rsid w:val="002E1F93"/>
    <w:rsid w:val="002E25CC"/>
    <w:rsid w:val="002E381D"/>
    <w:rsid w:val="002E458C"/>
    <w:rsid w:val="002E69A8"/>
    <w:rsid w:val="002E75EC"/>
    <w:rsid w:val="002F1758"/>
    <w:rsid w:val="002F230A"/>
    <w:rsid w:val="002F42B7"/>
    <w:rsid w:val="002F4E90"/>
    <w:rsid w:val="002F6B68"/>
    <w:rsid w:val="002F789B"/>
    <w:rsid w:val="002F7A7D"/>
    <w:rsid w:val="00300E1F"/>
    <w:rsid w:val="00301A8E"/>
    <w:rsid w:val="00302191"/>
    <w:rsid w:val="00302204"/>
    <w:rsid w:val="003022C0"/>
    <w:rsid w:val="003032F4"/>
    <w:rsid w:val="00303CAB"/>
    <w:rsid w:val="00303E66"/>
    <w:rsid w:val="00304008"/>
    <w:rsid w:val="00304254"/>
    <w:rsid w:val="003056B6"/>
    <w:rsid w:val="00305894"/>
    <w:rsid w:val="00305B18"/>
    <w:rsid w:val="00305D3B"/>
    <w:rsid w:val="0030606F"/>
    <w:rsid w:val="0030665C"/>
    <w:rsid w:val="003066B5"/>
    <w:rsid w:val="00306AFB"/>
    <w:rsid w:val="00306F18"/>
    <w:rsid w:val="003110F3"/>
    <w:rsid w:val="00311E43"/>
    <w:rsid w:val="00311F86"/>
    <w:rsid w:val="00311FCC"/>
    <w:rsid w:val="0031327C"/>
    <w:rsid w:val="00313289"/>
    <w:rsid w:val="003134B4"/>
    <w:rsid w:val="00313FC5"/>
    <w:rsid w:val="003141B4"/>
    <w:rsid w:val="00314590"/>
    <w:rsid w:val="0031585B"/>
    <w:rsid w:val="00315A64"/>
    <w:rsid w:val="00315D01"/>
    <w:rsid w:val="0031653C"/>
    <w:rsid w:val="00317156"/>
    <w:rsid w:val="00317655"/>
    <w:rsid w:val="00317721"/>
    <w:rsid w:val="003179F1"/>
    <w:rsid w:val="00320167"/>
    <w:rsid w:val="00321206"/>
    <w:rsid w:val="00321251"/>
    <w:rsid w:val="003219D4"/>
    <w:rsid w:val="00322020"/>
    <w:rsid w:val="003225AA"/>
    <w:rsid w:val="00322C28"/>
    <w:rsid w:val="00324666"/>
    <w:rsid w:val="00324787"/>
    <w:rsid w:val="00325407"/>
    <w:rsid w:val="003258A6"/>
    <w:rsid w:val="00325BC7"/>
    <w:rsid w:val="00326AC8"/>
    <w:rsid w:val="003274D6"/>
    <w:rsid w:val="003302DE"/>
    <w:rsid w:val="00330415"/>
    <w:rsid w:val="00330AD3"/>
    <w:rsid w:val="00332EC3"/>
    <w:rsid w:val="00333302"/>
    <w:rsid w:val="003343D1"/>
    <w:rsid w:val="00334C1C"/>
    <w:rsid w:val="00335221"/>
    <w:rsid w:val="00335933"/>
    <w:rsid w:val="00335F8B"/>
    <w:rsid w:val="00337B41"/>
    <w:rsid w:val="00337D0A"/>
    <w:rsid w:val="00340421"/>
    <w:rsid w:val="00341047"/>
    <w:rsid w:val="00341229"/>
    <w:rsid w:val="0034233E"/>
    <w:rsid w:val="00342925"/>
    <w:rsid w:val="00342D98"/>
    <w:rsid w:val="00343BD1"/>
    <w:rsid w:val="003443EE"/>
    <w:rsid w:val="00344482"/>
    <w:rsid w:val="00344ABD"/>
    <w:rsid w:val="00345CDB"/>
    <w:rsid w:val="00346FD1"/>
    <w:rsid w:val="00347420"/>
    <w:rsid w:val="00347AB1"/>
    <w:rsid w:val="00347BCC"/>
    <w:rsid w:val="00347FD9"/>
    <w:rsid w:val="00350042"/>
    <w:rsid w:val="00350EBA"/>
    <w:rsid w:val="00351074"/>
    <w:rsid w:val="00352492"/>
    <w:rsid w:val="003528A3"/>
    <w:rsid w:val="0035354E"/>
    <w:rsid w:val="0035753D"/>
    <w:rsid w:val="00357566"/>
    <w:rsid w:val="00357DE8"/>
    <w:rsid w:val="00360426"/>
    <w:rsid w:val="00361236"/>
    <w:rsid w:val="00361578"/>
    <w:rsid w:val="0036158E"/>
    <w:rsid w:val="003622A2"/>
    <w:rsid w:val="00363209"/>
    <w:rsid w:val="00363560"/>
    <w:rsid w:val="00363576"/>
    <w:rsid w:val="00364648"/>
    <w:rsid w:val="00364E67"/>
    <w:rsid w:val="00365BD8"/>
    <w:rsid w:val="00366270"/>
    <w:rsid w:val="00367D9B"/>
    <w:rsid w:val="003717FF"/>
    <w:rsid w:val="003723BE"/>
    <w:rsid w:val="003723FE"/>
    <w:rsid w:val="003728E7"/>
    <w:rsid w:val="00373B41"/>
    <w:rsid w:val="00373C58"/>
    <w:rsid w:val="0037490B"/>
    <w:rsid w:val="00375644"/>
    <w:rsid w:val="0037590B"/>
    <w:rsid w:val="00376DF9"/>
    <w:rsid w:val="0037712B"/>
    <w:rsid w:val="0037745E"/>
    <w:rsid w:val="00377D27"/>
    <w:rsid w:val="00380053"/>
    <w:rsid w:val="003809FF"/>
    <w:rsid w:val="00380FAD"/>
    <w:rsid w:val="00381221"/>
    <w:rsid w:val="00381669"/>
    <w:rsid w:val="003824E7"/>
    <w:rsid w:val="00383657"/>
    <w:rsid w:val="00383773"/>
    <w:rsid w:val="00383CD1"/>
    <w:rsid w:val="003840AA"/>
    <w:rsid w:val="003841F5"/>
    <w:rsid w:val="00384895"/>
    <w:rsid w:val="003850EB"/>
    <w:rsid w:val="003865EA"/>
    <w:rsid w:val="003872E3"/>
    <w:rsid w:val="00387A3C"/>
    <w:rsid w:val="00387B78"/>
    <w:rsid w:val="00387D9A"/>
    <w:rsid w:val="00390F8B"/>
    <w:rsid w:val="00391A1F"/>
    <w:rsid w:val="00391EDF"/>
    <w:rsid w:val="00394F5D"/>
    <w:rsid w:val="0039601D"/>
    <w:rsid w:val="0039616B"/>
    <w:rsid w:val="003966EA"/>
    <w:rsid w:val="003967CE"/>
    <w:rsid w:val="00396DB1"/>
    <w:rsid w:val="003A017F"/>
    <w:rsid w:val="003A0C70"/>
    <w:rsid w:val="003A0EF5"/>
    <w:rsid w:val="003A19E7"/>
    <w:rsid w:val="003A2000"/>
    <w:rsid w:val="003A26E1"/>
    <w:rsid w:val="003A3BF1"/>
    <w:rsid w:val="003A4550"/>
    <w:rsid w:val="003A4FB0"/>
    <w:rsid w:val="003A557F"/>
    <w:rsid w:val="003A5E1D"/>
    <w:rsid w:val="003A75FD"/>
    <w:rsid w:val="003A78FF"/>
    <w:rsid w:val="003A79A7"/>
    <w:rsid w:val="003A7B61"/>
    <w:rsid w:val="003B0860"/>
    <w:rsid w:val="003B1CF4"/>
    <w:rsid w:val="003B2707"/>
    <w:rsid w:val="003B3F4E"/>
    <w:rsid w:val="003B4E31"/>
    <w:rsid w:val="003B51DC"/>
    <w:rsid w:val="003B5380"/>
    <w:rsid w:val="003B55C2"/>
    <w:rsid w:val="003B6492"/>
    <w:rsid w:val="003B657B"/>
    <w:rsid w:val="003B6C0E"/>
    <w:rsid w:val="003B7584"/>
    <w:rsid w:val="003C0722"/>
    <w:rsid w:val="003C0F9E"/>
    <w:rsid w:val="003C1417"/>
    <w:rsid w:val="003C1646"/>
    <w:rsid w:val="003C25B3"/>
    <w:rsid w:val="003C2E88"/>
    <w:rsid w:val="003C2FCD"/>
    <w:rsid w:val="003C3343"/>
    <w:rsid w:val="003C4F32"/>
    <w:rsid w:val="003C61BF"/>
    <w:rsid w:val="003C64A9"/>
    <w:rsid w:val="003C68A4"/>
    <w:rsid w:val="003C73AA"/>
    <w:rsid w:val="003C7BC7"/>
    <w:rsid w:val="003D026A"/>
    <w:rsid w:val="003D1568"/>
    <w:rsid w:val="003D1993"/>
    <w:rsid w:val="003D19A6"/>
    <w:rsid w:val="003D2046"/>
    <w:rsid w:val="003D2563"/>
    <w:rsid w:val="003D32F7"/>
    <w:rsid w:val="003D41C1"/>
    <w:rsid w:val="003D45A6"/>
    <w:rsid w:val="003D50B4"/>
    <w:rsid w:val="003D5427"/>
    <w:rsid w:val="003D5904"/>
    <w:rsid w:val="003D6035"/>
    <w:rsid w:val="003D6841"/>
    <w:rsid w:val="003D6914"/>
    <w:rsid w:val="003D77C6"/>
    <w:rsid w:val="003D7B75"/>
    <w:rsid w:val="003D7D19"/>
    <w:rsid w:val="003E03F0"/>
    <w:rsid w:val="003E1185"/>
    <w:rsid w:val="003E1E89"/>
    <w:rsid w:val="003E30A0"/>
    <w:rsid w:val="003E33B3"/>
    <w:rsid w:val="003E45D6"/>
    <w:rsid w:val="003E460C"/>
    <w:rsid w:val="003E48A5"/>
    <w:rsid w:val="003E4C8F"/>
    <w:rsid w:val="003E506E"/>
    <w:rsid w:val="003E51A8"/>
    <w:rsid w:val="003E7856"/>
    <w:rsid w:val="003E7C86"/>
    <w:rsid w:val="003E7F16"/>
    <w:rsid w:val="003F0078"/>
    <w:rsid w:val="003F0B63"/>
    <w:rsid w:val="003F17D3"/>
    <w:rsid w:val="003F1A1D"/>
    <w:rsid w:val="003F20AD"/>
    <w:rsid w:val="003F242E"/>
    <w:rsid w:val="003F3DCB"/>
    <w:rsid w:val="003F417D"/>
    <w:rsid w:val="003F4C51"/>
    <w:rsid w:val="003F4ECA"/>
    <w:rsid w:val="003F6076"/>
    <w:rsid w:val="003F614F"/>
    <w:rsid w:val="003F63C3"/>
    <w:rsid w:val="003F6627"/>
    <w:rsid w:val="003F6835"/>
    <w:rsid w:val="003F6971"/>
    <w:rsid w:val="003F7F64"/>
    <w:rsid w:val="00400395"/>
    <w:rsid w:val="004006E2"/>
    <w:rsid w:val="0040089F"/>
    <w:rsid w:val="0040129B"/>
    <w:rsid w:val="004012B7"/>
    <w:rsid w:val="00401374"/>
    <w:rsid w:val="00402444"/>
    <w:rsid w:val="00402D3D"/>
    <w:rsid w:val="00402E10"/>
    <w:rsid w:val="00403940"/>
    <w:rsid w:val="00403E09"/>
    <w:rsid w:val="00404D60"/>
    <w:rsid w:val="00404E6A"/>
    <w:rsid w:val="00404ED4"/>
    <w:rsid w:val="00405443"/>
    <w:rsid w:val="00405460"/>
    <w:rsid w:val="00405975"/>
    <w:rsid w:val="00405CF5"/>
    <w:rsid w:val="004064E9"/>
    <w:rsid w:val="0041068B"/>
    <w:rsid w:val="004109C7"/>
    <w:rsid w:val="00410E93"/>
    <w:rsid w:val="004119AE"/>
    <w:rsid w:val="00411FBA"/>
    <w:rsid w:val="004121AA"/>
    <w:rsid w:val="004121FC"/>
    <w:rsid w:val="00412A20"/>
    <w:rsid w:val="00412C25"/>
    <w:rsid w:val="00414A1F"/>
    <w:rsid w:val="00414DED"/>
    <w:rsid w:val="00415B81"/>
    <w:rsid w:val="0041603F"/>
    <w:rsid w:val="00416043"/>
    <w:rsid w:val="00416143"/>
    <w:rsid w:val="004178E5"/>
    <w:rsid w:val="004201B1"/>
    <w:rsid w:val="00420B16"/>
    <w:rsid w:val="004220A0"/>
    <w:rsid w:val="0042327F"/>
    <w:rsid w:val="00423A66"/>
    <w:rsid w:val="004244A8"/>
    <w:rsid w:val="00424EE3"/>
    <w:rsid w:val="00424F1A"/>
    <w:rsid w:val="004251F1"/>
    <w:rsid w:val="004256CC"/>
    <w:rsid w:val="00425A62"/>
    <w:rsid w:val="00427C42"/>
    <w:rsid w:val="00430649"/>
    <w:rsid w:val="004310BF"/>
    <w:rsid w:val="004311FA"/>
    <w:rsid w:val="004315C3"/>
    <w:rsid w:val="00431AA4"/>
    <w:rsid w:val="00431D23"/>
    <w:rsid w:val="00432988"/>
    <w:rsid w:val="004329B2"/>
    <w:rsid w:val="0043346C"/>
    <w:rsid w:val="004336D4"/>
    <w:rsid w:val="00434C85"/>
    <w:rsid w:val="00434CD7"/>
    <w:rsid w:val="004353CB"/>
    <w:rsid w:val="00435FA4"/>
    <w:rsid w:val="004368F1"/>
    <w:rsid w:val="00437B46"/>
    <w:rsid w:val="0044010F"/>
    <w:rsid w:val="00441839"/>
    <w:rsid w:val="004427BC"/>
    <w:rsid w:val="00442863"/>
    <w:rsid w:val="00442C4C"/>
    <w:rsid w:val="004433A3"/>
    <w:rsid w:val="0044505A"/>
    <w:rsid w:val="004450BD"/>
    <w:rsid w:val="00446033"/>
    <w:rsid w:val="00446F58"/>
    <w:rsid w:val="00447862"/>
    <w:rsid w:val="00447E40"/>
    <w:rsid w:val="00451398"/>
    <w:rsid w:val="00451399"/>
    <w:rsid w:val="00451619"/>
    <w:rsid w:val="00451792"/>
    <w:rsid w:val="004523BA"/>
    <w:rsid w:val="004535AD"/>
    <w:rsid w:val="00454759"/>
    <w:rsid w:val="00454EE1"/>
    <w:rsid w:val="00455071"/>
    <w:rsid w:val="0045530B"/>
    <w:rsid w:val="00455881"/>
    <w:rsid w:val="0045638D"/>
    <w:rsid w:val="004563BC"/>
    <w:rsid w:val="00456CB2"/>
    <w:rsid w:val="00457097"/>
    <w:rsid w:val="0045783A"/>
    <w:rsid w:val="00457BC2"/>
    <w:rsid w:val="00460568"/>
    <w:rsid w:val="004611E6"/>
    <w:rsid w:val="004615C4"/>
    <w:rsid w:val="004618E8"/>
    <w:rsid w:val="00461995"/>
    <w:rsid w:val="004623A9"/>
    <w:rsid w:val="004627E9"/>
    <w:rsid w:val="004635AF"/>
    <w:rsid w:val="00464884"/>
    <w:rsid w:val="00464C47"/>
    <w:rsid w:val="00465617"/>
    <w:rsid w:val="00465A8C"/>
    <w:rsid w:val="00466B2A"/>
    <w:rsid w:val="00466F04"/>
    <w:rsid w:val="004670B9"/>
    <w:rsid w:val="004671B3"/>
    <w:rsid w:val="004702B3"/>
    <w:rsid w:val="004707F5"/>
    <w:rsid w:val="00470815"/>
    <w:rsid w:val="00470852"/>
    <w:rsid w:val="00470F14"/>
    <w:rsid w:val="004714C9"/>
    <w:rsid w:val="004717B1"/>
    <w:rsid w:val="00472389"/>
    <w:rsid w:val="004723FC"/>
    <w:rsid w:val="004728B3"/>
    <w:rsid w:val="00472F9B"/>
    <w:rsid w:val="00473704"/>
    <w:rsid w:val="00473794"/>
    <w:rsid w:val="004743BD"/>
    <w:rsid w:val="00474413"/>
    <w:rsid w:val="00475F94"/>
    <w:rsid w:val="00476A81"/>
    <w:rsid w:val="00477010"/>
    <w:rsid w:val="00477F0A"/>
    <w:rsid w:val="004809AD"/>
    <w:rsid w:val="00483EC9"/>
    <w:rsid w:val="004847DF"/>
    <w:rsid w:val="00484960"/>
    <w:rsid w:val="00484F7A"/>
    <w:rsid w:val="004872F9"/>
    <w:rsid w:val="00490035"/>
    <w:rsid w:val="00490D62"/>
    <w:rsid w:val="004916CD"/>
    <w:rsid w:val="00491EFF"/>
    <w:rsid w:val="00491FF3"/>
    <w:rsid w:val="0049241F"/>
    <w:rsid w:val="00492C2C"/>
    <w:rsid w:val="00493742"/>
    <w:rsid w:val="0049533B"/>
    <w:rsid w:val="00495502"/>
    <w:rsid w:val="00495CCF"/>
    <w:rsid w:val="00495EED"/>
    <w:rsid w:val="00496303"/>
    <w:rsid w:val="004977BB"/>
    <w:rsid w:val="004A062E"/>
    <w:rsid w:val="004A0A9E"/>
    <w:rsid w:val="004A17AD"/>
    <w:rsid w:val="004A1F3F"/>
    <w:rsid w:val="004A31A0"/>
    <w:rsid w:val="004A328B"/>
    <w:rsid w:val="004A333F"/>
    <w:rsid w:val="004A3FEC"/>
    <w:rsid w:val="004A6158"/>
    <w:rsid w:val="004A6EF1"/>
    <w:rsid w:val="004A7276"/>
    <w:rsid w:val="004A7D03"/>
    <w:rsid w:val="004B00A0"/>
    <w:rsid w:val="004B068A"/>
    <w:rsid w:val="004B0979"/>
    <w:rsid w:val="004B0ED3"/>
    <w:rsid w:val="004B14CA"/>
    <w:rsid w:val="004B1D82"/>
    <w:rsid w:val="004B2A08"/>
    <w:rsid w:val="004B356B"/>
    <w:rsid w:val="004B39D5"/>
    <w:rsid w:val="004B461E"/>
    <w:rsid w:val="004B5591"/>
    <w:rsid w:val="004B5D07"/>
    <w:rsid w:val="004B624D"/>
    <w:rsid w:val="004B640A"/>
    <w:rsid w:val="004B6656"/>
    <w:rsid w:val="004B711A"/>
    <w:rsid w:val="004B7F8F"/>
    <w:rsid w:val="004C077B"/>
    <w:rsid w:val="004C102A"/>
    <w:rsid w:val="004C10BA"/>
    <w:rsid w:val="004C140B"/>
    <w:rsid w:val="004C1A3C"/>
    <w:rsid w:val="004C1C2D"/>
    <w:rsid w:val="004C1CAB"/>
    <w:rsid w:val="004C2523"/>
    <w:rsid w:val="004C2CE0"/>
    <w:rsid w:val="004C2D7E"/>
    <w:rsid w:val="004C3ECA"/>
    <w:rsid w:val="004C6401"/>
    <w:rsid w:val="004C6802"/>
    <w:rsid w:val="004C728E"/>
    <w:rsid w:val="004D047E"/>
    <w:rsid w:val="004D096F"/>
    <w:rsid w:val="004D0E94"/>
    <w:rsid w:val="004D1BDD"/>
    <w:rsid w:val="004D1FCF"/>
    <w:rsid w:val="004D2608"/>
    <w:rsid w:val="004D2DC9"/>
    <w:rsid w:val="004D2FD5"/>
    <w:rsid w:val="004D4183"/>
    <w:rsid w:val="004D44D3"/>
    <w:rsid w:val="004D480E"/>
    <w:rsid w:val="004D5338"/>
    <w:rsid w:val="004D61AA"/>
    <w:rsid w:val="004D6CE1"/>
    <w:rsid w:val="004D6DA1"/>
    <w:rsid w:val="004D6DAA"/>
    <w:rsid w:val="004E0958"/>
    <w:rsid w:val="004E1275"/>
    <w:rsid w:val="004E139D"/>
    <w:rsid w:val="004E1AB7"/>
    <w:rsid w:val="004E1ABC"/>
    <w:rsid w:val="004E202C"/>
    <w:rsid w:val="004E26B5"/>
    <w:rsid w:val="004E34C7"/>
    <w:rsid w:val="004E4050"/>
    <w:rsid w:val="004E5482"/>
    <w:rsid w:val="004E5563"/>
    <w:rsid w:val="004E5790"/>
    <w:rsid w:val="004E5809"/>
    <w:rsid w:val="004E6622"/>
    <w:rsid w:val="004E6D35"/>
    <w:rsid w:val="004E6E98"/>
    <w:rsid w:val="004E7F62"/>
    <w:rsid w:val="004F0C56"/>
    <w:rsid w:val="004F1B6F"/>
    <w:rsid w:val="004F1E1F"/>
    <w:rsid w:val="004F344D"/>
    <w:rsid w:val="004F3E9F"/>
    <w:rsid w:val="004F48BA"/>
    <w:rsid w:val="004F4A30"/>
    <w:rsid w:val="004F4DBD"/>
    <w:rsid w:val="004F5A7D"/>
    <w:rsid w:val="004F6035"/>
    <w:rsid w:val="004F6073"/>
    <w:rsid w:val="004F65BF"/>
    <w:rsid w:val="004F7BB2"/>
    <w:rsid w:val="004F7D23"/>
    <w:rsid w:val="00500C79"/>
    <w:rsid w:val="005012F5"/>
    <w:rsid w:val="00502916"/>
    <w:rsid w:val="00502A9B"/>
    <w:rsid w:val="005034DD"/>
    <w:rsid w:val="00503A88"/>
    <w:rsid w:val="00504540"/>
    <w:rsid w:val="00504709"/>
    <w:rsid w:val="0050505F"/>
    <w:rsid w:val="005055CA"/>
    <w:rsid w:val="00505C05"/>
    <w:rsid w:val="00505FB9"/>
    <w:rsid w:val="00507977"/>
    <w:rsid w:val="0051019B"/>
    <w:rsid w:val="005102C8"/>
    <w:rsid w:val="0051094D"/>
    <w:rsid w:val="00510BF7"/>
    <w:rsid w:val="0051127F"/>
    <w:rsid w:val="005113E4"/>
    <w:rsid w:val="005124F3"/>
    <w:rsid w:val="00512503"/>
    <w:rsid w:val="005136E8"/>
    <w:rsid w:val="00513A04"/>
    <w:rsid w:val="0051439E"/>
    <w:rsid w:val="00514AA1"/>
    <w:rsid w:val="00514AAF"/>
    <w:rsid w:val="00514C35"/>
    <w:rsid w:val="00514C78"/>
    <w:rsid w:val="00515A99"/>
    <w:rsid w:val="0051655C"/>
    <w:rsid w:val="00516A6F"/>
    <w:rsid w:val="005174B5"/>
    <w:rsid w:val="005178BB"/>
    <w:rsid w:val="0052019F"/>
    <w:rsid w:val="0052044F"/>
    <w:rsid w:val="005205E3"/>
    <w:rsid w:val="00520636"/>
    <w:rsid w:val="00520C85"/>
    <w:rsid w:val="005211C7"/>
    <w:rsid w:val="005223C9"/>
    <w:rsid w:val="005227F0"/>
    <w:rsid w:val="00523C5E"/>
    <w:rsid w:val="005245BE"/>
    <w:rsid w:val="00524E5F"/>
    <w:rsid w:val="00524F35"/>
    <w:rsid w:val="0052614B"/>
    <w:rsid w:val="0052623E"/>
    <w:rsid w:val="00526A63"/>
    <w:rsid w:val="00527489"/>
    <w:rsid w:val="005300D6"/>
    <w:rsid w:val="00530317"/>
    <w:rsid w:val="0053039C"/>
    <w:rsid w:val="005318B4"/>
    <w:rsid w:val="00531A60"/>
    <w:rsid w:val="00532627"/>
    <w:rsid w:val="0053265A"/>
    <w:rsid w:val="0053298D"/>
    <w:rsid w:val="00535425"/>
    <w:rsid w:val="005358B9"/>
    <w:rsid w:val="005366B2"/>
    <w:rsid w:val="00536AA2"/>
    <w:rsid w:val="0053758C"/>
    <w:rsid w:val="00537C76"/>
    <w:rsid w:val="00540281"/>
    <w:rsid w:val="00540710"/>
    <w:rsid w:val="00540EDC"/>
    <w:rsid w:val="00541275"/>
    <w:rsid w:val="0054135C"/>
    <w:rsid w:val="00541C8E"/>
    <w:rsid w:val="00542436"/>
    <w:rsid w:val="00542739"/>
    <w:rsid w:val="0054374C"/>
    <w:rsid w:val="00544BE9"/>
    <w:rsid w:val="00545C0D"/>
    <w:rsid w:val="00545E25"/>
    <w:rsid w:val="00546EAC"/>
    <w:rsid w:val="00550A16"/>
    <w:rsid w:val="00550C60"/>
    <w:rsid w:val="00550E5F"/>
    <w:rsid w:val="00550FAD"/>
    <w:rsid w:val="005519D3"/>
    <w:rsid w:val="0055228F"/>
    <w:rsid w:val="00552ED8"/>
    <w:rsid w:val="00553B0F"/>
    <w:rsid w:val="00554D5B"/>
    <w:rsid w:val="005570CF"/>
    <w:rsid w:val="00557F90"/>
    <w:rsid w:val="005603E1"/>
    <w:rsid w:val="0056316A"/>
    <w:rsid w:val="0056387C"/>
    <w:rsid w:val="005650E4"/>
    <w:rsid w:val="005654F1"/>
    <w:rsid w:val="00566051"/>
    <w:rsid w:val="00566356"/>
    <w:rsid w:val="00566B68"/>
    <w:rsid w:val="00567A62"/>
    <w:rsid w:val="00567D4D"/>
    <w:rsid w:val="00570423"/>
    <w:rsid w:val="00570E6F"/>
    <w:rsid w:val="00570EA0"/>
    <w:rsid w:val="00571582"/>
    <w:rsid w:val="005720F6"/>
    <w:rsid w:val="005728FB"/>
    <w:rsid w:val="00572967"/>
    <w:rsid w:val="00572D62"/>
    <w:rsid w:val="00572FEF"/>
    <w:rsid w:val="00573840"/>
    <w:rsid w:val="00573DF9"/>
    <w:rsid w:val="00574CFC"/>
    <w:rsid w:val="00575189"/>
    <w:rsid w:val="00575470"/>
    <w:rsid w:val="00575789"/>
    <w:rsid w:val="00576126"/>
    <w:rsid w:val="0057710D"/>
    <w:rsid w:val="00577176"/>
    <w:rsid w:val="00580189"/>
    <w:rsid w:val="0058042F"/>
    <w:rsid w:val="0058061C"/>
    <w:rsid w:val="00580E1E"/>
    <w:rsid w:val="00581063"/>
    <w:rsid w:val="005817DD"/>
    <w:rsid w:val="005826B4"/>
    <w:rsid w:val="00582894"/>
    <w:rsid w:val="00582E47"/>
    <w:rsid w:val="00583A69"/>
    <w:rsid w:val="00583D23"/>
    <w:rsid w:val="005845C1"/>
    <w:rsid w:val="005848C6"/>
    <w:rsid w:val="00584A90"/>
    <w:rsid w:val="00585064"/>
    <w:rsid w:val="00586BF5"/>
    <w:rsid w:val="005871E0"/>
    <w:rsid w:val="005904F7"/>
    <w:rsid w:val="00590730"/>
    <w:rsid w:val="005908EA"/>
    <w:rsid w:val="005917C4"/>
    <w:rsid w:val="005919B7"/>
    <w:rsid w:val="00591E73"/>
    <w:rsid w:val="00592737"/>
    <w:rsid w:val="00592828"/>
    <w:rsid w:val="00592972"/>
    <w:rsid w:val="0059309A"/>
    <w:rsid w:val="00593302"/>
    <w:rsid w:val="005938DB"/>
    <w:rsid w:val="005946A6"/>
    <w:rsid w:val="00594C02"/>
    <w:rsid w:val="005955B1"/>
    <w:rsid w:val="00596EDB"/>
    <w:rsid w:val="00597402"/>
    <w:rsid w:val="005A0A10"/>
    <w:rsid w:val="005A11AD"/>
    <w:rsid w:val="005A1396"/>
    <w:rsid w:val="005A1F42"/>
    <w:rsid w:val="005A2A3B"/>
    <w:rsid w:val="005A45B0"/>
    <w:rsid w:val="005A4CD7"/>
    <w:rsid w:val="005A4DE5"/>
    <w:rsid w:val="005A528E"/>
    <w:rsid w:val="005A53C7"/>
    <w:rsid w:val="005A58EC"/>
    <w:rsid w:val="005A65FC"/>
    <w:rsid w:val="005A6824"/>
    <w:rsid w:val="005A7000"/>
    <w:rsid w:val="005A7939"/>
    <w:rsid w:val="005A7A59"/>
    <w:rsid w:val="005B055E"/>
    <w:rsid w:val="005B0B5D"/>
    <w:rsid w:val="005B0CA3"/>
    <w:rsid w:val="005B1BF8"/>
    <w:rsid w:val="005B290B"/>
    <w:rsid w:val="005B2D99"/>
    <w:rsid w:val="005B44C2"/>
    <w:rsid w:val="005B5C02"/>
    <w:rsid w:val="005B6411"/>
    <w:rsid w:val="005B6774"/>
    <w:rsid w:val="005B7903"/>
    <w:rsid w:val="005B7C0C"/>
    <w:rsid w:val="005C0657"/>
    <w:rsid w:val="005C0F34"/>
    <w:rsid w:val="005C1BC7"/>
    <w:rsid w:val="005C2045"/>
    <w:rsid w:val="005C471B"/>
    <w:rsid w:val="005C50A1"/>
    <w:rsid w:val="005C5578"/>
    <w:rsid w:val="005C5909"/>
    <w:rsid w:val="005C61B0"/>
    <w:rsid w:val="005C6CF7"/>
    <w:rsid w:val="005C70AB"/>
    <w:rsid w:val="005C71AC"/>
    <w:rsid w:val="005D00F5"/>
    <w:rsid w:val="005D10E4"/>
    <w:rsid w:val="005D19D0"/>
    <w:rsid w:val="005D1B4C"/>
    <w:rsid w:val="005D1BAF"/>
    <w:rsid w:val="005D1EF6"/>
    <w:rsid w:val="005D29F9"/>
    <w:rsid w:val="005D3B2F"/>
    <w:rsid w:val="005D408B"/>
    <w:rsid w:val="005D42D2"/>
    <w:rsid w:val="005D4554"/>
    <w:rsid w:val="005D4B58"/>
    <w:rsid w:val="005D508D"/>
    <w:rsid w:val="005D54E8"/>
    <w:rsid w:val="005D6175"/>
    <w:rsid w:val="005D6264"/>
    <w:rsid w:val="005D634A"/>
    <w:rsid w:val="005D63D0"/>
    <w:rsid w:val="005D75FA"/>
    <w:rsid w:val="005E07E1"/>
    <w:rsid w:val="005E114A"/>
    <w:rsid w:val="005E1C34"/>
    <w:rsid w:val="005E23D3"/>
    <w:rsid w:val="005E2A40"/>
    <w:rsid w:val="005E3228"/>
    <w:rsid w:val="005E3B3C"/>
    <w:rsid w:val="005E3E6C"/>
    <w:rsid w:val="005E5085"/>
    <w:rsid w:val="005E62CD"/>
    <w:rsid w:val="005E6DE7"/>
    <w:rsid w:val="005E6E82"/>
    <w:rsid w:val="005E6EA9"/>
    <w:rsid w:val="005F1514"/>
    <w:rsid w:val="005F1640"/>
    <w:rsid w:val="005F1BB5"/>
    <w:rsid w:val="005F2F43"/>
    <w:rsid w:val="005F3831"/>
    <w:rsid w:val="005F3C07"/>
    <w:rsid w:val="005F49FA"/>
    <w:rsid w:val="005F52AF"/>
    <w:rsid w:val="005F548F"/>
    <w:rsid w:val="005F5CD2"/>
    <w:rsid w:val="005F6290"/>
    <w:rsid w:val="005F6B59"/>
    <w:rsid w:val="005F7CED"/>
    <w:rsid w:val="005F7F86"/>
    <w:rsid w:val="005F7F9F"/>
    <w:rsid w:val="006007CE"/>
    <w:rsid w:val="00602528"/>
    <w:rsid w:val="00602BB8"/>
    <w:rsid w:val="00602D6D"/>
    <w:rsid w:val="0060355E"/>
    <w:rsid w:val="00603E3A"/>
    <w:rsid w:val="00604133"/>
    <w:rsid w:val="00604BB5"/>
    <w:rsid w:val="00604E50"/>
    <w:rsid w:val="00605873"/>
    <w:rsid w:val="00605EF9"/>
    <w:rsid w:val="00606B31"/>
    <w:rsid w:val="0060777E"/>
    <w:rsid w:val="006104EF"/>
    <w:rsid w:val="00610E70"/>
    <w:rsid w:val="00610F0A"/>
    <w:rsid w:val="00611C58"/>
    <w:rsid w:val="00611DF8"/>
    <w:rsid w:val="00613A7E"/>
    <w:rsid w:val="00614279"/>
    <w:rsid w:val="0061447C"/>
    <w:rsid w:val="00614686"/>
    <w:rsid w:val="00615030"/>
    <w:rsid w:val="0061620F"/>
    <w:rsid w:val="00617C78"/>
    <w:rsid w:val="00620000"/>
    <w:rsid w:val="00622052"/>
    <w:rsid w:val="0062327B"/>
    <w:rsid w:val="00623B1E"/>
    <w:rsid w:val="00623D87"/>
    <w:rsid w:val="00624190"/>
    <w:rsid w:val="00625B8F"/>
    <w:rsid w:val="006263F5"/>
    <w:rsid w:val="00626861"/>
    <w:rsid w:val="00630122"/>
    <w:rsid w:val="00630CCC"/>
    <w:rsid w:val="006319F3"/>
    <w:rsid w:val="00632CF3"/>
    <w:rsid w:val="0063361C"/>
    <w:rsid w:val="00633785"/>
    <w:rsid w:val="00633A27"/>
    <w:rsid w:val="0063423E"/>
    <w:rsid w:val="006344AA"/>
    <w:rsid w:val="006346E4"/>
    <w:rsid w:val="00635960"/>
    <w:rsid w:val="00635D5C"/>
    <w:rsid w:val="00636299"/>
    <w:rsid w:val="00636D84"/>
    <w:rsid w:val="00637359"/>
    <w:rsid w:val="00637873"/>
    <w:rsid w:val="006378B8"/>
    <w:rsid w:val="00637D5D"/>
    <w:rsid w:val="00637E2E"/>
    <w:rsid w:val="00640CF8"/>
    <w:rsid w:val="00640D14"/>
    <w:rsid w:val="00641407"/>
    <w:rsid w:val="006416CF"/>
    <w:rsid w:val="0064175F"/>
    <w:rsid w:val="00641FC6"/>
    <w:rsid w:val="00642040"/>
    <w:rsid w:val="006420C6"/>
    <w:rsid w:val="006422FA"/>
    <w:rsid w:val="006423F0"/>
    <w:rsid w:val="00642F91"/>
    <w:rsid w:val="0064377F"/>
    <w:rsid w:val="00643A97"/>
    <w:rsid w:val="006462F5"/>
    <w:rsid w:val="00646966"/>
    <w:rsid w:val="0064724D"/>
    <w:rsid w:val="006507CF"/>
    <w:rsid w:val="00650AC7"/>
    <w:rsid w:val="00650E23"/>
    <w:rsid w:val="00651328"/>
    <w:rsid w:val="0065272F"/>
    <w:rsid w:val="00653292"/>
    <w:rsid w:val="00653759"/>
    <w:rsid w:val="006538DE"/>
    <w:rsid w:val="006545C4"/>
    <w:rsid w:val="00654B7C"/>
    <w:rsid w:val="0065576C"/>
    <w:rsid w:val="006568B3"/>
    <w:rsid w:val="00656C36"/>
    <w:rsid w:val="00656C5C"/>
    <w:rsid w:val="00657561"/>
    <w:rsid w:val="00657740"/>
    <w:rsid w:val="00657AC9"/>
    <w:rsid w:val="00657E51"/>
    <w:rsid w:val="0066050F"/>
    <w:rsid w:val="00661361"/>
    <w:rsid w:val="00661731"/>
    <w:rsid w:val="00662AB0"/>
    <w:rsid w:val="00662EDA"/>
    <w:rsid w:val="006639B3"/>
    <w:rsid w:val="00663A47"/>
    <w:rsid w:val="00663ADC"/>
    <w:rsid w:val="00663B7C"/>
    <w:rsid w:val="006653E3"/>
    <w:rsid w:val="00665520"/>
    <w:rsid w:val="00666463"/>
    <w:rsid w:val="00666568"/>
    <w:rsid w:val="00666A5B"/>
    <w:rsid w:val="00666E6A"/>
    <w:rsid w:val="00667264"/>
    <w:rsid w:val="0067030F"/>
    <w:rsid w:val="00670A8C"/>
    <w:rsid w:val="00670B7C"/>
    <w:rsid w:val="006710B8"/>
    <w:rsid w:val="006718E2"/>
    <w:rsid w:val="00672FD3"/>
    <w:rsid w:val="006744B3"/>
    <w:rsid w:val="0067455C"/>
    <w:rsid w:val="006746E5"/>
    <w:rsid w:val="0067494A"/>
    <w:rsid w:val="00675C73"/>
    <w:rsid w:val="00675D36"/>
    <w:rsid w:val="0067619C"/>
    <w:rsid w:val="00681116"/>
    <w:rsid w:val="00681F8B"/>
    <w:rsid w:val="00682145"/>
    <w:rsid w:val="00682BA7"/>
    <w:rsid w:val="00682E14"/>
    <w:rsid w:val="0068385B"/>
    <w:rsid w:val="00683B13"/>
    <w:rsid w:val="00684A4B"/>
    <w:rsid w:val="00684E5F"/>
    <w:rsid w:val="00685487"/>
    <w:rsid w:val="0068575D"/>
    <w:rsid w:val="006860B3"/>
    <w:rsid w:val="00686286"/>
    <w:rsid w:val="006869F3"/>
    <w:rsid w:val="006876B7"/>
    <w:rsid w:val="00690353"/>
    <w:rsid w:val="006905CD"/>
    <w:rsid w:val="006910C4"/>
    <w:rsid w:val="00691767"/>
    <w:rsid w:val="0069176E"/>
    <w:rsid w:val="0069199E"/>
    <w:rsid w:val="006919A0"/>
    <w:rsid w:val="00692A57"/>
    <w:rsid w:val="00692CC6"/>
    <w:rsid w:val="00692DB1"/>
    <w:rsid w:val="00694C83"/>
    <w:rsid w:val="00694FC3"/>
    <w:rsid w:val="00695393"/>
    <w:rsid w:val="00696BBD"/>
    <w:rsid w:val="00696D09"/>
    <w:rsid w:val="006975DA"/>
    <w:rsid w:val="00697E95"/>
    <w:rsid w:val="006A10F7"/>
    <w:rsid w:val="006A1CDB"/>
    <w:rsid w:val="006A1E21"/>
    <w:rsid w:val="006A2479"/>
    <w:rsid w:val="006A28AA"/>
    <w:rsid w:val="006A371E"/>
    <w:rsid w:val="006A3B89"/>
    <w:rsid w:val="006A4FAF"/>
    <w:rsid w:val="006A511B"/>
    <w:rsid w:val="006A69F1"/>
    <w:rsid w:val="006A7C85"/>
    <w:rsid w:val="006B0F0A"/>
    <w:rsid w:val="006B15F6"/>
    <w:rsid w:val="006B18D0"/>
    <w:rsid w:val="006B1F6E"/>
    <w:rsid w:val="006B2308"/>
    <w:rsid w:val="006B2406"/>
    <w:rsid w:val="006B2905"/>
    <w:rsid w:val="006B3B0B"/>
    <w:rsid w:val="006B3B94"/>
    <w:rsid w:val="006B5A17"/>
    <w:rsid w:val="006B6FF9"/>
    <w:rsid w:val="006B73E4"/>
    <w:rsid w:val="006C004B"/>
    <w:rsid w:val="006C0B51"/>
    <w:rsid w:val="006C0BC6"/>
    <w:rsid w:val="006C17DB"/>
    <w:rsid w:val="006C1976"/>
    <w:rsid w:val="006C28CF"/>
    <w:rsid w:val="006C33BF"/>
    <w:rsid w:val="006C379C"/>
    <w:rsid w:val="006C427A"/>
    <w:rsid w:val="006C4C6D"/>
    <w:rsid w:val="006C524E"/>
    <w:rsid w:val="006C60EC"/>
    <w:rsid w:val="006C6A78"/>
    <w:rsid w:val="006C7AB0"/>
    <w:rsid w:val="006D0439"/>
    <w:rsid w:val="006D0C98"/>
    <w:rsid w:val="006D2C9D"/>
    <w:rsid w:val="006D2ED6"/>
    <w:rsid w:val="006D404D"/>
    <w:rsid w:val="006D4475"/>
    <w:rsid w:val="006D5019"/>
    <w:rsid w:val="006D58BE"/>
    <w:rsid w:val="006D5967"/>
    <w:rsid w:val="006D6A95"/>
    <w:rsid w:val="006D6ADA"/>
    <w:rsid w:val="006D6D22"/>
    <w:rsid w:val="006D7450"/>
    <w:rsid w:val="006D77A7"/>
    <w:rsid w:val="006D7DB9"/>
    <w:rsid w:val="006E0549"/>
    <w:rsid w:val="006E0775"/>
    <w:rsid w:val="006E0A77"/>
    <w:rsid w:val="006E0D57"/>
    <w:rsid w:val="006E248C"/>
    <w:rsid w:val="006E2B7E"/>
    <w:rsid w:val="006E3336"/>
    <w:rsid w:val="006E3C13"/>
    <w:rsid w:val="006E4BF3"/>
    <w:rsid w:val="006E5CDE"/>
    <w:rsid w:val="006E5D50"/>
    <w:rsid w:val="006E613C"/>
    <w:rsid w:val="006E6EF5"/>
    <w:rsid w:val="006E704A"/>
    <w:rsid w:val="006E75BE"/>
    <w:rsid w:val="006E7FEF"/>
    <w:rsid w:val="006F090F"/>
    <w:rsid w:val="006F154C"/>
    <w:rsid w:val="006F15F9"/>
    <w:rsid w:val="006F19DB"/>
    <w:rsid w:val="006F1C32"/>
    <w:rsid w:val="006F1FD4"/>
    <w:rsid w:val="006F2DB1"/>
    <w:rsid w:val="006F3576"/>
    <w:rsid w:val="006F35B5"/>
    <w:rsid w:val="006F362E"/>
    <w:rsid w:val="006F37E5"/>
    <w:rsid w:val="006F3CB1"/>
    <w:rsid w:val="006F489D"/>
    <w:rsid w:val="006F5919"/>
    <w:rsid w:val="006F5E49"/>
    <w:rsid w:val="006F6941"/>
    <w:rsid w:val="006F69AE"/>
    <w:rsid w:val="006F6C18"/>
    <w:rsid w:val="006F7CCF"/>
    <w:rsid w:val="00700D9B"/>
    <w:rsid w:val="00700F39"/>
    <w:rsid w:val="0070107F"/>
    <w:rsid w:val="00701536"/>
    <w:rsid w:val="00701E17"/>
    <w:rsid w:val="00702300"/>
    <w:rsid w:val="00702697"/>
    <w:rsid w:val="00702C1E"/>
    <w:rsid w:val="007033DF"/>
    <w:rsid w:val="0070381B"/>
    <w:rsid w:val="0070425E"/>
    <w:rsid w:val="007042D8"/>
    <w:rsid w:val="007044B1"/>
    <w:rsid w:val="00704B90"/>
    <w:rsid w:val="00704BC5"/>
    <w:rsid w:val="00706888"/>
    <w:rsid w:val="00706F4C"/>
    <w:rsid w:val="007072E4"/>
    <w:rsid w:val="00707A26"/>
    <w:rsid w:val="00707AEE"/>
    <w:rsid w:val="00707AFB"/>
    <w:rsid w:val="00710205"/>
    <w:rsid w:val="007121C7"/>
    <w:rsid w:val="00712ED0"/>
    <w:rsid w:val="00713170"/>
    <w:rsid w:val="00713B05"/>
    <w:rsid w:val="00713B30"/>
    <w:rsid w:val="00714156"/>
    <w:rsid w:val="0071451A"/>
    <w:rsid w:val="00717684"/>
    <w:rsid w:val="00717E28"/>
    <w:rsid w:val="007206DD"/>
    <w:rsid w:val="00722332"/>
    <w:rsid w:val="00722767"/>
    <w:rsid w:val="00722E0B"/>
    <w:rsid w:val="00723DC0"/>
    <w:rsid w:val="00723DFE"/>
    <w:rsid w:val="007240B5"/>
    <w:rsid w:val="00724E4D"/>
    <w:rsid w:val="007250CE"/>
    <w:rsid w:val="00725F0B"/>
    <w:rsid w:val="0072738A"/>
    <w:rsid w:val="00727A3E"/>
    <w:rsid w:val="00730A91"/>
    <w:rsid w:val="00730AF1"/>
    <w:rsid w:val="00730FBD"/>
    <w:rsid w:val="00731405"/>
    <w:rsid w:val="00731BEC"/>
    <w:rsid w:val="007325E1"/>
    <w:rsid w:val="007338CB"/>
    <w:rsid w:val="00733DCB"/>
    <w:rsid w:val="00735750"/>
    <w:rsid w:val="00736321"/>
    <w:rsid w:val="007363E8"/>
    <w:rsid w:val="00736770"/>
    <w:rsid w:val="00737007"/>
    <w:rsid w:val="00737A42"/>
    <w:rsid w:val="00740984"/>
    <w:rsid w:val="00740B65"/>
    <w:rsid w:val="007415A3"/>
    <w:rsid w:val="00741681"/>
    <w:rsid w:val="0074216F"/>
    <w:rsid w:val="007429EF"/>
    <w:rsid w:val="00742A69"/>
    <w:rsid w:val="007433BF"/>
    <w:rsid w:val="00743FC0"/>
    <w:rsid w:val="0074477A"/>
    <w:rsid w:val="00744F85"/>
    <w:rsid w:val="00746B15"/>
    <w:rsid w:val="00746F2A"/>
    <w:rsid w:val="00746F8E"/>
    <w:rsid w:val="007475E2"/>
    <w:rsid w:val="00747F99"/>
    <w:rsid w:val="007506F9"/>
    <w:rsid w:val="00750D4F"/>
    <w:rsid w:val="00750FE1"/>
    <w:rsid w:val="0075160E"/>
    <w:rsid w:val="00751AE4"/>
    <w:rsid w:val="00752F68"/>
    <w:rsid w:val="00753707"/>
    <w:rsid w:val="00753B36"/>
    <w:rsid w:val="00753FB6"/>
    <w:rsid w:val="0075485C"/>
    <w:rsid w:val="0075539A"/>
    <w:rsid w:val="00755A4E"/>
    <w:rsid w:val="00755ABC"/>
    <w:rsid w:val="00756903"/>
    <w:rsid w:val="00756A7F"/>
    <w:rsid w:val="00756ECD"/>
    <w:rsid w:val="0075750B"/>
    <w:rsid w:val="007578D7"/>
    <w:rsid w:val="00757FF9"/>
    <w:rsid w:val="00761A0A"/>
    <w:rsid w:val="00761D81"/>
    <w:rsid w:val="00761DE8"/>
    <w:rsid w:val="00762280"/>
    <w:rsid w:val="00763CC0"/>
    <w:rsid w:val="007642EE"/>
    <w:rsid w:val="00766A7C"/>
    <w:rsid w:val="00766C0D"/>
    <w:rsid w:val="00766C12"/>
    <w:rsid w:val="0077052F"/>
    <w:rsid w:val="00770FC8"/>
    <w:rsid w:val="00771189"/>
    <w:rsid w:val="00771634"/>
    <w:rsid w:val="00772103"/>
    <w:rsid w:val="00773859"/>
    <w:rsid w:val="00773D7E"/>
    <w:rsid w:val="00774146"/>
    <w:rsid w:val="00775CDE"/>
    <w:rsid w:val="00776724"/>
    <w:rsid w:val="007767C9"/>
    <w:rsid w:val="00777150"/>
    <w:rsid w:val="00777315"/>
    <w:rsid w:val="007776E0"/>
    <w:rsid w:val="007776FA"/>
    <w:rsid w:val="007800E5"/>
    <w:rsid w:val="0078033E"/>
    <w:rsid w:val="00780959"/>
    <w:rsid w:val="00780E18"/>
    <w:rsid w:val="00781354"/>
    <w:rsid w:val="007814F6"/>
    <w:rsid w:val="007815CE"/>
    <w:rsid w:val="00782826"/>
    <w:rsid w:val="00782C52"/>
    <w:rsid w:val="00783286"/>
    <w:rsid w:val="00783772"/>
    <w:rsid w:val="00784808"/>
    <w:rsid w:val="007848BC"/>
    <w:rsid w:val="00784FD1"/>
    <w:rsid w:val="007853B5"/>
    <w:rsid w:val="007856F0"/>
    <w:rsid w:val="00786BA4"/>
    <w:rsid w:val="00786CB8"/>
    <w:rsid w:val="00786ED0"/>
    <w:rsid w:val="00786F23"/>
    <w:rsid w:val="00787A56"/>
    <w:rsid w:val="00787E59"/>
    <w:rsid w:val="00787E82"/>
    <w:rsid w:val="00790D06"/>
    <w:rsid w:val="007910FA"/>
    <w:rsid w:val="00791416"/>
    <w:rsid w:val="00791719"/>
    <w:rsid w:val="00791A78"/>
    <w:rsid w:val="00791F72"/>
    <w:rsid w:val="00793215"/>
    <w:rsid w:val="007936F9"/>
    <w:rsid w:val="00795350"/>
    <w:rsid w:val="0079557B"/>
    <w:rsid w:val="00796664"/>
    <w:rsid w:val="00797189"/>
    <w:rsid w:val="0079794F"/>
    <w:rsid w:val="007A0433"/>
    <w:rsid w:val="007A0D6B"/>
    <w:rsid w:val="007A0E43"/>
    <w:rsid w:val="007A1701"/>
    <w:rsid w:val="007A433B"/>
    <w:rsid w:val="007A46B6"/>
    <w:rsid w:val="007A4740"/>
    <w:rsid w:val="007A52D9"/>
    <w:rsid w:val="007A682E"/>
    <w:rsid w:val="007A6A13"/>
    <w:rsid w:val="007A7117"/>
    <w:rsid w:val="007A725F"/>
    <w:rsid w:val="007A77FE"/>
    <w:rsid w:val="007B0B2A"/>
    <w:rsid w:val="007B0D8C"/>
    <w:rsid w:val="007B176A"/>
    <w:rsid w:val="007B28FE"/>
    <w:rsid w:val="007B2B76"/>
    <w:rsid w:val="007B3154"/>
    <w:rsid w:val="007B348D"/>
    <w:rsid w:val="007B34C8"/>
    <w:rsid w:val="007B3D7E"/>
    <w:rsid w:val="007B4375"/>
    <w:rsid w:val="007B44A9"/>
    <w:rsid w:val="007B4DC0"/>
    <w:rsid w:val="007B51AD"/>
    <w:rsid w:val="007B62DD"/>
    <w:rsid w:val="007B67DF"/>
    <w:rsid w:val="007B690B"/>
    <w:rsid w:val="007B7067"/>
    <w:rsid w:val="007B7578"/>
    <w:rsid w:val="007B7B49"/>
    <w:rsid w:val="007C05D0"/>
    <w:rsid w:val="007C1A03"/>
    <w:rsid w:val="007C2E25"/>
    <w:rsid w:val="007C3040"/>
    <w:rsid w:val="007C35DB"/>
    <w:rsid w:val="007C3E7E"/>
    <w:rsid w:val="007C4D66"/>
    <w:rsid w:val="007C5A0B"/>
    <w:rsid w:val="007D00F5"/>
    <w:rsid w:val="007D03EB"/>
    <w:rsid w:val="007D06D8"/>
    <w:rsid w:val="007D11C7"/>
    <w:rsid w:val="007D1B6B"/>
    <w:rsid w:val="007D1EC0"/>
    <w:rsid w:val="007D24AD"/>
    <w:rsid w:val="007D3031"/>
    <w:rsid w:val="007D38C1"/>
    <w:rsid w:val="007D3936"/>
    <w:rsid w:val="007D4809"/>
    <w:rsid w:val="007D4CD0"/>
    <w:rsid w:val="007D5B95"/>
    <w:rsid w:val="007D6513"/>
    <w:rsid w:val="007D659E"/>
    <w:rsid w:val="007D75DE"/>
    <w:rsid w:val="007D7E6B"/>
    <w:rsid w:val="007D7F28"/>
    <w:rsid w:val="007D7F6B"/>
    <w:rsid w:val="007E0163"/>
    <w:rsid w:val="007E205F"/>
    <w:rsid w:val="007E23DA"/>
    <w:rsid w:val="007E26D3"/>
    <w:rsid w:val="007E33E8"/>
    <w:rsid w:val="007E34DB"/>
    <w:rsid w:val="007E3D2B"/>
    <w:rsid w:val="007E416B"/>
    <w:rsid w:val="007E467C"/>
    <w:rsid w:val="007E4A95"/>
    <w:rsid w:val="007E4AF0"/>
    <w:rsid w:val="007E53E6"/>
    <w:rsid w:val="007E627B"/>
    <w:rsid w:val="007E74B8"/>
    <w:rsid w:val="007F05FC"/>
    <w:rsid w:val="007F0A70"/>
    <w:rsid w:val="007F172A"/>
    <w:rsid w:val="007F1A2F"/>
    <w:rsid w:val="007F1DE0"/>
    <w:rsid w:val="007F1E27"/>
    <w:rsid w:val="007F2314"/>
    <w:rsid w:val="007F2710"/>
    <w:rsid w:val="007F2808"/>
    <w:rsid w:val="007F3886"/>
    <w:rsid w:val="007F4FF3"/>
    <w:rsid w:val="007F657B"/>
    <w:rsid w:val="007F6AA3"/>
    <w:rsid w:val="007F6F0C"/>
    <w:rsid w:val="007F761E"/>
    <w:rsid w:val="007F795F"/>
    <w:rsid w:val="008004B6"/>
    <w:rsid w:val="00801216"/>
    <w:rsid w:val="008015C4"/>
    <w:rsid w:val="00802554"/>
    <w:rsid w:val="00803464"/>
    <w:rsid w:val="008050B2"/>
    <w:rsid w:val="00805FC3"/>
    <w:rsid w:val="00806527"/>
    <w:rsid w:val="00806786"/>
    <w:rsid w:val="00806DD9"/>
    <w:rsid w:val="008075C9"/>
    <w:rsid w:val="00807F83"/>
    <w:rsid w:val="00810DF1"/>
    <w:rsid w:val="00810E8A"/>
    <w:rsid w:val="00811C0E"/>
    <w:rsid w:val="00811CA6"/>
    <w:rsid w:val="00812435"/>
    <w:rsid w:val="00813723"/>
    <w:rsid w:val="00814F1D"/>
    <w:rsid w:val="00814FEF"/>
    <w:rsid w:val="00815115"/>
    <w:rsid w:val="00817834"/>
    <w:rsid w:val="008206DE"/>
    <w:rsid w:val="00820E4A"/>
    <w:rsid w:val="00820F5C"/>
    <w:rsid w:val="00822609"/>
    <w:rsid w:val="008226A0"/>
    <w:rsid w:val="0082297D"/>
    <w:rsid w:val="00822B81"/>
    <w:rsid w:val="00822DA5"/>
    <w:rsid w:val="00823422"/>
    <w:rsid w:val="00823B30"/>
    <w:rsid w:val="00823F4F"/>
    <w:rsid w:val="00824D3B"/>
    <w:rsid w:val="00826859"/>
    <w:rsid w:val="00826A74"/>
    <w:rsid w:val="0082723C"/>
    <w:rsid w:val="008272C4"/>
    <w:rsid w:val="0082738C"/>
    <w:rsid w:val="00827757"/>
    <w:rsid w:val="00827BA2"/>
    <w:rsid w:val="00830A39"/>
    <w:rsid w:val="00830C96"/>
    <w:rsid w:val="008318BD"/>
    <w:rsid w:val="008319BE"/>
    <w:rsid w:val="00831C5B"/>
    <w:rsid w:val="00831FC3"/>
    <w:rsid w:val="00831FD1"/>
    <w:rsid w:val="0083295E"/>
    <w:rsid w:val="00832A51"/>
    <w:rsid w:val="00833196"/>
    <w:rsid w:val="008332C9"/>
    <w:rsid w:val="00834D59"/>
    <w:rsid w:val="00834D99"/>
    <w:rsid w:val="00834E71"/>
    <w:rsid w:val="0083656C"/>
    <w:rsid w:val="008377E7"/>
    <w:rsid w:val="00840580"/>
    <w:rsid w:val="00840587"/>
    <w:rsid w:val="00840865"/>
    <w:rsid w:val="00840CC2"/>
    <w:rsid w:val="00840D9C"/>
    <w:rsid w:val="00840F66"/>
    <w:rsid w:val="008410F2"/>
    <w:rsid w:val="00841463"/>
    <w:rsid w:val="00841B9F"/>
    <w:rsid w:val="0084200D"/>
    <w:rsid w:val="00843229"/>
    <w:rsid w:val="0084379E"/>
    <w:rsid w:val="00843ACB"/>
    <w:rsid w:val="008444E8"/>
    <w:rsid w:val="00844B59"/>
    <w:rsid w:val="0084569E"/>
    <w:rsid w:val="00847026"/>
    <w:rsid w:val="0084763A"/>
    <w:rsid w:val="00847C73"/>
    <w:rsid w:val="0085035C"/>
    <w:rsid w:val="00850BB6"/>
    <w:rsid w:val="00850F3C"/>
    <w:rsid w:val="00851A42"/>
    <w:rsid w:val="008529AF"/>
    <w:rsid w:val="008532CC"/>
    <w:rsid w:val="008533AA"/>
    <w:rsid w:val="008534A9"/>
    <w:rsid w:val="00853FB0"/>
    <w:rsid w:val="008546D5"/>
    <w:rsid w:val="008550A8"/>
    <w:rsid w:val="00855117"/>
    <w:rsid w:val="008551D4"/>
    <w:rsid w:val="00855276"/>
    <w:rsid w:val="00855561"/>
    <w:rsid w:val="00855A2F"/>
    <w:rsid w:val="00856167"/>
    <w:rsid w:val="0085713E"/>
    <w:rsid w:val="00857C6C"/>
    <w:rsid w:val="00857FAE"/>
    <w:rsid w:val="0086006F"/>
    <w:rsid w:val="00860FB0"/>
    <w:rsid w:val="008617C8"/>
    <w:rsid w:val="00861B66"/>
    <w:rsid w:val="00861B87"/>
    <w:rsid w:val="00861C07"/>
    <w:rsid w:val="008620A0"/>
    <w:rsid w:val="00864F8B"/>
    <w:rsid w:val="008655F7"/>
    <w:rsid w:val="00865F33"/>
    <w:rsid w:val="00866CE8"/>
    <w:rsid w:val="00867D6A"/>
    <w:rsid w:val="0087028F"/>
    <w:rsid w:val="00872280"/>
    <w:rsid w:val="00872940"/>
    <w:rsid w:val="00873595"/>
    <w:rsid w:val="008744E4"/>
    <w:rsid w:val="00874541"/>
    <w:rsid w:val="008749C3"/>
    <w:rsid w:val="00874CD8"/>
    <w:rsid w:val="00874D2E"/>
    <w:rsid w:val="0087529E"/>
    <w:rsid w:val="00875F9A"/>
    <w:rsid w:val="00876CB8"/>
    <w:rsid w:val="00876F1E"/>
    <w:rsid w:val="008773D4"/>
    <w:rsid w:val="00877A7B"/>
    <w:rsid w:val="008801AB"/>
    <w:rsid w:val="008803A0"/>
    <w:rsid w:val="00881EFB"/>
    <w:rsid w:val="008821A3"/>
    <w:rsid w:val="00882629"/>
    <w:rsid w:val="008826B4"/>
    <w:rsid w:val="008846F7"/>
    <w:rsid w:val="008853A2"/>
    <w:rsid w:val="00885507"/>
    <w:rsid w:val="00885C00"/>
    <w:rsid w:val="00887747"/>
    <w:rsid w:val="00890C50"/>
    <w:rsid w:val="008914B8"/>
    <w:rsid w:val="0089256C"/>
    <w:rsid w:val="0089259F"/>
    <w:rsid w:val="008932A0"/>
    <w:rsid w:val="008937C3"/>
    <w:rsid w:val="00894234"/>
    <w:rsid w:val="00895292"/>
    <w:rsid w:val="00895430"/>
    <w:rsid w:val="00895C0D"/>
    <w:rsid w:val="008962A5"/>
    <w:rsid w:val="008965CB"/>
    <w:rsid w:val="00896B11"/>
    <w:rsid w:val="00896DBB"/>
    <w:rsid w:val="00897881"/>
    <w:rsid w:val="008A02FF"/>
    <w:rsid w:val="008A18C2"/>
    <w:rsid w:val="008A2600"/>
    <w:rsid w:val="008A277C"/>
    <w:rsid w:val="008A2B3A"/>
    <w:rsid w:val="008A3CC0"/>
    <w:rsid w:val="008A48D2"/>
    <w:rsid w:val="008A4F87"/>
    <w:rsid w:val="008A538A"/>
    <w:rsid w:val="008A5C9B"/>
    <w:rsid w:val="008A5E12"/>
    <w:rsid w:val="008A747E"/>
    <w:rsid w:val="008A7FD2"/>
    <w:rsid w:val="008B0426"/>
    <w:rsid w:val="008B07B8"/>
    <w:rsid w:val="008B0C9B"/>
    <w:rsid w:val="008B1751"/>
    <w:rsid w:val="008B1EFF"/>
    <w:rsid w:val="008B2353"/>
    <w:rsid w:val="008B235D"/>
    <w:rsid w:val="008B3685"/>
    <w:rsid w:val="008B4669"/>
    <w:rsid w:val="008B4BFD"/>
    <w:rsid w:val="008B4CC8"/>
    <w:rsid w:val="008B4DC6"/>
    <w:rsid w:val="008B51CD"/>
    <w:rsid w:val="008B5ADC"/>
    <w:rsid w:val="008B60D5"/>
    <w:rsid w:val="008B6147"/>
    <w:rsid w:val="008B620B"/>
    <w:rsid w:val="008B64C1"/>
    <w:rsid w:val="008B6819"/>
    <w:rsid w:val="008B73A6"/>
    <w:rsid w:val="008B73D6"/>
    <w:rsid w:val="008C0BF4"/>
    <w:rsid w:val="008C1934"/>
    <w:rsid w:val="008C33C2"/>
    <w:rsid w:val="008C3BF4"/>
    <w:rsid w:val="008C3E85"/>
    <w:rsid w:val="008C3EB7"/>
    <w:rsid w:val="008C41DA"/>
    <w:rsid w:val="008C5C27"/>
    <w:rsid w:val="008C6818"/>
    <w:rsid w:val="008D0FE7"/>
    <w:rsid w:val="008D216C"/>
    <w:rsid w:val="008D2AC5"/>
    <w:rsid w:val="008D350E"/>
    <w:rsid w:val="008D394D"/>
    <w:rsid w:val="008D39AF"/>
    <w:rsid w:val="008D4BD6"/>
    <w:rsid w:val="008D5BC3"/>
    <w:rsid w:val="008D63D9"/>
    <w:rsid w:val="008D6F59"/>
    <w:rsid w:val="008D70A3"/>
    <w:rsid w:val="008D7A06"/>
    <w:rsid w:val="008D7E87"/>
    <w:rsid w:val="008E0B02"/>
    <w:rsid w:val="008E1A15"/>
    <w:rsid w:val="008E2760"/>
    <w:rsid w:val="008E2C51"/>
    <w:rsid w:val="008E4A96"/>
    <w:rsid w:val="008E5196"/>
    <w:rsid w:val="008E5CAC"/>
    <w:rsid w:val="008E5EC3"/>
    <w:rsid w:val="008E68F1"/>
    <w:rsid w:val="008E6D57"/>
    <w:rsid w:val="008F0B31"/>
    <w:rsid w:val="008F11C2"/>
    <w:rsid w:val="008F1FA5"/>
    <w:rsid w:val="008F20AB"/>
    <w:rsid w:val="008F2169"/>
    <w:rsid w:val="008F23C9"/>
    <w:rsid w:val="008F39B7"/>
    <w:rsid w:val="008F44F8"/>
    <w:rsid w:val="008F4EC6"/>
    <w:rsid w:val="008F5257"/>
    <w:rsid w:val="008F6048"/>
    <w:rsid w:val="008F6545"/>
    <w:rsid w:val="008F744A"/>
    <w:rsid w:val="00900C78"/>
    <w:rsid w:val="00900E70"/>
    <w:rsid w:val="009012C1"/>
    <w:rsid w:val="0090190D"/>
    <w:rsid w:val="00902A4F"/>
    <w:rsid w:val="00902C0D"/>
    <w:rsid w:val="00902D5F"/>
    <w:rsid w:val="00902DD3"/>
    <w:rsid w:val="00903190"/>
    <w:rsid w:val="00903D65"/>
    <w:rsid w:val="00903F74"/>
    <w:rsid w:val="00904345"/>
    <w:rsid w:val="0090437E"/>
    <w:rsid w:val="00904497"/>
    <w:rsid w:val="00904786"/>
    <w:rsid w:val="00904EAB"/>
    <w:rsid w:val="00904F00"/>
    <w:rsid w:val="00906092"/>
    <w:rsid w:val="00906540"/>
    <w:rsid w:val="00907850"/>
    <w:rsid w:val="00910116"/>
    <w:rsid w:val="009102C7"/>
    <w:rsid w:val="00910AAA"/>
    <w:rsid w:val="00910CB9"/>
    <w:rsid w:val="00911A64"/>
    <w:rsid w:val="00912507"/>
    <w:rsid w:val="0091252B"/>
    <w:rsid w:val="009126AA"/>
    <w:rsid w:val="009126EC"/>
    <w:rsid w:val="00912A88"/>
    <w:rsid w:val="00912C76"/>
    <w:rsid w:val="0091315A"/>
    <w:rsid w:val="00913ED2"/>
    <w:rsid w:val="00914D2C"/>
    <w:rsid w:val="0091513D"/>
    <w:rsid w:val="009153A7"/>
    <w:rsid w:val="00915878"/>
    <w:rsid w:val="00916160"/>
    <w:rsid w:val="00916385"/>
    <w:rsid w:val="009164F6"/>
    <w:rsid w:val="00916CED"/>
    <w:rsid w:val="00916F9E"/>
    <w:rsid w:val="009177A4"/>
    <w:rsid w:val="00920557"/>
    <w:rsid w:val="009205AA"/>
    <w:rsid w:val="00920BF3"/>
    <w:rsid w:val="00921450"/>
    <w:rsid w:val="009215D1"/>
    <w:rsid w:val="0092212E"/>
    <w:rsid w:val="009225EA"/>
    <w:rsid w:val="009230AF"/>
    <w:rsid w:val="0092316F"/>
    <w:rsid w:val="00924802"/>
    <w:rsid w:val="009248D2"/>
    <w:rsid w:val="00925048"/>
    <w:rsid w:val="009263CD"/>
    <w:rsid w:val="0092688A"/>
    <w:rsid w:val="00926EAE"/>
    <w:rsid w:val="00930408"/>
    <w:rsid w:val="009314A8"/>
    <w:rsid w:val="009318D2"/>
    <w:rsid w:val="009323E0"/>
    <w:rsid w:val="0093501E"/>
    <w:rsid w:val="00935594"/>
    <w:rsid w:val="00935B24"/>
    <w:rsid w:val="00935EFA"/>
    <w:rsid w:val="00935F2B"/>
    <w:rsid w:val="009360CA"/>
    <w:rsid w:val="00936E52"/>
    <w:rsid w:val="00937BCA"/>
    <w:rsid w:val="00937BF6"/>
    <w:rsid w:val="00937C33"/>
    <w:rsid w:val="009400FD"/>
    <w:rsid w:val="009402AA"/>
    <w:rsid w:val="00940B69"/>
    <w:rsid w:val="00941039"/>
    <w:rsid w:val="00941508"/>
    <w:rsid w:val="009416CC"/>
    <w:rsid w:val="00941784"/>
    <w:rsid w:val="00942177"/>
    <w:rsid w:val="00942AC4"/>
    <w:rsid w:val="009435A8"/>
    <w:rsid w:val="00943CF2"/>
    <w:rsid w:val="0094543C"/>
    <w:rsid w:val="00945772"/>
    <w:rsid w:val="00946201"/>
    <w:rsid w:val="009462F2"/>
    <w:rsid w:val="00946938"/>
    <w:rsid w:val="00947E81"/>
    <w:rsid w:val="00950071"/>
    <w:rsid w:val="00950C35"/>
    <w:rsid w:val="00951335"/>
    <w:rsid w:val="00951CD6"/>
    <w:rsid w:val="0095217E"/>
    <w:rsid w:val="00952915"/>
    <w:rsid w:val="00952B5B"/>
    <w:rsid w:val="00952BA4"/>
    <w:rsid w:val="009535E3"/>
    <w:rsid w:val="00953851"/>
    <w:rsid w:val="0095387B"/>
    <w:rsid w:val="00953C35"/>
    <w:rsid w:val="00953CCE"/>
    <w:rsid w:val="00954855"/>
    <w:rsid w:val="009549EE"/>
    <w:rsid w:val="00954A93"/>
    <w:rsid w:val="009551B0"/>
    <w:rsid w:val="009559E6"/>
    <w:rsid w:val="009560C9"/>
    <w:rsid w:val="00960689"/>
    <w:rsid w:val="009606F6"/>
    <w:rsid w:val="00960870"/>
    <w:rsid w:val="009608FF"/>
    <w:rsid w:val="009610C2"/>
    <w:rsid w:val="00961223"/>
    <w:rsid w:val="009613EA"/>
    <w:rsid w:val="009617CC"/>
    <w:rsid w:val="009620B5"/>
    <w:rsid w:val="00964242"/>
    <w:rsid w:val="00964599"/>
    <w:rsid w:val="00964E82"/>
    <w:rsid w:val="00964FB0"/>
    <w:rsid w:val="0096558E"/>
    <w:rsid w:val="00966AA7"/>
    <w:rsid w:val="009707F0"/>
    <w:rsid w:val="00970CF1"/>
    <w:rsid w:val="00972337"/>
    <w:rsid w:val="0097259C"/>
    <w:rsid w:val="009727A9"/>
    <w:rsid w:val="00972B5F"/>
    <w:rsid w:val="00973128"/>
    <w:rsid w:val="00974912"/>
    <w:rsid w:val="00974C9F"/>
    <w:rsid w:val="00974EB2"/>
    <w:rsid w:val="009752E3"/>
    <w:rsid w:val="00975746"/>
    <w:rsid w:val="00976EF9"/>
    <w:rsid w:val="00977B3D"/>
    <w:rsid w:val="009807C5"/>
    <w:rsid w:val="00980A94"/>
    <w:rsid w:val="00982287"/>
    <w:rsid w:val="009824AB"/>
    <w:rsid w:val="00982DC1"/>
    <w:rsid w:val="00983373"/>
    <w:rsid w:val="0098383B"/>
    <w:rsid w:val="0098412E"/>
    <w:rsid w:val="0098433D"/>
    <w:rsid w:val="00984AE9"/>
    <w:rsid w:val="00984CA3"/>
    <w:rsid w:val="00984DAF"/>
    <w:rsid w:val="0098636E"/>
    <w:rsid w:val="00986378"/>
    <w:rsid w:val="009864E1"/>
    <w:rsid w:val="00986E72"/>
    <w:rsid w:val="00991B39"/>
    <w:rsid w:val="00991F43"/>
    <w:rsid w:val="00992601"/>
    <w:rsid w:val="00992A00"/>
    <w:rsid w:val="0099586C"/>
    <w:rsid w:val="00997C93"/>
    <w:rsid w:val="00997F03"/>
    <w:rsid w:val="009A0EE2"/>
    <w:rsid w:val="009A0FB7"/>
    <w:rsid w:val="009A1A23"/>
    <w:rsid w:val="009A1BB0"/>
    <w:rsid w:val="009A1BE6"/>
    <w:rsid w:val="009A20C1"/>
    <w:rsid w:val="009A241F"/>
    <w:rsid w:val="009A32B3"/>
    <w:rsid w:val="009A3317"/>
    <w:rsid w:val="009A4A18"/>
    <w:rsid w:val="009A4E7B"/>
    <w:rsid w:val="009A5402"/>
    <w:rsid w:val="009A54EA"/>
    <w:rsid w:val="009A77AA"/>
    <w:rsid w:val="009B0BC1"/>
    <w:rsid w:val="009B0CBF"/>
    <w:rsid w:val="009B0FF3"/>
    <w:rsid w:val="009B1882"/>
    <w:rsid w:val="009B24DE"/>
    <w:rsid w:val="009B2C54"/>
    <w:rsid w:val="009B2EF7"/>
    <w:rsid w:val="009B2F3C"/>
    <w:rsid w:val="009B2FF9"/>
    <w:rsid w:val="009B33DD"/>
    <w:rsid w:val="009B530C"/>
    <w:rsid w:val="009B575B"/>
    <w:rsid w:val="009B5C48"/>
    <w:rsid w:val="009B64AB"/>
    <w:rsid w:val="009B7463"/>
    <w:rsid w:val="009B7486"/>
    <w:rsid w:val="009B7B3E"/>
    <w:rsid w:val="009B7DFC"/>
    <w:rsid w:val="009C0575"/>
    <w:rsid w:val="009C05D3"/>
    <w:rsid w:val="009C10F4"/>
    <w:rsid w:val="009C41A5"/>
    <w:rsid w:val="009C5EE9"/>
    <w:rsid w:val="009C6E80"/>
    <w:rsid w:val="009C73BA"/>
    <w:rsid w:val="009D041D"/>
    <w:rsid w:val="009D23E2"/>
    <w:rsid w:val="009D2D48"/>
    <w:rsid w:val="009D2F67"/>
    <w:rsid w:val="009D3AF6"/>
    <w:rsid w:val="009D3C2D"/>
    <w:rsid w:val="009D5793"/>
    <w:rsid w:val="009D5F3D"/>
    <w:rsid w:val="009D60F8"/>
    <w:rsid w:val="009D62CF"/>
    <w:rsid w:val="009D6800"/>
    <w:rsid w:val="009D6A86"/>
    <w:rsid w:val="009D6B0A"/>
    <w:rsid w:val="009D6BAE"/>
    <w:rsid w:val="009D7BA4"/>
    <w:rsid w:val="009E0A98"/>
    <w:rsid w:val="009E184B"/>
    <w:rsid w:val="009E1D50"/>
    <w:rsid w:val="009E27B4"/>
    <w:rsid w:val="009E2D9E"/>
    <w:rsid w:val="009E395B"/>
    <w:rsid w:val="009E5800"/>
    <w:rsid w:val="009E5C5B"/>
    <w:rsid w:val="009E68B0"/>
    <w:rsid w:val="009E6E96"/>
    <w:rsid w:val="009E6FD5"/>
    <w:rsid w:val="009E7A9F"/>
    <w:rsid w:val="009F11C9"/>
    <w:rsid w:val="009F1C5F"/>
    <w:rsid w:val="009F3C8E"/>
    <w:rsid w:val="009F3F27"/>
    <w:rsid w:val="009F5B54"/>
    <w:rsid w:val="009F6363"/>
    <w:rsid w:val="009F71FD"/>
    <w:rsid w:val="00A00B5C"/>
    <w:rsid w:val="00A01B70"/>
    <w:rsid w:val="00A01C5B"/>
    <w:rsid w:val="00A0255E"/>
    <w:rsid w:val="00A02642"/>
    <w:rsid w:val="00A02B2E"/>
    <w:rsid w:val="00A02C16"/>
    <w:rsid w:val="00A03062"/>
    <w:rsid w:val="00A03BE4"/>
    <w:rsid w:val="00A04B44"/>
    <w:rsid w:val="00A04F3F"/>
    <w:rsid w:val="00A05837"/>
    <w:rsid w:val="00A05FD9"/>
    <w:rsid w:val="00A0616B"/>
    <w:rsid w:val="00A06347"/>
    <w:rsid w:val="00A06C2C"/>
    <w:rsid w:val="00A10048"/>
    <w:rsid w:val="00A10692"/>
    <w:rsid w:val="00A10BE4"/>
    <w:rsid w:val="00A11061"/>
    <w:rsid w:val="00A13F01"/>
    <w:rsid w:val="00A1409E"/>
    <w:rsid w:val="00A15EAC"/>
    <w:rsid w:val="00A16648"/>
    <w:rsid w:val="00A1755D"/>
    <w:rsid w:val="00A20B91"/>
    <w:rsid w:val="00A2117D"/>
    <w:rsid w:val="00A217AF"/>
    <w:rsid w:val="00A21AA6"/>
    <w:rsid w:val="00A21BAB"/>
    <w:rsid w:val="00A21C6F"/>
    <w:rsid w:val="00A21DA9"/>
    <w:rsid w:val="00A21E13"/>
    <w:rsid w:val="00A225D4"/>
    <w:rsid w:val="00A226BC"/>
    <w:rsid w:val="00A23212"/>
    <w:rsid w:val="00A24014"/>
    <w:rsid w:val="00A240D7"/>
    <w:rsid w:val="00A249F9"/>
    <w:rsid w:val="00A251D1"/>
    <w:rsid w:val="00A27042"/>
    <w:rsid w:val="00A271FB"/>
    <w:rsid w:val="00A2774C"/>
    <w:rsid w:val="00A27780"/>
    <w:rsid w:val="00A27E98"/>
    <w:rsid w:val="00A30C6F"/>
    <w:rsid w:val="00A31D82"/>
    <w:rsid w:val="00A33566"/>
    <w:rsid w:val="00A34D4D"/>
    <w:rsid w:val="00A358F7"/>
    <w:rsid w:val="00A3676C"/>
    <w:rsid w:val="00A37F16"/>
    <w:rsid w:val="00A4014F"/>
    <w:rsid w:val="00A402E5"/>
    <w:rsid w:val="00A40E85"/>
    <w:rsid w:val="00A412CB"/>
    <w:rsid w:val="00A412F1"/>
    <w:rsid w:val="00A41677"/>
    <w:rsid w:val="00A416DF"/>
    <w:rsid w:val="00A427F6"/>
    <w:rsid w:val="00A42F33"/>
    <w:rsid w:val="00A42FDD"/>
    <w:rsid w:val="00A4303B"/>
    <w:rsid w:val="00A438FE"/>
    <w:rsid w:val="00A442C2"/>
    <w:rsid w:val="00A44982"/>
    <w:rsid w:val="00A450BB"/>
    <w:rsid w:val="00A4517D"/>
    <w:rsid w:val="00A45850"/>
    <w:rsid w:val="00A4625B"/>
    <w:rsid w:val="00A46999"/>
    <w:rsid w:val="00A46C9F"/>
    <w:rsid w:val="00A46FF1"/>
    <w:rsid w:val="00A4701A"/>
    <w:rsid w:val="00A47577"/>
    <w:rsid w:val="00A50BE6"/>
    <w:rsid w:val="00A50EFA"/>
    <w:rsid w:val="00A51797"/>
    <w:rsid w:val="00A51AE4"/>
    <w:rsid w:val="00A52C68"/>
    <w:rsid w:val="00A53151"/>
    <w:rsid w:val="00A535A7"/>
    <w:rsid w:val="00A54019"/>
    <w:rsid w:val="00A54348"/>
    <w:rsid w:val="00A55B75"/>
    <w:rsid w:val="00A57568"/>
    <w:rsid w:val="00A57E85"/>
    <w:rsid w:val="00A61BC2"/>
    <w:rsid w:val="00A61E28"/>
    <w:rsid w:val="00A620FC"/>
    <w:rsid w:val="00A63342"/>
    <w:rsid w:val="00A63617"/>
    <w:rsid w:val="00A64F0E"/>
    <w:rsid w:val="00A64FD3"/>
    <w:rsid w:val="00A663B7"/>
    <w:rsid w:val="00A66FA4"/>
    <w:rsid w:val="00A70688"/>
    <w:rsid w:val="00A70CA3"/>
    <w:rsid w:val="00A70F28"/>
    <w:rsid w:val="00A7263D"/>
    <w:rsid w:val="00A72B90"/>
    <w:rsid w:val="00A73139"/>
    <w:rsid w:val="00A74F3D"/>
    <w:rsid w:val="00A750EF"/>
    <w:rsid w:val="00A757D5"/>
    <w:rsid w:val="00A759F6"/>
    <w:rsid w:val="00A76048"/>
    <w:rsid w:val="00A76379"/>
    <w:rsid w:val="00A76815"/>
    <w:rsid w:val="00A768AC"/>
    <w:rsid w:val="00A771CC"/>
    <w:rsid w:val="00A810DA"/>
    <w:rsid w:val="00A812FC"/>
    <w:rsid w:val="00A8170F"/>
    <w:rsid w:val="00A819AF"/>
    <w:rsid w:val="00A8260D"/>
    <w:rsid w:val="00A82614"/>
    <w:rsid w:val="00A82A36"/>
    <w:rsid w:val="00A82E97"/>
    <w:rsid w:val="00A831D7"/>
    <w:rsid w:val="00A83D46"/>
    <w:rsid w:val="00A83E1A"/>
    <w:rsid w:val="00A84C36"/>
    <w:rsid w:val="00A85EB2"/>
    <w:rsid w:val="00A85EB4"/>
    <w:rsid w:val="00A860F3"/>
    <w:rsid w:val="00A8617B"/>
    <w:rsid w:val="00A86EF4"/>
    <w:rsid w:val="00A8756C"/>
    <w:rsid w:val="00A87E3F"/>
    <w:rsid w:val="00A90607"/>
    <w:rsid w:val="00A90938"/>
    <w:rsid w:val="00A90FAC"/>
    <w:rsid w:val="00A91239"/>
    <w:rsid w:val="00A91DD5"/>
    <w:rsid w:val="00A920B3"/>
    <w:rsid w:val="00A922D4"/>
    <w:rsid w:val="00A9281D"/>
    <w:rsid w:val="00A93474"/>
    <w:rsid w:val="00A93ABF"/>
    <w:rsid w:val="00A93D8B"/>
    <w:rsid w:val="00A93E5E"/>
    <w:rsid w:val="00A94635"/>
    <w:rsid w:val="00A94FD1"/>
    <w:rsid w:val="00A94FE4"/>
    <w:rsid w:val="00A95B43"/>
    <w:rsid w:val="00A95F6F"/>
    <w:rsid w:val="00A969FA"/>
    <w:rsid w:val="00A975BE"/>
    <w:rsid w:val="00A97FC2"/>
    <w:rsid w:val="00AA09F7"/>
    <w:rsid w:val="00AA0A64"/>
    <w:rsid w:val="00AA2619"/>
    <w:rsid w:val="00AA2F7A"/>
    <w:rsid w:val="00AA3575"/>
    <w:rsid w:val="00AA43E3"/>
    <w:rsid w:val="00AA4B57"/>
    <w:rsid w:val="00AA50FC"/>
    <w:rsid w:val="00AA5375"/>
    <w:rsid w:val="00AA55FF"/>
    <w:rsid w:val="00AA6259"/>
    <w:rsid w:val="00AA6749"/>
    <w:rsid w:val="00AA6EF7"/>
    <w:rsid w:val="00AA726F"/>
    <w:rsid w:val="00AA7882"/>
    <w:rsid w:val="00AB07B5"/>
    <w:rsid w:val="00AB0984"/>
    <w:rsid w:val="00AB13DB"/>
    <w:rsid w:val="00AB190D"/>
    <w:rsid w:val="00AB28A0"/>
    <w:rsid w:val="00AB2E31"/>
    <w:rsid w:val="00AB3574"/>
    <w:rsid w:val="00AB3FB8"/>
    <w:rsid w:val="00AB48A0"/>
    <w:rsid w:val="00AB49FD"/>
    <w:rsid w:val="00AB4DE0"/>
    <w:rsid w:val="00AB5146"/>
    <w:rsid w:val="00AB53E4"/>
    <w:rsid w:val="00AB671E"/>
    <w:rsid w:val="00AB6FD3"/>
    <w:rsid w:val="00AC008A"/>
    <w:rsid w:val="00AC1C00"/>
    <w:rsid w:val="00AC2BFD"/>
    <w:rsid w:val="00AC3358"/>
    <w:rsid w:val="00AC385A"/>
    <w:rsid w:val="00AC4199"/>
    <w:rsid w:val="00AC452F"/>
    <w:rsid w:val="00AC5B43"/>
    <w:rsid w:val="00AC6000"/>
    <w:rsid w:val="00AC6007"/>
    <w:rsid w:val="00AD000B"/>
    <w:rsid w:val="00AD09BB"/>
    <w:rsid w:val="00AD0ABF"/>
    <w:rsid w:val="00AD10BC"/>
    <w:rsid w:val="00AD1108"/>
    <w:rsid w:val="00AD1CB1"/>
    <w:rsid w:val="00AD2324"/>
    <w:rsid w:val="00AD307F"/>
    <w:rsid w:val="00AD3BF2"/>
    <w:rsid w:val="00AD453C"/>
    <w:rsid w:val="00AD47AC"/>
    <w:rsid w:val="00AD47CF"/>
    <w:rsid w:val="00AD495D"/>
    <w:rsid w:val="00AD4C6F"/>
    <w:rsid w:val="00AD6916"/>
    <w:rsid w:val="00AD7EF8"/>
    <w:rsid w:val="00AE0232"/>
    <w:rsid w:val="00AE03A9"/>
    <w:rsid w:val="00AE0C3D"/>
    <w:rsid w:val="00AE1029"/>
    <w:rsid w:val="00AE116D"/>
    <w:rsid w:val="00AE178A"/>
    <w:rsid w:val="00AE1E1B"/>
    <w:rsid w:val="00AE1F6B"/>
    <w:rsid w:val="00AE31D4"/>
    <w:rsid w:val="00AE3865"/>
    <w:rsid w:val="00AE396C"/>
    <w:rsid w:val="00AE4690"/>
    <w:rsid w:val="00AE4740"/>
    <w:rsid w:val="00AE50C8"/>
    <w:rsid w:val="00AE6E69"/>
    <w:rsid w:val="00AE75DA"/>
    <w:rsid w:val="00AE7D7C"/>
    <w:rsid w:val="00AF086E"/>
    <w:rsid w:val="00AF0942"/>
    <w:rsid w:val="00AF0F1A"/>
    <w:rsid w:val="00AF0F9A"/>
    <w:rsid w:val="00AF1C87"/>
    <w:rsid w:val="00AF225F"/>
    <w:rsid w:val="00AF32BC"/>
    <w:rsid w:val="00AF3555"/>
    <w:rsid w:val="00AF443A"/>
    <w:rsid w:val="00AF5AAD"/>
    <w:rsid w:val="00AF5DB1"/>
    <w:rsid w:val="00AF7AA5"/>
    <w:rsid w:val="00B0070C"/>
    <w:rsid w:val="00B00884"/>
    <w:rsid w:val="00B01C3E"/>
    <w:rsid w:val="00B02674"/>
    <w:rsid w:val="00B02A84"/>
    <w:rsid w:val="00B03697"/>
    <w:rsid w:val="00B04104"/>
    <w:rsid w:val="00B05F72"/>
    <w:rsid w:val="00B0623D"/>
    <w:rsid w:val="00B0752B"/>
    <w:rsid w:val="00B075DA"/>
    <w:rsid w:val="00B108A7"/>
    <w:rsid w:val="00B10C32"/>
    <w:rsid w:val="00B10CD9"/>
    <w:rsid w:val="00B11539"/>
    <w:rsid w:val="00B12217"/>
    <w:rsid w:val="00B1232D"/>
    <w:rsid w:val="00B1241B"/>
    <w:rsid w:val="00B13DA1"/>
    <w:rsid w:val="00B14297"/>
    <w:rsid w:val="00B155C2"/>
    <w:rsid w:val="00B16500"/>
    <w:rsid w:val="00B165E6"/>
    <w:rsid w:val="00B1666C"/>
    <w:rsid w:val="00B1666D"/>
    <w:rsid w:val="00B20118"/>
    <w:rsid w:val="00B20308"/>
    <w:rsid w:val="00B2040C"/>
    <w:rsid w:val="00B205D4"/>
    <w:rsid w:val="00B20C32"/>
    <w:rsid w:val="00B20DB7"/>
    <w:rsid w:val="00B23280"/>
    <w:rsid w:val="00B23489"/>
    <w:rsid w:val="00B277EF"/>
    <w:rsid w:val="00B279A4"/>
    <w:rsid w:val="00B27AEA"/>
    <w:rsid w:val="00B27FAF"/>
    <w:rsid w:val="00B315BC"/>
    <w:rsid w:val="00B31EF4"/>
    <w:rsid w:val="00B32296"/>
    <w:rsid w:val="00B34015"/>
    <w:rsid w:val="00B34120"/>
    <w:rsid w:val="00B3460A"/>
    <w:rsid w:val="00B34B26"/>
    <w:rsid w:val="00B375CE"/>
    <w:rsid w:val="00B40224"/>
    <w:rsid w:val="00B40F7D"/>
    <w:rsid w:val="00B4117B"/>
    <w:rsid w:val="00B4187D"/>
    <w:rsid w:val="00B42870"/>
    <w:rsid w:val="00B431B4"/>
    <w:rsid w:val="00B432AE"/>
    <w:rsid w:val="00B4340A"/>
    <w:rsid w:val="00B45236"/>
    <w:rsid w:val="00B4532B"/>
    <w:rsid w:val="00B4549D"/>
    <w:rsid w:val="00B45B8B"/>
    <w:rsid w:val="00B45FDD"/>
    <w:rsid w:val="00B4690F"/>
    <w:rsid w:val="00B46D13"/>
    <w:rsid w:val="00B50B00"/>
    <w:rsid w:val="00B50B6B"/>
    <w:rsid w:val="00B52A0E"/>
    <w:rsid w:val="00B53D7B"/>
    <w:rsid w:val="00B55597"/>
    <w:rsid w:val="00B55F21"/>
    <w:rsid w:val="00B55FD8"/>
    <w:rsid w:val="00B5708B"/>
    <w:rsid w:val="00B571B2"/>
    <w:rsid w:val="00B57D28"/>
    <w:rsid w:val="00B60381"/>
    <w:rsid w:val="00B6038E"/>
    <w:rsid w:val="00B608B8"/>
    <w:rsid w:val="00B611F1"/>
    <w:rsid w:val="00B61C4E"/>
    <w:rsid w:val="00B621FB"/>
    <w:rsid w:val="00B62575"/>
    <w:rsid w:val="00B62780"/>
    <w:rsid w:val="00B63AB8"/>
    <w:rsid w:val="00B642F0"/>
    <w:rsid w:val="00B64391"/>
    <w:rsid w:val="00B6467D"/>
    <w:rsid w:val="00B655BF"/>
    <w:rsid w:val="00B66B07"/>
    <w:rsid w:val="00B66EF8"/>
    <w:rsid w:val="00B6713B"/>
    <w:rsid w:val="00B67F07"/>
    <w:rsid w:val="00B706F6"/>
    <w:rsid w:val="00B7081E"/>
    <w:rsid w:val="00B70B37"/>
    <w:rsid w:val="00B70EC6"/>
    <w:rsid w:val="00B710CA"/>
    <w:rsid w:val="00B7162D"/>
    <w:rsid w:val="00B719C5"/>
    <w:rsid w:val="00B71BA0"/>
    <w:rsid w:val="00B71C9E"/>
    <w:rsid w:val="00B72CB6"/>
    <w:rsid w:val="00B74CDB"/>
    <w:rsid w:val="00B7559E"/>
    <w:rsid w:val="00B75886"/>
    <w:rsid w:val="00B75904"/>
    <w:rsid w:val="00B75A1A"/>
    <w:rsid w:val="00B76208"/>
    <w:rsid w:val="00B7657C"/>
    <w:rsid w:val="00B76FFE"/>
    <w:rsid w:val="00B77987"/>
    <w:rsid w:val="00B8017D"/>
    <w:rsid w:val="00B802DD"/>
    <w:rsid w:val="00B80410"/>
    <w:rsid w:val="00B811E9"/>
    <w:rsid w:val="00B8176E"/>
    <w:rsid w:val="00B82ABC"/>
    <w:rsid w:val="00B82AF0"/>
    <w:rsid w:val="00B843E8"/>
    <w:rsid w:val="00B843FD"/>
    <w:rsid w:val="00B84C6E"/>
    <w:rsid w:val="00B852FA"/>
    <w:rsid w:val="00B853D1"/>
    <w:rsid w:val="00B85606"/>
    <w:rsid w:val="00B85970"/>
    <w:rsid w:val="00B85F4D"/>
    <w:rsid w:val="00B86677"/>
    <w:rsid w:val="00B9050E"/>
    <w:rsid w:val="00B90710"/>
    <w:rsid w:val="00B90EF1"/>
    <w:rsid w:val="00B91513"/>
    <w:rsid w:val="00B91C6F"/>
    <w:rsid w:val="00B92200"/>
    <w:rsid w:val="00B928A3"/>
    <w:rsid w:val="00B92995"/>
    <w:rsid w:val="00B92D84"/>
    <w:rsid w:val="00B93127"/>
    <w:rsid w:val="00B93A3A"/>
    <w:rsid w:val="00B93D91"/>
    <w:rsid w:val="00B94745"/>
    <w:rsid w:val="00B94826"/>
    <w:rsid w:val="00B94849"/>
    <w:rsid w:val="00B94855"/>
    <w:rsid w:val="00B96396"/>
    <w:rsid w:val="00B96819"/>
    <w:rsid w:val="00B96A43"/>
    <w:rsid w:val="00B96ECF"/>
    <w:rsid w:val="00B97145"/>
    <w:rsid w:val="00B975E7"/>
    <w:rsid w:val="00B97A76"/>
    <w:rsid w:val="00BA034D"/>
    <w:rsid w:val="00BA0511"/>
    <w:rsid w:val="00BA065E"/>
    <w:rsid w:val="00BA0837"/>
    <w:rsid w:val="00BA12CD"/>
    <w:rsid w:val="00BA2B9C"/>
    <w:rsid w:val="00BA3379"/>
    <w:rsid w:val="00BA34B3"/>
    <w:rsid w:val="00BA354C"/>
    <w:rsid w:val="00BA36F9"/>
    <w:rsid w:val="00BA3A1F"/>
    <w:rsid w:val="00BA3B1D"/>
    <w:rsid w:val="00BA4435"/>
    <w:rsid w:val="00BA5623"/>
    <w:rsid w:val="00BA70A7"/>
    <w:rsid w:val="00BA76FA"/>
    <w:rsid w:val="00BA7877"/>
    <w:rsid w:val="00BB0D6B"/>
    <w:rsid w:val="00BB140F"/>
    <w:rsid w:val="00BB1CA4"/>
    <w:rsid w:val="00BB20B0"/>
    <w:rsid w:val="00BB21FF"/>
    <w:rsid w:val="00BB228B"/>
    <w:rsid w:val="00BB2B3F"/>
    <w:rsid w:val="00BB3C28"/>
    <w:rsid w:val="00BB443D"/>
    <w:rsid w:val="00BB4FD0"/>
    <w:rsid w:val="00BB5E02"/>
    <w:rsid w:val="00BB6F76"/>
    <w:rsid w:val="00BC05A6"/>
    <w:rsid w:val="00BC1759"/>
    <w:rsid w:val="00BC2074"/>
    <w:rsid w:val="00BC20F6"/>
    <w:rsid w:val="00BC293C"/>
    <w:rsid w:val="00BC32A6"/>
    <w:rsid w:val="00BC3802"/>
    <w:rsid w:val="00BC387D"/>
    <w:rsid w:val="00BC455D"/>
    <w:rsid w:val="00BC462F"/>
    <w:rsid w:val="00BC4C20"/>
    <w:rsid w:val="00BC5BD8"/>
    <w:rsid w:val="00BC72A8"/>
    <w:rsid w:val="00BC7391"/>
    <w:rsid w:val="00BC7D2B"/>
    <w:rsid w:val="00BD003B"/>
    <w:rsid w:val="00BD0366"/>
    <w:rsid w:val="00BD050F"/>
    <w:rsid w:val="00BD09B7"/>
    <w:rsid w:val="00BD1965"/>
    <w:rsid w:val="00BD2D01"/>
    <w:rsid w:val="00BD3A7E"/>
    <w:rsid w:val="00BD3F9E"/>
    <w:rsid w:val="00BD42A4"/>
    <w:rsid w:val="00BD4967"/>
    <w:rsid w:val="00BD6073"/>
    <w:rsid w:val="00BD65EA"/>
    <w:rsid w:val="00BD68F1"/>
    <w:rsid w:val="00BD6B6C"/>
    <w:rsid w:val="00BD7214"/>
    <w:rsid w:val="00BD78E6"/>
    <w:rsid w:val="00BE090A"/>
    <w:rsid w:val="00BE15D5"/>
    <w:rsid w:val="00BE17DE"/>
    <w:rsid w:val="00BE19F7"/>
    <w:rsid w:val="00BE1EB8"/>
    <w:rsid w:val="00BE2236"/>
    <w:rsid w:val="00BE28ED"/>
    <w:rsid w:val="00BE3857"/>
    <w:rsid w:val="00BE38DC"/>
    <w:rsid w:val="00BE50BC"/>
    <w:rsid w:val="00BE53CF"/>
    <w:rsid w:val="00BE7D1A"/>
    <w:rsid w:val="00BF0894"/>
    <w:rsid w:val="00BF162D"/>
    <w:rsid w:val="00BF1C5E"/>
    <w:rsid w:val="00BF4A95"/>
    <w:rsid w:val="00BF513D"/>
    <w:rsid w:val="00BF51D3"/>
    <w:rsid w:val="00BF51EE"/>
    <w:rsid w:val="00BF535E"/>
    <w:rsid w:val="00BF59E8"/>
    <w:rsid w:val="00BF5EB9"/>
    <w:rsid w:val="00BF69B0"/>
    <w:rsid w:val="00BF7720"/>
    <w:rsid w:val="00C00FBD"/>
    <w:rsid w:val="00C01150"/>
    <w:rsid w:val="00C01509"/>
    <w:rsid w:val="00C01B3C"/>
    <w:rsid w:val="00C01FB9"/>
    <w:rsid w:val="00C023FA"/>
    <w:rsid w:val="00C02B09"/>
    <w:rsid w:val="00C0380E"/>
    <w:rsid w:val="00C0477E"/>
    <w:rsid w:val="00C05B3B"/>
    <w:rsid w:val="00C062A9"/>
    <w:rsid w:val="00C07B9B"/>
    <w:rsid w:val="00C100BD"/>
    <w:rsid w:val="00C1119C"/>
    <w:rsid w:val="00C112AF"/>
    <w:rsid w:val="00C11E7D"/>
    <w:rsid w:val="00C11F47"/>
    <w:rsid w:val="00C12123"/>
    <w:rsid w:val="00C12EAF"/>
    <w:rsid w:val="00C13033"/>
    <w:rsid w:val="00C13819"/>
    <w:rsid w:val="00C13A79"/>
    <w:rsid w:val="00C13E8B"/>
    <w:rsid w:val="00C143AC"/>
    <w:rsid w:val="00C14B64"/>
    <w:rsid w:val="00C14F82"/>
    <w:rsid w:val="00C15278"/>
    <w:rsid w:val="00C15795"/>
    <w:rsid w:val="00C1595C"/>
    <w:rsid w:val="00C15D25"/>
    <w:rsid w:val="00C16106"/>
    <w:rsid w:val="00C16635"/>
    <w:rsid w:val="00C16F24"/>
    <w:rsid w:val="00C1744D"/>
    <w:rsid w:val="00C17CBB"/>
    <w:rsid w:val="00C207D7"/>
    <w:rsid w:val="00C219A5"/>
    <w:rsid w:val="00C223AA"/>
    <w:rsid w:val="00C23543"/>
    <w:rsid w:val="00C2381D"/>
    <w:rsid w:val="00C23A69"/>
    <w:rsid w:val="00C23E7E"/>
    <w:rsid w:val="00C2442D"/>
    <w:rsid w:val="00C244C6"/>
    <w:rsid w:val="00C2569A"/>
    <w:rsid w:val="00C26006"/>
    <w:rsid w:val="00C274AE"/>
    <w:rsid w:val="00C277AB"/>
    <w:rsid w:val="00C27A40"/>
    <w:rsid w:val="00C27ED3"/>
    <w:rsid w:val="00C30688"/>
    <w:rsid w:val="00C30ACF"/>
    <w:rsid w:val="00C3103D"/>
    <w:rsid w:val="00C3163E"/>
    <w:rsid w:val="00C3226C"/>
    <w:rsid w:val="00C336F7"/>
    <w:rsid w:val="00C33B6D"/>
    <w:rsid w:val="00C33D07"/>
    <w:rsid w:val="00C342E6"/>
    <w:rsid w:val="00C3468D"/>
    <w:rsid w:val="00C34ADC"/>
    <w:rsid w:val="00C34C05"/>
    <w:rsid w:val="00C34E74"/>
    <w:rsid w:val="00C34F36"/>
    <w:rsid w:val="00C36212"/>
    <w:rsid w:val="00C373C3"/>
    <w:rsid w:val="00C37E3A"/>
    <w:rsid w:val="00C37E61"/>
    <w:rsid w:val="00C40370"/>
    <w:rsid w:val="00C4090B"/>
    <w:rsid w:val="00C41945"/>
    <w:rsid w:val="00C42232"/>
    <w:rsid w:val="00C4338C"/>
    <w:rsid w:val="00C43DE6"/>
    <w:rsid w:val="00C453A6"/>
    <w:rsid w:val="00C460A1"/>
    <w:rsid w:val="00C462FC"/>
    <w:rsid w:val="00C469C8"/>
    <w:rsid w:val="00C471B1"/>
    <w:rsid w:val="00C5129E"/>
    <w:rsid w:val="00C51D81"/>
    <w:rsid w:val="00C52092"/>
    <w:rsid w:val="00C52D1D"/>
    <w:rsid w:val="00C54082"/>
    <w:rsid w:val="00C54326"/>
    <w:rsid w:val="00C546BF"/>
    <w:rsid w:val="00C553B0"/>
    <w:rsid w:val="00C5540B"/>
    <w:rsid w:val="00C56532"/>
    <w:rsid w:val="00C56969"/>
    <w:rsid w:val="00C56AEE"/>
    <w:rsid w:val="00C56E00"/>
    <w:rsid w:val="00C5721A"/>
    <w:rsid w:val="00C57BC7"/>
    <w:rsid w:val="00C57C84"/>
    <w:rsid w:val="00C60769"/>
    <w:rsid w:val="00C607CA"/>
    <w:rsid w:val="00C61A97"/>
    <w:rsid w:val="00C6239D"/>
    <w:rsid w:val="00C62948"/>
    <w:rsid w:val="00C635C9"/>
    <w:rsid w:val="00C63CDE"/>
    <w:rsid w:val="00C64A80"/>
    <w:rsid w:val="00C6547C"/>
    <w:rsid w:val="00C65B7C"/>
    <w:rsid w:val="00C66454"/>
    <w:rsid w:val="00C6725B"/>
    <w:rsid w:val="00C701D1"/>
    <w:rsid w:val="00C71145"/>
    <w:rsid w:val="00C714D3"/>
    <w:rsid w:val="00C72155"/>
    <w:rsid w:val="00C739D8"/>
    <w:rsid w:val="00C73A06"/>
    <w:rsid w:val="00C73F38"/>
    <w:rsid w:val="00C73FE4"/>
    <w:rsid w:val="00C74A95"/>
    <w:rsid w:val="00C74BCF"/>
    <w:rsid w:val="00C750E0"/>
    <w:rsid w:val="00C756F7"/>
    <w:rsid w:val="00C75959"/>
    <w:rsid w:val="00C75C3D"/>
    <w:rsid w:val="00C76899"/>
    <w:rsid w:val="00C7695F"/>
    <w:rsid w:val="00C76A11"/>
    <w:rsid w:val="00C7718C"/>
    <w:rsid w:val="00C772D5"/>
    <w:rsid w:val="00C77754"/>
    <w:rsid w:val="00C77A76"/>
    <w:rsid w:val="00C80E89"/>
    <w:rsid w:val="00C8136E"/>
    <w:rsid w:val="00C814DE"/>
    <w:rsid w:val="00C8195B"/>
    <w:rsid w:val="00C82A63"/>
    <w:rsid w:val="00C8465A"/>
    <w:rsid w:val="00C8466B"/>
    <w:rsid w:val="00C84813"/>
    <w:rsid w:val="00C84AE7"/>
    <w:rsid w:val="00C855B3"/>
    <w:rsid w:val="00C8605E"/>
    <w:rsid w:val="00C861AE"/>
    <w:rsid w:val="00C862B5"/>
    <w:rsid w:val="00C87694"/>
    <w:rsid w:val="00C90071"/>
    <w:rsid w:val="00C90CAB"/>
    <w:rsid w:val="00C91C5A"/>
    <w:rsid w:val="00C91E66"/>
    <w:rsid w:val="00C9278C"/>
    <w:rsid w:val="00C92BEB"/>
    <w:rsid w:val="00C9326A"/>
    <w:rsid w:val="00C939BB"/>
    <w:rsid w:val="00C94C59"/>
    <w:rsid w:val="00C95140"/>
    <w:rsid w:val="00C9533C"/>
    <w:rsid w:val="00CA0272"/>
    <w:rsid w:val="00CA11A9"/>
    <w:rsid w:val="00CA1AE6"/>
    <w:rsid w:val="00CA32FD"/>
    <w:rsid w:val="00CA3FE6"/>
    <w:rsid w:val="00CA4639"/>
    <w:rsid w:val="00CA464B"/>
    <w:rsid w:val="00CA54C0"/>
    <w:rsid w:val="00CA5C6A"/>
    <w:rsid w:val="00CA6F77"/>
    <w:rsid w:val="00CA7F69"/>
    <w:rsid w:val="00CB04F1"/>
    <w:rsid w:val="00CB09F5"/>
    <w:rsid w:val="00CB199E"/>
    <w:rsid w:val="00CB1B53"/>
    <w:rsid w:val="00CB2004"/>
    <w:rsid w:val="00CB2D9E"/>
    <w:rsid w:val="00CB2E7F"/>
    <w:rsid w:val="00CB314A"/>
    <w:rsid w:val="00CB32CA"/>
    <w:rsid w:val="00CB3523"/>
    <w:rsid w:val="00CB4596"/>
    <w:rsid w:val="00CB4E6C"/>
    <w:rsid w:val="00CB598D"/>
    <w:rsid w:val="00CB5C9F"/>
    <w:rsid w:val="00CB5F5F"/>
    <w:rsid w:val="00CB640A"/>
    <w:rsid w:val="00CB7011"/>
    <w:rsid w:val="00CB76A0"/>
    <w:rsid w:val="00CC05AC"/>
    <w:rsid w:val="00CC10F5"/>
    <w:rsid w:val="00CC18CF"/>
    <w:rsid w:val="00CC221B"/>
    <w:rsid w:val="00CC3D50"/>
    <w:rsid w:val="00CC3E1A"/>
    <w:rsid w:val="00CC4518"/>
    <w:rsid w:val="00CC57FA"/>
    <w:rsid w:val="00CC59C7"/>
    <w:rsid w:val="00CC6740"/>
    <w:rsid w:val="00CC6FAB"/>
    <w:rsid w:val="00CD0B4B"/>
    <w:rsid w:val="00CD0EEF"/>
    <w:rsid w:val="00CD1748"/>
    <w:rsid w:val="00CD1AB1"/>
    <w:rsid w:val="00CD2248"/>
    <w:rsid w:val="00CD2339"/>
    <w:rsid w:val="00CD2460"/>
    <w:rsid w:val="00CD2881"/>
    <w:rsid w:val="00CD359A"/>
    <w:rsid w:val="00CD62B7"/>
    <w:rsid w:val="00CD79C4"/>
    <w:rsid w:val="00CE0196"/>
    <w:rsid w:val="00CE0C09"/>
    <w:rsid w:val="00CE0ED6"/>
    <w:rsid w:val="00CE14A0"/>
    <w:rsid w:val="00CE16DC"/>
    <w:rsid w:val="00CE1AE2"/>
    <w:rsid w:val="00CE1DC0"/>
    <w:rsid w:val="00CE2C10"/>
    <w:rsid w:val="00CE317E"/>
    <w:rsid w:val="00CE33FA"/>
    <w:rsid w:val="00CE37BD"/>
    <w:rsid w:val="00CE458D"/>
    <w:rsid w:val="00CE46EC"/>
    <w:rsid w:val="00CE4D61"/>
    <w:rsid w:val="00CE5281"/>
    <w:rsid w:val="00CE576E"/>
    <w:rsid w:val="00CE5974"/>
    <w:rsid w:val="00CE5DB9"/>
    <w:rsid w:val="00CE6364"/>
    <w:rsid w:val="00CE6FE0"/>
    <w:rsid w:val="00CF01D9"/>
    <w:rsid w:val="00CF051C"/>
    <w:rsid w:val="00CF0EAD"/>
    <w:rsid w:val="00CF14D4"/>
    <w:rsid w:val="00CF3448"/>
    <w:rsid w:val="00CF41AC"/>
    <w:rsid w:val="00CF487B"/>
    <w:rsid w:val="00CF4980"/>
    <w:rsid w:val="00CF56B0"/>
    <w:rsid w:val="00CF60C9"/>
    <w:rsid w:val="00CF63D6"/>
    <w:rsid w:val="00CF725C"/>
    <w:rsid w:val="00CF796A"/>
    <w:rsid w:val="00D009C7"/>
    <w:rsid w:val="00D01D13"/>
    <w:rsid w:val="00D03149"/>
    <w:rsid w:val="00D03277"/>
    <w:rsid w:val="00D032E2"/>
    <w:rsid w:val="00D03323"/>
    <w:rsid w:val="00D03D10"/>
    <w:rsid w:val="00D05119"/>
    <w:rsid w:val="00D057DC"/>
    <w:rsid w:val="00D05B38"/>
    <w:rsid w:val="00D06E85"/>
    <w:rsid w:val="00D06E8A"/>
    <w:rsid w:val="00D07052"/>
    <w:rsid w:val="00D070DB"/>
    <w:rsid w:val="00D07591"/>
    <w:rsid w:val="00D10E04"/>
    <w:rsid w:val="00D110C1"/>
    <w:rsid w:val="00D11B43"/>
    <w:rsid w:val="00D1258A"/>
    <w:rsid w:val="00D12800"/>
    <w:rsid w:val="00D138D4"/>
    <w:rsid w:val="00D13B08"/>
    <w:rsid w:val="00D13C54"/>
    <w:rsid w:val="00D14ED5"/>
    <w:rsid w:val="00D153B5"/>
    <w:rsid w:val="00D15414"/>
    <w:rsid w:val="00D1565A"/>
    <w:rsid w:val="00D15759"/>
    <w:rsid w:val="00D15B09"/>
    <w:rsid w:val="00D15C3F"/>
    <w:rsid w:val="00D15D6D"/>
    <w:rsid w:val="00D15EBE"/>
    <w:rsid w:val="00D15F2E"/>
    <w:rsid w:val="00D179AF"/>
    <w:rsid w:val="00D17A98"/>
    <w:rsid w:val="00D17C45"/>
    <w:rsid w:val="00D2035A"/>
    <w:rsid w:val="00D20B85"/>
    <w:rsid w:val="00D2118D"/>
    <w:rsid w:val="00D227F6"/>
    <w:rsid w:val="00D232F0"/>
    <w:rsid w:val="00D24BAB"/>
    <w:rsid w:val="00D251BB"/>
    <w:rsid w:val="00D25F62"/>
    <w:rsid w:val="00D2671F"/>
    <w:rsid w:val="00D268D2"/>
    <w:rsid w:val="00D274E8"/>
    <w:rsid w:val="00D30E1E"/>
    <w:rsid w:val="00D314B5"/>
    <w:rsid w:val="00D3185A"/>
    <w:rsid w:val="00D31A7E"/>
    <w:rsid w:val="00D31ED0"/>
    <w:rsid w:val="00D31ED7"/>
    <w:rsid w:val="00D32069"/>
    <w:rsid w:val="00D32A40"/>
    <w:rsid w:val="00D33DED"/>
    <w:rsid w:val="00D34F21"/>
    <w:rsid w:val="00D35D7A"/>
    <w:rsid w:val="00D35EA5"/>
    <w:rsid w:val="00D3636B"/>
    <w:rsid w:val="00D36CE3"/>
    <w:rsid w:val="00D41D56"/>
    <w:rsid w:val="00D43FB8"/>
    <w:rsid w:val="00D44833"/>
    <w:rsid w:val="00D44ADC"/>
    <w:rsid w:val="00D450D1"/>
    <w:rsid w:val="00D45647"/>
    <w:rsid w:val="00D4772D"/>
    <w:rsid w:val="00D47CB5"/>
    <w:rsid w:val="00D50A5A"/>
    <w:rsid w:val="00D5173A"/>
    <w:rsid w:val="00D51F1D"/>
    <w:rsid w:val="00D52627"/>
    <w:rsid w:val="00D53C11"/>
    <w:rsid w:val="00D53FD1"/>
    <w:rsid w:val="00D554B5"/>
    <w:rsid w:val="00D55AAB"/>
    <w:rsid w:val="00D56177"/>
    <w:rsid w:val="00D56F1E"/>
    <w:rsid w:val="00D571E6"/>
    <w:rsid w:val="00D5726D"/>
    <w:rsid w:val="00D57A3B"/>
    <w:rsid w:val="00D60322"/>
    <w:rsid w:val="00D616D4"/>
    <w:rsid w:val="00D6182B"/>
    <w:rsid w:val="00D62518"/>
    <w:rsid w:val="00D62806"/>
    <w:rsid w:val="00D62F54"/>
    <w:rsid w:val="00D63035"/>
    <w:rsid w:val="00D6319D"/>
    <w:rsid w:val="00D632EE"/>
    <w:rsid w:val="00D63517"/>
    <w:rsid w:val="00D63944"/>
    <w:rsid w:val="00D6411B"/>
    <w:rsid w:val="00D6482B"/>
    <w:rsid w:val="00D64A3D"/>
    <w:rsid w:val="00D64C22"/>
    <w:rsid w:val="00D654EC"/>
    <w:rsid w:val="00D65AD3"/>
    <w:rsid w:val="00D65FCE"/>
    <w:rsid w:val="00D66029"/>
    <w:rsid w:val="00D66AD5"/>
    <w:rsid w:val="00D6770A"/>
    <w:rsid w:val="00D701F0"/>
    <w:rsid w:val="00D70DA6"/>
    <w:rsid w:val="00D70DB8"/>
    <w:rsid w:val="00D71887"/>
    <w:rsid w:val="00D71CF7"/>
    <w:rsid w:val="00D71D07"/>
    <w:rsid w:val="00D71D81"/>
    <w:rsid w:val="00D71F31"/>
    <w:rsid w:val="00D72316"/>
    <w:rsid w:val="00D72C5D"/>
    <w:rsid w:val="00D73022"/>
    <w:rsid w:val="00D732CC"/>
    <w:rsid w:val="00D73FD6"/>
    <w:rsid w:val="00D743CB"/>
    <w:rsid w:val="00D755CE"/>
    <w:rsid w:val="00D756F6"/>
    <w:rsid w:val="00D758DF"/>
    <w:rsid w:val="00D75A0F"/>
    <w:rsid w:val="00D75C71"/>
    <w:rsid w:val="00D76A42"/>
    <w:rsid w:val="00D76BA9"/>
    <w:rsid w:val="00D777B8"/>
    <w:rsid w:val="00D77DE8"/>
    <w:rsid w:val="00D80D9E"/>
    <w:rsid w:val="00D80F45"/>
    <w:rsid w:val="00D8165B"/>
    <w:rsid w:val="00D8170D"/>
    <w:rsid w:val="00D82785"/>
    <w:rsid w:val="00D82E00"/>
    <w:rsid w:val="00D83818"/>
    <w:rsid w:val="00D840EC"/>
    <w:rsid w:val="00D84C18"/>
    <w:rsid w:val="00D84D9F"/>
    <w:rsid w:val="00D85005"/>
    <w:rsid w:val="00D853E4"/>
    <w:rsid w:val="00D85721"/>
    <w:rsid w:val="00D857AB"/>
    <w:rsid w:val="00D85BC9"/>
    <w:rsid w:val="00D8616C"/>
    <w:rsid w:val="00D86550"/>
    <w:rsid w:val="00D865F9"/>
    <w:rsid w:val="00D86BDE"/>
    <w:rsid w:val="00D902BC"/>
    <w:rsid w:val="00D910D8"/>
    <w:rsid w:val="00D9192F"/>
    <w:rsid w:val="00D91B8F"/>
    <w:rsid w:val="00D920DE"/>
    <w:rsid w:val="00D92310"/>
    <w:rsid w:val="00D9299A"/>
    <w:rsid w:val="00D94059"/>
    <w:rsid w:val="00D94081"/>
    <w:rsid w:val="00D9420D"/>
    <w:rsid w:val="00D943BB"/>
    <w:rsid w:val="00D94F2A"/>
    <w:rsid w:val="00D95199"/>
    <w:rsid w:val="00D96FF2"/>
    <w:rsid w:val="00D97988"/>
    <w:rsid w:val="00DA0B06"/>
    <w:rsid w:val="00DA1475"/>
    <w:rsid w:val="00DA1680"/>
    <w:rsid w:val="00DA2115"/>
    <w:rsid w:val="00DA293E"/>
    <w:rsid w:val="00DA2A41"/>
    <w:rsid w:val="00DA30B7"/>
    <w:rsid w:val="00DA3860"/>
    <w:rsid w:val="00DA3B16"/>
    <w:rsid w:val="00DA4098"/>
    <w:rsid w:val="00DA4341"/>
    <w:rsid w:val="00DA4878"/>
    <w:rsid w:val="00DA4ACB"/>
    <w:rsid w:val="00DA4FFB"/>
    <w:rsid w:val="00DA580F"/>
    <w:rsid w:val="00DA6152"/>
    <w:rsid w:val="00DA6C25"/>
    <w:rsid w:val="00DA733F"/>
    <w:rsid w:val="00DA73D2"/>
    <w:rsid w:val="00DA7E24"/>
    <w:rsid w:val="00DB0184"/>
    <w:rsid w:val="00DB0605"/>
    <w:rsid w:val="00DB07A4"/>
    <w:rsid w:val="00DB0D97"/>
    <w:rsid w:val="00DB274B"/>
    <w:rsid w:val="00DB335E"/>
    <w:rsid w:val="00DB343E"/>
    <w:rsid w:val="00DB3FD1"/>
    <w:rsid w:val="00DB4E8C"/>
    <w:rsid w:val="00DB552C"/>
    <w:rsid w:val="00DB5694"/>
    <w:rsid w:val="00DB60B8"/>
    <w:rsid w:val="00DB699C"/>
    <w:rsid w:val="00DC0006"/>
    <w:rsid w:val="00DC0B73"/>
    <w:rsid w:val="00DC0E03"/>
    <w:rsid w:val="00DC1382"/>
    <w:rsid w:val="00DC3FB1"/>
    <w:rsid w:val="00DC435C"/>
    <w:rsid w:val="00DC4ED8"/>
    <w:rsid w:val="00DC4F23"/>
    <w:rsid w:val="00DC6313"/>
    <w:rsid w:val="00DC63C6"/>
    <w:rsid w:val="00DC6AFD"/>
    <w:rsid w:val="00DC6EE6"/>
    <w:rsid w:val="00DC7340"/>
    <w:rsid w:val="00DD03C6"/>
    <w:rsid w:val="00DD086B"/>
    <w:rsid w:val="00DD0CD8"/>
    <w:rsid w:val="00DD0D22"/>
    <w:rsid w:val="00DD0E4E"/>
    <w:rsid w:val="00DD13FF"/>
    <w:rsid w:val="00DD1506"/>
    <w:rsid w:val="00DD2430"/>
    <w:rsid w:val="00DD2776"/>
    <w:rsid w:val="00DD3378"/>
    <w:rsid w:val="00DD34C7"/>
    <w:rsid w:val="00DD389D"/>
    <w:rsid w:val="00DD518E"/>
    <w:rsid w:val="00DD5593"/>
    <w:rsid w:val="00DD56D1"/>
    <w:rsid w:val="00DD59E1"/>
    <w:rsid w:val="00DD5ADB"/>
    <w:rsid w:val="00DD6605"/>
    <w:rsid w:val="00DD68C0"/>
    <w:rsid w:val="00DD6B4D"/>
    <w:rsid w:val="00DD6C3C"/>
    <w:rsid w:val="00DD6CBB"/>
    <w:rsid w:val="00DD7D78"/>
    <w:rsid w:val="00DE042E"/>
    <w:rsid w:val="00DE051A"/>
    <w:rsid w:val="00DE14E9"/>
    <w:rsid w:val="00DE1770"/>
    <w:rsid w:val="00DE2339"/>
    <w:rsid w:val="00DE2CDB"/>
    <w:rsid w:val="00DE2FA5"/>
    <w:rsid w:val="00DE3738"/>
    <w:rsid w:val="00DE398F"/>
    <w:rsid w:val="00DE3A27"/>
    <w:rsid w:val="00DE45A7"/>
    <w:rsid w:val="00DE4F50"/>
    <w:rsid w:val="00DE58DF"/>
    <w:rsid w:val="00DE669A"/>
    <w:rsid w:val="00DE71B6"/>
    <w:rsid w:val="00DE753B"/>
    <w:rsid w:val="00DE76A9"/>
    <w:rsid w:val="00DF0B90"/>
    <w:rsid w:val="00DF138A"/>
    <w:rsid w:val="00DF1519"/>
    <w:rsid w:val="00DF17F1"/>
    <w:rsid w:val="00DF2797"/>
    <w:rsid w:val="00DF29D4"/>
    <w:rsid w:val="00DF45C8"/>
    <w:rsid w:val="00DF4C93"/>
    <w:rsid w:val="00DF5CB4"/>
    <w:rsid w:val="00DF5DCB"/>
    <w:rsid w:val="00DF5FA0"/>
    <w:rsid w:val="00DF6F78"/>
    <w:rsid w:val="00E0021F"/>
    <w:rsid w:val="00E02829"/>
    <w:rsid w:val="00E02C17"/>
    <w:rsid w:val="00E03200"/>
    <w:rsid w:val="00E03854"/>
    <w:rsid w:val="00E04777"/>
    <w:rsid w:val="00E0522A"/>
    <w:rsid w:val="00E0574D"/>
    <w:rsid w:val="00E05832"/>
    <w:rsid w:val="00E0599B"/>
    <w:rsid w:val="00E06896"/>
    <w:rsid w:val="00E12092"/>
    <w:rsid w:val="00E12190"/>
    <w:rsid w:val="00E1309C"/>
    <w:rsid w:val="00E134AE"/>
    <w:rsid w:val="00E1363A"/>
    <w:rsid w:val="00E13AD6"/>
    <w:rsid w:val="00E13B3E"/>
    <w:rsid w:val="00E144C3"/>
    <w:rsid w:val="00E146B4"/>
    <w:rsid w:val="00E1481E"/>
    <w:rsid w:val="00E14AAB"/>
    <w:rsid w:val="00E14ABA"/>
    <w:rsid w:val="00E15C8E"/>
    <w:rsid w:val="00E16AAE"/>
    <w:rsid w:val="00E16F20"/>
    <w:rsid w:val="00E1727F"/>
    <w:rsid w:val="00E178EE"/>
    <w:rsid w:val="00E17906"/>
    <w:rsid w:val="00E17EF4"/>
    <w:rsid w:val="00E21495"/>
    <w:rsid w:val="00E216F0"/>
    <w:rsid w:val="00E23143"/>
    <w:rsid w:val="00E2314E"/>
    <w:rsid w:val="00E23235"/>
    <w:rsid w:val="00E23CDB"/>
    <w:rsid w:val="00E2481F"/>
    <w:rsid w:val="00E24974"/>
    <w:rsid w:val="00E24B55"/>
    <w:rsid w:val="00E24EA0"/>
    <w:rsid w:val="00E25713"/>
    <w:rsid w:val="00E26A83"/>
    <w:rsid w:val="00E2726C"/>
    <w:rsid w:val="00E272CA"/>
    <w:rsid w:val="00E27861"/>
    <w:rsid w:val="00E27E15"/>
    <w:rsid w:val="00E305A4"/>
    <w:rsid w:val="00E30A33"/>
    <w:rsid w:val="00E316BF"/>
    <w:rsid w:val="00E31735"/>
    <w:rsid w:val="00E318D4"/>
    <w:rsid w:val="00E31E23"/>
    <w:rsid w:val="00E31EBA"/>
    <w:rsid w:val="00E32232"/>
    <w:rsid w:val="00E345F4"/>
    <w:rsid w:val="00E34C28"/>
    <w:rsid w:val="00E34D4B"/>
    <w:rsid w:val="00E34F15"/>
    <w:rsid w:val="00E35261"/>
    <w:rsid w:val="00E36A60"/>
    <w:rsid w:val="00E36FCB"/>
    <w:rsid w:val="00E3736C"/>
    <w:rsid w:val="00E37D51"/>
    <w:rsid w:val="00E37FA0"/>
    <w:rsid w:val="00E4014E"/>
    <w:rsid w:val="00E406DA"/>
    <w:rsid w:val="00E41195"/>
    <w:rsid w:val="00E429F0"/>
    <w:rsid w:val="00E429FA"/>
    <w:rsid w:val="00E42BF5"/>
    <w:rsid w:val="00E42F46"/>
    <w:rsid w:val="00E430B5"/>
    <w:rsid w:val="00E43270"/>
    <w:rsid w:val="00E43749"/>
    <w:rsid w:val="00E43982"/>
    <w:rsid w:val="00E43AD5"/>
    <w:rsid w:val="00E444DF"/>
    <w:rsid w:val="00E4454A"/>
    <w:rsid w:val="00E449CE"/>
    <w:rsid w:val="00E4526C"/>
    <w:rsid w:val="00E45E03"/>
    <w:rsid w:val="00E46ABC"/>
    <w:rsid w:val="00E46CC6"/>
    <w:rsid w:val="00E47AD0"/>
    <w:rsid w:val="00E505CB"/>
    <w:rsid w:val="00E5061B"/>
    <w:rsid w:val="00E506E2"/>
    <w:rsid w:val="00E507AE"/>
    <w:rsid w:val="00E5105D"/>
    <w:rsid w:val="00E5113C"/>
    <w:rsid w:val="00E529AB"/>
    <w:rsid w:val="00E5393F"/>
    <w:rsid w:val="00E539C7"/>
    <w:rsid w:val="00E544C3"/>
    <w:rsid w:val="00E55C6E"/>
    <w:rsid w:val="00E56A62"/>
    <w:rsid w:val="00E600D5"/>
    <w:rsid w:val="00E603F1"/>
    <w:rsid w:val="00E60E51"/>
    <w:rsid w:val="00E6172B"/>
    <w:rsid w:val="00E61A52"/>
    <w:rsid w:val="00E61DC2"/>
    <w:rsid w:val="00E62010"/>
    <w:rsid w:val="00E62783"/>
    <w:rsid w:val="00E62873"/>
    <w:rsid w:val="00E62CF3"/>
    <w:rsid w:val="00E62F61"/>
    <w:rsid w:val="00E64747"/>
    <w:rsid w:val="00E6477A"/>
    <w:rsid w:val="00E64C53"/>
    <w:rsid w:val="00E65F8C"/>
    <w:rsid w:val="00E662EB"/>
    <w:rsid w:val="00E66529"/>
    <w:rsid w:val="00E667C8"/>
    <w:rsid w:val="00E67323"/>
    <w:rsid w:val="00E673BD"/>
    <w:rsid w:val="00E67609"/>
    <w:rsid w:val="00E67AA3"/>
    <w:rsid w:val="00E717AF"/>
    <w:rsid w:val="00E71AE0"/>
    <w:rsid w:val="00E727F2"/>
    <w:rsid w:val="00E72C99"/>
    <w:rsid w:val="00E73821"/>
    <w:rsid w:val="00E73AEF"/>
    <w:rsid w:val="00E74C1A"/>
    <w:rsid w:val="00E75A79"/>
    <w:rsid w:val="00E75B8C"/>
    <w:rsid w:val="00E760B3"/>
    <w:rsid w:val="00E76153"/>
    <w:rsid w:val="00E772F2"/>
    <w:rsid w:val="00E77708"/>
    <w:rsid w:val="00E818A9"/>
    <w:rsid w:val="00E81F8D"/>
    <w:rsid w:val="00E823A3"/>
    <w:rsid w:val="00E83237"/>
    <w:rsid w:val="00E83587"/>
    <w:rsid w:val="00E85DF2"/>
    <w:rsid w:val="00E8710E"/>
    <w:rsid w:val="00E8715B"/>
    <w:rsid w:val="00E871F2"/>
    <w:rsid w:val="00E87CA3"/>
    <w:rsid w:val="00E903E2"/>
    <w:rsid w:val="00E9077D"/>
    <w:rsid w:val="00E90CAD"/>
    <w:rsid w:val="00E91DCC"/>
    <w:rsid w:val="00E92A36"/>
    <w:rsid w:val="00E92B34"/>
    <w:rsid w:val="00E92D32"/>
    <w:rsid w:val="00E93C44"/>
    <w:rsid w:val="00E9419D"/>
    <w:rsid w:val="00E943AA"/>
    <w:rsid w:val="00E94A88"/>
    <w:rsid w:val="00E95806"/>
    <w:rsid w:val="00E95823"/>
    <w:rsid w:val="00E958FF"/>
    <w:rsid w:val="00E96E41"/>
    <w:rsid w:val="00E978DE"/>
    <w:rsid w:val="00EA00ED"/>
    <w:rsid w:val="00EA0409"/>
    <w:rsid w:val="00EA1283"/>
    <w:rsid w:val="00EA2D61"/>
    <w:rsid w:val="00EA3438"/>
    <w:rsid w:val="00EA359D"/>
    <w:rsid w:val="00EA3B65"/>
    <w:rsid w:val="00EA550D"/>
    <w:rsid w:val="00EA5781"/>
    <w:rsid w:val="00EA5835"/>
    <w:rsid w:val="00EA63A2"/>
    <w:rsid w:val="00EA668E"/>
    <w:rsid w:val="00EA6F23"/>
    <w:rsid w:val="00EA6FA1"/>
    <w:rsid w:val="00EB0443"/>
    <w:rsid w:val="00EB0458"/>
    <w:rsid w:val="00EB1F13"/>
    <w:rsid w:val="00EB1F35"/>
    <w:rsid w:val="00EB24A6"/>
    <w:rsid w:val="00EB286B"/>
    <w:rsid w:val="00EB39EC"/>
    <w:rsid w:val="00EB3C7D"/>
    <w:rsid w:val="00EB4D6C"/>
    <w:rsid w:val="00EB60C1"/>
    <w:rsid w:val="00EB7D81"/>
    <w:rsid w:val="00EC0249"/>
    <w:rsid w:val="00EC18AE"/>
    <w:rsid w:val="00EC2A8F"/>
    <w:rsid w:val="00EC2BC9"/>
    <w:rsid w:val="00EC33C8"/>
    <w:rsid w:val="00EC3823"/>
    <w:rsid w:val="00EC3B61"/>
    <w:rsid w:val="00EC4DE2"/>
    <w:rsid w:val="00EC5BF0"/>
    <w:rsid w:val="00EC6430"/>
    <w:rsid w:val="00EC6B19"/>
    <w:rsid w:val="00ED0014"/>
    <w:rsid w:val="00ED01B3"/>
    <w:rsid w:val="00ED066F"/>
    <w:rsid w:val="00ED06F7"/>
    <w:rsid w:val="00ED0A6B"/>
    <w:rsid w:val="00ED0A80"/>
    <w:rsid w:val="00ED0DEA"/>
    <w:rsid w:val="00ED1204"/>
    <w:rsid w:val="00ED1370"/>
    <w:rsid w:val="00ED1792"/>
    <w:rsid w:val="00ED1AB0"/>
    <w:rsid w:val="00ED212C"/>
    <w:rsid w:val="00ED249A"/>
    <w:rsid w:val="00ED257F"/>
    <w:rsid w:val="00ED33D8"/>
    <w:rsid w:val="00ED351A"/>
    <w:rsid w:val="00ED3685"/>
    <w:rsid w:val="00ED3948"/>
    <w:rsid w:val="00ED4401"/>
    <w:rsid w:val="00ED4898"/>
    <w:rsid w:val="00ED6A5E"/>
    <w:rsid w:val="00ED6DC4"/>
    <w:rsid w:val="00ED73E4"/>
    <w:rsid w:val="00EE02C0"/>
    <w:rsid w:val="00EE041E"/>
    <w:rsid w:val="00EE052B"/>
    <w:rsid w:val="00EE0A26"/>
    <w:rsid w:val="00EE0A89"/>
    <w:rsid w:val="00EE2749"/>
    <w:rsid w:val="00EE2F94"/>
    <w:rsid w:val="00EE50F3"/>
    <w:rsid w:val="00EE5927"/>
    <w:rsid w:val="00EE5BA2"/>
    <w:rsid w:val="00EE6A1E"/>
    <w:rsid w:val="00EE7581"/>
    <w:rsid w:val="00EE77BF"/>
    <w:rsid w:val="00EE79F8"/>
    <w:rsid w:val="00EF01C8"/>
    <w:rsid w:val="00EF0BA5"/>
    <w:rsid w:val="00EF1BF1"/>
    <w:rsid w:val="00EF1C49"/>
    <w:rsid w:val="00EF2C91"/>
    <w:rsid w:val="00EF39AA"/>
    <w:rsid w:val="00EF3B40"/>
    <w:rsid w:val="00EF3BD9"/>
    <w:rsid w:val="00EF41B7"/>
    <w:rsid w:val="00EF4D42"/>
    <w:rsid w:val="00EF5F03"/>
    <w:rsid w:val="00EF6E54"/>
    <w:rsid w:val="00EF7673"/>
    <w:rsid w:val="00EF76ED"/>
    <w:rsid w:val="00F00A38"/>
    <w:rsid w:val="00F00ADE"/>
    <w:rsid w:val="00F00BC6"/>
    <w:rsid w:val="00F0125C"/>
    <w:rsid w:val="00F014B5"/>
    <w:rsid w:val="00F014F6"/>
    <w:rsid w:val="00F0195B"/>
    <w:rsid w:val="00F026BF"/>
    <w:rsid w:val="00F02715"/>
    <w:rsid w:val="00F02ABB"/>
    <w:rsid w:val="00F02BCE"/>
    <w:rsid w:val="00F034B6"/>
    <w:rsid w:val="00F03769"/>
    <w:rsid w:val="00F03A47"/>
    <w:rsid w:val="00F03A8B"/>
    <w:rsid w:val="00F0474F"/>
    <w:rsid w:val="00F05581"/>
    <w:rsid w:val="00F05F69"/>
    <w:rsid w:val="00F06130"/>
    <w:rsid w:val="00F103BE"/>
    <w:rsid w:val="00F11357"/>
    <w:rsid w:val="00F13567"/>
    <w:rsid w:val="00F136F3"/>
    <w:rsid w:val="00F13AFF"/>
    <w:rsid w:val="00F13BA7"/>
    <w:rsid w:val="00F149FA"/>
    <w:rsid w:val="00F14BCB"/>
    <w:rsid w:val="00F15D7A"/>
    <w:rsid w:val="00F17BE4"/>
    <w:rsid w:val="00F20E30"/>
    <w:rsid w:val="00F20EDC"/>
    <w:rsid w:val="00F21F36"/>
    <w:rsid w:val="00F22922"/>
    <w:rsid w:val="00F232AE"/>
    <w:rsid w:val="00F234B2"/>
    <w:rsid w:val="00F23651"/>
    <w:rsid w:val="00F25003"/>
    <w:rsid w:val="00F253BA"/>
    <w:rsid w:val="00F274B0"/>
    <w:rsid w:val="00F27F80"/>
    <w:rsid w:val="00F30F67"/>
    <w:rsid w:val="00F316BE"/>
    <w:rsid w:val="00F316D2"/>
    <w:rsid w:val="00F31DA8"/>
    <w:rsid w:val="00F32623"/>
    <w:rsid w:val="00F32751"/>
    <w:rsid w:val="00F32D56"/>
    <w:rsid w:val="00F330D7"/>
    <w:rsid w:val="00F331FD"/>
    <w:rsid w:val="00F33364"/>
    <w:rsid w:val="00F338DE"/>
    <w:rsid w:val="00F34F01"/>
    <w:rsid w:val="00F35208"/>
    <w:rsid w:val="00F3709B"/>
    <w:rsid w:val="00F370E2"/>
    <w:rsid w:val="00F3769C"/>
    <w:rsid w:val="00F37716"/>
    <w:rsid w:val="00F37D0B"/>
    <w:rsid w:val="00F40229"/>
    <w:rsid w:val="00F4034D"/>
    <w:rsid w:val="00F4074A"/>
    <w:rsid w:val="00F40E13"/>
    <w:rsid w:val="00F411CA"/>
    <w:rsid w:val="00F4271D"/>
    <w:rsid w:val="00F42AD6"/>
    <w:rsid w:val="00F42B72"/>
    <w:rsid w:val="00F42C3B"/>
    <w:rsid w:val="00F42EB5"/>
    <w:rsid w:val="00F43308"/>
    <w:rsid w:val="00F43FF9"/>
    <w:rsid w:val="00F44A63"/>
    <w:rsid w:val="00F44C19"/>
    <w:rsid w:val="00F4564A"/>
    <w:rsid w:val="00F45B76"/>
    <w:rsid w:val="00F45CB3"/>
    <w:rsid w:val="00F47332"/>
    <w:rsid w:val="00F47E46"/>
    <w:rsid w:val="00F50192"/>
    <w:rsid w:val="00F50A82"/>
    <w:rsid w:val="00F50B4A"/>
    <w:rsid w:val="00F50BA8"/>
    <w:rsid w:val="00F50E97"/>
    <w:rsid w:val="00F516AB"/>
    <w:rsid w:val="00F518A6"/>
    <w:rsid w:val="00F51AE6"/>
    <w:rsid w:val="00F531A4"/>
    <w:rsid w:val="00F53F60"/>
    <w:rsid w:val="00F54280"/>
    <w:rsid w:val="00F5479F"/>
    <w:rsid w:val="00F54A86"/>
    <w:rsid w:val="00F55119"/>
    <w:rsid w:val="00F551CF"/>
    <w:rsid w:val="00F556A3"/>
    <w:rsid w:val="00F55770"/>
    <w:rsid w:val="00F576BA"/>
    <w:rsid w:val="00F61CB8"/>
    <w:rsid w:val="00F61E2C"/>
    <w:rsid w:val="00F62A1C"/>
    <w:rsid w:val="00F63860"/>
    <w:rsid w:val="00F63989"/>
    <w:rsid w:val="00F64197"/>
    <w:rsid w:val="00F648AD"/>
    <w:rsid w:val="00F65436"/>
    <w:rsid w:val="00F65624"/>
    <w:rsid w:val="00F65DD3"/>
    <w:rsid w:val="00F677BE"/>
    <w:rsid w:val="00F67A26"/>
    <w:rsid w:val="00F701DE"/>
    <w:rsid w:val="00F71EF2"/>
    <w:rsid w:val="00F728CC"/>
    <w:rsid w:val="00F73F01"/>
    <w:rsid w:val="00F740E9"/>
    <w:rsid w:val="00F74DB0"/>
    <w:rsid w:val="00F7516A"/>
    <w:rsid w:val="00F7569E"/>
    <w:rsid w:val="00F7682A"/>
    <w:rsid w:val="00F76A97"/>
    <w:rsid w:val="00F76E33"/>
    <w:rsid w:val="00F77836"/>
    <w:rsid w:val="00F77D12"/>
    <w:rsid w:val="00F77E74"/>
    <w:rsid w:val="00F77EF9"/>
    <w:rsid w:val="00F77F05"/>
    <w:rsid w:val="00F80417"/>
    <w:rsid w:val="00F80439"/>
    <w:rsid w:val="00F80A8A"/>
    <w:rsid w:val="00F80ED5"/>
    <w:rsid w:val="00F810E5"/>
    <w:rsid w:val="00F81373"/>
    <w:rsid w:val="00F81696"/>
    <w:rsid w:val="00F82122"/>
    <w:rsid w:val="00F822BE"/>
    <w:rsid w:val="00F83C88"/>
    <w:rsid w:val="00F83CD7"/>
    <w:rsid w:val="00F84C1C"/>
    <w:rsid w:val="00F84D38"/>
    <w:rsid w:val="00F8601F"/>
    <w:rsid w:val="00F86229"/>
    <w:rsid w:val="00F866DF"/>
    <w:rsid w:val="00F86B57"/>
    <w:rsid w:val="00F87582"/>
    <w:rsid w:val="00F87927"/>
    <w:rsid w:val="00F87A8C"/>
    <w:rsid w:val="00F910B4"/>
    <w:rsid w:val="00F910E3"/>
    <w:rsid w:val="00F921BB"/>
    <w:rsid w:val="00F922AC"/>
    <w:rsid w:val="00F9291F"/>
    <w:rsid w:val="00F9353D"/>
    <w:rsid w:val="00F9374B"/>
    <w:rsid w:val="00F938DD"/>
    <w:rsid w:val="00F947E6"/>
    <w:rsid w:val="00F9594E"/>
    <w:rsid w:val="00F95DBC"/>
    <w:rsid w:val="00F95F60"/>
    <w:rsid w:val="00F96853"/>
    <w:rsid w:val="00F96F76"/>
    <w:rsid w:val="00FA0CB2"/>
    <w:rsid w:val="00FA103D"/>
    <w:rsid w:val="00FA1392"/>
    <w:rsid w:val="00FA16DF"/>
    <w:rsid w:val="00FA295E"/>
    <w:rsid w:val="00FA2C1C"/>
    <w:rsid w:val="00FA390A"/>
    <w:rsid w:val="00FA421F"/>
    <w:rsid w:val="00FA4ECC"/>
    <w:rsid w:val="00FA56B3"/>
    <w:rsid w:val="00FA602F"/>
    <w:rsid w:val="00FA63E8"/>
    <w:rsid w:val="00FA6516"/>
    <w:rsid w:val="00FA67D3"/>
    <w:rsid w:val="00FA67E9"/>
    <w:rsid w:val="00FA7175"/>
    <w:rsid w:val="00FA731C"/>
    <w:rsid w:val="00FA7C50"/>
    <w:rsid w:val="00FA7ECA"/>
    <w:rsid w:val="00FB0F6E"/>
    <w:rsid w:val="00FB18DD"/>
    <w:rsid w:val="00FB1E52"/>
    <w:rsid w:val="00FB25EA"/>
    <w:rsid w:val="00FB2922"/>
    <w:rsid w:val="00FB459B"/>
    <w:rsid w:val="00FB5BF5"/>
    <w:rsid w:val="00FB6E53"/>
    <w:rsid w:val="00FC12CA"/>
    <w:rsid w:val="00FC174B"/>
    <w:rsid w:val="00FC2419"/>
    <w:rsid w:val="00FC35A3"/>
    <w:rsid w:val="00FC3EFD"/>
    <w:rsid w:val="00FC587F"/>
    <w:rsid w:val="00FC5AA6"/>
    <w:rsid w:val="00FC633B"/>
    <w:rsid w:val="00FC683B"/>
    <w:rsid w:val="00FC6E30"/>
    <w:rsid w:val="00FC7273"/>
    <w:rsid w:val="00FD0238"/>
    <w:rsid w:val="00FD0B73"/>
    <w:rsid w:val="00FD0F29"/>
    <w:rsid w:val="00FD1EEF"/>
    <w:rsid w:val="00FD2D1D"/>
    <w:rsid w:val="00FD3486"/>
    <w:rsid w:val="00FD3709"/>
    <w:rsid w:val="00FD3F9B"/>
    <w:rsid w:val="00FD403C"/>
    <w:rsid w:val="00FD4760"/>
    <w:rsid w:val="00FD4827"/>
    <w:rsid w:val="00FD494B"/>
    <w:rsid w:val="00FD4BA2"/>
    <w:rsid w:val="00FD4E03"/>
    <w:rsid w:val="00FD5CC7"/>
    <w:rsid w:val="00FD5D39"/>
    <w:rsid w:val="00FD61B9"/>
    <w:rsid w:val="00FD7382"/>
    <w:rsid w:val="00FD7A16"/>
    <w:rsid w:val="00FD7F8A"/>
    <w:rsid w:val="00FE1109"/>
    <w:rsid w:val="00FE1751"/>
    <w:rsid w:val="00FE1F90"/>
    <w:rsid w:val="00FE40ED"/>
    <w:rsid w:val="00FE4172"/>
    <w:rsid w:val="00FE4235"/>
    <w:rsid w:val="00FE464B"/>
    <w:rsid w:val="00FE46A5"/>
    <w:rsid w:val="00FE4812"/>
    <w:rsid w:val="00FE486A"/>
    <w:rsid w:val="00FE48BE"/>
    <w:rsid w:val="00FE4B0E"/>
    <w:rsid w:val="00FE54FA"/>
    <w:rsid w:val="00FE67A0"/>
    <w:rsid w:val="00FF058A"/>
    <w:rsid w:val="00FF08DD"/>
    <w:rsid w:val="00FF0FD3"/>
    <w:rsid w:val="00FF1200"/>
    <w:rsid w:val="00FF236B"/>
    <w:rsid w:val="00FF28AE"/>
    <w:rsid w:val="00FF3E51"/>
    <w:rsid w:val="00FF4391"/>
    <w:rsid w:val="00FF4441"/>
    <w:rsid w:val="00FF480C"/>
    <w:rsid w:val="00FF6E67"/>
  </w:rsids>
  <w:docVars>
    <w:docVar w:name="AnonymizaceNavrh"/>
    <w:docVar w:name="CelyZnak_PisemnostZnak" w:val="16.5"/>
    <w:docVar w:name="Cislo_PostaOdesPisemnostDokumentVerze_PostaOdesPisemnost" w:val="VÝTISK Č. ..."/>
    <w:docVar w:name="CJ" w:val="49039-2025-UVCR"/>
    <w:docVar w:name="CJ_PostaDoruc_PisemnostOdpovedNa_Pisemnost" w:val="XXX-XXX-XXX"/>
    <w:docVar w:name="CJ_Spis_Pisemnost" w:val="226-2025-UVCR"/>
    <w:docVar w:name="Contact_PostaOdes" w:val="ADRESÁT...&#13;&#10;ADRESÁT..."/>
    <w:docVar w:name="Contact_PostaOdes_All" w:val="ROZDĚLOVNÍK..."/>
    <w:docVar w:name="DatumNaroz"/>
    <w:docVar w:name="DatumPlatnosti_PisemnostTypZpristupneniInformaciZOSZ_Pisemnost" w:val="ZOSZ_DatumPlatnosti"/>
    <w:docVar w:name="DatumPoriz_Pisemnost" w:val="22.12.2025"/>
    <w:docVar w:name="Datum_PostaDoruc_PisemnostOdpovedNa_Pisemnost" w:val="DD.MM.RRRR"/>
    <w:docVar w:name="DisplayName_CisloObalky_PostaOdes" w:val="ČÍSLO OBÁLKY"/>
    <w:docVar w:name="DisplayName_CJCol" w:val="&lt;TABLE&gt;&lt;TR&gt;&lt;TD&gt;Č.j.:&lt;/TD&gt;&lt;TD&gt;49039-2025-UVCR&lt;/TD&gt;&lt;/TR&gt;&lt;TR&gt;&lt;TD&gt;&lt;/TD&gt;&lt;TD&gt;&lt;/TD&gt;&lt;/TR&gt;&lt;/TABLE&gt;"/>
    <w:docVar w:name="DisplayName_PoziceMa_Pisemnost" w:val="Alena Lupjanová"/>
    <w:docVar w:name="DisplayName_SlozkaStupenUtajeniCollection_Slozka_Pisemnost"/>
    <w:docVar w:name="DisplayName_SpisovyUzel_PoziceZodpo_Pisemnost" w:val="Odbor právní"/>
    <w:docVar w:name="DisplayName_Spis_Pisemnost" w:val="Registr smluv 01-12/2025"/>
    <w:docVar w:name="DisplayName_UserPoriz_Pisemnost" w:val="Mgr. Alena Lupjanová"/>
    <w:docVar w:name="DuvodZmeny_SlozkaStupenUtajeniCollection_Slozka_Pisemnost"/>
    <w:docVar w:name="EC_Pisemnost" w:val="UVCR25D0049124"/>
    <w:docVar w:name="Key_BarCode_Pisemnost" w:val="*UVCR25D0049124*"/>
    <w:docVar w:name="Key_BarCode_PostaOdes" w:val="11101001011"/>
    <w:docVar w:name="KRukam" w:val="{KRukam}"/>
    <w:docVar w:name="NameAddress_Contact_SpisovyUzel_PoziceZodpo_Pisemnost" w:val="Úřad vlády České republiky"/>
    <w:docVar w:name="NamePostalAddress_Contact_PostaOdes" w:val="POŠTOVNÍ ADRESA&#13;&#10;{PostalAddress_Contact_PostaOdes}"/>
    <w:docVar w:name="Odkaz" w:val="ODKAZ"/>
    <w:docVar w:name="Password_PisemnostTypZpristupneniInformaciZOSZ_Pisemnost" w:val="ZOSZ_Password"/>
    <w:docVar w:name="PocetListuDokumentu_Pisemnost" w:val="0"/>
    <w:docVar w:name="PocetListu_Pisemnost" w:val="0/23"/>
    <w:docVar w:name="PocetPriloh_Pisemnost" w:val="23"/>
    <w:docVar w:name="Podpis"/>
    <w:docVar w:name="PoleVlastnost"/>
    <w:docVar w:name="PostalAddress_Contact_SpisovyUzel_PoziceZodpo_Pisemnost" w:val="nábřeží Edvarda Beneše 4/128&#13;&#10;11801 Praha 1 - Malá Strana"/>
    <w:docVar w:name="QREC_Pisemnost" w:val="UVCR25D0049124"/>
    <w:docVar w:name="RC"/>
    <w:docVar w:name="SkartacniZnakLhuta_PisemnostZnak" w:val="V/10"/>
    <w:docVar w:name="SmlouvaCislo" w:val="ČÍSLO SMLOUVY"/>
    <w:docVar w:name="SZ_Spis_Pisemnost" w:val="SPIS-2025-78"/>
    <w:docVar w:name="Termin_Pisemnost" w:val="DD.MM.RRRR"/>
    <w:docVar w:name="TEST" w:val="testovací pole"/>
    <w:docVar w:name="TypPrilohy_Pisemnost" w:val="23 Dokument"/>
    <w:docVar w:name="UserName_PisemnostTypZpristupneniInformaciZOSZ_Pisemnost" w:val="ZOSZ_UserName"/>
    <w:docVar w:name="Vec_Pisemnost" w:val="OIT - Smlouva na vytvoření interní certifikační autority a sw aplikace pro správu životního cyklu certifikátů včetně čtyřleté podpory"/>
    <w:docVar w:name="Zkratka_SpisovyUzel_PoziceZodpo_Pisemnost" w:val="OPR"/>
  </w:docVar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4:docId w14:val="7E8D5B3D"/>
  <w15:docId w15:val="{A44DFC81-7A60-4955-8178-56C576E5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2F6B"/>
    <w:pPr>
      <w:jc w:val="both"/>
    </w:pPr>
  </w:style>
  <w:style w:type="paragraph" w:styleId="Heading1">
    <w:name w:val="heading 1"/>
    <w:basedOn w:val="Normal"/>
    <w:next w:val="Normal"/>
    <w:link w:val="Nadpis1Char"/>
    <w:uiPriority w:val="9"/>
    <w:qFormat/>
    <w:rsid w:val="00941784"/>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Nadpis2Char"/>
    <w:uiPriority w:val="9"/>
    <w:qFormat/>
    <w:rsid w:val="00F03769"/>
    <w:pPr>
      <w:keepNext/>
      <w:numPr>
        <w:numId w:val="1"/>
      </w:numPr>
      <w:spacing w:before="360" w:after="120"/>
      <w:jc w:val="center"/>
      <w:outlineLvl w:val="1"/>
    </w:pPr>
    <w:rPr>
      <w:rFonts w:cs="Arial"/>
      <w:b/>
      <w:bCs/>
      <w:iCs/>
      <w:sz w:val="24"/>
      <w:szCs w:val="24"/>
      <w:lang w:val="x-none"/>
    </w:rPr>
  </w:style>
  <w:style w:type="paragraph" w:styleId="Heading3">
    <w:name w:val="heading 3"/>
    <w:basedOn w:val="Normal"/>
    <w:next w:val="Normal"/>
    <w:link w:val="Nadpis3Char"/>
    <w:uiPriority w:val="99"/>
    <w:qFormat/>
    <w:rsid w:val="00325407"/>
    <w:pPr>
      <w:keepNext/>
      <w:numPr>
        <w:ilvl w:val="1"/>
        <w:numId w:val="1"/>
      </w:numPr>
      <w:spacing w:before="360" w:after="120"/>
      <w:outlineLvl w:val="2"/>
    </w:pPr>
    <w:rPr>
      <w:rFonts w:cs="Arial"/>
      <w:b/>
      <w:bCs/>
      <w:lang w:val="x-none"/>
    </w:rPr>
  </w:style>
  <w:style w:type="paragraph" w:styleId="Heading4">
    <w:name w:val="heading 4"/>
    <w:basedOn w:val="ListParagraph"/>
    <w:next w:val="Normal"/>
    <w:link w:val="Nadpis4Char"/>
    <w:uiPriority w:val="9"/>
    <w:unhideWhenUsed/>
    <w:qFormat/>
    <w:rsid w:val="00B10C32"/>
    <w:pPr>
      <w:numPr>
        <w:ilvl w:val="2"/>
        <w:numId w:val="1"/>
      </w:numPr>
      <w:spacing w:before="360" w:after="120"/>
      <w:ind w:left="0" w:firstLine="0"/>
      <w:contextualSpacing w:val="0"/>
      <w:jc w:val="center"/>
      <w:outlineLvl w:val="3"/>
    </w:pPr>
    <w:rPr>
      <w:rFonts w:cs="Arial"/>
      <w:b/>
    </w:rPr>
  </w:style>
  <w:style w:type="paragraph" w:styleId="Heading5">
    <w:name w:val="heading 5"/>
    <w:basedOn w:val="Normal"/>
    <w:next w:val="Normal"/>
    <w:link w:val="Nadpis5Char"/>
    <w:uiPriority w:val="9"/>
    <w:unhideWhenUsed/>
    <w:qFormat/>
    <w:rsid w:val="00902A4F"/>
    <w:pPr>
      <w:numPr>
        <w:ilvl w:val="4"/>
        <w:numId w:val="2"/>
      </w:numPr>
      <w:spacing w:before="240" w:after="60"/>
      <w:outlineLvl w:val="4"/>
    </w:pPr>
    <w:rPr>
      <w:rFonts w:cs="Arial"/>
      <w:b/>
      <w:bCs/>
      <w:iCs/>
    </w:rPr>
  </w:style>
  <w:style w:type="paragraph" w:styleId="Heading6">
    <w:name w:val="heading 6"/>
    <w:basedOn w:val="Normal"/>
    <w:next w:val="Normal"/>
    <w:link w:val="Nadpis6Char"/>
    <w:uiPriority w:val="9"/>
    <w:unhideWhenUsed/>
    <w:qFormat/>
    <w:rsid w:val="005C0F34"/>
    <w:pPr>
      <w:spacing w:before="240" w:after="60"/>
      <w:jc w:val="center"/>
      <w:outlineLvl w:val="5"/>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link w:val="Heading1"/>
    <w:uiPriority w:val="9"/>
    <w:rsid w:val="00941784"/>
    <w:rPr>
      <w:rFonts w:ascii="Cambria" w:eastAsia="Calibri" w:hAnsi="Cambria" w:cs="Times New Roman"/>
      <w:b/>
      <w:bCs/>
      <w:kern w:val="32"/>
      <w:sz w:val="32"/>
      <w:szCs w:val="32"/>
      <w:lang w:eastAsia="cs-CZ"/>
    </w:rPr>
  </w:style>
  <w:style w:type="character" w:customStyle="1" w:styleId="Nadpis2Char">
    <w:name w:val="Nadpis 2 Char"/>
    <w:link w:val="Heading2"/>
    <w:uiPriority w:val="9"/>
    <w:rsid w:val="00F03769"/>
    <w:rPr>
      <w:rFonts w:cs="Arial"/>
      <w:b/>
      <w:bCs/>
      <w:iCs/>
      <w:sz w:val="24"/>
      <w:szCs w:val="24"/>
      <w:lang w:val="x-none"/>
    </w:rPr>
  </w:style>
  <w:style w:type="character" w:customStyle="1" w:styleId="Nadpis3Char">
    <w:name w:val="Nadpis 3 Char"/>
    <w:link w:val="Heading3"/>
    <w:uiPriority w:val="99"/>
    <w:rsid w:val="00325407"/>
    <w:rPr>
      <w:rFonts w:cs="Arial"/>
      <w:b/>
      <w:bCs/>
      <w:lang w:val="x-none"/>
    </w:rPr>
  </w:style>
  <w:style w:type="character" w:customStyle="1" w:styleId="Nadpis4Char">
    <w:name w:val="Nadpis 4 Char"/>
    <w:link w:val="Heading4"/>
    <w:uiPriority w:val="9"/>
    <w:rsid w:val="00B10C32"/>
    <w:rPr>
      <w:rFonts w:cs="Arial"/>
      <w:b/>
    </w:rPr>
  </w:style>
  <w:style w:type="paragraph" w:styleId="ListParagraph">
    <w:name w:val="List Paragraph"/>
    <w:aliases w:val="2,A-Odrážky1,Conclusion de partie,Dot pt,List Paragraph2,List Paragraph_0,Nad,Nad1,Nad2,Odstavec_muj,Odstavec_muj1,Odstavec_muj2,Odstavec_muj3,Odstavec_muj4,Odstavec_muj5,Odstavec_muj6,Odstavec_muj7,Odstavec_muj8,_Odstavec se seznamem"/>
    <w:basedOn w:val="Normal"/>
    <w:link w:val="OdstavecseseznamemChar"/>
    <w:uiPriority w:val="34"/>
    <w:qFormat/>
    <w:rsid w:val="00941784"/>
    <w:pPr>
      <w:ind w:left="720"/>
      <w:contextualSpacing/>
    </w:pPr>
  </w:style>
  <w:style w:type="paragraph" w:customStyle="1" w:styleId="Odstavecseseznamem1">
    <w:name w:val="Odstavec se seznamem1"/>
    <w:basedOn w:val="Normal"/>
    <w:uiPriority w:val="99"/>
    <w:rsid w:val="00941784"/>
    <w:pPr>
      <w:spacing w:after="200" w:line="276" w:lineRule="auto"/>
      <w:ind w:left="720"/>
      <w:contextualSpacing/>
      <w:jc w:val="left"/>
    </w:pPr>
    <w:rPr>
      <w:rFonts w:ascii="Calibri" w:hAnsi="Calibri"/>
      <w:lang w:eastAsia="en-US"/>
    </w:rPr>
  </w:style>
  <w:style w:type="paragraph" w:customStyle="1" w:styleId="Default">
    <w:name w:val="Default"/>
    <w:rsid w:val="00941784"/>
    <w:pPr>
      <w:autoSpaceDE w:val="0"/>
      <w:autoSpaceDN w:val="0"/>
      <w:adjustRightInd w:val="0"/>
    </w:pPr>
    <w:rPr>
      <w:rFonts w:cs="Calibri"/>
      <w:color w:val="000000"/>
      <w:sz w:val="24"/>
      <w:szCs w:val="24"/>
    </w:rPr>
  </w:style>
  <w:style w:type="paragraph" w:customStyle="1" w:styleId="Standard">
    <w:name w:val="Standard"/>
    <w:uiPriority w:val="99"/>
    <w:rsid w:val="00941784"/>
    <w:pPr>
      <w:autoSpaceDN w:val="0"/>
      <w:textAlignment w:val="baseline"/>
    </w:pPr>
    <w:rPr>
      <w:rFonts w:ascii="Courier New" w:hAnsi="Courier New"/>
      <w:kern w:val="3"/>
      <w:sz w:val="24"/>
      <w:szCs w:val="24"/>
    </w:rPr>
  </w:style>
  <w:style w:type="paragraph" w:customStyle="1" w:styleId="Textbody">
    <w:name w:val="Text body"/>
    <w:basedOn w:val="Standard"/>
    <w:uiPriority w:val="99"/>
    <w:rsid w:val="00941784"/>
    <w:pPr>
      <w:widowControl w:val="0"/>
      <w:jc w:val="both"/>
    </w:pPr>
    <w:rPr>
      <w:rFonts w:ascii="Arial" w:hAnsi="Arial"/>
      <w:sz w:val="20"/>
      <w:szCs w:val="20"/>
    </w:rPr>
  </w:style>
  <w:style w:type="paragraph" w:styleId="TOAHeading">
    <w:name w:val="toa heading"/>
    <w:basedOn w:val="Standard"/>
    <w:next w:val="Standard"/>
    <w:uiPriority w:val="99"/>
    <w:rsid w:val="00941784"/>
    <w:pPr>
      <w:tabs>
        <w:tab w:val="left" w:pos="9000"/>
        <w:tab w:val="right" w:pos="9360"/>
      </w:tabs>
      <w:suppressAutoHyphens/>
    </w:pPr>
    <w:rPr>
      <w:sz w:val="20"/>
      <w:szCs w:val="20"/>
      <w:lang w:val="en-US"/>
    </w:rPr>
  </w:style>
  <w:style w:type="paragraph" w:styleId="Footer">
    <w:name w:val="footer"/>
    <w:basedOn w:val="Normal"/>
    <w:link w:val="ZpatChar"/>
    <w:uiPriority w:val="99"/>
    <w:unhideWhenUsed/>
    <w:rsid w:val="00941784"/>
    <w:pPr>
      <w:tabs>
        <w:tab w:val="center" w:pos="4536"/>
        <w:tab w:val="right" w:pos="9072"/>
      </w:tabs>
    </w:pPr>
    <w:rPr>
      <w:lang w:val="x-none"/>
    </w:rPr>
  </w:style>
  <w:style w:type="character" w:customStyle="1" w:styleId="ZpatChar">
    <w:name w:val="Zápatí Char"/>
    <w:link w:val="Footer"/>
    <w:uiPriority w:val="99"/>
    <w:rsid w:val="00941784"/>
    <w:rPr>
      <w:rFonts w:ascii="Times New Roman" w:eastAsia="Calibri" w:hAnsi="Times New Roman" w:cs="Times New Roman"/>
      <w:sz w:val="20"/>
      <w:szCs w:val="20"/>
      <w:lang w:eastAsia="cs-CZ"/>
    </w:rPr>
  </w:style>
  <w:style w:type="character" w:styleId="PageNumber">
    <w:name w:val="page number"/>
    <w:basedOn w:val="DefaultParagraphFont"/>
    <w:rsid w:val="00941784"/>
  </w:style>
  <w:style w:type="paragraph" w:styleId="PlainText">
    <w:name w:val="Plain Text"/>
    <w:basedOn w:val="Normal"/>
    <w:link w:val="ProsttextChar"/>
    <w:rsid w:val="00941784"/>
    <w:pPr>
      <w:jc w:val="left"/>
    </w:pPr>
    <w:rPr>
      <w:rFonts w:ascii="Courier New" w:hAnsi="Courier New"/>
      <w:lang w:val="x-none"/>
    </w:rPr>
  </w:style>
  <w:style w:type="character" w:customStyle="1" w:styleId="ProsttextChar">
    <w:name w:val="Prostý text Char"/>
    <w:link w:val="PlainText"/>
    <w:rsid w:val="00941784"/>
    <w:rPr>
      <w:rFonts w:ascii="Courier New" w:eastAsia="Calibri" w:hAnsi="Courier New" w:cs="Courier New"/>
      <w:sz w:val="20"/>
      <w:szCs w:val="20"/>
      <w:lang w:eastAsia="cs-CZ"/>
    </w:rPr>
  </w:style>
  <w:style w:type="paragraph" w:customStyle="1" w:styleId="parsub">
    <w:name w:val="parsub"/>
    <w:basedOn w:val="Normal"/>
    <w:rsid w:val="00DE1770"/>
    <w:pPr>
      <w:ind w:left="709" w:hanging="425"/>
      <w:jc w:val="left"/>
    </w:pPr>
  </w:style>
  <w:style w:type="character" w:styleId="CommentReference">
    <w:name w:val="annotation reference"/>
    <w:uiPriority w:val="99"/>
    <w:semiHidden/>
    <w:unhideWhenUsed/>
    <w:rsid w:val="00A72B90"/>
    <w:rPr>
      <w:sz w:val="16"/>
      <w:szCs w:val="16"/>
    </w:rPr>
  </w:style>
  <w:style w:type="paragraph" w:styleId="CommentText">
    <w:name w:val="annotation text"/>
    <w:basedOn w:val="Normal"/>
    <w:link w:val="TextkomenteChar"/>
    <w:uiPriority w:val="99"/>
    <w:unhideWhenUsed/>
    <w:rsid w:val="00A72B90"/>
    <w:rPr>
      <w:lang w:val="x-none"/>
    </w:rPr>
  </w:style>
  <w:style w:type="character" w:customStyle="1" w:styleId="TextkomenteChar">
    <w:name w:val="Text komentáře Char"/>
    <w:link w:val="CommentText"/>
    <w:uiPriority w:val="99"/>
    <w:rsid w:val="00A72B90"/>
    <w:rPr>
      <w:rFonts w:ascii="Times New Roman" w:eastAsia="Times New Roman" w:hAnsi="Times New Roman" w:cs="Times New Roman"/>
      <w:sz w:val="20"/>
      <w:szCs w:val="20"/>
      <w:lang w:eastAsia="cs-CZ"/>
    </w:rPr>
  </w:style>
  <w:style w:type="paragraph" w:styleId="CommentSubject">
    <w:name w:val="annotation subject"/>
    <w:basedOn w:val="CommentText"/>
    <w:next w:val="CommentText"/>
    <w:link w:val="PedmtkomenteChar"/>
    <w:uiPriority w:val="99"/>
    <w:semiHidden/>
    <w:unhideWhenUsed/>
    <w:rsid w:val="00A72B90"/>
    <w:rPr>
      <w:b/>
      <w:bCs/>
    </w:rPr>
  </w:style>
  <w:style w:type="character" w:customStyle="1" w:styleId="PedmtkomenteChar">
    <w:name w:val="Předmět komentáře Char"/>
    <w:link w:val="CommentSubject"/>
    <w:uiPriority w:val="99"/>
    <w:semiHidden/>
    <w:rsid w:val="00A72B90"/>
    <w:rPr>
      <w:rFonts w:ascii="Times New Roman" w:eastAsia="Times New Roman" w:hAnsi="Times New Roman" w:cs="Times New Roman"/>
      <w:b/>
      <w:bCs/>
      <w:sz w:val="20"/>
      <w:szCs w:val="20"/>
      <w:lang w:eastAsia="cs-CZ"/>
    </w:rPr>
  </w:style>
  <w:style w:type="paragraph" w:styleId="BalloonText">
    <w:name w:val="Balloon Text"/>
    <w:basedOn w:val="Normal"/>
    <w:link w:val="TextbublinyChar"/>
    <w:uiPriority w:val="99"/>
    <w:semiHidden/>
    <w:unhideWhenUsed/>
    <w:rsid w:val="00A72B90"/>
    <w:rPr>
      <w:rFonts w:ascii="Tahoma" w:hAnsi="Tahoma"/>
      <w:sz w:val="16"/>
      <w:szCs w:val="16"/>
      <w:lang w:val="x-none"/>
    </w:rPr>
  </w:style>
  <w:style w:type="character" w:customStyle="1" w:styleId="TextbublinyChar">
    <w:name w:val="Text bubliny Char"/>
    <w:link w:val="BalloonText"/>
    <w:uiPriority w:val="99"/>
    <w:semiHidden/>
    <w:rsid w:val="00A72B90"/>
    <w:rPr>
      <w:rFonts w:ascii="Tahoma" w:eastAsia="Times New Roman" w:hAnsi="Tahoma" w:cs="Tahoma"/>
      <w:sz w:val="16"/>
      <w:szCs w:val="16"/>
      <w:lang w:eastAsia="cs-CZ"/>
    </w:rPr>
  </w:style>
  <w:style w:type="table" w:styleId="TableGrid">
    <w:name w:val="Table Grid"/>
    <w:basedOn w:val="TableNormal"/>
    <w:uiPriority w:val="39"/>
    <w:rsid w:val="000D21C4"/>
    <w:pPr>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411B"/>
    <w:rPr>
      <w:color w:val="0000FF"/>
      <w:u w:val="single"/>
    </w:rPr>
  </w:style>
  <w:style w:type="paragraph" w:styleId="Header">
    <w:name w:val="header"/>
    <w:basedOn w:val="Normal"/>
    <w:link w:val="ZhlavChar"/>
    <w:uiPriority w:val="99"/>
    <w:unhideWhenUsed/>
    <w:rsid w:val="00D6411B"/>
    <w:pPr>
      <w:tabs>
        <w:tab w:val="center" w:pos="4536"/>
        <w:tab w:val="right" w:pos="9072"/>
      </w:tabs>
    </w:pPr>
    <w:rPr>
      <w:lang w:val="x-none" w:eastAsia="x-none"/>
    </w:rPr>
  </w:style>
  <w:style w:type="character" w:customStyle="1" w:styleId="ZhlavChar">
    <w:name w:val="Záhlaví Char"/>
    <w:link w:val="Header"/>
    <w:uiPriority w:val="99"/>
    <w:rsid w:val="00D6411B"/>
    <w:rPr>
      <w:rFonts w:ascii="Times New Roman" w:eastAsia="Times New Roman" w:hAnsi="Times New Roman"/>
    </w:rPr>
  </w:style>
  <w:style w:type="paragraph" w:styleId="BodyText">
    <w:name w:val="Body Text"/>
    <w:basedOn w:val="Normal"/>
    <w:link w:val="ZkladntextChar"/>
    <w:uiPriority w:val="99"/>
    <w:rsid w:val="00051802"/>
    <w:pPr>
      <w:spacing w:after="120"/>
    </w:pPr>
    <w:rPr>
      <w:rFonts w:ascii="Calibri" w:hAnsi="Calibri"/>
      <w:lang w:eastAsia="en-US"/>
    </w:rPr>
  </w:style>
  <w:style w:type="character" w:customStyle="1" w:styleId="ZkladntextChar">
    <w:name w:val="Základní text Char"/>
    <w:link w:val="BodyText"/>
    <w:uiPriority w:val="99"/>
    <w:rsid w:val="00051802"/>
    <w:rPr>
      <w:lang w:eastAsia="en-US"/>
    </w:rPr>
  </w:style>
  <w:style w:type="paragraph" w:customStyle="1" w:styleId="Normln1">
    <w:name w:val="Normální1"/>
    <w:rsid w:val="00912A88"/>
    <w:pPr>
      <w:widowControl w:val="0"/>
      <w:spacing w:line="276" w:lineRule="auto"/>
      <w:contextualSpacing/>
    </w:pPr>
    <w:rPr>
      <w:rFonts w:cs="Arial"/>
      <w:color w:val="000000"/>
    </w:rPr>
  </w:style>
  <w:style w:type="paragraph" w:customStyle="1" w:styleId="Pracovnpodklad-text">
    <w:name w:val="Pracovní podklad - text"/>
    <w:basedOn w:val="Normal"/>
    <w:link w:val="Pracovnpodklad-textChar"/>
    <w:uiPriority w:val="99"/>
    <w:rsid w:val="00912A88"/>
    <w:pPr>
      <w:spacing w:after="240"/>
    </w:pPr>
  </w:style>
  <w:style w:type="character" w:customStyle="1" w:styleId="Pracovnpodklad-textChar">
    <w:name w:val="Pracovní podklad - text Char"/>
    <w:link w:val="Pracovnpodklad-text"/>
    <w:uiPriority w:val="99"/>
    <w:locked/>
    <w:rsid w:val="00912A88"/>
    <w:rPr>
      <w:rFonts w:ascii="Arial" w:hAnsi="Arial"/>
    </w:rPr>
  </w:style>
  <w:style w:type="paragraph" w:styleId="Revision">
    <w:name w:val="Revision"/>
    <w:hidden/>
    <w:uiPriority w:val="99"/>
    <w:semiHidden/>
    <w:rsid w:val="004C2CE0"/>
    <w:pPr>
      <w:ind w:left="425" w:hanging="425"/>
    </w:pPr>
    <w:rPr>
      <w:lang w:eastAsia="en-US"/>
    </w:rPr>
  </w:style>
  <w:style w:type="paragraph" w:customStyle="1" w:styleId="Normodsaz">
    <w:name w:val="Norm.odsaz."/>
    <w:basedOn w:val="Normal"/>
    <w:uiPriority w:val="99"/>
    <w:rsid w:val="004C2CE0"/>
    <w:pPr>
      <w:autoSpaceDE w:val="0"/>
      <w:autoSpaceDN w:val="0"/>
      <w:spacing w:before="120" w:after="120"/>
    </w:pPr>
    <w:rPr>
      <w:sz w:val="24"/>
      <w:szCs w:val="24"/>
    </w:rPr>
  </w:style>
  <w:style w:type="table" w:customStyle="1" w:styleId="Mkatabulky1">
    <w:name w:val="Mřížka tabulky1"/>
    <w:basedOn w:val="TableNormal"/>
    <w:next w:val="TableGrid"/>
    <w:uiPriority w:val="59"/>
    <w:rsid w:val="00FE54FA"/>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TextpoznpodarouChar"/>
    <w:uiPriority w:val="99"/>
    <w:semiHidden/>
    <w:unhideWhenUsed/>
    <w:rsid w:val="00D24BAB"/>
    <w:pPr>
      <w:jc w:val="left"/>
    </w:pPr>
    <w:rPr>
      <w:rFonts w:ascii="Calibri" w:hAnsi="Calibri"/>
      <w:lang w:eastAsia="en-US"/>
    </w:rPr>
  </w:style>
  <w:style w:type="character" w:customStyle="1" w:styleId="TextpoznpodarouChar">
    <w:name w:val="Text pozn. pod čarou Char"/>
    <w:link w:val="FootnoteText"/>
    <w:uiPriority w:val="99"/>
    <w:semiHidden/>
    <w:rsid w:val="00D24BAB"/>
    <w:rPr>
      <w:lang w:eastAsia="en-US"/>
    </w:rPr>
  </w:style>
  <w:style w:type="character" w:styleId="FootnoteReference">
    <w:name w:val="footnote reference"/>
    <w:uiPriority w:val="99"/>
    <w:semiHidden/>
    <w:unhideWhenUsed/>
    <w:rsid w:val="00D24BAB"/>
    <w:rPr>
      <w:vertAlign w:val="superscript"/>
    </w:rPr>
  </w:style>
  <w:style w:type="character" w:customStyle="1" w:styleId="detail">
    <w:name w:val="detail"/>
    <w:rsid w:val="000060B3"/>
  </w:style>
  <w:style w:type="character" w:styleId="Strong">
    <w:name w:val="Strong"/>
    <w:uiPriority w:val="22"/>
    <w:qFormat/>
    <w:rsid w:val="00B84C6E"/>
    <w:rPr>
      <w:b/>
      <w:bCs/>
    </w:rPr>
  </w:style>
  <w:style w:type="character" w:customStyle="1" w:styleId="black1">
    <w:name w:val="black1"/>
    <w:rsid w:val="00B84C6E"/>
    <w:rPr>
      <w:color w:val="000000"/>
    </w:rPr>
  </w:style>
  <w:style w:type="paragraph" w:customStyle="1" w:styleId="lnky">
    <w:name w:val="články"/>
    <w:basedOn w:val="Normal"/>
    <w:link w:val="lnkyChar"/>
    <w:qFormat/>
    <w:rsid w:val="007C35DB"/>
    <w:pPr>
      <w:spacing w:before="360"/>
      <w:jc w:val="center"/>
    </w:pPr>
    <w:rPr>
      <w:b/>
      <w:sz w:val="24"/>
    </w:rPr>
  </w:style>
  <w:style w:type="character" w:customStyle="1" w:styleId="lnkyChar">
    <w:name w:val="články Char"/>
    <w:link w:val="lnky"/>
    <w:locked/>
    <w:rsid w:val="007C35DB"/>
    <w:rPr>
      <w:rFonts w:ascii="Times New Roman" w:hAnsi="Times New Roman"/>
      <w:b/>
      <w:sz w:val="24"/>
    </w:rPr>
  </w:style>
  <w:style w:type="character" w:customStyle="1" w:styleId="OdstavecseseznamemChar">
    <w:name w:val="Odstavec se seznamem Char"/>
    <w:aliases w:val="A-Odrážky1 Char,Conclusion de partie Char,Dot pt Char,List Paragraph2 Char,Nad Char,Nad1 Char,Nad2 Char,Odstavec_muj Char,Odstavec_muj1 Char,Odstavec_muj2 Char,Odstavec_muj3 Char,Odstavec_muj4 Char,_Odstavec se seznamem Char"/>
    <w:link w:val="ListParagraph"/>
    <w:uiPriority w:val="34"/>
    <w:qFormat/>
    <w:rsid w:val="00960870"/>
    <w:rPr>
      <w:rFonts w:ascii="Times New Roman" w:eastAsia="Times New Roman" w:hAnsi="Times New Roman"/>
    </w:rPr>
  </w:style>
  <w:style w:type="paragraph" w:styleId="BodyTextIndent">
    <w:name w:val="Body Text Indent"/>
    <w:basedOn w:val="Normal"/>
    <w:link w:val="ZkladntextodsazenChar"/>
    <w:uiPriority w:val="99"/>
    <w:unhideWhenUsed/>
    <w:rsid w:val="00DE45A7"/>
    <w:pPr>
      <w:spacing w:after="120"/>
      <w:ind w:left="283"/>
    </w:pPr>
  </w:style>
  <w:style w:type="character" w:customStyle="1" w:styleId="ZkladntextodsazenChar">
    <w:name w:val="Základní text odsazený Char"/>
    <w:link w:val="BodyTextIndent"/>
    <w:uiPriority w:val="99"/>
    <w:rsid w:val="00DE45A7"/>
    <w:rPr>
      <w:rFonts w:ascii="Times New Roman" w:eastAsia="Times New Roman" w:hAnsi="Times New Roman"/>
    </w:rPr>
  </w:style>
  <w:style w:type="character" w:customStyle="1" w:styleId="Nadpis5Char">
    <w:name w:val="Nadpis 5 Char"/>
    <w:link w:val="Heading5"/>
    <w:uiPriority w:val="9"/>
    <w:rsid w:val="00902A4F"/>
    <w:rPr>
      <w:rFonts w:cs="Arial"/>
      <w:b/>
      <w:bCs/>
      <w:iCs/>
    </w:rPr>
  </w:style>
  <w:style w:type="character" w:customStyle="1" w:styleId="Nadpis6Char">
    <w:name w:val="Nadpis 6 Char"/>
    <w:link w:val="Heading6"/>
    <w:uiPriority w:val="9"/>
    <w:rsid w:val="005C0F34"/>
    <w:rPr>
      <w:rFonts w:ascii="Arial" w:eastAsia="Times New Roman" w:hAnsi="Arial" w:cs="Arial"/>
      <w:b/>
      <w:bCs/>
      <w:sz w:val="24"/>
      <w:szCs w:val="24"/>
    </w:rPr>
  </w:style>
  <w:style w:type="paragraph" w:customStyle="1" w:styleId="mskslovn">
    <w:name w:val="římské číslování"/>
    <w:basedOn w:val="Normal"/>
    <w:rsid w:val="00AC1C00"/>
    <w:pPr>
      <w:numPr>
        <w:numId w:val="3"/>
      </w:numPr>
      <w:tabs>
        <w:tab w:val="left" w:pos="1985"/>
      </w:tabs>
      <w:spacing w:after="240"/>
    </w:pPr>
    <w:rPr>
      <w:rFonts w:cs="Arial"/>
    </w:rPr>
  </w:style>
  <w:style w:type="paragraph" w:customStyle="1" w:styleId="normln">
    <w:name w:val="normální"/>
    <w:basedOn w:val="Normal"/>
    <w:rsid w:val="00BB20B0"/>
    <w:pPr>
      <w:tabs>
        <w:tab w:val="num" w:pos="1561"/>
      </w:tabs>
      <w:ind w:left="1561" w:hanging="851"/>
    </w:pPr>
    <w:rPr>
      <w:sz w:val="24"/>
    </w:rPr>
  </w:style>
  <w:style w:type="paragraph" w:styleId="Subtitle">
    <w:name w:val="Subtitle"/>
    <w:basedOn w:val="Normal"/>
    <w:next w:val="Normal"/>
    <w:link w:val="PodnadpisChar"/>
    <w:uiPriority w:val="11"/>
    <w:qFormat/>
    <w:rsid w:val="00F84D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DefaultParagraphFont"/>
    <w:link w:val="Subtitle"/>
    <w:uiPriority w:val="11"/>
    <w:rsid w:val="00F84D38"/>
    <w:rPr>
      <w:rFonts w:asciiTheme="majorHAnsi" w:eastAsiaTheme="majorEastAsia" w:hAnsiTheme="majorHAnsi" w:cstheme="majorBidi"/>
      <w:i/>
      <w:iCs/>
      <w:color w:val="4F81BD" w:themeColor="accent1"/>
      <w:spacing w:val="15"/>
      <w:sz w:val="24"/>
      <w:szCs w:val="24"/>
    </w:rPr>
  </w:style>
  <w:style w:type="table" w:customStyle="1" w:styleId="Mkatabulky2">
    <w:name w:val="Mřížka tabulky2"/>
    <w:basedOn w:val="TableNormal"/>
    <w:next w:val="TableGrid"/>
    <w:uiPriority w:val="99"/>
    <w:rsid w:val="00206E0F"/>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332E7"/>
    <w:rPr>
      <w:color w:val="808080"/>
    </w:rPr>
  </w:style>
  <w:style w:type="paragraph" w:styleId="NoSpacing">
    <w:name w:val="No Spacing"/>
    <w:uiPriority w:val="1"/>
    <w:qFormat/>
    <w:rsid w:val="001D6869"/>
    <w:rPr>
      <w:rFonts w:ascii="Calibri" w:hAnsi="Calibri"/>
      <w:lang w:eastAsia="en-US"/>
    </w:rPr>
  </w:style>
  <w:style w:type="character" w:styleId="FollowedHyperlink">
    <w:name w:val="FollowedHyperlink"/>
    <w:basedOn w:val="DefaultParagraphFont"/>
    <w:uiPriority w:val="99"/>
    <w:semiHidden/>
    <w:unhideWhenUsed/>
    <w:rsid w:val="00C57BC7"/>
    <w:rPr>
      <w:color w:val="800080" w:themeColor="followedHyperlink"/>
      <w:u w:val="single"/>
    </w:rPr>
  </w:style>
  <w:style w:type="character" w:customStyle="1" w:styleId="ui-provider">
    <w:name w:val="ui-provider"/>
    <w:basedOn w:val="DefaultParagraphFont"/>
    <w:rsid w:val="00F73F01"/>
  </w:style>
  <w:style w:type="character" w:customStyle="1" w:styleId="cf01">
    <w:name w:val="cf01"/>
    <w:basedOn w:val="DefaultParagraphFont"/>
    <w:rsid w:val="00F73F01"/>
    <w:rPr>
      <w:rFonts w:ascii="Segoe UI" w:hAnsi="Segoe UI" w:cs="Segoe UI" w:hint="default"/>
      <w:sz w:val="18"/>
      <w:szCs w:val="18"/>
    </w:rPr>
  </w:style>
  <w:style w:type="paragraph" w:customStyle="1" w:styleId="tvar">
    <w:name w:val="Útvar"/>
    <w:basedOn w:val="Normal"/>
    <w:link w:val="tvarChar"/>
    <w:uiPriority w:val="9"/>
    <w:qFormat/>
    <w:rsid w:val="008B4DC6"/>
    <w:pPr>
      <w:spacing w:line="276" w:lineRule="auto"/>
    </w:pPr>
    <w:rPr>
      <w:rFonts w:ascii="Times New Roman" w:eastAsia="Arial" w:hAnsi="Times New Roman" w:cs="Arial"/>
      <w:b/>
      <w:color w:val="161A48"/>
      <w:sz w:val="28"/>
      <w:lang w:eastAsia="en-US"/>
    </w:rPr>
  </w:style>
  <w:style w:type="character" w:customStyle="1" w:styleId="tvarChar">
    <w:name w:val="Útvar Char"/>
    <w:basedOn w:val="ZhlavChar"/>
    <w:link w:val="tvar"/>
    <w:uiPriority w:val="9"/>
    <w:rsid w:val="008B4DC6"/>
    <w:rPr>
      <w:rFonts w:ascii="Times New Roman" w:eastAsia="Arial" w:hAnsi="Times New Roman" w:cs="Arial"/>
      <w:b/>
      <w:color w:val="161A48"/>
      <w:sz w:val="28"/>
      <w:lang w:eastAsia="en-US"/>
    </w:rPr>
  </w:style>
  <w:style w:type="character" w:customStyle="1" w:styleId="Nevyeenzmnka1">
    <w:name w:val="Nevyřešená zmínka1"/>
    <w:basedOn w:val="DefaultParagraphFont"/>
    <w:uiPriority w:val="99"/>
    <w:semiHidden/>
    <w:unhideWhenUsed/>
    <w:rsid w:val="004623A9"/>
    <w:rPr>
      <w:color w:val="605E5C"/>
      <w:shd w:val="clear" w:color="auto" w:fill="E1DFDD"/>
    </w:rPr>
  </w:style>
  <w:style w:type="paragraph" w:styleId="NormalWeb">
    <w:name w:val="Normal (Web)"/>
    <w:basedOn w:val="Normal"/>
    <w:uiPriority w:val="99"/>
    <w:unhideWhenUsed/>
    <w:rsid w:val="00D64A3D"/>
    <w:pPr>
      <w:spacing w:before="100" w:beforeAutospacing="1" w:after="100" w:afterAutospacing="1"/>
      <w:jc w:val="left"/>
    </w:pPr>
    <w:rPr>
      <w:rFonts w:ascii="Times New Roman" w:eastAsia="Times New Roman" w:hAnsi="Times New Roman"/>
      <w:sz w:val="24"/>
      <w:szCs w:val="24"/>
    </w:rPr>
  </w:style>
  <w:style w:type="table" w:customStyle="1" w:styleId="TableGrid0">
    <w:name w:val="TableGrid"/>
    <w:rsid w:val="00580E1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header" Target="header4.xml" /><Relationship Id="rId12" Type="http://schemas.openxmlformats.org/officeDocument/2006/relationships/footer" Target="footer3.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footer" Target="footer4.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FS\travnick\VZMR%20Firewall\posta@vlada.gov.cz"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65F57A48CEA40339667535B8E07AFA2"/>
        <w:category>
          <w:name w:val="Obecné"/>
          <w:gallery w:val="placeholder"/>
        </w:category>
        <w:types>
          <w:type w:val="bbPlcHdr"/>
        </w:types>
        <w:behaviors>
          <w:behavior w:val="content"/>
        </w:behaviors>
        <w:guid w:val="{6FAEA2E9-E107-41D0-80B2-B79D0AA94404}"/>
      </w:docPartPr>
      <w:docPartBody>
        <w:p w:rsidR="009606F6" w:rsidP="000D0A1D">
          <w:pPr>
            <w:pStyle w:val="D65F57A48CEA40339667535B8E07AFA2"/>
          </w:pPr>
          <w:r w:rsidRPr="00984DAF">
            <w:rPr>
              <w:rStyle w:val="Placeholder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A1D"/>
    <w:rsid w:val="000D0A1D"/>
    <w:rsid w:val="00281ED5"/>
    <w:rsid w:val="00335933"/>
    <w:rsid w:val="003B51DC"/>
    <w:rsid w:val="003D2563"/>
    <w:rsid w:val="006718E2"/>
    <w:rsid w:val="009246C0"/>
    <w:rsid w:val="009606F6"/>
    <w:rsid w:val="00AF443A"/>
    <w:rsid w:val="00F0195B"/>
    <w:rsid w:val="00FA618F"/>
  </w:rsids>
  <m:mathPr>
    <m:mathFont m:val="Cambria Math"/>
  </m:mathPr>
  <w:themeFontLang w:val="cs-CZ"/>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A1D"/>
    <w:rPr>
      <w:color w:val="666666"/>
    </w:rPr>
  </w:style>
  <w:style w:type="paragraph" w:customStyle="1" w:styleId="D65F57A48CEA40339667535B8E07AFA2">
    <w:name w:val="D65F57A48CEA40339667535B8E07AFA2"/>
    <w:rsid w:val="000D0A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E2C8-3377-4B88-9A34-D9E9D904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8988</Words>
  <Characters>53031</Characters>
  <Application>Microsoft Office Word</Application>
  <DocSecurity>0</DocSecurity>
  <Lines>441</Lines>
  <Paragraphs>123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Úřad vlády ČR</Company>
  <LinksUpToDate>false</LinksUpToDate>
  <CharactersWithSpaces>61896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Dyntera Smékal</dc:creator>
  <cp:lastModifiedBy>Alena Lupjanová</cp:lastModifiedBy>
  <cp:revision>5</cp:revision>
  <cp:lastPrinted>2025-11-19T11:08:00Z</cp:lastPrinted>
  <dcterms:created xsi:type="dcterms:W3CDTF">2025-12-15T07:57:00Z</dcterms:created>
  <dcterms:modified xsi:type="dcterms:W3CDTF">2025-12-22T08:12:00Z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elyZnak_PisemnostZnak">
    <vt:lpwstr>16.5</vt:lpwstr>
  </property>
  <property fmtid="{D5CDD505-2E9C-101B-9397-08002B2CF9AE}" pid="4" name="Cislo_PostaOdesPisemnostDokumentVerze_PostaOdesPisemnost">
    <vt:lpwstr>VÝTISK Č. ...</vt:lpwstr>
  </property>
  <property fmtid="{D5CDD505-2E9C-101B-9397-08002B2CF9AE}" pid="5" name="CJ">
    <vt:lpwstr>49039-2025-UVCR</vt:lpwstr>
  </property>
  <property fmtid="{D5CDD505-2E9C-101B-9397-08002B2CF9AE}" pid="6" name="CJ_PostaDoruc_PisemnostOdpovedNa_Pisemnost">
    <vt:lpwstr>XXX-XXX-XXX</vt:lpwstr>
  </property>
  <property fmtid="{D5CDD505-2E9C-101B-9397-08002B2CF9AE}" pid="7" name="CJ_Spis_Pisemnost">
    <vt:lpwstr>226-2025-UVCR</vt:lpwstr>
  </property>
  <property fmtid="{D5CDD505-2E9C-101B-9397-08002B2CF9AE}" pid="8" name="Contact_PostaOdes">
    <vt:lpwstr>ADRESÁT...
ADRESÁT...</vt:lpwstr>
  </property>
  <property fmtid="{D5CDD505-2E9C-101B-9397-08002B2CF9AE}" pid="9" name="Contact_PostaOdes_All">
    <vt:lpwstr>ROZDĚLOVNÍK...</vt:lpwstr>
  </property>
  <property fmtid="{D5CDD505-2E9C-101B-9397-08002B2CF9AE}" pid="10" name="DatumNaroz">
    <vt:lpwstr/>
  </property>
  <property fmtid="{D5CDD505-2E9C-101B-9397-08002B2CF9AE}" pid="11" name="DatumPlatnosti_PisemnostTypZpristupneniInformaciZOSZ_Pisemnost">
    <vt:lpwstr>ZOSZ_DatumPlatnosti</vt:lpwstr>
  </property>
  <property fmtid="{D5CDD505-2E9C-101B-9397-08002B2CF9AE}" pid="12" name="DatumPoriz_Pisemnost">
    <vt:lpwstr>22.12.2025</vt:lpwstr>
  </property>
  <property fmtid="{D5CDD505-2E9C-101B-9397-08002B2CF9AE}" pid="13" name="Datum_PostaDoruc_PisemnostOdpovedNa_Pisemnost">
    <vt:lpwstr>DD.MM.RRRR</vt:lpwstr>
  </property>
  <property fmtid="{D5CDD505-2E9C-101B-9397-08002B2CF9AE}" pid="14" name="DisplayName_CisloObalky_PostaOdes">
    <vt:lpwstr>ČÍSLO OBÁLKY</vt:lpwstr>
  </property>
  <property fmtid="{D5CDD505-2E9C-101B-9397-08002B2CF9AE}" pid="15" name="DisplayName_CJCol">
    <vt:lpwstr>&lt;TABLE&gt;&lt;TR&gt;&lt;TD&gt;Č.j.:&lt;/TD&gt;&lt;TD&gt;49039-2025-UVCR&lt;/TD&gt;&lt;/TR&gt;&lt;TR&gt;&lt;TD&gt;&lt;/TD&gt;&lt;TD&gt;&lt;/TD&gt;&lt;/TR&gt;&lt;/TABLE&gt;</vt:lpwstr>
  </property>
  <property fmtid="{D5CDD505-2E9C-101B-9397-08002B2CF9AE}" pid="16" name="DisplayName_PoziceMa_Pisemnost">
    <vt:lpwstr>Alena Lupjanová</vt:lpwstr>
  </property>
  <property fmtid="{D5CDD505-2E9C-101B-9397-08002B2CF9AE}" pid="17" name="DisplayName_SlozkaStupenUtajeniCollection_Slozka_Pisemnost">
    <vt:lpwstr/>
  </property>
  <property fmtid="{D5CDD505-2E9C-101B-9397-08002B2CF9AE}" pid="18" name="DisplayName_SpisovyUzel_PoziceZodpo_Pisemnost">
    <vt:lpwstr>Odbor právní</vt:lpwstr>
  </property>
  <property fmtid="{D5CDD505-2E9C-101B-9397-08002B2CF9AE}" pid="19" name="DisplayName_Spis_Pisemnost">
    <vt:lpwstr>Registr smluv 01-12/2025</vt:lpwstr>
  </property>
  <property fmtid="{D5CDD505-2E9C-101B-9397-08002B2CF9AE}" pid="20" name="DisplayName_UserPoriz_Pisemnost">
    <vt:lpwstr>Mgr. Alena Lupjanová</vt:lpwstr>
  </property>
  <property fmtid="{D5CDD505-2E9C-101B-9397-08002B2CF9AE}" pid="21" name="DuvodZmeny_SlozkaStupenUtajeniCollection_Slozka_Pisemnost">
    <vt:lpwstr/>
  </property>
  <property fmtid="{D5CDD505-2E9C-101B-9397-08002B2CF9AE}" pid="22" name="EC_Pisemnost">
    <vt:lpwstr>UVCR25D0049124</vt:lpwstr>
  </property>
  <property fmtid="{D5CDD505-2E9C-101B-9397-08002B2CF9AE}" pid="23" name="Key_BarCode_Pisemnost">
    <vt:lpwstr>*UVCR25D0049124*</vt:lpwstr>
  </property>
  <property fmtid="{D5CDD505-2E9C-101B-9397-08002B2CF9AE}" pid="24" name="Key_BarCode_PostaOdes">
    <vt:lpwstr>11101001011</vt:lpwstr>
  </property>
  <property fmtid="{D5CDD505-2E9C-101B-9397-08002B2CF9AE}" pid="25" name="KRukam">
    <vt:lpwstr>{KRukam}</vt:lpwstr>
  </property>
  <property fmtid="{D5CDD505-2E9C-101B-9397-08002B2CF9AE}" pid="26" name="MSIP_Label_4e6f22b5-62e0-4dae-88a1-38ec65c4e260_ActionId">
    <vt:lpwstr>7ffa7b25-6e32-4b06-a3b4-8a2e123007ed</vt:lpwstr>
  </property>
  <property fmtid="{D5CDD505-2E9C-101B-9397-08002B2CF9AE}" pid="27" name="MSIP_Label_4e6f22b5-62e0-4dae-88a1-38ec65c4e260_ContentBits">
    <vt:lpwstr>0</vt:lpwstr>
  </property>
  <property fmtid="{D5CDD505-2E9C-101B-9397-08002B2CF9AE}" pid="28" name="MSIP_Label_4e6f22b5-62e0-4dae-88a1-38ec65c4e260_Enabled">
    <vt:lpwstr>true</vt:lpwstr>
  </property>
  <property fmtid="{D5CDD505-2E9C-101B-9397-08002B2CF9AE}" pid="29" name="MSIP_Label_4e6f22b5-62e0-4dae-88a1-38ec65c4e260_Method">
    <vt:lpwstr>Standard</vt:lpwstr>
  </property>
  <property fmtid="{D5CDD505-2E9C-101B-9397-08002B2CF9AE}" pid="30" name="MSIP_Label_4e6f22b5-62e0-4dae-88a1-38ec65c4e260_Name">
    <vt:lpwstr>TLP-GREEN</vt:lpwstr>
  </property>
  <property fmtid="{D5CDD505-2E9C-101B-9397-08002B2CF9AE}" pid="31" name="MSIP_Label_4e6f22b5-62e0-4dae-88a1-38ec65c4e260_SetDate">
    <vt:lpwstr>2025-10-07T15:16:53Z</vt:lpwstr>
  </property>
  <property fmtid="{D5CDD505-2E9C-101B-9397-08002B2CF9AE}" pid="32" name="MSIP_Label_4e6f22b5-62e0-4dae-88a1-38ec65c4e260_SiteId">
    <vt:lpwstr>29292cca-6718-4b9a-a036-6a2467c9b190</vt:lpwstr>
  </property>
  <property fmtid="{D5CDD505-2E9C-101B-9397-08002B2CF9AE}" pid="33" name="MSIP_Label_4e6f22b5-62e0-4dae-88a1-38ec65c4e260_Tag">
    <vt:lpwstr>10, 3, 0, 1</vt:lpwstr>
  </property>
  <property fmtid="{D5CDD505-2E9C-101B-9397-08002B2CF9AE}" pid="34" name="NameAddress_Contact_SpisovyUzel_PoziceZodpo_Pisemnost">
    <vt:lpwstr>Úřad vlády České republiky</vt:lpwstr>
  </property>
  <property fmtid="{D5CDD505-2E9C-101B-9397-08002B2CF9AE}" pid="35" name="NamePostalAddress_Contact_PostaOdes">
    <vt:lpwstr>POŠTOVNÍ ADRESA
{PostalAddress_Contact_PostaOdes}</vt:lpwstr>
  </property>
  <property fmtid="{D5CDD505-2E9C-101B-9397-08002B2CF9AE}" pid="36" name="Odkaz">
    <vt:lpwstr>ODKAZ</vt:lpwstr>
  </property>
  <property fmtid="{D5CDD505-2E9C-101B-9397-08002B2CF9AE}" pid="37" name="Password_PisemnostTypZpristupneniInformaciZOSZ_Pisemnost">
    <vt:lpwstr>ZOSZ_Password</vt:lpwstr>
  </property>
  <property fmtid="{D5CDD505-2E9C-101B-9397-08002B2CF9AE}" pid="38" name="PocetListuDokumentu_Pisemnost">
    <vt:lpwstr>0</vt:lpwstr>
  </property>
  <property fmtid="{D5CDD505-2E9C-101B-9397-08002B2CF9AE}" pid="39" name="PocetListu_Pisemnost">
    <vt:lpwstr>0/23</vt:lpwstr>
  </property>
  <property fmtid="{D5CDD505-2E9C-101B-9397-08002B2CF9AE}" pid="40" name="PocetPriloh_Pisemnost">
    <vt:lpwstr>23</vt:lpwstr>
  </property>
  <property fmtid="{D5CDD505-2E9C-101B-9397-08002B2CF9AE}" pid="41" name="Podpis">
    <vt:lpwstr/>
  </property>
  <property fmtid="{D5CDD505-2E9C-101B-9397-08002B2CF9AE}" pid="42" name="PoleVlastnost">
    <vt:lpwstr/>
  </property>
  <property fmtid="{D5CDD505-2E9C-101B-9397-08002B2CF9AE}" pid="43" name="PostalAddress_Contact_SpisovyUzel_PoziceZodpo_Pisemnost">
    <vt:lpwstr>nábřeží Edvarda Beneše 4/128
11801 Praha 1 - Malá Strana</vt:lpwstr>
  </property>
  <property fmtid="{D5CDD505-2E9C-101B-9397-08002B2CF9AE}" pid="44" name="QREC_Pisemnost">
    <vt:lpwstr>UVCR25D0049124</vt:lpwstr>
  </property>
  <property fmtid="{D5CDD505-2E9C-101B-9397-08002B2CF9AE}" pid="45" name="RC">
    <vt:lpwstr/>
  </property>
  <property fmtid="{D5CDD505-2E9C-101B-9397-08002B2CF9AE}" pid="46" name="SkartacniZnakLhuta_PisemnostZnak">
    <vt:lpwstr>V/10</vt:lpwstr>
  </property>
  <property fmtid="{D5CDD505-2E9C-101B-9397-08002B2CF9AE}" pid="47" name="SmlouvaCislo">
    <vt:lpwstr>ČÍSLO SMLOUVY</vt:lpwstr>
  </property>
  <property fmtid="{D5CDD505-2E9C-101B-9397-08002B2CF9AE}" pid="48" name="SZ_Spis_Pisemnost">
    <vt:lpwstr>SPIS-2025-78</vt:lpwstr>
  </property>
  <property fmtid="{D5CDD505-2E9C-101B-9397-08002B2CF9AE}" pid="49" name="Termin_Pisemnost">
    <vt:lpwstr>DD.MM.RRRR</vt:lpwstr>
  </property>
  <property fmtid="{D5CDD505-2E9C-101B-9397-08002B2CF9AE}" pid="50" name="TEST">
    <vt:lpwstr>testovací pole</vt:lpwstr>
  </property>
  <property fmtid="{D5CDD505-2E9C-101B-9397-08002B2CF9AE}" pid="51" name="TypPrilohy_Pisemnost">
    <vt:lpwstr>23 Dokument</vt:lpwstr>
  </property>
  <property fmtid="{D5CDD505-2E9C-101B-9397-08002B2CF9AE}" pid="52" name="UserName_PisemnostTypZpristupneniInformaciZOSZ_Pisemnost">
    <vt:lpwstr>ZOSZ_UserName</vt:lpwstr>
  </property>
  <property fmtid="{D5CDD505-2E9C-101B-9397-08002B2CF9AE}" pid="53" name="Vec_Pisemnost">
    <vt:lpwstr>OIT - Smlouva na vytvoření interní certifikační autority a sw aplikace pro správu životního cyklu certifikátů včetně čtyřleté podpory</vt:lpwstr>
  </property>
  <property fmtid="{D5CDD505-2E9C-101B-9397-08002B2CF9AE}" pid="54" name="Zkratka_SpisovyUzel_PoziceZodpo_Pisemnost">
    <vt:lpwstr>OPR</vt:lpwstr>
  </property>
</Properties>
</file>