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78" w:rsidRDefault="00D23994" w:rsidP="00D23994">
      <w:pPr>
        <w:pStyle w:val="Nadpis"/>
        <w:tabs>
          <w:tab w:val="left" w:pos="0"/>
        </w:tabs>
        <w:jc w:val="left"/>
        <w:rPr>
          <w:rFonts w:ascii="Cambria" w:hAnsi="Cambria"/>
        </w:rPr>
      </w:pPr>
      <w:r>
        <w:rPr>
          <w:rFonts w:ascii="Cambria" w:hAnsi="Cambria"/>
          <w:noProof/>
          <w:lang w:eastAsia="cs-CZ"/>
        </w:rPr>
        <w:drawing>
          <wp:inline distT="0" distB="0" distL="0" distR="0">
            <wp:extent cx="2899278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pl cz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86" cy="72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94" w:rsidRPr="00D23994" w:rsidRDefault="00D23994" w:rsidP="00D23994">
      <w:pPr>
        <w:pStyle w:val="Zkladntext"/>
      </w:pPr>
    </w:p>
    <w:p w:rsidR="00EE2EC3" w:rsidRDefault="00EE2EC3" w:rsidP="00EE2EC3">
      <w:pPr>
        <w:pStyle w:val="Nadpis"/>
      </w:pPr>
      <w:r>
        <w:rPr>
          <w:rFonts w:ascii="Cambria" w:hAnsi="Cambria"/>
        </w:rPr>
        <w:t>MĚSTO JESENÍK, Masarykovo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Oddělení strategického rozvoje a cestovního ruchu</w:t>
      </w:r>
      <w:r>
        <w:rPr>
          <w:rFonts w:ascii="Cambria" w:hAnsi="Cambria"/>
          <w:sz w:val="24"/>
          <w:szCs w:val="24"/>
        </w:rPr>
        <w:br/>
        <w:t>tel. 584 498 1</w:t>
      </w:r>
      <w:r w:rsidR="001351E4">
        <w:rPr>
          <w:rFonts w:ascii="Cambria" w:hAnsi="Cambria"/>
          <w:sz w:val="24"/>
          <w:szCs w:val="24"/>
        </w:rPr>
        <w:t>83</w:t>
      </w:r>
      <w:r>
        <w:rPr>
          <w:rFonts w:ascii="Cambria" w:hAnsi="Cambria"/>
          <w:sz w:val="24"/>
          <w:szCs w:val="24"/>
        </w:rPr>
        <w:t xml:space="preserve">, </w:t>
      </w:r>
      <w:r w:rsidR="001351E4">
        <w:rPr>
          <w:rFonts w:ascii="Cambria" w:hAnsi="Cambria"/>
          <w:sz w:val="24"/>
          <w:szCs w:val="24"/>
        </w:rPr>
        <w:t>martina.pavlatkova</w:t>
      </w:r>
      <w:r>
        <w:rPr>
          <w:rFonts w:ascii="Cambria" w:hAnsi="Cambria"/>
          <w:sz w:val="24"/>
          <w:szCs w:val="24"/>
        </w:rPr>
        <w:t>@</w:t>
      </w:r>
      <w:r w:rsidR="00AF562C">
        <w:rPr>
          <w:rFonts w:ascii="Cambria" w:hAnsi="Cambria"/>
          <w:sz w:val="24"/>
          <w:szCs w:val="24"/>
        </w:rPr>
        <w:t>jesenik</w:t>
      </w:r>
      <w:r>
        <w:rPr>
          <w:rFonts w:ascii="Cambria" w:hAnsi="Cambria"/>
          <w:sz w:val="24"/>
          <w:szCs w:val="24"/>
        </w:rPr>
        <w:t>.cz</w:t>
      </w:r>
    </w:p>
    <w:p w:rsidR="00EE2EC3" w:rsidRDefault="00EE2EC3" w:rsidP="00EE2EC3">
      <w:pPr>
        <w:pStyle w:val="Vodorovnra"/>
      </w:pPr>
    </w:p>
    <w:p w:rsidR="001351E4" w:rsidRDefault="00EE2EC3" w:rsidP="001351E4">
      <w:pPr>
        <w:pStyle w:val="Vodorovnra"/>
        <w:tabs>
          <w:tab w:val="right" w:pos="9072"/>
        </w:tabs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ambria" w:hAnsi="Cambria"/>
          <w:b/>
          <w:bCs/>
          <w:sz w:val="32"/>
          <w:szCs w:val="32"/>
        </w:rPr>
        <w:t xml:space="preserve">OBJEDNÁVKA   č. </w:t>
      </w:r>
      <w:r>
        <w:rPr>
          <w:rFonts w:ascii="Courier New" w:hAnsi="Courier New"/>
          <w:b/>
          <w:bCs/>
          <w:sz w:val="32"/>
          <w:szCs w:val="32"/>
        </w:rPr>
        <w:t xml:space="preserve"> </w:t>
      </w:r>
      <w:r w:rsidR="00B567C7">
        <w:rPr>
          <w:rFonts w:ascii="Cambria" w:hAnsi="Cambria"/>
          <w:b/>
          <w:bCs/>
          <w:sz w:val="24"/>
          <w:szCs w:val="32"/>
        </w:rPr>
        <w:t>16</w:t>
      </w:r>
      <w:r w:rsidR="00AF562C">
        <w:rPr>
          <w:rFonts w:ascii="Cambria" w:hAnsi="Cambria"/>
          <w:b/>
          <w:bCs/>
          <w:sz w:val="24"/>
          <w:szCs w:val="32"/>
        </w:rPr>
        <w:t>202</w:t>
      </w:r>
      <w:r w:rsidR="007D457A">
        <w:rPr>
          <w:rFonts w:ascii="Cambria" w:hAnsi="Cambria"/>
          <w:b/>
          <w:bCs/>
          <w:sz w:val="24"/>
          <w:szCs w:val="32"/>
        </w:rPr>
        <w:t>5</w:t>
      </w:r>
      <w:r w:rsidR="001351E4">
        <w:rPr>
          <w:rFonts w:ascii="Cambria" w:hAnsi="Cambria"/>
          <w:b/>
          <w:bCs/>
          <w:sz w:val="24"/>
          <w:szCs w:val="32"/>
        </w:rPr>
        <w:t>/</w:t>
      </w:r>
      <w:r w:rsidR="00D7110F">
        <w:rPr>
          <w:rFonts w:ascii="Cambria" w:hAnsi="Cambria"/>
          <w:b/>
          <w:bCs/>
          <w:sz w:val="24"/>
          <w:szCs w:val="32"/>
        </w:rPr>
        <w:t>OSR/</w:t>
      </w:r>
      <w:r w:rsidR="005B43BA">
        <w:rPr>
          <w:rFonts w:ascii="Cambria" w:hAnsi="Cambria"/>
          <w:b/>
          <w:bCs/>
          <w:sz w:val="24"/>
          <w:szCs w:val="32"/>
        </w:rPr>
        <w:t>De</w:t>
      </w:r>
      <w:r>
        <w:rPr>
          <w:rFonts w:ascii="Cambria" w:hAnsi="Cambria"/>
          <w:b/>
          <w:bCs/>
          <w:sz w:val="24"/>
          <w:szCs w:val="24"/>
        </w:rPr>
        <w:tab/>
      </w:r>
      <w:r w:rsidR="001351E4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Dne:</w:t>
      </w:r>
      <w:r w:rsidR="00AF562C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proofErr w:type="gramStart"/>
      <w:r w:rsidR="00B567C7">
        <w:rPr>
          <w:rFonts w:ascii="Courier New" w:eastAsia="Courier New" w:hAnsi="Courier New" w:cs="Courier New"/>
          <w:b/>
          <w:bCs/>
          <w:sz w:val="24"/>
          <w:szCs w:val="24"/>
        </w:rPr>
        <w:t>19</w:t>
      </w:r>
      <w:r w:rsidR="00A96CE8">
        <w:rPr>
          <w:rFonts w:ascii="Courier New" w:eastAsia="Courier New" w:hAnsi="Courier New" w:cs="Courier New"/>
          <w:b/>
          <w:bCs/>
          <w:sz w:val="24"/>
          <w:szCs w:val="24"/>
        </w:rPr>
        <w:t>.</w:t>
      </w:r>
      <w:r w:rsidR="005B43BA">
        <w:rPr>
          <w:rFonts w:ascii="Courier New" w:eastAsia="Courier New" w:hAnsi="Courier New" w:cs="Courier New"/>
          <w:b/>
          <w:bCs/>
          <w:sz w:val="24"/>
          <w:szCs w:val="24"/>
        </w:rPr>
        <w:t>1</w:t>
      </w:r>
      <w:r w:rsidR="00B567C7">
        <w:rPr>
          <w:rFonts w:ascii="Courier New" w:eastAsia="Courier New" w:hAnsi="Courier New" w:cs="Courier New"/>
          <w:b/>
          <w:bCs/>
          <w:sz w:val="24"/>
          <w:szCs w:val="24"/>
        </w:rPr>
        <w:t>2</w:t>
      </w:r>
      <w:r w:rsidR="005B43BA">
        <w:rPr>
          <w:rFonts w:ascii="Courier New" w:eastAsia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b/>
          <w:bCs/>
          <w:sz w:val="24"/>
          <w:szCs w:val="24"/>
        </w:rPr>
        <w:t>202</w:t>
      </w:r>
      <w:r w:rsidR="007D457A">
        <w:rPr>
          <w:rFonts w:ascii="Courier New" w:hAnsi="Courier New" w:cs="Courier New"/>
          <w:b/>
          <w:bCs/>
          <w:sz w:val="24"/>
          <w:szCs w:val="24"/>
        </w:rPr>
        <w:t>5</w:t>
      </w:r>
      <w:proofErr w:type="gramEnd"/>
    </w:p>
    <w:p w:rsidR="00D96DCE" w:rsidRPr="00D96DCE" w:rsidRDefault="00D96DCE" w:rsidP="00D96DCE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r w:rsidRPr="00D96DCE">
        <w:rPr>
          <w:rFonts w:ascii="Cambria" w:hAnsi="Cambria" w:cs="Courier New"/>
          <w:bCs/>
          <w:sz w:val="22"/>
          <w:szCs w:val="22"/>
        </w:rPr>
        <w:t>Čj.: MJ/</w:t>
      </w:r>
      <w:r w:rsidR="00147774" w:rsidRPr="00147774">
        <w:t xml:space="preserve"> </w:t>
      </w:r>
      <w:r w:rsidR="00147774" w:rsidRPr="00147774">
        <w:rPr>
          <w:rFonts w:ascii="Cambria" w:hAnsi="Cambria" w:cs="Courier New"/>
          <w:bCs/>
          <w:sz w:val="22"/>
          <w:szCs w:val="22"/>
        </w:rPr>
        <w:t>74264</w:t>
      </w:r>
      <w:r w:rsidR="00147774">
        <w:rPr>
          <w:rFonts w:ascii="Cambria" w:hAnsi="Cambria" w:cs="Courier New"/>
          <w:bCs/>
          <w:sz w:val="22"/>
          <w:szCs w:val="22"/>
        </w:rPr>
        <w:t>/</w:t>
      </w:r>
      <w:r w:rsidRPr="00D96DCE">
        <w:rPr>
          <w:rFonts w:ascii="Cambria" w:hAnsi="Cambria" w:cs="Courier New"/>
          <w:bCs/>
          <w:sz w:val="22"/>
          <w:szCs w:val="22"/>
        </w:rPr>
        <w:t>2025</w:t>
      </w:r>
    </w:p>
    <w:p w:rsidR="00D96DCE" w:rsidRPr="00D96DCE" w:rsidRDefault="005B43BA" w:rsidP="00147774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proofErr w:type="spellStart"/>
      <w:proofErr w:type="gramStart"/>
      <w:r>
        <w:rPr>
          <w:rFonts w:ascii="Cambria" w:hAnsi="Cambria" w:cs="Courier New"/>
          <w:bCs/>
          <w:sz w:val="22"/>
          <w:szCs w:val="22"/>
        </w:rPr>
        <w:t>Sp.zn</w:t>
      </w:r>
      <w:proofErr w:type="spellEnd"/>
      <w:r>
        <w:rPr>
          <w:rFonts w:ascii="Cambria" w:hAnsi="Cambria" w:cs="Courier New"/>
          <w:bCs/>
          <w:sz w:val="22"/>
          <w:szCs w:val="22"/>
        </w:rPr>
        <w:t>.</w:t>
      </w:r>
      <w:proofErr w:type="gramEnd"/>
      <w:r>
        <w:rPr>
          <w:rFonts w:ascii="Cambria" w:hAnsi="Cambria" w:cs="Courier New"/>
          <w:bCs/>
          <w:sz w:val="22"/>
          <w:szCs w:val="22"/>
        </w:rPr>
        <w:t>: MJ/03868/2025/1</w:t>
      </w:r>
      <w:r w:rsidR="00B567C7">
        <w:rPr>
          <w:rFonts w:ascii="Cambria" w:hAnsi="Cambria" w:cs="Courier New"/>
          <w:bCs/>
          <w:sz w:val="22"/>
          <w:szCs w:val="22"/>
        </w:rPr>
        <w:t>6</w:t>
      </w:r>
      <w:r w:rsidR="00D96DCE" w:rsidRPr="00D96DCE">
        <w:rPr>
          <w:rFonts w:ascii="Cambria" w:hAnsi="Cambria" w:cs="Courier New"/>
          <w:bCs/>
          <w:sz w:val="22"/>
          <w:szCs w:val="22"/>
        </w:rPr>
        <w:t>/OSR/</w:t>
      </w:r>
      <w:proofErr w:type="spellStart"/>
      <w:r w:rsidR="00D96DCE" w:rsidRPr="00D96DCE">
        <w:rPr>
          <w:rFonts w:ascii="Cambria" w:hAnsi="Cambria" w:cs="Courier New"/>
          <w:bCs/>
          <w:sz w:val="22"/>
          <w:szCs w:val="22"/>
        </w:rPr>
        <w:t>Pavl</w:t>
      </w:r>
      <w:proofErr w:type="spellEnd"/>
      <w:r w:rsidR="00147774">
        <w:rPr>
          <w:rFonts w:ascii="Cambria" w:hAnsi="Cambria" w:cs="Courier New"/>
          <w:bCs/>
          <w:sz w:val="22"/>
          <w:szCs w:val="22"/>
        </w:rPr>
        <w:tab/>
        <w:t>Čs.:</w:t>
      </w:r>
      <w:r w:rsidR="004143C8">
        <w:rPr>
          <w:rFonts w:ascii="Cambria" w:hAnsi="Cambria" w:cs="Courier New"/>
          <w:bCs/>
          <w:sz w:val="22"/>
          <w:szCs w:val="22"/>
        </w:rPr>
        <w:t xml:space="preserve"> </w:t>
      </w:r>
      <w:bookmarkStart w:id="0" w:name="_GoBack"/>
      <w:bookmarkEnd w:id="0"/>
      <w:r w:rsidR="00147774" w:rsidRPr="00147774">
        <w:rPr>
          <w:rFonts w:ascii="Cambria" w:hAnsi="Cambria" w:cs="Courier New"/>
          <w:bCs/>
          <w:sz w:val="22"/>
          <w:szCs w:val="22"/>
        </w:rPr>
        <w:t>MJ-SML/1124/2025</w:t>
      </w:r>
    </w:p>
    <w:p w:rsidR="00C86585" w:rsidRDefault="00C86585" w:rsidP="0081128D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</w:p>
    <w:p w:rsidR="00147774" w:rsidRPr="00B50F12" w:rsidRDefault="00147774" w:rsidP="0081128D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</w:p>
    <w:p w:rsidR="00EE2EC3" w:rsidRPr="00A96CE8" w:rsidRDefault="00EE2EC3" w:rsidP="00EE2EC3">
      <w:pPr>
        <w:pStyle w:val="Vodorovnra"/>
        <w:rPr>
          <w:rFonts w:ascii="Cambria" w:hAnsi="Cambria"/>
        </w:rPr>
      </w:pPr>
      <w:r w:rsidRPr="00A96CE8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EE2EC3" w:rsidRPr="00A96CE8" w:rsidTr="00B30BAB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10972" w:rsidRDefault="00EE2EC3" w:rsidP="004A479F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A96CE8"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 w:rsidRPr="005638DE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proofErr w:type="spellStart"/>
            <w:r w:rsidR="005B43BA">
              <w:rPr>
                <w:rFonts w:ascii="Cambria" w:hAnsi="Cambria" w:cs="Courier New"/>
                <w:b/>
                <w:sz w:val="24"/>
                <w:szCs w:val="24"/>
              </w:rPr>
              <w:t>Apolo</w:t>
            </w:r>
            <w:proofErr w:type="spellEnd"/>
            <w:r w:rsidR="005B43BA">
              <w:rPr>
                <w:rFonts w:ascii="Cambria" w:hAnsi="Cambria" w:cs="Courier New"/>
                <w:b/>
                <w:sz w:val="24"/>
                <w:szCs w:val="24"/>
              </w:rPr>
              <w:t xml:space="preserve"> – Sousedská Pomoc, nadační fond</w:t>
            </w:r>
          </w:p>
          <w:p w:rsidR="008676BE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Sídlo: </w:t>
            </w:r>
            <w:r w:rsidRPr="005267A6">
              <w:rPr>
                <w:rFonts w:ascii="Cambria" w:hAnsi="Cambria" w:cs="Courier New"/>
                <w:sz w:val="24"/>
                <w:szCs w:val="24"/>
              </w:rPr>
              <w:tab/>
            </w:r>
            <w:r w:rsidR="005B43BA">
              <w:rPr>
                <w:rFonts w:ascii="Cambria" w:hAnsi="Cambria" w:cs="Courier New"/>
                <w:sz w:val="24"/>
                <w:szCs w:val="24"/>
              </w:rPr>
              <w:t>Maxima Gorkého 198, Klatovy II, 339 01 Klatovy</w:t>
            </w:r>
          </w:p>
          <w:p w:rsidR="00EE2EC3" w:rsidRPr="00047E39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IČO: 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 xml:space="preserve">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5B43BA">
              <w:rPr>
                <w:rFonts w:ascii="Cambria" w:hAnsi="Cambria" w:cs="Courier New"/>
                <w:b/>
                <w:sz w:val="24"/>
                <w:szCs w:val="24"/>
              </w:rPr>
              <w:t>09327754</w:t>
            </w:r>
          </w:p>
          <w:p w:rsidR="00EE2EC3" w:rsidRPr="00A96CE8" w:rsidRDefault="00EE2EC3" w:rsidP="005B43BA">
            <w:pPr>
              <w:tabs>
                <w:tab w:val="left" w:pos="888"/>
              </w:tabs>
              <w:rPr>
                <w:rFonts w:ascii="Cambria" w:hAnsi="Cambria"/>
              </w:rPr>
            </w:pPr>
            <w:r w:rsidRPr="00047E39">
              <w:rPr>
                <w:rFonts w:ascii="Cambria" w:hAnsi="Cambria" w:cs="Courier New"/>
                <w:sz w:val="24"/>
                <w:szCs w:val="24"/>
              </w:rPr>
              <w:t>DIČ: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 xml:space="preserve">   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5B43BA">
              <w:rPr>
                <w:rFonts w:ascii="Cambria" w:hAnsi="Cambria" w:cs="Courier New"/>
                <w:b/>
                <w:sz w:val="24"/>
                <w:szCs w:val="24"/>
              </w:rPr>
              <w:t>neplátce</w:t>
            </w:r>
          </w:p>
        </w:tc>
      </w:tr>
    </w:tbl>
    <w:p w:rsidR="00EE2EC3" w:rsidRDefault="00EE2EC3" w:rsidP="00EE2EC3"/>
    <w:p w:rsidR="00232528" w:rsidRDefault="00232528" w:rsidP="00B567C7">
      <w:pPr>
        <w:pStyle w:val="Standard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Objednáváme</w:t>
      </w:r>
    </w:p>
    <w:p w:rsidR="00B567C7" w:rsidRPr="00B567C7" w:rsidRDefault="00B567C7" w:rsidP="00B567C7">
      <w:pPr>
        <w:suppressAutoHyphens w:val="0"/>
        <w:overflowPunct/>
        <w:spacing w:before="24" w:after="24"/>
        <w:jc w:val="both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eastAsiaTheme="minorHAnsi" w:hAnsi="Cambria" w:cs="Courier New"/>
          <w:color w:val="000000"/>
          <w:kern w:val="0"/>
          <w:sz w:val="22"/>
          <w:szCs w:val="22"/>
          <w:lang w:eastAsia="en-US"/>
        </w:rPr>
        <w:t>u Vás kompletní zpracování a podání žádosti o dotaci pro projekt </w:t>
      </w:r>
      <w:r w:rsidRPr="00AC27FB">
        <w:rPr>
          <w:rFonts w:ascii="Cambria" w:eastAsiaTheme="minorHAnsi" w:hAnsi="Cambria" w:cs="Courier New"/>
          <w:b/>
          <w:color w:val="000000"/>
          <w:kern w:val="0"/>
          <w:sz w:val="22"/>
          <w:szCs w:val="22"/>
          <w:lang w:eastAsia="en-US"/>
        </w:rPr>
        <w:t>„Společná opatření pro</w:t>
      </w:r>
      <w:r w:rsidRPr="00AC27FB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 xml:space="preserve"> zadržování</w:t>
      </w:r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 xml:space="preserve"> vody v krajině v povodí řeky Bělé“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, předkládaný v rámci programu </w:t>
      </w:r>
      <w:proofErr w:type="spellStart"/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Interreg</w:t>
      </w:r>
      <w:proofErr w:type="spellEnd"/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 xml:space="preserve"> </w:t>
      </w:r>
      <w:proofErr w:type="gramStart"/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Česko</w:t>
      </w:r>
      <w:proofErr w:type="gramEnd"/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–</w:t>
      </w:r>
      <w:proofErr w:type="gramStart"/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Polsko</w:t>
      </w:r>
      <w:proofErr w:type="gramEnd"/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 xml:space="preserve"> 2021–2027, cíl 1.2 – Koordinovanější přístup k ochraně životního prostředí v česko-polském pohraničí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.</w:t>
      </w:r>
    </w:p>
    <w:p w:rsidR="00B567C7" w:rsidRDefault="00B567C7" w:rsidP="00B567C7">
      <w:pPr>
        <w:suppressAutoHyphens w:val="0"/>
        <w:overflowPunct/>
        <w:spacing w:before="24" w:after="24"/>
        <w:rPr>
          <w:rFonts w:ascii="Cambria" w:hAnsi="Cambria"/>
          <w:color w:val="222222"/>
          <w:kern w:val="0"/>
          <w:sz w:val="22"/>
          <w:szCs w:val="22"/>
          <w:lang w:eastAsia="cs-CZ"/>
        </w:rPr>
      </w:pPr>
    </w:p>
    <w:p w:rsidR="00B567C7" w:rsidRPr="00B567C7" w:rsidRDefault="00B567C7" w:rsidP="00B567C7">
      <w:pPr>
        <w:suppressAutoHyphens w:val="0"/>
        <w:overflowPunct/>
        <w:spacing w:before="24" w:after="24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Předmětem plnění je zejména:</w:t>
      </w:r>
    </w:p>
    <w:p w:rsidR="00B567C7" w:rsidRPr="00B567C7" w:rsidRDefault="00B567C7" w:rsidP="00B567C7">
      <w:pPr>
        <w:pStyle w:val="Odstavecseseznamem"/>
        <w:numPr>
          <w:ilvl w:val="0"/>
          <w:numId w:val="12"/>
        </w:numPr>
        <w:suppressAutoHyphens w:val="0"/>
        <w:overflowPunct/>
        <w:spacing w:before="24" w:after="24"/>
        <w:jc w:val="both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Kompletní zpracování žádosti o dotaci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 včetně všech povinných a relevantních příloh dle Příručky pro žadatele.</w:t>
      </w:r>
    </w:p>
    <w:p w:rsidR="00B567C7" w:rsidRPr="00B567C7" w:rsidRDefault="00B567C7" w:rsidP="00B567C7">
      <w:pPr>
        <w:pStyle w:val="Odstavecseseznamem"/>
        <w:numPr>
          <w:ilvl w:val="0"/>
          <w:numId w:val="12"/>
        </w:numPr>
        <w:suppressAutoHyphens w:val="0"/>
        <w:overflowPunct/>
        <w:spacing w:before="24" w:after="24"/>
        <w:jc w:val="both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Podání žádosti o dotaci v informačním systému ISKP21+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, v souladu s aktuálními pravidly programu.</w:t>
      </w:r>
    </w:p>
    <w:p w:rsidR="00B567C7" w:rsidRPr="00B567C7" w:rsidRDefault="00B567C7" w:rsidP="00B567C7">
      <w:pPr>
        <w:pStyle w:val="Odstavecseseznamem"/>
        <w:numPr>
          <w:ilvl w:val="0"/>
          <w:numId w:val="12"/>
        </w:numPr>
        <w:suppressAutoHyphens w:val="0"/>
        <w:overflowPunct/>
        <w:spacing w:before="24" w:after="24"/>
        <w:jc w:val="both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Koordinace a metodická podpora partnerů projektu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 (CZ/PL) při přípravě podkladů nezbytných pro podání žádosti.</w:t>
      </w:r>
    </w:p>
    <w:p w:rsidR="00B567C7" w:rsidRPr="00B567C7" w:rsidRDefault="00B567C7" w:rsidP="00B567C7">
      <w:pPr>
        <w:pStyle w:val="Odstavecseseznamem"/>
        <w:numPr>
          <w:ilvl w:val="0"/>
          <w:numId w:val="12"/>
        </w:numPr>
        <w:suppressAutoHyphens w:val="0"/>
        <w:overflowPunct/>
        <w:spacing w:before="24" w:after="24"/>
        <w:jc w:val="both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Zajištění veškeré součinnosti při doplnění, opravách či upřesněních žádosti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, a to na základě výzev poskytovatele dotace, Společného sekretariátu, Centra pro regionální rozvoj či dalších relevantních orgánů.</w:t>
      </w:r>
    </w:p>
    <w:p w:rsidR="00B567C7" w:rsidRPr="00B567C7" w:rsidRDefault="00B567C7" w:rsidP="00B567C7">
      <w:pPr>
        <w:pStyle w:val="Odstavecseseznamem"/>
        <w:numPr>
          <w:ilvl w:val="0"/>
          <w:numId w:val="12"/>
        </w:numPr>
        <w:suppressAutoHyphens w:val="0"/>
        <w:overflowPunct/>
        <w:spacing w:before="24" w:after="24"/>
        <w:jc w:val="both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Součinnost až do ukončení procesu hodnocení žádosti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, tj. do vydání konečného vyrozumění o schválení či neschválení žádosti o dotaci.</w:t>
      </w:r>
    </w:p>
    <w:p w:rsidR="00B567C7" w:rsidRDefault="00B567C7" w:rsidP="00B567C7">
      <w:pPr>
        <w:suppressAutoHyphens w:val="0"/>
        <w:overflowPunct/>
        <w:spacing w:before="24" w:after="24"/>
        <w:rPr>
          <w:rFonts w:ascii="Roboto" w:hAnsi="Roboto"/>
          <w:color w:val="222222"/>
          <w:kern w:val="0"/>
          <w:lang w:eastAsia="cs-CZ"/>
        </w:rPr>
      </w:pPr>
    </w:p>
    <w:p w:rsidR="00B567C7" w:rsidRPr="00B567C7" w:rsidRDefault="00B567C7" w:rsidP="00B567C7">
      <w:pPr>
        <w:suppressAutoHyphens w:val="0"/>
        <w:overflowPunct/>
        <w:spacing w:before="24" w:after="24"/>
        <w:rPr>
          <w:rFonts w:ascii="Cambria" w:hAnsi="Cambria"/>
          <w:color w:val="222222"/>
          <w:kern w:val="0"/>
          <w:sz w:val="22"/>
          <w:szCs w:val="22"/>
          <w:lang w:eastAsia="cs-CZ"/>
        </w:rPr>
      </w:pP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Termín podání žádosti o dotaci je nejpozději </w:t>
      </w:r>
      <w:r w:rsidRPr="0039142C">
        <w:rPr>
          <w:rFonts w:ascii="Cambria" w:hAnsi="Cambria"/>
          <w:b/>
          <w:bCs/>
          <w:color w:val="222222"/>
          <w:kern w:val="0"/>
          <w:sz w:val="22"/>
          <w:szCs w:val="22"/>
          <w:lang w:eastAsia="cs-CZ"/>
        </w:rPr>
        <w:t>do 11. 3. 2026</w:t>
      </w:r>
      <w:r w:rsidRPr="00B567C7">
        <w:rPr>
          <w:rFonts w:ascii="Cambria" w:hAnsi="Cambria"/>
          <w:color w:val="222222"/>
          <w:kern w:val="0"/>
          <w:sz w:val="22"/>
          <w:szCs w:val="22"/>
          <w:lang w:eastAsia="cs-CZ"/>
        </w:rPr>
        <w:t>.</w:t>
      </w:r>
    </w:p>
    <w:p w:rsidR="002B597F" w:rsidRDefault="002B597F" w:rsidP="00643CDC">
      <w:pPr>
        <w:pStyle w:val="Default"/>
        <w:jc w:val="both"/>
        <w:rPr>
          <w:rFonts w:cs="Courier New"/>
        </w:rPr>
      </w:pPr>
    </w:p>
    <w:p w:rsidR="00200929" w:rsidRPr="00F66B68" w:rsidRDefault="00325A07" w:rsidP="00643CDC">
      <w:pPr>
        <w:pStyle w:val="Default"/>
        <w:jc w:val="both"/>
        <w:rPr>
          <w:rFonts w:cs="Courier New"/>
        </w:rPr>
      </w:pPr>
      <w:r>
        <w:rPr>
          <w:rFonts w:cs="Courier New"/>
        </w:rPr>
        <w:t xml:space="preserve">Kontaktní osoba: </w:t>
      </w:r>
      <w:r w:rsidR="00B34E95">
        <w:rPr>
          <w:rFonts w:cs="Courier New"/>
        </w:rPr>
        <w:t>anonymizováno</w:t>
      </w:r>
    </w:p>
    <w:p w:rsidR="003731DD" w:rsidRDefault="003731DD" w:rsidP="00206E5F">
      <w:pPr>
        <w:pStyle w:val="Standard"/>
        <w:tabs>
          <w:tab w:val="right" w:pos="5670"/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45203E" w:rsidRDefault="0045203E" w:rsidP="0045203E">
      <w:pPr>
        <w:pStyle w:val="western"/>
        <w:spacing w:after="0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F41E59">
        <w:rPr>
          <w:rFonts w:ascii="Courier New" w:hAnsi="Courier New" w:cs="Courier New"/>
          <w:b/>
          <w:color w:val="auto"/>
          <w:sz w:val="24"/>
          <w:szCs w:val="24"/>
          <w:u w:val="single"/>
        </w:rPr>
        <w:t xml:space="preserve">Celkem za cenu max. </w:t>
      </w:r>
      <w:r w:rsidR="0039142C">
        <w:rPr>
          <w:rFonts w:ascii="Courier New" w:hAnsi="Courier New" w:cs="Courier New"/>
          <w:b/>
          <w:color w:val="auto"/>
          <w:sz w:val="24"/>
          <w:szCs w:val="24"/>
          <w:u w:val="single"/>
        </w:rPr>
        <w:t>72</w:t>
      </w:r>
      <w:r w:rsidR="002120EF">
        <w:rPr>
          <w:rFonts w:ascii="Courier New" w:hAnsi="Courier New" w:cs="Courier New"/>
          <w:b/>
          <w:color w:val="auto"/>
          <w:sz w:val="24"/>
          <w:szCs w:val="24"/>
          <w:u w:val="single"/>
        </w:rPr>
        <w:t>.000</w:t>
      </w:r>
      <w:r w:rsidRPr="00F41E59">
        <w:rPr>
          <w:rFonts w:ascii="Courier New" w:hAnsi="Courier New" w:cs="Courier New"/>
          <w:b/>
          <w:color w:val="auto"/>
          <w:sz w:val="24"/>
          <w:szCs w:val="24"/>
          <w:u w:val="single"/>
        </w:rPr>
        <w:t xml:space="preserve"> Kč</w:t>
      </w:r>
      <w:r w:rsidR="002B597F">
        <w:rPr>
          <w:rFonts w:ascii="Courier New" w:hAnsi="Courier New" w:cs="Courier New"/>
          <w:b/>
          <w:color w:val="auto"/>
          <w:sz w:val="24"/>
          <w:szCs w:val="24"/>
          <w:u w:val="single"/>
        </w:rPr>
        <w:t>. Cena je konečná.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5B6A52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</w:rPr>
        <w:t>Platba fakturou.</w:t>
      </w:r>
    </w:p>
    <w:p w:rsidR="0076663E" w:rsidRDefault="0076663E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  <w:r>
        <w:rPr>
          <w:rFonts w:ascii="Cambria" w:hAnsi="Cambria"/>
          <w:noProof/>
          <w:lang w:eastAsia="cs-CZ"/>
        </w:rPr>
        <w:drawing>
          <wp:inline distT="0" distB="0" distL="0" distR="0" wp14:anchorId="36EB9CE9" wp14:editId="07EF768E">
            <wp:extent cx="2899278" cy="723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pl cz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86" cy="72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7FB" w:rsidRDefault="00AC27FB" w:rsidP="00325A0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EE2EC3" w:rsidRDefault="00EE2EC3" w:rsidP="00325A07">
      <w:pPr>
        <w:suppressAutoHyphens w:val="0"/>
        <w:overflowPunct/>
        <w:spacing w:after="160" w:line="259" w:lineRule="auto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Oddělení strategického rozvoje a cestovního ru</w:t>
      </w:r>
      <w:r w:rsidR="003E5A88">
        <w:rPr>
          <w:rFonts w:ascii="Cambria" w:hAnsi="Cambria" w:cs="Courier New"/>
          <w:color w:val="000000"/>
          <w:sz w:val="24"/>
          <w:szCs w:val="24"/>
        </w:rPr>
        <w:t xml:space="preserve">chu, Tovární 1287/4, </w:t>
      </w:r>
      <w:r w:rsidR="007D457A">
        <w:rPr>
          <w:rFonts w:ascii="Cambria" w:hAnsi="Cambria" w:cs="Courier New"/>
          <w:color w:val="000000"/>
          <w:sz w:val="24"/>
          <w:szCs w:val="24"/>
        </w:rPr>
        <w:t xml:space="preserve">I. patro, </w:t>
      </w:r>
      <w:r>
        <w:rPr>
          <w:rFonts w:ascii="Cambria" w:hAnsi="Cambria" w:cs="Courier New"/>
          <w:color w:val="000000"/>
          <w:sz w:val="24"/>
          <w:szCs w:val="24"/>
        </w:rPr>
        <w:t xml:space="preserve">790 01 Jeseník, tel </w:t>
      </w:r>
      <w:r w:rsidR="007D457A">
        <w:rPr>
          <w:rFonts w:ascii="Cambria" w:hAnsi="Cambria" w:cs="Courier New"/>
          <w:color w:val="000000"/>
          <w:sz w:val="24"/>
          <w:szCs w:val="24"/>
        </w:rPr>
        <w:t xml:space="preserve">584 498 </w:t>
      </w:r>
      <w:r w:rsidR="002B597F">
        <w:rPr>
          <w:rFonts w:ascii="Cambria" w:hAnsi="Cambria" w:cs="Courier New"/>
          <w:color w:val="000000"/>
          <w:sz w:val="24"/>
          <w:szCs w:val="24"/>
        </w:rPr>
        <w:t>179</w:t>
      </w:r>
    </w:p>
    <w:p w:rsidR="00051C7C" w:rsidRPr="00206E5F" w:rsidRDefault="00051C7C" w:rsidP="00EE2EC3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AC27FB" w:rsidRDefault="00AC27FB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AC27FB" w:rsidRDefault="00AC27FB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AC27FB" w:rsidRPr="00206E5F" w:rsidRDefault="00AC27FB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76154C">
        <w:rPr>
          <w:rFonts w:ascii="Cambria" w:hAnsi="Cambria" w:cs="Courier New"/>
          <w:color w:val="000000"/>
          <w:sz w:val="24"/>
          <w:szCs w:val="24"/>
        </w:rPr>
        <w:t>---</w:t>
      </w:r>
      <w:r>
        <w:rPr>
          <w:rFonts w:ascii="Cambria" w:hAnsi="Cambria" w:cs="Courier New"/>
          <w:color w:val="000000"/>
          <w:sz w:val="24"/>
          <w:szCs w:val="24"/>
        </w:rPr>
        <w:t>------------------------------</w:t>
      </w: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  <w:t xml:space="preserve">                  Ing. Markéta Bartáková</w:t>
      </w:r>
    </w:p>
    <w:p w:rsidR="00206E5F" w:rsidRDefault="00EE2EC3" w:rsidP="00206E5F">
      <w:pPr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  <w:t xml:space="preserve">          vedoucí oddělení</w:t>
      </w:r>
    </w:p>
    <w:p w:rsidR="00B50F12" w:rsidRDefault="00B50F12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0F12" w:rsidRDefault="00B50F12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71F7" w:rsidRDefault="00B571F7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71F7" w:rsidRDefault="00B571F7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71F7" w:rsidRDefault="00B571F7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EE2EC3" w:rsidRPr="00B50F12" w:rsidRDefault="00EE2EC3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EE2EC3" w:rsidRDefault="00EE2EC3" w:rsidP="00EE2EC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</w:t>
      </w:r>
      <w:r w:rsidR="0037637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Jsme plátci DPH.</w:t>
      </w:r>
    </w:p>
    <w:tbl>
      <w:tblPr>
        <w:tblW w:w="9144" w:type="dxa"/>
        <w:tblInd w:w="-3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414"/>
        <w:gridCol w:w="6730"/>
      </w:tblGrid>
      <w:tr w:rsidR="00EE2EC3" w:rsidTr="00B17CBE">
        <w:trPr>
          <w:trHeight w:val="293"/>
        </w:trPr>
        <w:tc>
          <w:tcPr>
            <w:tcW w:w="241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73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C160B" w:rsidP="00B30BAB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>1520841</w:t>
            </w:r>
            <w:r w:rsidR="00EE2EC3">
              <w:rPr>
                <w:rFonts w:ascii="Cambria" w:hAnsi="Cambria"/>
                <w:sz w:val="24"/>
                <w:szCs w:val="24"/>
              </w:rPr>
              <w:t xml:space="preserve">/0100 </w:t>
            </w:r>
          </w:p>
        </w:tc>
      </w:tr>
      <w:tr w:rsidR="00EE2EC3" w:rsidTr="00B17CBE">
        <w:trPr>
          <w:trHeight w:val="277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003 02 724</w:t>
            </w:r>
          </w:p>
        </w:tc>
      </w:tr>
      <w:tr w:rsidR="00EE2EC3" w:rsidTr="00B17CBE">
        <w:trPr>
          <w:trHeight w:val="518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200929" w:rsidP="0039142C">
            <w:r w:rsidRPr="00EB0E97">
              <w:rPr>
                <w:rFonts w:ascii="Cambria" w:hAnsi="Cambria"/>
                <w:b/>
                <w:bCs/>
                <w:sz w:val="24"/>
                <w:szCs w:val="24"/>
              </w:rPr>
              <w:t xml:space="preserve">max. </w:t>
            </w:r>
            <w:r w:rsidR="0039142C">
              <w:rPr>
                <w:rFonts w:ascii="Cambria" w:hAnsi="Cambria"/>
                <w:b/>
                <w:bCs/>
                <w:sz w:val="24"/>
                <w:szCs w:val="24"/>
              </w:rPr>
              <w:t xml:space="preserve">do </w:t>
            </w:r>
            <w:proofErr w:type="gramStart"/>
            <w:r w:rsidR="0039142C">
              <w:rPr>
                <w:rFonts w:ascii="Cambria" w:hAnsi="Cambria"/>
                <w:b/>
                <w:bCs/>
                <w:sz w:val="24"/>
                <w:szCs w:val="24"/>
              </w:rPr>
              <w:t>11.3</w:t>
            </w:r>
            <w:r w:rsidR="007A002B">
              <w:rPr>
                <w:rFonts w:ascii="Cambria" w:hAnsi="Cambria"/>
                <w:b/>
                <w:bCs/>
                <w:sz w:val="24"/>
                <w:szCs w:val="24"/>
              </w:rPr>
              <w:t>.202</w:t>
            </w:r>
            <w:r w:rsidR="0039142C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  <w:proofErr w:type="gramEnd"/>
            <w:r w:rsidR="007A002B">
              <w:rPr>
                <w:rFonts w:ascii="Cambria" w:hAnsi="Cambria"/>
                <w:b/>
                <w:bCs/>
                <w:sz w:val="24"/>
                <w:szCs w:val="24"/>
              </w:rPr>
              <w:t xml:space="preserve"> včetně</w:t>
            </w:r>
            <w:r w:rsidR="005A404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6154C" w:rsidRPr="0076154C" w:rsidRDefault="0076154C" w:rsidP="00EE2EC3">
      <w:pPr>
        <w:jc w:val="both"/>
        <w:rPr>
          <w:rFonts w:ascii="Cambria" w:hAnsi="Cambria"/>
          <w:sz w:val="24"/>
          <w:szCs w:val="24"/>
        </w:rPr>
      </w:pPr>
    </w:p>
    <w:tbl>
      <w:tblPr>
        <w:tblW w:w="9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1"/>
      </w:tblGrid>
      <w:tr w:rsidR="000061DC" w:rsidTr="00B17CBE">
        <w:trPr>
          <w:cantSplit/>
          <w:trHeight w:val="206"/>
        </w:trPr>
        <w:tc>
          <w:tcPr>
            <w:tcW w:w="91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Nadpis2"/>
              <w:numPr>
                <w:ilvl w:val="1"/>
                <w:numId w:val="1"/>
              </w:numPr>
              <w:autoSpaceDN w:val="0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Předběžná řídící kontrola             Jméno                           Podpis                   Datum</w:t>
            </w:r>
          </w:p>
          <w:p w:rsidR="000061DC" w:rsidRDefault="000061DC" w:rsidP="00B30BAB">
            <w:pPr>
              <w:pStyle w:val="Standard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0061DC" w:rsidTr="00B17CBE">
        <w:trPr>
          <w:cantSplit/>
          <w:trHeight w:val="193"/>
        </w:trPr>
        <w:tc>
          <w:tcPr>
            <w:tcW w:w="916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Příkazce operace: </w:t>
            </w:r>
            <w:r w:rsidR="00B34E95">
              <w:rPr>
                <w:rFonts w:ascii="Cambria" w:hAnsi="Cambria"/>
                <w:bCs/>
              </w:rPr>
              <w:t>anonymizováno</w:t>
            </w:r>
          </w:p>
          <w:p w:rsidR="000061DC" w:rsidRPr="0076154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0061DC" w:rsidTr="00B17CBE">
        <w:trPr>
          <w:cantSplit/>
          <w:trHeight w:val="245"/>
        </w:trPr>
        <w:tc>
          <w:tcPr>
            <w:tcW w:w="916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rozpočtu: </w:t>
            </w:r>
            <w:r w:rsidR="00B34E95">
              <w:rPr>
                <w:rFonts w:ascii="Cambria" w:hAnsi="Cambria"/>
                <w:bCs/>
              </w:rPr>
              <w:t>anonymizováno</w:t>
            </w:r>
          </w:p>
          <w:p w:rsidR="000061DC" w:rsidRDefault="000061DC" w:rsidP="00B125ED">
            <w:pPr>
              <w:pStyle w:val="Standard"/>
              <w:jc w:val="both"/>
            </w:pPr>
            <w:r w:rsidRPr="00F22739">
              <w:rPr>
                <w:rFonts w:ascii="Cambria" w:hAnsi="Cambria"/>
                <w:b/>
                <w:bCs/>
              </w:rPr>
              <w:t>§ 6171      pol</w:t>
            </w:r>
            <w:r w:rsidRPr="00F22739">
              <w:rPr>
                <w:rFonts w:ascii="Cambria" w:hAnsi="Cambria"/>
                <w:b/>
                <w:bCs/>
                <w:color w:val="auto"/>
              </w:rPr>
              <w:t>. 51</w:t>
            </w:r>
            <w:r w:rsidR="00A319E6" w:rsidRPr="00F22739">
              <w:rPr>
                <w:rFonts w:ascii="Cambria" w:hAnsi="Cambria"/>
                <w:b/>
                <w:bCs/>
                <w:color w:val="auto"/>
              </w:rPr>
              <w:t>6</w:t>
            </w:r>
            <w:r w:rsidR="00AC27FB">
              <w:rPr>
                <w:rFonts w:ascii="Cambria" w:hAnsi="Cambria"/>
                <w:b/>
                <w:bCs/>
                <w:color w:val="auto"/>
              </w:rPr>
              <w:t>6</w:t>
            </w:r>
            <w:r w:rsidR="00F22739" w:rsidRPr="00F22739">
              <w:rPr>
                <w:rFonts w:ascii="Cambria" w:hAnsi="Cambria"/>
                <w:b/>
                <w:bCs/>
                <w:color w:val="auto"/>
              </w:rPr>
              <w:t xml:space="preserve">      </w:t>
            </w:r>
            <w:r w:rsidRPr="00C86585">
              <w:rPr>
                <w:rFonts w:ascii="Cambria" w:hAnsi="Cambria"/>
                <w:b/>
                <w:bCs/>
                <w:color w:val="auto"/>
              </w:rPr>
              <w:t xml:space="preserve">  </w:t>
            </w:r>
            <w:r w:rsidR="002B597F">
              <w:rPr>
                <w:rFonts w:ascii="Cambria" w:hAnsi="Cambria"/>
                <w:b/>
                <w:bCs/>
                <w:color w:val="auto"/>
              </w:rPr>
              <w:t>ORG</w:t>
            </w:r>
          </w:p>
        </w:tc>
      </w:tr>
    </w:tbl>
    <w:p w:rsidR="009E747D" w:rsidRDefault="009E747D" w:rsidP="0037637A">
      <w:pPr>
        <w:pStyle w:val="Zkladntext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45"/>
        </w:tabs>
        <w:spacing w:after="240"/>
        <w:jc w:val="both"/>
      </w:pPr>
    </w:p>
    <w:p w:rsidR="009E747D" w:rsidRDefault="009E747D" w:rsidP="009E747D">
      <w:pPr>
        <w:pStyle w:val="Zkladntext"/>
      </w:pPr>
    </w:p>
    <w:sectPr w:rsidR="009E747D" w:rsidSect="00B50F12">
      <w:footerReference w:type="default" r:id="rId9"/>
      <w:pgSz w:w="11906" w:h="16838"/>
      <w:pgMar w:top="425" w:right="1418" w:bottom="709" w:left="1418" w:header="284" w:footer="879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AB" w:rsidRDefault="00B30BAB">
      <w:r>
        <w:separator/>
      </w:r>
    </w:p>
  </w:endnote>
  <w:endnote w:type="continuationSeparator" w:id="0">
    <w:p w:rsidR="00B30BAB" w:rsidRDefault="00B3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228116"/>
      <w:docPartObj>
        <w:docPartGallery w:val="Page Numbers (Bottom of Page)"/>
        <w:docPartUnique/>
      </w:docPartObj>
    </w:sdtPr>
    <w:sdtEndPr/>
    <w:sdtContent>
      <w:p w:rsidR="00B30BAB" w:rsidRDefault="00B30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3C8">
          <w:rPr>
            <w:noProof/>
          </w:rP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AB" w:rsidRDefault="00B30BAB">
      <w:r>
        <w:separator/>
      </w:r>
    </w:p>
  </w:footnote>
  <w:footnote w:type="continuationSeparator" w:id="0">
    <w:p w:rsidR="00B30BAB" w:rsidRDefault="00B3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A92"/>
    <w:multiLevelType w:val="hybridMultilevel"/>
    <w:tmpl w:val="EBCEE028"/>
    <w:lvl w:ilvl="0" w:tplc="7372818A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75A"/>
    <w:multiLevelType w:val="hybridMultilevel"/>
    <w:tmpl w:val="D75EDDFC"/>
    <w:lvl w:ilvl="0" w:tplc="07524DD8">
      <w:numFmt w:val="bullet"/>
      <w:lvlText w:val="-"/>
      <w:lvlJc w:val="left"/>
      <w:pPr>
        <w:ind w:left="1069" w:hanging="360"/>
      </w:pPr>
      <w:rPr>
        <w:rFonts w:ascii="Cambria" w:eastAsiaTheme="minorHAnsi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C302D"/>
    <w:multiLevelType w:val="hybridMultilevel"/>
    <w:tmpl w:val="75442A22"/>
    <w:lvl w:ilvl="0" w:tplc="692AF786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571"/>
    <w:multiLevelType w:val="hybridMultilevel"/>
    <w:tmpl w:val="873C93DC"/>
    <w:lvl w:ilvl="0" w:tplc="2344443E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1F53"/>
    <w:multiLevelType w:val="hybridMultilevel"/>
    <w:tmpl w:val="64A23562"/>
    <w:lvl w:ilvl="0" w:tplc="581A30F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7226"/>
    <w:multiLevelType w:val="multilevel"/>
    <w:tmpl w:val="F4E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86582B"/>
    <w:multiLevelType w:val="multilevel"/>
    <w:tmpl w:val="88EE7A1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C310547"/>
    <w:multiLevelType w:val="hybridMultilevel"/>
    <w:tmpl w:val="56A8E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612C7"/>
    <w:multiLevelType w:val="hybridMultilevel"/>
    <w:tmpl w:val="719E30E2"/>
    <w:lvl w:ilvl="0" w:tplc="08B0A17A">
      <w:numFmt w:val="bullet"/>
      <w:lvlText w:val="-"/>
      <w:lvlJc w:val="left"/>
      <w:pPr>
        <w:ind w:left="360" w:hanging="360"/>
      </w:pPr>
      <w:rPr>
        <w:rFonts w:ascii="Cambria" w:eastAsiaTheme="minorHAnsi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300090"/>
    <w:multiLevelType w:val="hybridMultilevel"/>
    <w:tmpl w:val="8792731E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21E83"/>
    <w:multiLevelType w:val="hybridMultilevel"/>
    <w:tmpl w:val="46A82648"/>
    <w:lvl w:ilvl="0" w:tplc="40DE12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51327"/>
    <w:multiLevelType w:val="hybridMultilevel"/>
    <w:tmpl w:val="C4068C4C"/>
    <w:lvl w:ilvl="0" w:tplc="2E5011E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7E"/>
    <w:rsid w:val="000061DC"/>
    <w:rsid w:val="00010972"/>
    <w:rsid w:val="00025126"/>
    <w:rsid w:val="00047E39"/>
    <w:rsid w:val="00051C7C"/>
    <w:rsid w:val="00052ECB"/>
    <w:rsid w:val="000B1B49"/>
    <w:rsid w:val="0013207E"/>
    <w:rsid w:val="001351E4"/>
    <w:rsid w:val="001371D3"/>
    <w:rsid w:val="00141627"/>
    <w:rsid w:val="00147774"/>
    <w:rsid w:val="00176F13"/>
    <w:rsid w:val="001B433C"/>
    <w:rsid w:val="001E4936"/>
    <w:rsid w:val="00200929"/>
    <w:rsid w:val="00205A76"/>
    <w:rsid w:val="00206E5F"/>
    <w:rsid w:val="002120EF"/>
    <w:rsid w:val="002221FE"/>
    <w:rsid w:val="00232528"/>
    <w:rsid w:val="00243B94"/>
    <w:rsid w:val="00282606"/>
    <w:rsid w:val="002B597F"/>
    <w:rsid w:val="002D0613"/>
    <w:rsid w:val="002D53F9"/>
    <w:rsid w:val="00302969"/>
    <w:rsid w:val="00313092"/>
    <w:rsid w:val="00314C3C"/>
    <w:rsid w:val="00325A07"/>
    <w:rsid w:val="00340716"/>
    <w:rsid w:val="003500DF"/>
    <w:rsid w:val="00366DCB"/>
    <w:rsid w:val="0037138B"/>
    <w:rsid w:val="003731DD"/>
    <w:rsid w:val="0037637A"/>
    <w:rsid w:val="00386121"/>
    <w:rsid w:val="0039142C"/>
    <w:rsid w:val="003C1FE2"/>
    <w:rsid w:val="003D13D8"/>
    <w:rsid w:val="003D272E"/>
    <w:rsid w:val="003E5A88"/>
    <w:rsid w:val="00404B80"/>
    <w:rsid w:val="00407431"/>
    <w:rsid w:val="004143C8"/>
    <w:rsid w:val="0045203E"/>
    <w:rsid w:val="004603D3"/>
    <w:rsid w:val="004843DE"/>
    <w:rsid w:val="004A479F"/>
    <w:rsid w:val="004B74F7"/>
    <w:rsid w:val="004C7138"/>
    <w:rsid w:val="004E421C"/>
    <w:rsid w:val="004E584C"/>
    <w:rsid w:val="004E6DE2"/>
    <w:rsid w:val="005267A6"/>
    <w:rsid w:val="00533BBD"/>
    <w:rsid w:val="005421A8"/>
    <w:rsid w:val="005638DE"/>
    <w:rsid w:val="00567F45"/>
    <w:rsid w:val="005743AD"/>
    <w:rsid w:val="005A4046"/>
    <w:rsid w:val="005B43BA"/>
    <w:rsid w:val="005D6D25"/>
    <w:rsid w:val="005F17AE"/>
    <w:rsid w:val="00643CDC"/>
    <w:rsid w:val="0065470B"/>
    <w:rsid w:val="0067367C"/>
    <w:rsid w:val="006A7C92"/>
    <w:rsid w:val="006C3D03"/>
    <w:rsid w:val="006D734B"/>
    <w:rsid w:val="006E0CFF"/>
    <w:rsid w:val="006E3209"/>
    <w:rsid w:val="007212AD"/>
    <w:rsid w:val="00726C06"/>
    <w:rsid w:val="0076154C"/>
    <w:rsid w:val="0076663E"/>
    <w:rsid w:val="00787123"/>
    <w:rsid w:val="007A002B"/>
    <w:rsid w:val="007D1944"/>
    <w:rsid w:val="007D1AC8"/>
    <w:rsid w:val="007D457A"/>
    <w:rsid w:val="007D4829"/>
    <w:rsid w:val="007D6AE0"/>
    <w:rsid w:val="007F635D"/>
    <w:rsid w:val="0081064B"/>
    <w:rsid w:val="0081128D"/>
    <w:rsid w:val="00827D95"/>
    <w:rsid w:val="0084644F"/>
    <w:rsid w:val="0085410F"/>
    <w:rsid w:val="00855963"/>
    <w:rsid w:val="008676BE"/>
    <w:rsid w:val="00874E5D"/>
    <w:rsid w:val="008A0F85"/>
    <w:rsid w:val="008C26F8"/>
    <w:rsid w:val="008D6886"/>
    <w:rsid w:val="008E6F42"/>
    <w:rsid w:val="008F792C"/>
    <w:rsid w:val="00920747"/>
    <w:rsid w:val="00925D3E"/>
    <w:rsid w:val="00942478"/>
    <w:rsid w:val="009455BB"/>
    <w:rsid w:val="00946C35"/>
    <w:rsid w:val="00962E74"/>
    <w:rsid w:val="00965595"/>
    <w:rsid w:val="00974A15"/>
    <w:rsid w:val="009C2794"/>
    <w:rsid w:val="009E55E9"/>
    <w:rsid w:val="009E747D"/>
    <w:rsid w:val="009F0BB8"/>
    <w:rsid w:val="00A1474E"/>
    <w:rsid w:val="00A319E6"/>
    <w:rsid w:val="00A43C66"/>
    <w:rsid w:val="00A530D5"/>
    <w:rsid w:val="00A96CE8"/>
    <w:rsid w:val="00AB2F71"/>
    <w:rsid w:val="00AC27FB"/>
    <w:rsid w:val="00AD1723"/>
    <w:rsid w:val="00AD5B11"/>
    <w:rsid w:val="00AF562C"/>
    <w:rsid w:val="00B125ED"/>
    <w:rsid w:val="00B17CBE"/>
    <w:rsid w:val="00B30BAB"/>
    <w:rsid w:val="00B34E95"/>
    <w:rsid w:val="00B4246D"/>
    <w:rsid w:val="00B50F12"/>
    <w:rsid w:val="00B52165"/>
    <w:rsid w:val="00B567C7"/>
    <w:rsid w:val="00B571F7"/>
    <w:rsid w:val="00B659AA"/>
    <w:rsid w:val="00BD1A74"/>
    <w:rsid w:val="00C131CA"/>
    <w:rsid w:val="00C26CBC"/>
    <w:rsid w:val="00C54B75"/>
    <w:rsid w:val="00C77ACE"/>
    <w:rsid w:val="00C86585"/>
    <w:rsid w:val="00D20674"/>
    <w:rsid w:val="00D23994"/>
    <w:rsid w:val="00D3351D"/>
    <w:rsid w:val="00D7110F"/>
    <w:rsid w:val="00D72C1A"/>
    <w:rsid w:val="00D96DCE"/>
    <w:rsid w:val="00E23694"/>
    <w:rsid w:val="00E50061"/>
    <w:rsid w:val="00E750F7"/>
    <w:rsid w:val="00EB075D"/>
    <w:rsid w:val="00EB0E97"/>
    <w:rsid w:val="00EC160B"/>
    <w:rsid w:val="00EC6F3D"/>
    <w:rsid w:val="00ED054B"/>
    <w:rsid w:val="00EE2EC3"/>
    <w:rsid w:val="00F12E98"/>
    <w:rsid w:val="00F22739"/>
    <w:rsid w:val="00F26E05"/>
    <w:rsid w:val="00F367F6"/>
    <w:rsid w:val="00F56092"/>
    <w:rsid w:val="00F62177"/>
    <w:rsid w:val="00F66B68"/>
    <w:rsid w:val="00F927DE"/>
    <w:rsid w:val="00FA13B1"/>
    <w:rsid w:val="00FA35EF"/>
    <w:rsid w:val="00FA7A36"/>
    <w:rsid w:val="00FB2D34"/>
    <w:rsid w:val="00FD435B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492B8AB"/>
  <w15:chartTrackingRefBased/>
  <w15:docId w15:val="{3FE39CE0-053B-4DFF-B6B4-8A24BC3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EC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E2E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EE2EC3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0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207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EC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E2EC3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EE2EC3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link w:val="ZkladntextChar"/>
    <w:rsid w:val="00EE2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2EC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Vodorovnra">
    <w:name w:val="Vodorovná čára"/>
    <w:basedOn w:val="Normln"/>
    <w:rsid w:val="00EE2EC3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estern">
    <w:name w:val="western"/>
    <w:basedOn w:val="Normln"/>
    <w:rsid w:val="00EE2EC3"/>
    <w:pPr>
      <w:suppressAutoHyphens w:val="0"/>
      <w:overflowPunct/>
      <w:spacing w:before="100" w:beforeAutospacing="1" w:after="119"/>
    </w:pPr>
    <w:rPr>
      <w:kern w:val="0"/>
      <w:lang w:eastAsia="cs-CZ"/>
    </w:rPr>
  </w:style>
  <w:style w:type="paragraph" w:customStyle="1" w:styleId="Standard">
    <w:name w:val="Standard"/>
    <w:rsid w:val="00EE2EC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numbering" w:customStyle="1" w:styleId="WWNum1">
    <w:name w:val="WWNum1"/>
    <w:basedOn w:val="Bezseznamu"/>
    <w:rsid w:val="00EE2EC3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EE2EC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E2EC3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site-description">
    <w:name w:val="site-description"/>
    <w:basedOn w:val="Normln"/>
    <w:rsid w:val="0084644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33BBD"/>
    <w:pPr>
      <w:ind w:left="720"/>
      <w:contextualSpacing/>
    </w:pPr>
  </w:style>
  <w:style w:type="paragraph" w:customStyle="1" w:styleId="Default">
    <w:name w:val="Default"/>
    <w:rsid w:val="006C3D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284D-B135-4C98-9D23-EF236F64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Pavlátková</dc:creator>
  <cp:keywords/>
  <dc:description/>
  <cp:lastModifiedBy>Martina Pavlátková</cp:lastModifiedBy>
  <cp:revision>5</cp:revision>
  <cp:lastPrinted>2025-08-11T08:18:00Z</cp:lastPrinted>
  <dcterms:created xsi:type="dcterms:W3CDTF">2025-12-19T12:39:00Z</dcterms:created>
  <dcterms:modified xsi:type="dcterms:W3CDTF">2025-12-19T12:40:00Z</dcterms:modified>
</cp:coreProperties>
</file>