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189C4" w14:textId="4801A715" w:rsidR="00B62929" w:rsidRPr="00B62929" w:rsidRDefault="00B62929" w:rsidP="00B62929">
      <w:pPr>
        <w:pStyle w:val="Nzev"/>
        <w:spacing w:after="0"/>
        <w:jc w:val="center"/>
        <w:rPr>
          <w:rFonts w:ascii="Times New Roman" w:hAnsi="Times New Roman" w:cs="Times New Roman"/>
          <w:b/>
          <w:bCs/>
          <w:sz w:val="30"/>
          <w:szCs w:val="30"/>
        </w:rPr>
      </w:pPr>
      <w:r w:rsidRPr="00B62929">
        <w:rPr>
          <w:rFonts w:ascii="Times New Roman" w:hAnsi="Times New Roman" w:cs="Times New Roman"/>
          <w:b/>
          <w:bCs/>
          <w:sz w:val="30"/>
          <w:szCs w:val="30"/>
        </w:rPr>
        <w:t>D</w:t>
      </w:r>
      <w:r>
        <w:rPr>
          <w:rFonts w:ascii="Times New Roman" w:hAnsi="Times New Roman" w:cs="Times New Roman"/>
          <w:b/>
          <w:bCs/>
          <w:sz w:val="30"/>
          <w:szCs w:val="30"/>
        </w:rPr>
        <w:t xml:space="preserve"> O D A T E K   Č. 1</w:t>
      </w:r>
    </w:p>
    <w:p w14:paraId="45AF180B" w14:textId="77777777" w:rsidR="00B62929" w:rsidRPr="00B62929" w:rsidRDefault="00B62929" w:rsidP="00B62929">
      <w:pPr>
        <w:jc w:val="center"/>
        <w:rPr>
          <w:b/>
          <w:bCs/>
        </w:rPr>
      </w:pPr>
    </w:p>
    <w:p w14:paraId="251F53F5" w14:textId="77777777" w:rsidR="00B62929" w:rsidRPr="00B62929" w:rsidRDefault="00B62929" w:rsidP="00B62929">
      <w:pPr>
        <w:rPr>
          <w:b/>
          <w:bCs/>
        </w:rPr>
      </w:pPr>
    </w:p>
    <w:p w14:paraId="3DE4B033" w14:textId="77777777" w:rsidR="00B62929" w:rsidRPr="00B62929" w:rsidRDefault="00B62929" w:rsidP="00B62929">
      <w:pPr>
        <w:pStyle w:val="Nadpis1"/>
        <w:spacing w:before="0" w:after="0"/>
        <w:rPr>
          <w:rFonts w:ascii="Times New Roman" w:hAnsi="Times New Roman" w:cs="Times New Roman"/>
          <w:b/>
          <w:bCs/>
          <w:color w:val="auto"/>
          <w:sz w:val="24"/>
          <w:szCs w:val="24"/>
        </w:rPr>
      </w:pPr>
      <w:r w:rsidRPr="00B62929">
        <w:rPr>
          <w:rFonts w:ascii="Times New Roman" w:hAnsi="Times New Roman" w:cs="Times New Roman"/>
          <w:b/>
          <w:bCs/>
          <w:color w:val="auto"/>
          <w:sz w:val="24"/>
          <w:szCs w:val="24"/>
        </w:rPr>
        <w:t>Smluvní strany</w:t>
      </w:r>
    </w:p>
    <w:p w14:paraId="09487856" w14:textId="77777777" w:rsidR="00B62929" w:rsidRPr="00F10F5C" w:rsidRDefault="00B62929" w:rsidP="00B62929">
      <w:pPr>
        <w:numPr>
          <w:ilvl w:val="0"/>
          <w:numId w:val="1"/>
        </w:numPr>
        <w:tabs>
          <w:tab w:val="clear" w:pos="720"/>
        </w:tabs>
        <w:spacing w:before="120"/>
        <w:ind w:left="360"/>
        <w:rPr>
          <w:b/>
        </w:rPr>
      </w:pPr>
      <w:r>
        <w:rPr>
          <w:b/>
        </w:rPr>
        <w:t>Plzeňský Prazdroj a.s.</w:t>
      </w:r>
    </w:p>
    <w:p w14:paraId="3C3D2C9F" w14:textId="4D37150F" w:rsidR="00B62929" w:rsidRPr="00DA0D1E" w:rsidRDefault="00B62929" w:rsidP="00B62929">
      <w:pPr>
        <w:ind w:left="2832" w:hanging="2472"/>
      </w:pPr>
      <w:r w:rsidRPr="00DA0D1E">
        <w:t>Zastoupená:</w:t>
      </w:r>
      <w:r>
        <w:t xml:space="preserve"> </w:t>
      </w:r>
      <w:proofErr w:type="spellStart"/>
      <w:r w:rsidR="007D61DA">
        <w:t>xxxxxx</w:t>
      </w:r>
      <w:proofErr w:type="spellEnd"/>
      <w:r>
        <w:t>, ředitelka lidských zdrojů</w:t>
      </w:r>
      <w:r w:rsidRPr="00DA0D1E">
        <w:tab/>
      </w:r>
    </w:p>
    <w:p w14:paraId="11E59E24" w14:textId="77777777" w:rsidR="00B62929" w:rsidRPr="00DA0D1E" w:rsidRDefault="00B62929" w:rsidP="00B62929">
      <w:pPr>
        <w:tabs>
          <w:tab w:val="left" w:pos="595"/>
        </w:tabs>
      </w:pPr>
      <w:r w:rsidRPr="00DA0D1E">
        <w:t xml:space="preserve">      Se sídlem: </w:t>
      </w:r>
      <w:r w:rsidRPr="001835AF">
        <w:t xml:space="preserve">U Prazdroje </w:t>
      </w:r>
      <w:r>
        <w:t>64/</w:t>
      </w:r>
      <w:r w:rsidRPr="001835AF">
        <w:t>7</w:t>
      </w:r>
      <w:r>
        <w:t xml:space="preserve">, </w:t>
      </w:r>
      <w:r w:rsidRPr="001835AF">
        <w:t>301 00 Plzeň 3</w:t>
      </w:r>
      <w:r>
        <w:t xml:space="preserve"> – </w:t>
      </w:r>
      <w:r w:rsidRPr="001835AF">
        <w:t>Východní</w:t>
      </w:r>
      <w:r>
        <w:t xml:space="preserve"> </w:t>
      </w:r>
      <w:r w:rsidRPr="001835AF">
        <w:t>Předměstí</w:t>
      </w:r>
      <w:r w:rsidRPr="00DA0D1E">
        <w:tab/>
      </w:r>
      <w:r w:rsidRPr="00DA0D1E">
        <w:tab/>
      </w:r>
    </w:p>
    <w:p w14:paraId="30F07E68" w14:textId="77777777" w:rsidR="00B62929" w:rsidRPr="00DA0D1E" w:rsidRDefault="00B62929" w:rsidP="00B62929">
      <w:pPr>
        <w:tabs>
          <w:tab w:val="left" w:pos="900"/>
        </w:tabs>
        <w:ind w:left="360"/>
      </w:pPr>
      <w:r w:rsidRPr="00DA0D1E">
        <w:t>IČO:</w:t>
      </w:r>
      <w:r w:rsidRPr="00DA0D1E">
        <w:tab/>
      </w:r>
      <w:r w:rsidRPr="001835AF">
        <w:t>45357366</w:t>
      </w:r>
      <w:r w:rsidRPr="00DA0D1E">
        <w:tab/>
      </w:r>
      <w:r w:rsidRPr="00DA0D1E">
        <w:tab/>
      </w:r>
      <w:r w:rsidRPr="00DA0D1E">
        <w:tab/>
      </w:r>
    </w:p>
    <w:p w14:paraId="152E1F85" w14:textId="77777777" w:rsidR="00B62929" w:rsidRPr="00DA0D1E" w:rsidRDefault="00B62929" w:rsidP="00B62929">
      <w:pPr>
        <w:tabs>
          <w:tab w:val="left" w:pos="900"/>
        </w:tabs>
        <w:ind w:left="360"/>
      </w:pPr>
      <w:r w:rsidRPr="00DA0D1E">
        <w:t>DIČ:</w:t>
      </w:r>
      <w:r w:rsidRPr="00DA0D1E">
        <w:tab/>
      </w:r>
      <w:r w:rsidRPr="00DA0D1E">
        <w:tab/>
      </w:r>
      <w:r w:rsidRPr="00DA0D1E">
        <w:tab/>
      </w:r>
      <w:r w:rsidRPr="00DA0D1E">
        <w:tab/>
      </w:r>
    </w:p>
    <w:p w14:paraId="257BEC96" w14:textId="77777777" w:rsidR="00B62929" w:rsidRDefault="00B62929" w:rsidP="00B62929">
      <w:pPr>
        <w:ind w:firstLine="360"/>
      </w:pPr>
      <w:r>
        <w:t>b</w:t>
      </w:r>
      <w:r w:rsidRPr="00432394">
        <w:t>ankovní spojení:</w:t>
      </w:r>
      <w:r w:rsidRPr="00DA0D1E">
        <w:t xml:space="preserve"> </w:t>
      </w:r>
      <w:r w:rsidRPr="00DA0D1E">
        <w:tab/>
      </w:r>
    </w:p>
    <w:p w14:paraId="1E3003F8" w14:textId="77777777" w:rsidR="00B62929" w:rsidRDefault="00B62929" w:rsidP="00B62929">
      <w:pPr>
        <w:ind w:firstLine="360"/>
      </w:pPr>
      <w:r>
        <w:t>č</w:t>
      </w:r>
      <w:r w:rsidRPr="00432394">
        <w:t>íslo účtu:</w:t>
      </w:r>
      <w:r w:rsidRPr="00432394">
        <w:tab/>
      </w:r>
      <w:r>
        <w:tab/>
      </w:r>
      <w:r>
        <w:tab/>
      </w:r>
    </w:p>
    <w:p w14:paraId="331513E4" w14:textId="77777777" w:rsidR="00B62929" w:rsidRPr="00432394" w:rsidRDefault="00B62929" w:rsidP="00B62929">
      <w:pPr>
        <w:ind w:firstLine="360"/>
      </w:pPr>
      <w:r>
        <w:t>(dále jen „dárce“)</w:t>
      </w:r>
    </w:p>
    <w:p w14:paraId="4AA8E0A7" w14:textId="77777777" w:rsidR="00B62929" w:rsidRDefault="00B62929" w:rsidP="00B62929">
      <w:r w:rsidRPr="002564C5">
        <w:t>a</w:t>
      </w:r>
      <w:r w:rsidRPr="002564C5">
        <w:br/>
      </w:r>
    </w:p>
    <w:p w14:paraId="4BBF43CE" w14:textId="77777777" w:rsidR="00B62929" w:rsidRPr="00F10F5C" w:rsidRDefault="00B62929" w:rsidP="00B62929">
      <w:pPr>
        <w:numPr>
          <w:ilvl w:val="0"/>
          <w:numId w:val="1"/>
        </w:numPr>
        <w:tabs>
          <w:tab w:val="clear" w:pos="720"/>
        </w:tabs>
        <w:spacing w:before="120"/>
        <w:ind w:left="360"/>
        <w:rPr>
          <w:b/>
        </w:rPr>
      </w:pPr>
      <w:r w:rsidRPr="00F10F5C">
        <w:rPr>
          <w:b/>
        </w:rPr>
        <w:t>Západočeská univerzita v Plzni</w:t>
      </w:r>
    </w:p>
    <w:p w14:paraId="03990736" w14:textId="77777777" w:rsidR="00B62929" w:rsidRPr="00122278" w:rsidRDefault="00B62929" w:rsidP="00B62929">
      <w:pPr>
        <w:ind w:left="360"/>
        <w:rPr>
          <w:rFonts w:ascii="Arial" w:hAnsi="Arial" w:cs="Arial"/>
          <w:sz w:val="22"/>
          <w:szCs w:val="22"/>
        </w:rPr>
      </w:pPr>
      <w:r>
        <w:t>zastoupená</w:t>
      </w:r>
      <w:r w:rsidRPr="00432394">
        <w:t>:</w:t>
      </w:r>
      <w:r w:rsidRPr="00432394">
        <w:tab/>
      </w:r>
      <w:r w:rsidRPr="00432394">
        <w:tab/>
      </w:r>
      <w:r>
        <w:t>Ing. Martina Větrovská, pověřená výkonem funkce kvestora</w:t>
      </w:r>
    </w:p>
    <w:p w14:paraId="20B66023" w14:textId="77777777" w:rsidR="00B62929" w:rsidRPr="00432394" w:rsidRDefault="00B62929" w:rsidP="00B62929">
      <w:pPr>
        <w:ind w:firstLine="357"/>
      </w:pPr>
      <w:r>
        <w:t>s</w:t>
      </w:r>
      <w:r w:rsidRPr="00432394">
        <w:t>e sídlem:</w:t>
      </w:r>
      <w:r w:rsidRPr="00432394">
        <w:tab/>
      </w:r>
      <w:r w:rsidRPr="00432394">
        <w:tab/>
      </w:r>
      <w:r w:rsidRPr="00432394">
        <w:tab/>
        <w:t xml:space="preserve">Univerzitní </w:t>
      </w:r>
      <w:r>
        <w:t>2732/</w:t>
      </w:r>
      <w:r w:rsidRPr="00432394">
        <w:t>8, Plzeň, PSČ 30</w:t>
      </w:r>
      <w:r>
        <w:t xml:space="preserve">1 00 </w:t>
      </w:r>
      <w:r w:rsidRPr="00432394">
        <w:t xml:space="preserve">  </w:t>
      </w:r>
    </w:p>
    <w:p w14:paraId="0F92D710" w14:textId="77777777" w:rsidR="00B62929" w:rsidRPr="00432394" w:rsidRDefault="00B62929" w:rsidP="00B62929">
      <w:pPr>
        <w:ind w:firstLine="357"/>
      </w:pPr>
      <w:r w:rsidRPr="00432394">
        <w:t>IČ:</w:t>
      </w:r>
      <w:r w:rsidRPr="00432394">
        <w:tab/>
      </w:r>
      <w:r w:rsidRPr="00432394">
        <w:tab/>
      </w:r>
      <w:r w:rsidRPr="00432394">
        <w:tab/>
      </w:r>
      <w:r w:rsidRPr="00432394">
        <w:tab/>
        <w:t>49777513</w:t>
      </w:r>
    </w:p>
    <w:p w14:paraId="0F514B12" w14:textId="77777777" w:rsidR="00B62929" w:rsidRPr="00432394" w:rsidRDefault="00B62929" w:rsidP="00B62929">
      <w:pPr>
        <w:ind w:firstLine="357"/>
      </w:pPr>
      <w:r w:rsidRPr="00432394">
        <w:t>DIČ:</w:t>
      </w:r>
      <w:r w:rsidRPr="00432394">
        <w:tab/>
      </w:r>
      <w:r w:rsidRPr="00432394">
        <w:tab/>
      </w:r>
      <w:r w:rsidRPr="00432394">
        <w:tab/>
        <w:t>CZ49777513</w:t>
      </w:r>
    </w:p>
    <w:p w14:paraId="3CB9A53D" w14:textId="77777777" w:rsidR="00B62929" w:rsidRPr="00432394" w:rsidRDefault="00B62929" w:rsidP="00B62929">
      <w:pPr>
        <w:ind w:firstLine="357"/>
      </w:pPr>
      <w:r>
        <w:t>b</w:t>
      </w:r>
      <w:r w:rsidRPr="00432394">
        <w:t>ankovní spojení:</w:t>
      </w:r>
      <w:r w:rsidRPr="00432394">
        <w:tab/>
        <w:t xml:space="preserve"> </w:t>
      </w:r>
      <w:r w:rsidRPr="00432394">
        <w:tab/>
        <w:t xml:space="preserve">KB Plzeň </w:t>
      </w:r>
    </w:p>
    <w:p w14:paraId="3904FBBD" w14:textId="77777777" w:rsidR="00B62929" w:rsidRPr="00432394" w:rsidRDefault="00B62929" w:rsidP="00B62929">
      <w:pPr>
        <w:ind w:firstLine="357"/>
      </w:pPr>
      <w:r>
        <w:t>č</w:t>
      </w:r>
      <w:r w:rsidRPr="00432394">
        <w:t>íslo účtu:</w:t>
      </w:r>
      <w:r w:rsidRPr="00432394">
        <w:tab/>
      </w:r>
      <w:r w:rsidRPr="00432394">
        <w:tab/>
      </w:r>
      <w:r w:rsidRPr="00432394">
        <w:tab/>
        <w:t>4811530257/0100</w:t>
      </w:r>
    </w:p>
    <w:p w14:paraId="0F3A4EB1" w14:textId="77777777" w:rsidR="00B62929" w:rsidRDefault="00B62929" w:rsidP="00B62929"/>
    <w:p w14:paraId="4AE98549" w14:textId="77777777" w:rsidR="00B62929" w:rsidRDefault="00B62929" w:rsidP="00B62929">
      <w:pPr>
        <w:ind w:firstLine="357"/>
      </w:pPr>
      <w:r>
        <w:t>(dále jen „obdarovaný“)</w:t>
      </w:r>
    </w:p>
    <w:p w14:paraId="7BAB2911" w14:textId="77777777" w:rsidR="00B62929" w:rsidRPr="002564C5" w:rsidRDefault="00B62929" w:rsidP="00B62929">
      <w:pPr>
        <w:ind w:firstLine="357"/>
      </w:pPr>
    </w:p>
    <w:p w14:paraId="55B9F8BB" w14:textId="115E27A2" w:rsidR="00B62929" w:rsidRDefault="00B62929" w:rsidP="00B62929">
      <w:pPr>
        <w:spacing w:before="120"/>
        <w:jc w:val="both"/>
      </w:pPr>
      <w:r w:rsidRPr="00432394">
        <w:t>uzavřely</w:t>
      </w:r>
      <w:r>
        <w:t xml:space="preserve"> dne </w:t>
      </w:r>
      <w:r w:rsidR="0018703B">
        <w:t>12. 12. 2024</w:t>
      </w:r>
      <w:r>
        <w:t xml:space="preserve"> darovací smlouvu, na základě které se dárce zavázal darovat obdarovanému částku 120.000,- Kč (dále jen „smlouva“). Tímto dodatkem mění smluvní strany smlouvu následujícím způsobem:</w:t>
      </w:r>
    </w:p>
    <w:p w14:paraId="302A56B8" w14:textId="77777777" w:rsidR="00B62929" w:rsidRDefault="00B62929" w:rsidP="00B62929">
      <w:pPr>
        <w:spacing w:before="120"/>
        <w:jc w:val="both"/>
      </w:pPr>
    </w:p>
    <w:p w14:paraId="34B3D798" w14:textId="260868A5" w:rsidR="00B62929" w:rsidRDefault="00B62929" w:rsidP="00B62929">
      <w:pPr>
        <w:spacing w:before="120"/>
        <w:jc w:val="both"/>
      </w:pPr>
      <w:r>
        <w:t xml:space="preserve">Článek I. odst. 2) se mění tak, že 2. splátka daru ve výši 80.000,- Kč bude ze strany dárce uhrazena nejpozději do </w:t>
      </w:r>
      <w:r w:rsidR="0018703B">
        <w:t>31. 3. 2026.</w:t>
      </w:r>
    </w:p>
    <w:p w14:paraId="113C64DF" w14:textId="77777777" w:rsidR="00B62929" w:rsidRDefault="00B62929" w:rsidP="00B62929">
      <w:pPr>
        <w:spacing w:before="120"/>
        <w:jc w:val="both"/>
      </w:pPr>
    </w:p>
    <w:p w14:paraId="76D144E1" w14:textId="77777777" w:rsidR="00B62929" w:rsidRDefault="00B62929" w:rsidP="00B62929">
      <w:pPr>
        <w:spacing w:before="120"/>
        <w:jc w:val="both"/>
      </w:pPr>
      <w:r>
        <w:t>Článek II. odst. 2) se nahrazuje tímto novým zněním:</w:t>
      </w:r>
    </w:p>
    <w:p w14:paraId="6BD67C56" w14:textId="490A5D9D" w:rsidR="00B62929" w:rsidRPr="006439C0" w:rsidRDefault="00B62929" w:rsidP="00B62929">
      <w:pPr>
        <w:jc w:val="both"/>
        <w:rPr>
          <w:i/>
          <w:iCs/>
        </w:rPr>
      </w:pPr>
      <w:r w:rsidRPr="006439C0">
        <w:rPr>
          <w:i/>
          <w:iCs/>
        </w:rPr>
        <w:t xml:space="preserve">Obdarovaný se zavazuje využít předmětný dar v souladu s touto smlouvou nejpozději do 30.6.2026. </w:t>
      </w:r>
    </w:p>
    <w:p w14:paraId="42FDCAB1" w14:textId="77777777" w:rsidR="00B62929" w:rsidRDefault="00B62929" w:rsidP="00B62929">
      <w:pPr>
        <w:jc w:val="both"/>
        <w:rPr>
          <w:b/>
        </w:rPr>
      </w:pPr>
    </w:p>
    <w:p w14:paraId="7BBE2B00" w14:textId="70328801" w:rsidR="00B62929" w:rsidRDefault="00B62929" w:rsidP="00B62929">
      <w:pPr>
        <w:jc w:val="both"/>
        <w:rPr>
          <w:bCs/>
        </w:rPr>
      </w:pPr>
      <w:r w:rsidRPr="00B62929">
        <w:rPr>
          <w:bCs/>
        </w:rPr>
        <w:t>Článe</w:t>
      </w:r>
      <w:r>
        <w:rPr>
          <w:bCs/>
        </w:rPr>
        <w:t>k II. odst. 3) písm a. a písm. b. se nahrazují tímto novým zněním:</w:t>
      </w:r>
    </w:p>
    <w:p w14:paraId="6E9EB3DF" w14:textId="77777777" w:rsidR="00B62929" w:rsidRPr="006439C0" w:rsidRDefault="00B62929" w:rsidP="00B62929">
      <w:pPr>
        <w:numPr>
          <w:ilvl w:val="0"/>
          <w:numId w:val="1"/>
        </w:numPr>
        <w:jc w:val="both"/>
        <w:rPr>
          <w:i/>
          <w:iCs/>
        </w:rPr>
      </w:pPr>
      <w:r w:rsidRPr="006439C0">
        <w:rPr>
          <w:i/>
          <w:iCs/>
        </w:rPr>
        <w:t>Obdarovaný se zavazuje</w:t>
      </w:r>
    </w:p>
    <w:p w14:paraId="59675D9C" w14:textId="7EFCE377" w:rsidR="00B62929" w:rsidRPr="006439C0" w:rsidRDefault="00B62929" w:rsidP="00B62929">
      <w:pPr>
        <w:pStyle w:val="paragraph"/>
        <w:numPr>
          <w:ilvl w:val="0"/>
          <w:numId w:val="5"/>
        </w:numPr>
        <w:spacing w:before="0" w:beforeAutospacing="0" w:after="0" w:afterAutospacing="0"/>
        <w:jc w:val="both"/>
        <w:textAlignment w:val="baseline"/>
        <w:rPr>
          <w:i/>
          <w:iCs/>
        </w:rPr>
      </w:pPr>
      <w:r w:rsidRPr="006439C0">
        <w:rPr>
          <w:rStyle w:val="normaltextrun"/>
          <w:i/>
          <w:iCs/>
        </w:rPr>
        <w:t>předat dárci do 31.12.2024, resp. následně znovu do 3</w:t>
      </w:r>
      <w:r w:rsidR="006439C0" w:rsidRPr="006439C0">
        <w:rPr>
          <w:rStyle w:val="normaltextrun"/>
          <w:i/>
          <w:iCs/>
        </w:rPr>
        <w:t>0</w:t>
      </w:r>
      <w:r w:rsidRPr="006439C0">
        <w:rPr>
          <w:rStyle w:val="normaltextrun"/>
          <w:i/>
          <w:iCs/>
        </w:rPr>
        <w:t>.</w:t>
      </w:r>
      <w:r w:rsidR="006439C0" w:rsidRPr="006439C0">
        <w:rPr>
          <w:rStyle w:val="normaltextrun"/>
          <w:i/>
          <w:iCs/>
        </w:rPr>
        <w:t>6</w:t>
      </w:r>
      <w:r w:rsidRPr="006439C0">
        <w:rPr>
          <w:rStyle w:val="normaltextrun"/>
          <w:i/>
          <w:iCs/>
        </w:rPr>
        <w:t>.202</w:t>
      </w:r>
      <w:r w:rsidR="006439C0" w:rsidRPr="006439C0">
        <w:rPr>
          <w:rStyle w:val="normaltextrun"/>
          <w:i/>
          <w:iCs/>
        </w:rPr>
        <w:t>6</w:t>
      </w:r>
      <w:r w:rsidRPr="006439C0">
        <w:rPr>
          <w:rStyle w:val="normaltextrun"/>
          <w:i/>
          <w:iCs/>
        </w:rPr>
        <w:t>, písemnou zprávu a doklady o použití finančních prostředků darovaných v příslušném kalendářním roce. Pokud je obdarovaný plátcem DPH, který uplatňuje odpočet DPH na vstupu (tj. při pořízení zdanitelného plnění), mohou být finanční prostředky poskytnuté podle této smlouvy použity k úhradě části cen zboží a služeb bez DPH,</w:t>
      </w:r>
      <w:r w:rsidRPr="006439C0">
        <w:rPr>
          <w:rStyle w:val="eop"/>
          <w:i/>
          <w:iCs/>
        </w:rPr>
        <w:t> </w:t>
      </w:r>
    </w:p>
    <w:p w14:paraId="6D7EFD37" w14:textId="6475E0CC" w:rsidR="00B62929" w:rsidRPr="006439C0" w:rsidRDefault="00B62929" w:rsidP="00B62929">
      <w:pPr>
        <w:pStyle w:val="paragraph"/>
        <w:numPr>
          <w:ilvl w:val="0"/>
          <w:numId w:val="5"/>
        </w:numPr>
        <w:spacing w:before="0" w:beforeAutospacing="0" w:after="0" w:afterAutospacing="0"/>
        <w:jc w:val="both"/>
        <w:textAlignment w:val="baseline"/>
        <w:rPr>
          <w:rStyle w:val="normaltextrun"/>
          <w:i/>
          <w:iCs/>
        </w:rPr>
      </w:pPr>
      <w:r w:rsidRPr="006439C0">
        <w:rPr>
          <w:rStyle w:val="normaltextrun"/>
          <w:i/>
          <w:iCs/>
        </w:rPr>
        <w:t>v případě, že do data sjednaného výše sub. a) této smlouvy neprokáže použití darovaných finančních prostředků pro účely uvedené sub. čl. II odst.1 této smlouvy nebo použije pouze jejich část, vrátit je zcela, či jejich nevyužitou část, na účet dárce č. ú. 2029990203/2600, nejpozději do 31.</w:t>
      </w:r>
      <w:r w:rsidR="006439C0" w:rsidRPr="006439C0">
        <w:rPr>
          <w:rStyle w:val="normaltextrun"/>
          <w:i/>
          <w:iCs/>
        </w:rPr>
        <w:t>7</w:t>
      </w:r>
      <w:r w:rsidRPr="006439C0">
        <w:rPr>
          <w:rStyle w:val="normaltextrun"/>
          <w:i/>
          <w:iCs/>
        </w:rPr>
        <w:t>.2026, </w:t>
      </w:r>
    </w:p>
    <w:p w14:paraId="3D9A0557" w14:textId="77777777" w:rsidR="00B62929" w:rsidRDefault="00B62929" w:rsidP="00B62929">
      <w:pPr>
        <w:jc w:val="both"/>
        <w:rPr>
          <w:bCs/>
        </w:rPr>
      </w:pPr>
    </w:p>
    <w:p w14:paraId="4790A06D" w14:textId="0EFEEA79" w:rsidR="006439C0" w:rsidRDefault="006439C0" w:rsidP="00B62929">
      <w:pPr>
        <w:jc w:val="both"/>
        <w:rPr>
          <w:bCs/>
        </w:rPr>
      </w:pPr>
      <w:r>
        <w:rPr>
          <w:bCs/>
        </w:rPr>
        <w:lastRenderedPageBreak/>
        <w:t xml:space="preserve">Ve zbytku zůstávají ujednání smlouvy beze změny. </w:t>
      </w:r>
    </w:p>
    <w:p w14:paraId="759A5A5B" w14:textId="77777777" w:rsidR="006439C0" w:rsidRDefault="006439C0" w:rsidP="00B62929">
      <w:pPr>
        <w:jc w:val="both"/>
        <w:rPr>
          <w:bCs/>
        </w:rPr>
      </w:pPr>
    </w:p>
    <w:p w14:paraId="1549B65D" w14:textId="150D756C" w:rsidR="00B62929" w:rsidRPr="002564C5" w:rsidRDefault="00B62929" w:rsidP="006439C0">
      <w:pPr>
        <w:spacing w:after="120"/>
        <w:jc w:val="both"/>
      </w:pPr>
      <w:r w:rsidRPr="002564C5">
        <w:t>T</w:t>
      </w:r>
      <w:r w:rsidR="006439C0">
        <w:t xml:space="preserve">ento dodatek </w:t>
      </w:r>
      <w:r w:rsidRPr="002564C5">
        <w:t>je vyhotoven ve dvou stejnopisech, z nichž každý má platnost originálu, přičemž každá smluvní strana obdrží jedno vyhotovení.</w:t>
      </w:r>
    </w:p>
    <w:p w14:paraId="47E5B832" w14:textId="205F7671" w:rsidR="00B62929" w:rsidRDefault="00B62929" w:rsidP="006439C0">
      <w:pPr>
        <w:spacing w:after="120"/>
        <w:jc w:val="both"/>
      </w:pPr>
      <w:r w:rsidRPr="002564C5">
        <w:t xml:space="preserve">Obě smluvní strany prohlašují, že si </w:t>
      </w:r>
      <w:r w:rsidR="006439C0">
        <w:t>dodatek</w:t>
      </w:r>
      <w:r w:rsidRPr="002564C5">
        <w:t xml:space="preserve"> přečetly a s je</w:t>
      </w:r>
      <w:r w:rsidR="006439C0">
        <w:t>ho</w:t>
      </w:r>
      <w:r w:rsidRPr="002564C5">
        <w:t xml:space="preserve"> obsahem, který vyjadřuje jejich pravou vůli prostou omylů, souhlasí. Zároveň prohlašují, že t</w:t>
      </w:r>
      <w:r w:rsidR="006439C0">
        <w:t xml:space="preserve">ento dodatek </w:t>
      </w:r>
      <w:r w:rsidRPr="002564C5">
        <w:t xml:space="preserve">není uzavírán v tísni nebo za nápadně nevýhodných podmínek, na důkaz čehož připojují své podpisy. </w:t>
      </w:r>
    </w:p>
    <w:p w14:paraId="52D828A9" w14:textId="049E22B3" w:rsidR="00B62929" w:rsidRDefault="00B62929" w:rsidP="006439C0">
      <w:pPr>
        <w:spacing w:after="120"/>
        <w:jc w:val="both"/>
      </w:pPr>
      <w:r>
        <w:t>Dárce bere na vědomí, že obdarovaný je subjektem povinným uveřejňovat smlouvy dle zákona č. 340/2015 Sb., a pokud t</w:t>
      </w:r>
      <w:r w:rsidR="006439C0">
        <w:t xml:space="preserve">ento dodatek </w:t>
      </w:r>
      <w:r>
        <w:t>splňuje podmínky pro uveřejnění dané zákonem (pokud hodnota plnění dle této smlouvy přesáhne 50.000,- Kč bez DPH), obdarovaný t</w:t>
      </w:r>
      <w:r w:rsidR="006439C0">
        <w:t xml:space="preserve">ento dodatek </w:t>
      </w:r>
      <w:r>
        <w:t xml:space="preserve">uveřejnění v registru smluv. </w:t>
      </w:r>
    </w:p>
    <w:p w14:paraId="499CB4B5" w14:textId="32B8AAC2" w:rsidR="00B62929" w:rsidRPr="002564C5" w:rsidRDefault="00B62929" w:rsidP="006439C0">
      <w:pPr>
        <w:spacing w:after="120"/>
        <w:jc w:val="both"/>
      </w:pPr>
      <w:r>
        <w:t>T</w:t>
      </w:r>
      <w:r w:rsidR="006439C0">
        <w:t xml:space="preserve">ento dodatek </w:t>
      </w:r>
      <w:r>
        <w:t xml:space="preserve">nabývá platnosti dnem jeho uzavření, tj. dnem podpisu </w:t>
      </w:r>
      <w:r w:rsidR="006439C0">
        <w:t xml:space="preserve">dodatku </w:t>
      </w:r>
      <w:r>
        <w:t>oprávněnými zástupci obou smluvních stran. T</w:t>
      </w:r>
      <w:r w:rsidR="006439C0">
        <w:t xml:space="preserve">ento dodatek </w:t>
      </w:r>
      <w:r>
        <w:t>nabývá účinnosti dnem jeho uzavření, jde-li o smlouvu podléhající uveřejnění v registru smluv dle zákona č. 340/2015 Sb., pak teprve dnem uveřejnění v registru smluv.</w:t>
      </w:r>
    </w:p>
    <w:p w14:paraId="1BCD7160" w14:textId="77777777" w:rsidR="00B62929" w:rsidRDefault="00B62929" w:rsidP="00B62929">
      <w:r w:rsidRPr="002564C5">
        <w:br/>
        <w:t>V ..................... dne ………………</w:t>
      </w:r>
      <w:r w:rsidRPr="002564C5">
        <w:tab/>
      </w:r>
      <w:r w:rsidRPr="002564C5">
        <w:tab/>
      </w:r>
      <w:r w:rsidRPr="002564C5">
        <w:tab/>
        <w:t>V Plzni dne ………………</w:t>
      </w:r>
      <w:r w:rsidRPr="002564C5">
        <w:br/>
      </w:r>
    </w:p>
    <w:p w14:paraId="33833FC0" w14:textId="77777777" w:rsidR="00B62929" w:rsidRDefault="00B62929" w:rsidP="00B62929">
      <w:r>
        <w:t>Dárce:</w:t>
      </w:r>
      <w:r>
        <w:tab/>
      </w:r>
      <w:r>
        <w:tab/>
      </w:r>
      <w:r>
        <w:tab/>
      </w:r>
      <w:r>
        <w:tab/>
      </w:r>
      <w:r>
        <w:tab/>
      </w:r>
      <w:r>
        <w:tab/>
      </w:r>
      <w:r>
        <w:tab/>
        <w:t>Obdarovaný:</w:t>
      </w:r>
    </w:p>
    <w:p w14:paraId="4D31745A" w14:textId="77777777" w:rsidR="00B62929" w:rsidRDefault="00B62929" w:rsidP="00B62929">
      <w:pPr>
        <w:rPr>
          <w:rFonts w:ascii="Arial" w:hAnsi="Arial" w:cs="Arial"/>
          <w:sz w:val="22"/>
          <w:szCs w:val="22"/>
        </w:rPr>
      </w:pPr>
    </w:p>
    <w:p w14:paraId="7D498519" w14:textId="77777777" w:rsidR="00B62929" w:rsidRPr="00122278" w:rsidRDefault="00B62929" w:rsidP="00B62929">
      <w:pPr>
        <w:rPr>
          <w:rFonts w:ascii="Arial" w:hAnsi="Arial" w:cs="Arial"/>
          <w:sz w:val="22"/>
          <w:szCs w:val="22"/>
        </w:rPr>
      </w:pPr>
    </w:p>
    <w:p w14:paraId="0883F936" w14:textId="77777777" w:rsidR="00B62929" w:rsidRDefault="00B62929" w:rsidP="00B62929"/>
    <w:p w14:paraId="49FC3A19" w14:textId="77777777" w:rsidR="00B62929" w:rsidRDefault="00B62929" w:rsidP="00B62929"/>
    <w:p w14:paraId="6C4DB4BC" w14:textId="77777777" w:rsidR="00B62929" w:rsidRDefault="00B62929" w:rsidP="00B62929"/>
    <w:p w14:paraId="7C1B8076" w14:textId="77777777" w:rsidR="00B62929" w:rsidRDefault="00B62929" w:rsidP="00B62929">
      <w:r w:rsidRPr="00E31ED8">
        <w:t>………….....………………………...</w:t>
      </w:r>
      <w:r>
        <w:tab/>
      </w:r>
      <w:r>
        <w:tab/>
      </w:r>
      <w:r w:rsidRPr="00E31ED8">
        <w:t>………….....…………………………...</w:t>
      </w:r>
    </w:p>
    <w:p w14:paraId="461C2BEC" w14:textId="48067AAD" w:rsidR="00B62929" w:rsidRPr="00C64023" w:rsidRDefault="007D61DA" w:rsidP="00B62929">
      <w:r>
        <w:t>xxxxx</w:t>
      </w:r>
      <w:r w:rsidR="00B62929" w:rsidRPr="00C64023">
        <w:tab/>
      </w:r>
      <w:r w:rsidR="00B62929" w:rsidRPr="00C64023">
        <w:tab/>
      </w:r>
      <w:r w:rsidR="00B62929" w:rsidRPr="00C64023">
        <w:tab/>
      </w:r>
      <w:r w:rsidR="00B62929" w:rsidRPr="00C64023">
        <w:tab/>
      </w:r>
      <w:r w:rsidR="00B62929" w:rsidRPr="00C64023">
        <w:tab/>
        <w:t>Ing. Martina Větrovská</w:t>
      </w:r>
    </w:p>
    <w:p w14:paraId="41CDDCB8" w14:textId="7D891808" w:rsidR="00B62929" w:rsidRPr="00C64023" w:rsidRDefault="00B62929" w:rsidP="00B62929">
      <w:r w:rsidRPr="00C64023">
        <w:t>ředitelka lidských zdrojů</w:t>
      </w:r>
      <w:r w:rsidRPr="00C64023">
        <w:tab/>
      </w:r>
      <w:r w:rsidRPr="00C64023">
        <w:tab/>
      </w:r>
      <w:r w:rsidRPr="00C64023">
        <w:tab/>
      </w:r>
      <w:r w:rsidRPr="00C64023">
        <w:tab/>
      </w:r>
      <w:r w:rsidR="006439C0">
        <w:t>kvestorka</w:t>
      </w:r>
    </w:p>
    <w:p w14:paraId="11994C79" w14:textId="77777777" w:rsidR="00B62929" w:rsidRPr="00C64023" w:rsidRDefault="00B62929" w:rsidP="00B62929">
      <w:r w:rsidRPr="00C64023">
        <w:t>Plzeňský prazdroj a.s.</w:t>
      </w:r>
      <w:r w:rsidRPr="00C64023">
        <w:tab/>
      </w:r>
      <w:r w:rsidRPr="00C64023">
        <w:tab/>
      </w:r>
      <w:r w:rsidRPr="00C64023">
        <w:tab/>
      </w:r>
      <w:r w:rsidRPr="00C64023">
        <w:tab/>
      </w:r>
      <w:r>
        <w:tab/>
      </w:r>
      <w:r w:rsidRPr="00C64023">
        <w:t>Západočeská univerzita v Plzni</w:t>
      </w:r>
      <w:r w:rsidRPr="00C64023">
        <w:br/>
      </w:r>
    </w:p>
    <w:p w14:paraId="6134C027" w14:textId="77777777" w:rsidR="008B76EB" w:rsidRDefault="008B76EB"/>
    <w:sectPr w:rsidR="008B76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3031A"/>
    <w:multiLevelType w:val="singleLevel"/>
    <w:tmpl w:val="3378D6BA"/>
    <w:lvl w:ilvl="0">
      <w:start w:val="1"/>
      <w:numFmt w:val="decimal"/>
      <w:lvlText w:val="%1)"/>
      <w:lvlJc w:val="left"/>
      <w:pPr>
        <w:tabs>
          <w:tab w:val="num" w:pos="720"/>
        </w:tabs>
        <w:ind w:left="720" w:hanging="360"/>
      </w:pPr>
      <w:rPr>
        <w:rFonts w:hint="default"/>
        <w:b w:val="0"/>
        <w:bCs/>
      </w:rPr>
    </w:lvl>
  </w:abstractNum>
  <w:abstractNum w:abstractNumId="1" w15:restartNumberingAfterBreak="0">
    <w:nsid w:val="27AC2342"/>
    <w:multiLevelType w:val="hybridMultilevel"/>
    <w:tmpl w:val="FA785E5A"/>
    <w:lvl w:ilvl="0" w:tplc="06C4FD3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894396A"/>
    <w:multiLevelType w:val="hybridMultilevel"/>
    <w:tmpl w:val="8AAEB29E"/>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C955B3"/>
    <w:multiLevelType w:val="hybridMultilevel"/>
    <w:tmpl w:val="C7DE396C"/>
    <w:lvl w:ilvl="0" w:tplc="D7A8EED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73A18F5"/>
    <w:multiLevelType w:val="multilevel"/>
    <w:tmpl w:val="FCFA877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 w15:restartNumberingAfterBreak="0">
    <w:nsid w:val="6E6C7FA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28720226">
    <w:abstractNumId w:val="0"/>
  </w:num>
  <w:num w:numId="2" w16cid:durableId="2080784998">
    <w:abstractNumId w:val="2"/>
  </w:num>
  <w:num w:numId="3" w16cid:durableId="275525739">
    <w:abstractNumId w:val="1"/>
  </w:num>
  <w:num w:numId="4" w16cid:durableId="1184587494">
    <w:abstractNumId w:val="3"/>
  </w:num>
  <w:num w:numId="5" w16cid:durableId="839471227">
    <w:abstractNumId w:val="4"/>
  </w:num>
  <w:num w:numId="6" w16cid:durableId="7972648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929"/>
    <w:rsid w:val="00182110"/>
    <w:rsid w:val="0018703B"/>
    <w:rsid w:val="003A23CE"/>
    <w:rsid w:val="006439C0"/>
    <w:rsid w:val="007D61DA"/>
    <w:rsid w:val="00823217"/>
    <w:rsid w:val="008B76EB"/>
    <w:rsid w:val="00B62929"/>
    <w:rsid w:val="00C533AA"/>
    <w:rsid w:val="00CA0F82"/>
    <w:rsid w:val="00EB6C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219E"/>
  <w15:chartTrackingRefBased/>
  <w15:docId w15:val="{C38AB32F-4A03-4972-B2B6-8556D893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2929"/>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qFormat/>
    <w:rsid w:val="00B62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62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B6292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6292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6292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6292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6292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6292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6292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6292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6292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6292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6292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6292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6292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6292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6292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62929"/>
    <w:rPr>
      <w:rFonts w:eastAsiaTheme="majorEastAsia" w:cstheme="majorBidi"/>
      <w:color w:val="272727" w:themeColor="text1" w:themeTint="D8"/>
    </w:rPr>
  </w:style>
  <w:style w:type="paragraph" w:styleId="Nzev">
    <w:name w:val="Title"/>
    <w:basedOn w:val="Normln"/>
    <w:next w:val="Normln"/>
    <w:link w:val="NzevChar"/>
    <w:qFormat/>
    <w:rsid w:val="00B6292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6292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6292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6292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62929"/>
    <w:pPr>
      <w:spacing w:before="160"/>
      <w:jc w:val="center"/>
    </w:pPr>
    <w:rPr>
      <w:i/>
      <w:iCs/>
      <w:color w:val="404040" w:themeColor="text1" w:themeTint="BF"/>
    </w:rPr>
  </w:style>
  <w:style w:type="character" w:customStyle="1" w:styleId="CittChar">
    <w:name w:val="Citát Char"/>
    <w:basedOn w:val="Standardnpsmoodstavce"/>
    <w:link w:val="Citt"/>
    <w:uiPriority w:val="29"/>
    <w:rsid w:val="00B62929"/>
    <w:rPr>
      <w:i/>
      <w:iCs/>
      <w:color w:val="404040" w:themeColor="text1" w:themeTint="BF"/>
    </w:rPr>
  </w:style>
  <w:style w:type="paragraph" w:styleId="Odstavecseseznamem">
    <w:name w:val="List Paragraph"/>
    <w:basedOn w:val="Normln"/>
    <w:uiPriority w:val="34"/>
    <w:qFormat/>
    <w:rsid w:val="00B62929"/>
    <w:pPr>
      <w:ind w:left="720"/>
      <w:contextualSpacing/>
    </w:pPr>
  </w:style>
  <w:style w:type="character" w:styleId="Zdraznnintenzivn">
    <w:name w:val="Intense Emphasis"/>
    <w:basedOn w:val="Standardnpsmoodstavce"/>
    <w:uiPriority w:val="21"/>
    <w:qFormat/>
    <w:rsid w:val="00B62929"/>
    <w:rPr>
      <w:i/>
      <w:iCs/>
      <w:color w:val="0F4761" w:themeColor="accent1" w:themeShade="BF"/>
    </w:rPr>
  </w:style>
  <w:style w:type="paragraph" w:styleId="Vrazncitt">
    <w:name w:val="Intense Quote"/>
    <w:basedOn w:val="Normln"/>
    <w:next w:val="Normln"/>
    <w:link w:val="VrazncittChar"/>
    <w:uiPriority w:val="30"/>
    <w:qFormat/>
    <w:rsid w:val="00B62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62929"/>
    <w:rPr>
      <w:i/>
      <w:iCs/>
      <w:color w:val="0F4761" w:themeColor="accent1" w:themeShade="BF"/>
    </w:rPr>
  </w:style>
  <w:style w:type="character" w:styleId="Odkazintenzivn">
    <w:name w:val="Intense Reference"/>
    <w:basedOn w:val="Standardnpsmoodstavce"/>
    <w:uiPriority w:val="32"/>
    <w:qFormat/>
    <w:rsid w:val="00B62929"/>
    <w:rPr>
      <w:b/>
      <w:bCs/>
      <w:smallCaps/>
      <w:color w:val="0F4761" w:themeColor="accent1" w:themeShade="BF"/>
      <w:spacing w:val="5"/>
    </w:rPr>
  </w:style>
  <w:style w:type="paragraph" w:styleId="Zpat">
    <w:name w:val="footer"/>
    <w:basedOn w:val="Normln"/>
    <w:link w:val="ZpatChar"/>
    <w:rsid w:val="00B62929"/>
    <w:pPr>
      <w:tabs>
        <w:tab w:val="center" w:pos="4536"/>
        <w:tab w:val="right" w:pos="9072"/>
      </w:tabs>
    </w:pPr>
  </w:style>
  <w:style w:type="character" w:customStyle="1" w:styleId="ZpatChar">
    <w:name w:val="Zápatí Char"/>
    <w:basedOn w:val="Standardnpsmoodstavce"/>
    <w:link w:val="Zpat"/>
    <w:rsid w:val="00B62929"/>
    <w:rPr>
      <w:rFonts w:ascii="Times New Roman" w:eastAsia="Times New Roman" w:hAnsi="Times New Roman" w:cs="Times New Roman"/>
      <w:kern w:val="0"/>
      <w:sz w:val="24"/>
      <w:szCs w:val="24"/>
      <w:lang w:eastAsia="cs-CZ"/>
      <w14:ligatures w14:val="none"/>
    </w:rPr>
  </w:style>
  <w:style w:type="character" w:customStyle="1" w:styleId="normaltextrun">
    <w:name w:val="normaltextrun"/>
    <w:basedOn w:val="Standardnpsmoodstavce"/>
    <w:rsid w:val="00B62929"/>
  </w:style>
  <w:style w:type="paragraph" w:customStyle="1" w:styleId="paragraph">
    <w:name w:val="paragraph"/>
    <w:basedOn w:val="Normln"/>
    <w:rsid w:val="00B62929"/>
    <w:pPr>
      <w:spacing w:before="100" w:beforeAutospacing="1" w:after="100" w:afterAutospacing="1"/>
    </w:pPr>
  </w:style>
  <w:style w:type="character" w:customStyle="1" w:styleId="eop">
    <w:name w:val="eop"/>
    <w:basedOn w:val="Standardnpsmoodstavce"/>
    <w:rsid w:val="00B62929"/>
  </w:style>
  <w:style w:type="character" w:customStyle="1" w:styleId="tabchar">
    <w:name w:val="tabchar"/>
    <w:basedOn w:val="Standardnpsmoodstavce"/>
    <w:rsid w:val="00B62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2678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Šloufová</dc:creator>
  <cp:keywords/>
  <dc:description/>
  <cp:lastModifiedBy>Blanka Grebeňová</cp:lastModifiedBy>
  <cp:revision>2</cp:revision>
  <dcterms:created xsi:type="dcterms:W3CDTF">2025-12-19T12:12:00Z</dcterms:created>
  <dcterms:modified xsi:type="dcterms:W3CDTF">2025-12-19T12:12:00Z</dcterms:modified>
</cp:coreProperties>
</file>