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72DA" w14:textId="77777777" w:rsidR="00107FC9" w:rsidRDefault="00000000">
      <w:pPr>
        <w:pStyle w:val="Heading310"/>
        <w:keepNext/>
        <w:keepLines/>
      </w:pPr>
      <w:bookmarkStart w:id="0" w:name="bookmark0"/>
      <w:r>
        <w:rPr>
          <w:rStyle w:val="Heading31"/>
          <w:b/>
          <w:bCs/>
        </w:rPr>
        <w:t>SMLOUVA O POSKYTNUTÍ SLUŽEB PŘI SBĚRU, SVOZU A LIKVIDACI</w:t>
      </w:r>
      <w:r>
        <w:rPr>
          <w:rStyle w:val="Heading31"/>
          <w:b/>
          <w:bCs/>
        </w:rPr>
        <w:br/>
        <w:t>NEBEZPEČNÉHO ODPADU</w:t>
      </w:r>
      <w:bookmarkEnd w:id="0"/>
    </w:p>
    <w:p w14:paraId="42B5DD20" w14:textId="77777777" w:rsidR="00107FC9" w:rsidRDefault="00000000">
      <w:pPr>
        <w:pStyle w:val="Bodytext10"/>
        <w:numPr>
          <w:ilvl w:val="0"/>
          <w:numId w:val="1"/>
        </w:numPr>
        <w:tabs>
          <w:tab w:val="left" w:pos="344"/>
        </w:tabs>
        <w:spacing w:after="280" w:line="240" w:lineRule="auto"/>
        <w:jc w:val="center"/>
      </w:pPr>
      <w:r>
        <w:rPr>
          <w:rStyle w:val="Bodytext1"/>
          <w:b/>
          <w:bCs/>
        </w:rPr>
        <w:t>Smluvní strany</w:t>
      </w:r>
    </w:p>
    <w:p w14:paraId="55F0FCD9" w14:textId="77777777" w:rsidR="00107FC9" w:rsidRDefault="00000000">
      <w:pPr>
        <w:pStyle w:val="Tablecaption10"/>
        <w:ind w:left="7"/>
      </w:pPr>
      <w:r>
        <w:rPr>
          <w:rStyle w:val="Tablecaption1"/>
          <w:b/>
          <w:bCs/>
        </w:rPr>
        <w:t>Nemocnice Havířov,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1894"/>
        <w:gridCol w:w="5818"/>
      </w:tblGrid>
      <w:tr w:rsidR="00107FC9" w14:paraId="578002DB" w14:textId="77777777">
        <w:tblPrEx>
          <w:tblCellMar>
            <w:top w:w="0" w:type="dxa"/>
            <w:bottom w:w="0" w:type="dxa"/>
          </w:tblCellMar>
        </w:tblPrEx>
        <w:trPr>
          <w:trHeight w:hRule="exact" w:val="252"/>
        </w:trPr>
        <w:tc>
          <w:tcPr>
            <w:tcW w:w="1894" w:type="dxa"/>
          </w:tcPr>
          <w:p w14:paraId="19210413" w14:textId="77777777" w:rsidR="00107FC9" w:rsidRDefault="00000000">
            <w:pPr>
              <w:pStyle w:val="Other10"/>
              <w:spacing w:after="0" w:line="240" w:lineRule="auto"/>
            </w:pPr>
            <w:r>
              <w:rPr>
                <w:rStyle w:val="Other1"/>
              </w:rPr>
              <w:t>Se sídlem:</w:t>
            </w:r>
          </w:p>
        </w:tc>
        <w:tc>
          <w:tcPr>
            <w:tcW w:w="5818" w:type="dxa"/>
          </w:tcPr>
          <w:p w14:paraId="22A60E51" w14:textId="77777777" w:rsidR="00107FC9" w:rsidRDefault="00000000">
            <w:pPr>
              <w:pStyle w:val="Other10"/>
              <w:spacing w:after="0" w:line="240" w:lineRule="auto"/>
              <w:ind w:firstLine="160"/>
            </w:pPr>
            <w:r>
              <w:rPr>
                <w:rStyle w:val="Other1"/>
              </w:rPr>
              <w:t>Dělnická 1132/24, Město, 736 01 Havířov</w:t>
            </w:r>
          </w:p>
        </w:tc>
      </w:tr>
      <w:tr w:rsidR="00107FC9" w14:paraId="597E1F85" w14:textId="77777777">
        <w:tblPrEx>
          <w:tblCellMar>
            <w:top w:w="0" w:type="dxa"/>
            <w:bottom w:w="0" w:type="dxa"/>
          </w:tblCellMar>
        </w:tblPrEx>
        <w:trPr>
          <w:trHeight w:hRule="exact" w:val="281"/>
        </w:trPr>
        <w:tc>
          <w:tcPr>
            <w:tcW w:w="1894" w:type="dxa"/>
            <w:vAlign w:val="bottom"/>
          </w:tcPr>
          <w:p w14:paraId="64FA65B2" w14:textId="77777777" w:rsidR="00107FC9" w:rsidRDefault="00000000">
            <w:pPr>
              <w:pStyle w:val="Other10"/>
              <w:spacing w:after="0" w:line="240" w:lineRule="auto"/>
            </w:pPr>
            <w:r>
              <w:rPr>
                <w:rStyle w:val="Other1"/>
              </w:rPr>
              <w:t>ID datové schránky:</w:t>
            </w:r>
          </w:p>
        </w:tc>
        <w:tc>
          <w:tcPr>
            <w:tcW w:w="5818" w:type="dxa"/>
            <w:vAlign w:val="bottom"/>
          </w:tcPr>
          <w:p w14:paraId="751C4B35" w14:textId="77777777" w:rsidR="00107FC9" w:rsidRDefault="00000000">
            <w:pPr>
              <w:pStyle w:val="Other10"/>
              <w:spacing w:after="0" w:line="240" w:lineRule="auto"/>
              <w:ind w:firstLine="160"/>
            </w:pPr>
            <w:r>
              <w:rPr>
                <w:rStyle w:val="Other1"/>
              </w:rPr>
              <w:t>rifk6my</w:t>
            </w:r>
          </w:p>
        </w:tc>
      </w:tr>
      <w:tr w:rsidR="00107FC9" w14:paraId="23A483D6" w14:textId="77777777">
        <w:tblPrEx>
          <w:tblCellMar>
            <w:top w:w="0" w:type="dxa"/>
            <w:bottom w:w="0" w:type="dxa"/>
          </w:tblCellMar>
        </w:tblPrEx>
        <w:trPr>
          <w:trHeight w:hRule="exact" w:val="526"/>
        </w:trPr>
        <w:tc>
          <w:tcPr>
            <w:tcW w:w="1894" w:type="dxa"/>
          </w:tcPr>
          <w:p w14:paraId="568C277A" w14:textId="77777777" w:rsidR="00107FC9" w:rsidRDefault="00000000">
            <w:pPr>
              <w:pStyle w:val="Other10"/>
              <w:spacing w:after="40" w:line="240" w:lineRule="auto"/>
            </w:pPr>
            <w:r>
              <w:rPr>
                <w:rStyle w:val="Other1"/>
              </w:rPr>
              <w:t>IČ:</w:t>
            </w:r>
          </w:p>
          <w:p w14:paraId="59D35E51" w14:textId="77777777" w:rsidR="00107FC9" w:rsidRDefault="00000000">
            <w:pPr>
              <w:pStyle w:val="Other10"/>
              <w:spacing w:after="0" w:line="240" w:lineRule="auto"/>
            </w:pPr>
            <w:r>
              <w:rPr>
                <w:rStyle w:val="Other1"/>
              </w:rPr>
              <w:t>DIČ:</w:t>
            </w:r>
          </w:p>
        </w:tc>
        <w:tc>
          <w:tcPr>
            <w:tcW w:w="5818" w:type="dxa"/>
          </w:tcPr>
          <w:p w14:paraId="1CD631F4" w14:textId="77777777" w:rsidR="00107FC9" w:rsidRDefault="00000000">
            <w:pPr>
              <w:pStyle w:val="Other10"/>
              <w:spacing w:after="40" w:line="240" w:lineRule="auto"/>
              <w:ind w:firstLine="160"/>
            </w:pPr>
            <w:r>
              <w:rPr>
                <w:rStyle w:val="Other1"/>
              </w:rPr>
              <w:t>00844896</w:t>
            </w:r>
          </w:p>
          <w:p w14:paraId="60472007" w14:textId="77777777" w:rsidR="00107FC9" w:rsidRDefault="00000000">
            <w:pPr>
              <w:pStyle w:val="Other10"/>
              <w:spacing w:after="0" w:line="240" w:lineRule="auto"/>
              <w:ind w:firstLine="160"/>
            </w:pPr>
            <w:r>
              <w:rPr>
                <w:rStyle w:val="Other1"/>
              </w:rPr>
              <w:t>CZ00844896</w:t>
            </w:r>
          </w:p>
        </w:tc>
      </w:tr>
      <w:tr w:rsidR="00107FC9" w14:paraId="7C03C4B1" w14:textId="77777777">
        <w:tblPrEx>
          <w:tblCellMar>
            <w:top w:w="0" w:type="dxa"/>
            <w:bottom w:w="0" w:type="dxa"/>
          </w:tblCellMar>
        </w:tblPrEx>
        <w:trPr>
          <w:trHeight w:hRule="exact" w:val="288"/>
        </w:trPr>
        <w:tc>
          <w:tcPr>
            <w:tcW w:w="1894" w:type="dxa"/>
            <w:vAlign w:val="bottom"/>
          </w:tcPr>
          <w:p w14:paraId="796273AB" w14:textId="77777777" w:rsidR="00107FC9" w:rsidRDefault="00000000">
            <w:pPr>
              <w:pStyle w:val="Other10"/>
              <w:spacing w:after="0" w:line="240" w:lineRule="auto"/>
            </w:pPr>
            <w:r>
              <w:rPr>
                <w:rStyle w:val="Other1"/>
              </w:rPr>
              <w:t>Zastoupená:</w:t>
            </w:r>
          </w:p>
        </w:tc>
        <w:tc>
          <w:tcPr>
            <w:tcW w:w="5818" w:type="dxa"/>
            <w:vAlign w:val="bottom"/>
          </w:tcPr>
          <w:p w14:paraId="50FC5989" w14:textId="584D8441" w:rsidR="00107FC9" w:rsidRDefault="00000000">
            <w:pPr>
              <w:pStyle w:val="Other10"/>
              <w:spacing w:after="0" w:line="240" w:lineRule="auto"/>
              <w:ind w:firstLine="160"/>
            </w:pPr>
            <w:r>
              <w:rPr>
                <w:rStyle w:val="Other1"/>
              </w:rPr>
              <w:t>ředitelem</w:t>
            </w:r>
          </w:p>
        </w:tc>
      </w:tr>
      <w:tr w:rsidR="00107FC9" w14:paraId="678E5282" w14:textId="77777777">
        <w:tblPrEx>
          <w:tblCellMar>
            <w:top w:w="0" w:type="dxa"/>
            <w:bottom w:w="0" w:type="dxa"/>
          </w:tblCellMar>
        </w:tblPrEx>
        <w:trPr>
          <w:trHeight w:hRule="exact" w:val="252"/>
        </w:trPr>
        <w:tc>
          <w:tcPr>
            <w:tcW w:w="1894" w:type="dxa"/>
            <w:vAlign w:val="bottom"/>
          </w:tcPr>
          <w:p w14:paraId="379DB808" w14:textId="77777777" w:rsidR="00107FC9" w:rsidRDefault="00000000">
            <w:pPr>
              <w:pStyle w:val="Other10"/>
              <w:spacing w:after="0" w:line="240" w:lineRule="auto"/>
            </w:pPr>
            <w:r>
              <w:rPr>
                <w:rStyle w:val="Other1"/>
              </w:rPr>
              <w:t>Bankovní spojení:</w:t>
            </w:r>
          </w:p>
        </w:tc>
        <w:tc>
          <w:tcPr>
            <w:tcW w:w="5818" w:type="dxa"/>
            <w:vAlign w:val="bottom"/>
          </w:tcPr>
          <w:p w14:paraId="38A9DCF4" w14:textId="30D7A574" w:rsidR="00107FC9" w:rsidRDefault="00107FC9">
            <w:pPr>
              <w:pStyle w:val="Other10"/>
              <w:spacing w:after="0" w:line="240" w:lineRule="auto"/>
              <w:ind w:firstLine="160"/>
            </w:pPr>
          </w:p>
        </w:tc>
      </w:tr>
      <w:tr w:rsidR="00107FC9" w14:paraId="6C196941" w14:textId="77777777">
        <w:tblPrEx>
          <w:tblCellMar>
            <w:top w:w="0" w:type="dxa"/>
            <w:bottom w:w="0" w:type="dxa"/>
          </w:tblCellMar>
        </w:tblPrEx>
        <w:trPr>
          <w:trHeight w:hRule="exact" w:val="266"/>
        </w:trPr>
        <w:tc>
          <w:tcPr>
            <w:tcW w:w="1894" w:type="dxa"/>
          </w:tcPr>
          <w:p w14:paraId="5A002535" w14:textId="77777777" w:rsidR="00107FC9" w:rsidRDefault="00000000">
            <w:pPr>
              <w:pStyle w:val="Other10"/>
              <w:spacing w:after="0" w:line="240" w:lineRule="auto"/>
            </w:pPr>
            <w:r>
              <w:rPr>
                <w:rStyle w:val="Other1"/>
              </w:rPr>
              <w:t>Číslo účtu:</w:t>
            </w:r>
          </w:p>
        </w:tc>
        <w:tc>
          <w:tcPr>
            <w:tcW w:w="5818" w:type="dxa"/>
          </w:tcPr>
          <w:p w14:paraId="52A0563E" w14:textId="5BF325EF" w:rsidR="00107FC9" w:rsidRDefault="00107FC9">
            <w:pPr>
              <w:pStyle w:val="Other10"/>
              <w:spacing w:after="0" w:line="240" w:lineRule="auto"/>
              <w:ind w:firstLine="160"/>
            </w:pPr>
          </w:p>
        </w:tc>
      </w:tr>
    </w:tbl>
    <w:p w14:paraId="25E7CF90" w14:textId="77777777" w:rsidR="00107FC9" w:rsidRDefault="00000000">
      <w:pPr>
        <w:pStyle w:val="Tablecaption10"/>
      </w:pPr>
      <w:r>
        <w:rPr>
          <w:rStyle w:val="Tablecaption1"/>
        </w:rPr>
        <w:t xml:space="preserve">zapsána v obchodním rejstříku vedeném Krajským soudem v Ostravě, oddíl </w:t>
      </w:r>
      <w:proofErr w:type="spellStart"/>
      <w:r>
        <w:rPr>
          <w:rStyle w:val="Tablecaption1"/>
        </w:rPr>
        <w:t>Pr</w:t>
      </w:r>
      <w:proofErr w:type="spellEnd"/>
      <w:r>
        <w:rPr>
          <w:rStyle w:val="Tablecaption1"/>
        </w:rPr>
        <w:t>, vložka 899</w:t>
      </w:r>
    </w:p>
    <w:p w14:paraId="49127EFC" w14:textId="77777777" w:rsidR="00107FC9" w:rsidRDefault="00107FC9">
      <w:pPr>
        <w:spacing w:after="279" w:line="1" w:lineRule="exact"/>
      </w:pPr>
    </w:p>
    <w:p w14:paraId="659E61CF" w14:textId="77777777" w:rsidR="00107FC9" w:rsidRDefault="00000000">
      <w:pPr>
        <w:pStyle w:val="Bodytext10"/>
        <w:spacing w:after="280" w:line="240" w:lineRule="auto"/>
        <w:jc w:val="both"/>
      </w:pPr>
      <w:r>
        <w:rPr>
          <w:rStyle w:val="Bodytext1"/>
        </w:rPr>
        <w:t>(dále jen jako „Objednatel") a</w:t>
      </w:r>
    </w:p>
    <w:p w14:paraId="081B415B" w14:textId="77777777" w:rsidR="00107FC9" w:rsidRDefault="00000000">
      <w:pPr>
        <w:pStyle w:val="Heading410"/>
        <w:keepNext/>
        <w:keepLines/>
        <w:spacing w:after="0" w:line="286" w:lineRule="auto"/>
        <w:jc w:val="left"/>
      </w:pPr>
      <w:bookmarkStart w:id="1" w:name="bookmark2"/>
      <w:proofErr w:type="spellStart"/>
      <w:r>
        <w:rPr>
          <w:rStyle w:val="Heading41"/>
          <w:b/>
          <w:bCs/>
        </w:rPr>
        <w:t>Recovera</w:t>
      </w:r>
      <w:proofErr w:type="spellEnd"/>
      <w:r>
        <w:rPr>
          <w:rStyle w:val="Heading41"/>
          <w:b/>
          <w:bCs/>
        </w:rPr>
        <w:t xml:space="preserve"> Využití zdrojů a.s.</w:t>
      </w:r>
      <w:bookmarkEnd w:id="1"/>
    </w:p>
    <w:p w14:paraId="18A6FCE7" w14:textId="77777777" w:rsidR="00107FC9" w:rsidRDefault="00000000">
      <w:pPr>
        <w:pStyle w:val="Bodytext10"/>
        <w:tabs>
          <w:tab w:val="left" w:pos="2011"/>
        </w:tabs>
        <w:spacing w:after="0" w:line="286" w:lineRule="auto"/>
      </w:pPr>
      <w:r>
        <w:rPr>
          <w:rStyle w:val="Bodytext1"/>
        </w:rPr>
        <w:t>se sídlem:</w:t>
      </w:r>
      <w:r>
        <w:rPr>
          <w:rStyle w:val="Bodytext1"/>
        </w:rPr>
        <w:tab/>
        <w:t>Radlická 364/152, Radlice, 158 00 Praha 5</w:t>
      </w:r>
    </w:p>
    <w:p w14:paraId="5940F046" w14:textId="77777777" w:rsidR="00107FC9" w:rsidRDefault="00000000">
      <w:pPr>
        <w:pStyle w:val="Bodytext10"/>
        <w:tabs>
          <w:tab w:val="left" w:pos="2011"/>
        </w:tabs>
        <w:spacing w:after="0" w:line="286" w:lineRule="auto"/>
      </w:pPr>
      <w:r>
        <w:rPr>
          <w:rStyle w:val="Bodytext1"/>
        </w:rPr>
        <w:t>IČ:</w:t>
      </w:r>
      <w:r>
        <w:rPr>
          <w:rStyle w:val="Bodytext1"/>
        </w:rPr>
        <w:tab/>
        <w:t>25638955</w:t>
      </w:r>
    </w:p>
    <w:p w14:paraId="2B4E9CC6" w14:textId="77777777" w:rsidR="00107FC9" w:rsidRDefault="00000000">
      <w:pPr>
        <w:pStyle w:val="Bodytext10"/>
        <w:tabs>
          <w:tab w:val="left" w:pos="2011"/>
        </w:tabs>
        <w:spacing w:after="0" w:line="286" w:lineRule="auto"/>
      </w:pPr>
      <w:r>
        <w:rPr>
          <w:rStyle w:val="Bodytext1"/>
        </w:rPr>
        <w:t>DIČ:</w:t>
      </w:r>
      <w:r>
        <w:rPr>
          <w:rStyle w:val="Bodytext1"/>
        </w:rPr>
        <w:tab/>
        <w:t>CZ25638955</w:t>
      </w:r>
    </w:p>
    <w:p w14:paraId="01E12EA0" w14:textId="1A033704" w:rsidR="00107FC9" w:rsidRDefault="00000000">
      <w:pPr>
        <w:pStyle w:val="Bodytext10"/>
        <w:tabs>
          <w:tab w:val="left" w:pos="2011"/>
        </w:tabs>
        <w:spacing w:after="0" w:line="286" w:lineRule="auto"/>
        <w:jc w:val="both"/>
      </w:pPr>
      <w:r>
        <w:rPr>
          <w:rStyle w:val="Bodytext1"/>
        </w:rPr>
        <w:t>bankovní spojení:</w:t>
      </w:r>
      <w:r>
        <w:rPr>
          <w:rStyle w:val="Bodytext1"/>
        </w:rPr>
        <w:tab/>
      </w:r>
    </w:p>
    <w:p w14:paraId="36C669AC" w14:textId="08624B3B" w:rsidR="00107FC9" w:rsidRDefault="00000000">
      <w:pPr>
        <w:pStyle w:val="Bodytext10"/>
        <w:tabs>
          <w:tab w:val="left" w:pos="2011"/>
        </w:tabs>
        <w:spacing w:after="0" w:line="286" w:lineRule="auto"/>
        <w:jc w:val="both"/>
      </w:pPr>
      <w:r>
        <w:rPr>
          <w:rStyle w:val="Bodytext1"/>
        </w:rPr>
        <w:t>číslo účtu:</w:t>
      </w:r>
      <w:r>
        <w:rPr>
          <w:rStyle w:val="Bodytext1"/>
        </w:rPr>
        <w:tab/>
      </w:r>
    </w:p>
    <w:p w14:paraId="74D0B224" w14:textId="3DECC171" w:rsidR="00107FC9" w:rsidRDefault="00000000">
      <w:pPr>
        <w:pStyle w:val="Bodytext10"/>
        <w:tabs>
          <w:tab w:val="left" w:pos="2011"/>
        </w:tabs>
        <w:spacing w:after="0" w:line="286" w:lineRule="auto"/>
        <w:jc w:val="both"/>
      </w:pPr>
      <w:r>
        <w:rPr>
          <w:rStyle w:val="Bodytext1"/>
        </w:rPr>
        <w:t>zastoupen:</w:t>
      </w:r>
      <w:r>
        <w:rPr>
          <w:rStyle w:val="Bodytext1"/>
        </w:rPr>
        <w:tab/>
        <w:t>předseda představenstva</w:t>
      </w:r>
    </w:p>
    <w:p w14:paraId="054F0AF0" w14:textId="3EC5EFEE" w:rsidR="00107FC9" w:rsidRDefault="00000000">
      <w:pPr>
        <w:pStyle w:val="Bodytext10"/>
        <w:spacing w:after="0" w:line="286" w:lineRule="auto"/>
        <w:jc w:val="center"/>
      </w:pPr>
      <w:r>
        <w:rPr>
          <w:rStyle w:val="Bodytext1"/>
        </w:rPr>
        <w:t>místopředseda představenstva</w:t>
      </w:r>
    </w:p>
    <w:p w14:paraId="44635667" w14:textId="77777777" w:rsidR="00107FC9" w:rsidRDefault="00000000">
      <w:pPr>
        <w:pStyle w:val="Bodytext10"/>
        <w:spacing w:after="280" w:line="286" w:lineRule="auto"/>
      </w:pPr>
      <w:r>
        <w:rPr>
          <w:rStyle w:val="Bodytext1"/>
        </w:rPr>
        <w:t>zapsaný v obchodním rejstříku vedeném Městským soudem v Praze oddíl B vložka 9378</w:t>
      </w:r>
    </w:p>
    <w:p w14:paraId="31F6969E" w14:textId="77777777" w:rsidR="00107FC9" w:rsidRDefault="00000000">
      <w:pPr>
        <w:pStyle w:val="Bodytext10"/>
        <w:spacing w:after="280" w:line="286" w:lineRule="auto"/>
      </w:pPr>
      <w:r>
        <w:rPr>
          <w:rStyle w:val="Bodytext1"/>
        </w:rPr>
        <w:t>(dále jen jako „Poskytovatel")</w:t>
      </w:r>
    </w:p>
    <w:p w14:paraId="5BFD0623" w14:textId="77777777" w:rsidR="00107FC9" w:rsidRDefault="00000000">
      <w:pPr>
        <w:pStyle w:val="Bodytext10"/>
        <w:spacing w:after="280" w:line="293" w:lineRule="auto"/>
        <w:jc w:val="both"/>
      </w:pPr>
      <w:r>
        <w:rPr>
          <w:rStyle w:val="Bodytext1"/>
        </w:rPr>
        <w:t xml:space="preserve">uzavřeli dle </w:t>
      </w:r>
      <w:proofErr w:type="spellStart"/>
      <w:r>
        <w:rPr>
          <w:rStyle w:val="Bodytext1"/>
        </w:rPr>
        <w:t>ust</w:t>
      </w:r>
      <w:proofErr w:type="spellEnd"/>
      <w:r>
        <w:rPr>
          <w:rStyle w:val="Bodytext1"/>
        </w:rPr>
        <w:t>. § 1746 odst. 2 zákona č. 89/2012 Sb., Občanský zákoník (dále jen „NOZ") a dle zákona č. 134/2016 Sb., o zadávání veřejných zakázek smlouvu o poskytnutí služeb při sběru, svozu a likvidaci nebezpečného odpadu (dále rovněž jen „Smlouva") tohoto znění:</w:t>
      </w:r>
    </w:p>
    <w:p w14:paraId="14E14548" w14:textId="77777777" w:rsidR="00107FC9" w:rsidRDefault="00000000">
      <w:pPr>
        <w:pStyle w:val="Heading410"/>
        <w:keepNext/>
        <w:keepLines/>
        <w:numPr>
          <w:ilvl w:val="0"/>
          <w:numId w:val="1"/>
        </w:numPr>
        <w:tabs>
          <w:tab w:val="left" w:pos="351"/>
        </w:tabs>
        <w:spacing w:line="286" w:lineRule="auto"/>
      </w:pPr>
      <w:bookmarkStart w:id="2" w:name="bookmark4"/>
      <w:r>
        <w:rPr>
          <w:rStyle w:val="Heading41"/>
          <w:b/>
          <w:bCs/>
        </w:rPr>
        <w:t>Preambule a účel smlouvy</w:t>
      </w:r>
      <w:bookmarkEnd w:id="2"/>
    </w:p>
    <w:p w14:paraId="212BA975" w14:textId="77777777" w:rsidR="00107FC9" w:rsidRDefault="00000000">
      <w:pPr>
        <w:pStyle w:val="Bodytext10"/>
        <w:numPr>
          <w:ilvl w:val="1"/>
          <w:numId w:val="1"/>
        </w:numPr>
        <w:tabs>
          <w:tab w:val="left" w:pos="495"/>
        </w:tabs>
        <w:spacing w:after="200" w:line="286" w:lineRule="auto"/>
        <w:jc w:val="both"/>
        <w:sectPr w:rsidR="00107FC9">
          <w:footerReference w:type="even" r:id="rId7"/>
          <w:footerReference w:type="default" r:id="rId8"/>
          <w:pgSz w:w="11900" w:h="16840"/>
          <w:pgMar w:top="2027" w:right="1561" w:bottom="2285" w:left="1533" w:header="1599" w:footer="3" w:gutter="0"/>
          <w:pgNumType w:start="1"/>
          <w:cols w:space="720"/>
          <w:noEndnote/>
          <w:docGrid w:linePitch="360"/>
        </w:sectPr>
      </w:pPr>
      <w:r>
        <w:rPr>
          <w:rStyle w:val="Bodytext1"/>
        </w:rPr>
        <w:t xml:space="preserve">Podkladem pro uzavření této smlouvy je nabídka Poskytovatele ze dne 6.10.2025 (dále jen </w:t>
      </w:r>
      <w:r>
        <w:rPr>
          <w:rStyle w:val="Bodytext1"/>
          <w:b/>
          <w:bCs/>
        </w:rPr>
        <w:t xml:space="preserve">„nabídka") </w:t>
      </w:r>
      <w:r>
        <w:rPr>
          <w:rStyle w:val="Bodytext1"/>
        </w:rPr>
        <w:t xml:space="preserve">podaná ve veřejné zakázce nazvané </w:t>
      </w:r>
      <w:r>
        <w:rPr>
          <w:rStyle w:val="Bodytext1"/>
          <w:b/>
          <w:bCs/>
        </w:rPr>
        <w:t xml:space="preserve">„Likvidace nebezpečných odpadů" </w:t>
      </w:r>
      <w:r>
        <w:rPr>
          <w:rStyle w:val="Bodytext1"/>
        </w:rPr>
        <w:t xml:space="preserve">(dále jen </w:t>
      </w:r>
      <w:r>
        <w:rPr>
          <w:rStyle w:val="Bodytext1"/>
          <w:b/>
          <w:bCs/>
        </w:rPr>
        <w:t xml:space="preserve">„Veřejná zakázka"), </w:t>
      </w:r>
      <w:r>
        <w:rPr>
          <w:rStyle w:val="Bodytext1"/>
        </w:rPr>
        <w:t xml:space="preserve">zadávané v souladu se zákonem č. 134/2016 Sb., o zadávání veřejných zakázek ve znění pozdějších předpisů (dále jen „ZVZ"). Oznámení veřejné zakázky bylo </w:t>
      </w:r>
      <w:proofErr w:type="spellStart"/>
      <w:r>
        <w:rPr>
          <w:rStyle w:val="Bodytext1"/>
        </w:rPr>
        <w:t>uveřejněnove</w:t>
      </w:r>
      <w:proofErr w:type="spellEnd"/>
      <w:r>
        <w:rPr>
          <w:rStyle w:val="Bodytext1"/>
        </w:rPr>
        <w:t xml:space="preserve"> Věstníku veřejných zakázek pod </w:t>
      </w:r>
      <w:proofErr w:type="spellStart"/>
      <w:r>
        <w:rPr>
          <w:rStyle w:val="Bodytext1"/>
        </w:rPr>
        <w:t>evid</w:t>
      </w:r>
      <w:proofErr w:type="spellEnd"/>
      <w:r>
        <w:rPr>
          <w:rStyle w:val="Bodytext1"/>
        </w:rPr>
        <w:t>. č. Z2025-048388. Tato Smlouva je uzavřena na základě výsledku Zadávacího řízení s vybraným dodavatelem.</w:t>
      </w:r>
    </w:p>
    <w:p w14:paraId="2310C03A" w14:textId="77777777" w:rsidR="00107FC9" w:rsidRDefault="00000000">
      <w:pPr>
        <w:pStyle w:val="Bodytext10"/>
        <w:numPr>
          <w:ilvl w:val="1"/>
          <w:numId w:val="1"/>
        </w:numPr>
        <w:tabs>
          <w:tab w:val="left" w:pos="442"/>
        </w:tabs>
        <w:spacing w:line="295" w:lineRule="auto"/>
        <w:jc w:val="both"/>
      </w:pPr>
      <w:r>
        <w:rPr>
          <w:rStyle w:val="Bodytext1"/>
        </w:rPr>
        <w:lastRenderedPageBreak/>
        <w:t>Účelem této smlouvy je splnění zákonných povinností Objednatele jako původce odpadu při zbavení se odpadu ve smyslu ustanovení § 4 a § 15 zákona č. 541/2020 Sb., o odpadech, ve znění pozdějších předpisů, a to zajištěním služeb Poskytovatele v oblasti nakládání s odpady za podmínek stanovených příslušnými obecně závaznými právními předpisy a touto smlouvou.</w:t>
      </w:r>
    </w:p>
    <w:p w14:paraId="54AB38ED" w14:textId="77777777" w:rsidR="00107FC9" w:rsidRDefault="00000000">
      <w:pPr>
        <w:pStyle w:val="Bodytext10"/>
        <w:numPr>
          <w:ilvl w:val="1"/>
          <w:numId w:val="1"/>
        </w:numPr>
        <w:tabs>
          <w:tab w:val="left" w:pos="435"/>
        </w:tabs>
        <w:spacing w:line="293" w:lineRule="auto"/>
        <w:jc w:val="both"/>
      </w:pPr>
      <w:r>
        <w:rPr>
          <w:rStyle w:val="Bodytext1"/>
        </w:rPr>
        <w:t>Poskytovatel prohlašuje, že je oprávněnou osobou k nakládání s odpadem ve smyslu zákona č. 541/2020 Sb. zákon o odpadech, ve znění pozdějších předpisů.</w:t>
      </w:r>
    </w:p>
    <w:p w14:paraId="47B3BD5B" w14:textId="77777777" w:rsidR="00107FC9" w:rsidRDefault="00000000">
      <w:pPr>
        <w:pStyle w:val="Heading410"/>
        <w:keepNext/>
        <w:keepLines/>
        <w:numPr>
          <w:ilvl w:val="0"/>
          <w:numId w:val="1"/>
        </w:numPr>
        <w:tabs>
          <w:tab w:val="left" w:pos="298"/>
        </w:tabs>
      </w:pPr>
      <w:bookmarkStart w:id="3" w:name="bookmark6"/>
      <w:r>
        <w:rPr>
          <w:rStyle w:val="Heading41"/>
          <w:b/>
          <w:bCs/>
        </w:rPr>
        <w:t>Předmět smlouvy</w:t>
      </w:r>
      <w:bookmarkEnd w:id="3"/>
    </w:p>
    <w:p w14:paraId="55741D0E" w14:textId="77777777" w:rsidR="00107FC9" w:rsidRDefault="00000000">
      <w:pPr>
        <w:pStyle w:val="Bodytext10"/>
        <w:numPr>
          <w:ilvl w:val="1"/>
          <w:numId w:val="1"/>
        </w:numPr>
        <w:tabs>
          <w:tab w:val="left" w:pos="435"/>
        </w:tabs>
        <w:spacing w:line="295" w:lineRule="auto"/>
        <w:jc w:val="both"/>
      </w:pPr>
      <w:r>
        <w:rPr>
          <w:rStyle w:val="Bodytext1"/>
        </w:rPr>
        <w:t>Poskytovatel se touto Smlouvou zavazuje za úplatu, na svůj náklad a na vlastní nebezpečí poskytovat Objednateli služby v oblasti nakládání s odpady, tj. sběr, odvoz, třídění, využití nebo likvidace odpadů vč. souvisejících služeb (tzv. dalších služeb), a to v rozsahu a za podmínek, které jsou mezi Objednatelem a Poskytovatelem sjednány a stanoveny v této Smlouvě, jejich přílohách, v nabídce a v zadávací dokumentaci. Objednatel se za služby provedené Poskytovatelem zavazuje Poskytovateli zaplatit úplatu dle ustanovení této Smlouvy.</w:t>
      </w:r>
    </w:p>
    <w:p w14:paraId="628B897C" w14:textId="77777777" w:rsidR="00107FC9" w:rsidRDefault="00000000">
      <w:pPr>
        <w:pStyle w:val="Bodytext10"/>
        <w:numPr>
          <w:ilvl w:val="1"/>
          <w:numId w:val="1"/>
        </w:numPr>
        <w:tabs>
          <w:tab w:val="left" w:pos="442"/>
        </w:tabs>
        <w:spacing w:line="295" w:lineRule="auto"/>
        <w:jc w:val="both"/>
      </w:pPr>
      <w:r>
        <w:rPr>
          <w:rStyle w:val="Bodytext1"/>
        </w:rPr>
        <w:t>Předmětem a účelem této Smlouvy je závazek Poskytovatele zajišťovat a provádět pro Objednatele služby v oblasti odpadového hospodářství. Službami se pro účely této smlouvy rozumí zejména zajištění řádného provádění sběru, svozu a likvidace odpadu, a to zejména v souladu s ustanoveními zákona č. 541/2020 Sb., o odpadech a o změně některých dalších zákonů, ve znění pozdějších předpisů (dále také „zákon o odpadech"), vyhlášky č. 8/2021 Sb., Katalog odpadů, ve znění pozdějších předpisů; vyhlášky č. 273/2021 Sb., o podrobnostech nakládání s odpady, ve znění pozdějších předpisů a dalšími navazujícími vyhláškami a nařízeními nutných pro splnění účelu této Smlouvy.</w:t>
      </w:r>
    </w:p>
    <w:p w14:paraId="1E264D5D" w14:textId="77777777" w:rsidR="00107FC9" w:rsidRDefault="00000000">
      <w:pPr>
        <w:pStyle w:val="Bodytext10"/>
        <w:numPr>
          <w:ilvl w:val="1"/>
          <w:numId w:val="1"/>
        </w:numPr>
        <w:tabs>
          <w:tab w:val="left" w:pos="432"/>
        </w:tabs>
        <w:spacing w:line="293" w:lineRule="auto"/>
        <w:jc w:val="both"/>
      </w:pPr>
      <w:r>
        <w:rPr>
          <w:rStyle w:val="Bodytext1"/>
        </w:rPr>
        <w:t>Objednatel se zavazuje poskytovat Poskytovateli dohodnutou součinnost, předávat Poskytovateli odpady a platit za provedené služby sjednanou cenu dle této Smlouvy.</w:t>
      </w:r>
    </w:p>
    <w:p w14:paraId="3E72B12B" w14:textId="77777777" w:rsidR="00107FC9" w:rsidRDefault="00000000">
      <w:pPr>
        <w:pStyle w:val="Bodytext10"/>
        <w:numPr>
          <w:ilvl w:val="1"/>
          <w:numId w:val="1"/>
        </w:numPr>
        <w:tabs>
          <w:tab w:val="left" w:pos="442"/>
        </w:tabs>
        <w:spacing w:after="0" w:line="302" w:lineRule="auto"/>
        <w:jc w:val="both"/>
      </w:pPr>
      <w:r>
        <w:rPr>
          <w:rStyle w:val="Bodytext1"/>
        </w:rPr>
        <w:t>Poskytovatel bude pro Objednatele zajišťovat svoz a likvidaci jednotlivých druhů odpadů, jejichž přehled je uveden v příloze číslo 1 této smlouvy s názvem „Druhy odpadů a jednotkové ceny". Součástí předmětu plnění, a tedy součástí jednotkových cen za svoz a likvidaci jednotlivých druhů odpadů jsou tyto další služby:</w:t>
      </w:r>
    </w:p>
    <w:p w14:paraId="510383EE" w14:textId="77777777" w:rsidR="00107FC9" w:rsidRDefault="00000000">
      <w:pPr>
        <w:pStyle w:val="Bodytext10"/>
        <w:numPr>
          <w:ilvl w:val="0"/>
          <w:numId w:val="2"/>
        </w:numPr>
        <w:tabs>
          <w:tab w:val="left" w:pos="284"/>
        </w:tabs>
        <w:spacing w:after="0" w:line="302" w:lineRule="auto"/>
        <w:jc w:val="both"/>
      </w:pPr>
      <w:r>
        <w:rPr>
          <w:rStyle w:val="Bodytext1"/>
        </w:rPr>
        <w:t>naložení odpadů uložených v nádobách či kontejnerech (formou výměny plných nádob či kontejnerů za prázdné);</w:t>
      </w:r>
    </w:p>
    <w:p w14:paraId="0EE91BFA" w14:textId="77777777" w:rsidR="00107FC9" w:rsidRDefault="00000000">
      <w:pPr>
        <w:pStyle w:val="Bodytext10"/>
        <w:numPr>
          <w:ilvl w:val="0"/>
          <w:numId w:val="2"/>
        </w:numPr>
        <w:tabs>
          <w:tab w:val="left" w:pos="291"/>
        </w:tabs>
        <w:spacing w:after="0" w:line="302" w:lineRule="auto"/>
        <w:jc w:val="both"/>
      </w:pPr>
      <w:r>
        <w:rPr>
          <w:rStyle w:val="Bodytext1"/>
        </w:rPr>
        <w:t>naložení odpadů jinak uložených než v nádobách;</w:t>
      </w:r>
    </w:p>
    <w:p w14:paraId="1FE3097C" w14:textId="77777777" w:rsidR="00107FC9" w:rsidRDefault="00000000">
      <w:pPr>
        <w:pStyle w:val="Bodytext10"/>
        <w:numPr>
          <w:ilvl w:val="0"/>
          <w:numId w:val="2"/>
        </w:numPr>
        <w:tabs>
          <w:tab w:val="left" w:pos="277"/>
        </w:tabs>
        <w:spacing w:after="0" w:line="302" w:lineRule="auto"/>
        <w:jc w:val="both"/>
      </w:pPr>
      <w:r>
        <w:rPr>
          <w:rStyle w:val="Bodytext1"/>
        </w:rPr>
        <w:t>odvoz odpadů k uložení či likvidaci (dopravní prostředky pro svoz odpadů zajišťuje poskytovatel podle</w:t>
      </w:r>
    </w:p>
    <w:p w14:paraId="63EF8E58" w14:textId="77777777" w:rsidR="00107FC9" w:rsidRDefault="00000000">
      <w:pPr>
        <w:pStyle w:val="Bodytext10"/>
        <w:spacing w:after="0" w:line="302" w:lineRule="auto"/>
        <w:jc w:val="both"/>
      </w:pPr>
      <w:r>
        <w:rPr>
          <w:rStyle w:val="Bodytext1"/>
        </w:rPr>
        <w:t>potřeby);</w:t>
      </w:r>
    </w:p>
    <w:p w14:paraId="7834BDED" w14:textId="77777777" w:rsidR="00107FC9" w:rsidRDefault="00000000">
      <w:pPr>
        <w:pStyle w:val="Bodytext10"/>
        <w:numPr>
          <w:ilvl w:val="0"/>
          <w:numId w:val="2"/>
        </w:numPr>
        <w:tabs>
          <w:tab w:val="left" w:pos="284"/>
        </w:tabs>
        <w:spacing w:after="0" w:line="302" w:lineRule="auto"/>
      </w:pPr>
      <w:r>
        <w:rPr>
          <w:rStyle w:val="Bodytext1"/>
        </w:rPr>
        <w:t>zvážení odpadu;</w:t>
      </w:r>
    </w:p>
    <w:p w14:paraId="1A6725E2" w14:textId="77777777" w:rsidR="00107FC9" w:rsidRDefault="00000000">
      <w:pPr>
        <w:pStyle w:val="Bodytext10"/>
        <w:numPr>
          <w:ilvl w:val="0"/>
          <w:numId w:val="2"/>
        </w:numPr>
        <w:tabs>
          <w:tab w:val="left" w:pos="284"/>
        </w:tabs>
        <w:spacing w:after="0" w:line="302" w:lineRule="auto"/>
        <w:jc w:val="both"/>
      </w:pPr>
      <w:r>
        <w:rPr>
          <w:rStyle w:val="Bodytext1"/>
        </w:rPr>
        <w:t>vlastní uložení či likvidace vč. poplatků za skládky nebo likvidaci;</w:t>
      </w:r>
    </w:p>
    <w:p w14:paraId="02252174" w14:textId="77777777" w:rsidR="00107FC9" w:rsidRDefault="00000000">
      <w:pPr>
        <w:pStyle w:val="Bodytext10"/>
        <w:numPr>
          <w:ilvl w:val="0"/>
          <w:numId w:val="3"/>
        </w:numPr>
        <w:tabs>
          <w:tab w:val="left" w:pos="284"/>
        </w:tabs>
        <w:spacing w:after="0" w:line="302" w:lineRule="auto"/>
      </w:pPr>
      <w:r>
        <w:rPr>
          <w:rStyle w:val="Bodytext1"/>
        </w:rPr>
        <w:t>dodání potvrzení o provedené likvidaci odpadu s uvedením přesného množství zlikvidovaného množství odpadu</w:t>
      </w:r>
    </w:p>
    <w:p w14:paraId="65810427" w14:textId="77777777" w:rsidR="00107FC9" w:rsidRDefault="00000000">
      <w:pPr>
        <w:pStyle w:val="Bodytext10"/>
        <w:numPr>
          <w:ilvl w:val="0"/>
          <w:numId w:val="3"/>
        </w:numPr>
        <w:tabs>
          <w:tab w:val="left" w:pos="291"/>
        </w:tabs>
        <w:spacing w:line="302" w:lineRule="auto"/>
        <w:jc w:val="both"/>
      </w:pPr>
      <w:r>
        <w:rPr>
          <w:rStyle w:val="Bodytext1"/>
        </w:rPr>
        <w:t>předání odpadů do mobilního zařízení a převzetí povinností ohlašování přepravy nebezpečných odpadů.</w:t>
      </w:r>
    </w:p>
    <w:p w14:paraId="21894209" w14:textId="77777777" w:rsidR="00107FC9" w:rsidRDefault="00000000">
      <w:pPr>
        <w:pStyle w:val="Bodytext10"/>
        <w:numPr>
          <w:ilvl w:val="1"/>
          <w:numId w:val="1"/>
        </w:numPr>
        <w:tabs>
          <w:tab w:val="left" w:pos="435"/>
        </w:tabs>
        <w:spacing w:after="1200" w:line="305" w:lineRule="auto"/>
        <w:jc w:val="both"/>
      </w:pPr>
      <w:r>
        <w:rPr>
          <w:rStyle w:val="Bodytext1"/>
        </w:rPr>
        <w:t xml:space="preserve">Poskytovatel bude pro Objednatele v případě potřeby zajišťovat rovněž mimořádný svoz a likvidaci odpadů, na jejichž sběr a odstraňování jsou kladeny zvláštní požadavky s ohledem na prevenci infekce (dále jen jako „infekční odpad"), a to za jednotkové ceny uvedené v příloze číslo 1 této smlouvy s </w:t>
      </w:r>
      <w:proofErr w:type="spellStart"/>
      <w:proofErr w:type="gramStart"/>
      <w:r>
        <w:rPr>
          <w:rStyle w:val="Bodytext1"/>
        </w:rPr>
        <w:t>Č.spisu</w:t>
      </w:r>
      <w:proofErr w:type="spellEnd"/>
      <w:proofErr w:type="gramEnd"/>
      <w:r>
        <w:rPr>
          <w:rStyle w:val="Bodytext1"/>
        </w:rPr>
        <w:t xml:space="preserve"> VZ: P/020/INV/25</w:t>
      </w:r>
    </w:p>
    <w:p w14:paraId="29B71309" w14:textId="4A925C2C" w:rsidR="00107FC9" w:rsidRDefault="00107FC9">
      <w:pPr>
        <w:jc w:val="center"/>
        <w:rPr>
          <w:sz w:val="2"/>
          <w:szCs w:val="2"/>
        </w:rPr>
        <w:sectPr w:rsidR="00107FC9">
          <w:footerReference w:type="even" r:id="rId9"/>
          <w:footerReference w:type="default" r:id="rId10"/>
          <w:pgSz w:w="11900" w:h="16840"/>
          <w:pgMar w:top="1520" w:right="1505" w:bottom="0" w:left="1547" w:header="1092" w:footer="3" w:gutter="0"/>
          <w:cols w:space="720"/>
          <w:noEndnote/>
          <w:docGrid w:linePitch="360"/>
        </w:sectPr>
      </w:pPr>
    </w:p>
    <w:p w14:paraId="6F6209D9" w14:textId="77777777" w:rsidR="00107FC9" w:rsidRDefault="00000000">
      <w:pPr>
        <w:pStyle w:val="Bodytext10"/>
        <w:jc w:val="both"/>
      </w:pPr>
      <w:r>
        <w:rPr>
          <w:rStyle w:val="Bodytext1"/>
        </w:rPr>
        <w:lastRenderedPageBreak/>
        <w:t>názvem „Druhy odpadů a jednotkové ceny". Poskytovatel se zavazuje k převzetí infekčního odpadu odpovědnou osobou Poskytovatele v místě plnění veřejné zakázky nejpozději do 24 hodin od nahlášení (telefonicky nebo e-mailem) požadavku Objednatele na takovýto mimořádný svoz infekčního odpadu.</w:t>
      </w:r>
    </w:p>
    <w:p w14:paraId="1F20B1E9" w14:textId="77777777" w:rsidR="00107FC9" w:rsidRDefault="00000000">
      <w:pPr>
        <w:pStyle w:val="Bodytext10"/>
        <w:numPr>
          <w:ilvl w:val="1"/>
          <w:numId w:val="1"/>
        </w:numPr>
        <w:tabs>
          <w:tab w:val="left" w:pos="461"/>
        </w:tabs>
        <w:spacing w:after="0" w:line="300" w:lineRule="auto"/>
        <w:jc w:val="both"/>
      </w:pPr>
      <w:r>
        <w:rPr>
          <w:rStyle w:val="Bodytext1"/>
        </w:rPr>
        <w:t>Evidence a ohlašování odpadů:</w:t>
      </w:r>
    </w:p>
    <w:p w14:paraId="4455F6A9" w14:textId="77777777" w:rsidR="00107FC9" w:rsidRDefault="00000000">
      <w:pPr>
        <w:pStyle w:val="Bodytext10"/>
        <w:spacing w:after="0" w:line="300" w:lineRule="auto"/>
        <w:jc w:val="both"/>
      </w:pPr>
      <w:r>
        <w:rPr>
          <w:rStyle w:val="Bodytext1"/>
        </w:rPr>
        <w:t>Poskytovatel se zavazuje vést pro Objednatele průběžnou písemnou evidenci o odpadech a/nebo zpracovat hlášení o produkci odpadů v rozsahu platných právních předpisů. Způsob vedení a rozesílání evidence:</w:t>
      </w:r>
    </w:p>
    <w:p w14:paraId="30E48205" w14:textId="77777777" w:rsidR="00107FC9" w:rsidRDefault="00000000">
      <w:pPr>
        <w:pStyle w:val="Bodytext10"/>
        <w:numPr>
          <w:ilvl w:val="0"/>
          <w:numId w:val="4"/>
        </w:numPr>
        <w:tabs>
          <w:tab w:val="left" w:pos="310"/>
        </w:tabs>
        <w:spacing w:after="0" w:line="300" w:lineRule="auto"/>
        <w:jc w:val="both"/>
      </w:pPr>
      <w:r>
        <w:rPr>
          <w:rStyle w:val="Bodytext1"/>
        </w:rPr>
        <w:t>Poskytovatel zašle Objednateli do 31. ledna následujícího roku hlášení o celkové produkci odpadů za provozovnu;</w:t>
      </w:r>
    </w:p>
    <w:p w14:paraId="495CBE60" w14:textId="77777777" w:rsidR="00107FC9" w:rsidRDefault="00000000">
      <w:pPr>
        <w:pStyle w:val="Bodytext10"/>
        <w:numPr>
          <w:ilvl w:val="0"/>
          <w:numId w:val="4"/>
        </w:numPr>
        <w:tabs>
          <w:tab w:val="left" w:pos="317"/>
        </w:tabs>
        <w:spacing w:after="0" w:line="300" w:lineRule="auto"/>
        <w:jc w:val="both"/>
      </w:pPr>
      <w:r>
        <w:rPr>
          <w:rStyle w:val="Bodytext1"/>
        </w:rPr>
        <w:t>hlášení o celkové produkci odpadů za jednotlivé provozovny za rok bude vyhotoveno za všechny odpady, které byly předány Poskytovateli k likvidaci;</w:t>
      </w:r>
    </w:p>
    <w:p w14:paraId="06004A6F" w14:textId="77777777" w:rsidR="00107FC9" w:rsidRDefault="00000000">
      <w:pPr>
        <w:pStyle w:val="Bodytext10"/>
        <w:numPr>
          <w:ilvl w:val="0"/>
          <w:numId w:val="4"/>
        </w:numPr>
        <w:tabs>
          <w:tab w:val="left" w:pos="296"/>
        </w:tabs>
        <w:spacing w:after="0" w:line="300" w:lineRule="auto"/>
        <w:jc w:val="both"/>
      </w:pPr>
      <w:r>
        <w:rPr>
          <w:rStyle w:val="Bodytext1"/>
        </w:rPr>
        <w:t>hlášení o celkové produkci odpadů za jednotlivé provozovny za rok bude zasláno na adresu Objednatele;</w:t>
      </w:r>
    </w:p>
    <w:p w14:paraId="54344AD5" w14:textId="77777777" w:rsidR="00107FC9" w:rsidRDefault="00000000">
      <w:pPr>
        <w:pStyle w:val="Bodytext10"/>
        <w:numPr>
          <w:ilvl w:val="0"/>
          <w:numId w:val="4"/>
        </w:numPr>
        <w:tabs>
          <w:tab w:val="left" w:pos="310"/>
        </w:tabs>
        <w:spacing w:line="300" w:lineRule="auto"/>
        <w:jc w:val="both"/>
      </w:pPr>
      <w:r>
        <w:rPr>
          <w:rStyle w:val="Bodytext1"/>
        </w:rPr>
        <w:t>Poskytovatel provede evidenci odpadů podle vyhlášky č. 273/2021 Sb.</w:t>
      </w:r>
    </w:p>
    <w:p w14:paraId="7527A44B" w14:textId="77777777" w:rsidR="00107FC9" w:rsidRDefault="00000000">
      <w:pPr>
        <w:pStyle w:val="Bodytext10"/>
        <w:numPr>
          <w:ilvl w:val="1"/>
          <w:numId w:val="1"/>
        </w:numPr>
        <w:tabs>
          <w:tab w:val="left" w:pos="468"/>
        </w:tabs>
        <w:spacing w:line="300" w:lineRule="auto"/>
        <w:jc w:val="both"/>
      </w:pPr>
      <w:r>
        <w:rPr>
          <w:rStyle w:val="Bodytext1"/>
        </w:rPr>
        <w:t>Konkretizace rozsahu, místa a doby plnění služeb bude upravena v příloze číslo 2 této smlouvy s názvem „Konkretizace rozsahu, místa a doby plnění".</w:t>
      </w:r>
    </w:p>
    <w:p w14:paraId="0CD6C610" w14:textId="77777777" w:rsidR="00107FC9" w:rsidRDefault="00000000">
      <w:pPr>
        <w:pStyle w:val="Bodytext10"/>
        <w:numPr>
          <w:ilvl w:val="1"/>
          <w:numId w:val="1"/>
        </w:numPr>
        <w:tabs>
          <w:tab w:val="left" w:pos="461"/>
        </w:tabs>
        <w:spacing w:line="300" w:lineRule="auto"/>
        <w:jc w:val="both"/>
      </w:pPr>
      <w:r>
        <w:rPr>
          <w:rStyle w:val="Bodytext1"/>
        </w:rPr>
        <w:t>Konkretizace způsobu plnění služeb je upravena v čl. 8. této smlouvy.</w:t>
      </w:r>
    </w:p>
    <w:p w14:paraId="26790E2F" w14:textId="77777777" w:rsidR="00107FC9" w:rsidRDefault="00000000">
      <w:pPr>
        <w:pStyle w:val="Bodytext10"/>
        <w:numPr>
          <w:ilvl w:val="1"/>
          <w:numId w:val="1"/>
        </w:numPr>
        <w:tabs>
          <w:tab w:val="left" w:pos="461"/>
        </w:tabs>
        <w:spacing w:line="293" w:lineRule="auto"/>
        <w:jc w:val="both"/>
      </w:pPr>
      <w:r>
        <w:rPr>
          <w:rStyle w:val="Bodytext1"/>
        </w:rPr>
        <w:t>U všech druhů využitelných odpadů se v případě pochybností budou obě smluvní strany řídit zněním ČSN EN pro jednotlivé druhy využitelných odpadů.</w:t>
      </w:r>
    </w:p>
    <w:p w14:paraId="0D21E7A9" w14:textId="77777777" w:rsidR="00107FC9" w:rsidRDefault="00000000">
      <w:pPr>
        <w:pStyle w:val="Bodytext10"/>
        <w:numPr>
          <w:ilvl w:val="1"/>
          <w:numId w:val="1"/>
        </w:numPr>
        <w:tabs>
          <w:tab w:val="left" w:pos="576"/>
        </w:tabs>
        <w:jc w:val="both"/>
      </w:pPr>
      <w:r>
        <w:rPr>
          <w:rStyle w:val="Bodytext1"/>
        </w:rPr>
        <w:t>Služby budou Objednateli poskytovány v rámci jednotlivých dílčích plnění, přičemž jedním dílčím plněním se pro účely této Smlouvy rozumí činnosti realizované Poskytovatelem, uvedené v příloze číslo 1 této Smlouvy s názvem „Druhy odpadů a jednotkové ceny", za jeden kalendářní měsíc v průběhu lhůty plnění podle článku 4. odstavec 4.1. této Smlouvy.</w:t>
      </w:r>
    </w:p>
    <w:p w14:paraId="68C0F5EA" w14:textId="77777777" w:rsidR="00107FC9" w:rsidRDefault="00000000">
      <w:pPr>
        <w:pStyle w:val="Bodytext10"/>
        <w:numPr>
          <w:ilvl w:val="1"/>
          <w:numId w:val="1"/>
        </w:numPr>
        <w:tabs>
          <w:tab w:val="left" w:pos="584"/>
        </w:tabs>
        <w:spacing w:line="300" w:lineRule="auto"/>
        <w:jc w:val="both"/>
      </w:pPr>
      <w:r>
        <w:rPr>
          <w:rStyle w:val="Bodytext1"/>
        </w:rPr>
        <w:t>Poskytovatel poskytne objednateli bezplatně kontejnery a jiné nádoby na odpad uvedené v příloze číslo 1 této smlouvy s názvem „Druhy odpadů a jednotkové ceny".</w:t>
      </w:r>
    </w:p>
    <w:p w14:paraId="4DA702B3" w14:textId="77777777" w:rsidR="00107FC9" w:rsidRDefault="00000000">
      <w:pPr>
        <w:pStyle w:val="Heading410"/>
        <w:keepNext/>
        <w:keepLines/>
        <w:numPr>
          <w:ilvl w:val="0"/>
          <w:numId w:val="1"/>
        </w:numPr>
        <w:tabs>
          <w:tab w:val="left" w:pos="332"/>
        </w:tabs>
        <w:spacing w:line="300" w:lineRule="auto"/>
      </w:pPr>
      <w:bookmarkStart w:id="4" w:name="bookmark8"/>
      <w:r>
        <w:rPr>
          <w:rStyle w:val="Heading41"/>
          <w:b/>
          <w:bCs/>
        </w:rPr>
        <w:t>Doba a místo plnění</w:t>
      </w:r>
      <w:bookmarkEnd w:id="4"/>
    </w:p>
    <w:p w14:paraId="1B1F6E10" w14:textId="77777777" w:rsidR="00107FC9" w:rsidRDefault="00000000">
      <w:pPr>
        <w:pStyle w:val="Bodytext10"/>
        <w:numPr>
          <w:ilvl w:val="1"/>
          <w:numId w:val="1"/>
        </w:numPr>
        <w:tabs>
          <w:tab w:val="left" w:pos="468"/>
        </w:tabs>
        <w:spacing w:line="300" w:lineRule="auto"/>
        <w:jc w:val="both"/>
      </w:pPr>
      <w:r>
        <w:rPr>
          <w:rStyle w:val="Bodytext1"/>
        </w:rPr>
        <w:t>Tato Smlouva se uzavírá na dobu 48 měsíců ode dne zahájení plnění.</w:t>
      </w:r>
    </w:p>
    <w:p w14:paraId="1FCE17E8" w14:textId="77777777" w:rsidR="00107FC9" w:rsidRDefault="00000000">
      <w:pPr>
        <w:pStyle w:val="Bodytext10"/>
        <w:numPr>
          <w:ilvl w:val="1"/>
          <w:numId w:val="1"/>
        </w:numPr>
        <w:tabs>
          <w:tab w:val="left" w:pos="461"/>
        </w:tabs>
        <w:spacing w:line="300" w:lineRule="auto"/>
        <w:jc w:val="both"/>
      </w:pPr>
      <w:r>
        <w:rPr>
          <w:rStyle w:val="Bodytext1"/>
        </w:rPr>
        <w:t>Termín zahájení plnění nastává dne 1. 1. 2026.</w:t>
      </w:r>
    </w:p>
    <w:p w14:paraId="4077ECAF" w14:textId="77777777" w:rsidR="00107FC9" w:rsidRDefault="00000000">
      <w:pPr>
        <w:pStyle w:val="Bodytext10"/>
        <w:numPr>
          <w:ilvl w:val="1"/>
          <w:numId w:val="1"/>
        </w:numPr>
        <w:tabs>
          <w:tab w:val="left" w:pos="461"/>
        </w:tabs>
        <w:spacing w:line="300" w:lineRule="auto"/>
        <w:jc w:val="both"/>
      </w:pPr>
      <w:r>
        <w:rPr>
          <w:rStyle w:val="Bodytext1"/>
        </w:rPr>
        <w:t>Poskytovatel provede svoz odpadů v četnosti a ve svozových dnech, které jsou stanoveny v příloze číslo 2 této smlouvy s názvem „Konkretizace rozsahu, místa a doby plnění".</w:t>
      </w:r>
    </w:p>
    <w:p w14:paraId="53BFC167" w14:textId="77777777" w:rsidR="00107FC9" w:rsidRDefault="00000000">
      <w:pPr>
        <w:pStyle w:val="Bodytext10"/>
        <w:numPr>
          <w:ilvl w:val="1"/>
          <w:numId w:val="1"/>
        </w:numPr>
        <w:tabs>
          <w:tab w:val="left" w:pos="468"/>
        </w:tabs>
        <w:spacing w:line="300" w:lineRule="auto"/>
        <w:jc w:val="both"/>
      </w:pPr>
      <w:r>
        <w:rPr>
          <w:rStyle w:val="Bodytext1"/>
        </w:rPr>
        <w:t>Smluvní strany se dohodly, že místem plnění (předání a převzetí odpadů) je adresa sídla Objednatele dle čl. 1 této smlouvy.</w:t>
      </w:r>
    </w:p>
    <w:p w14:paraId="7E6B5F5C" w14:textId="77777777" w:rsidR="00107FC9" w:rsidRDefault="00000000">
      <w:pPr>
        <w:pStyle w:val="Heading410"/>
        <w:keepNext/>
        <w:keepLines/>
        <w:numPr>
          <w:ilvl w:val="0"/>
          <w:numId w:val="1"/>
        </w:numPr>
        <w:tabs>
          <w:tab w:val="left" w:pos="317"/>
        </w:tabs>
        <w:spacing w:line="300" w:lineRule="auto"/>
      </w:pPr>
      <w:bookmarkStart w:id="5" w:name="bookmark10"/>
      <w:r>
        <w:rPr>
          <w:rStyle w:val="Heading41"/>
          <w:b/>
          <w:bCs/>
        </w:rPr>
        <w:t>Cena sjednaných služeb</w:t>
      </w:r>
      <w:bookmarkEnd w:id="5"/>
    </w:p>
    <w:p w14:paraId="78364F8B" w14:textId="77777777" w:rsidR="00107FC9" w:rsidRDefault="00000000">
      <w:pPr>
        <w:pStyle w:val="Bodytext10"/>
        <w:numPr>
          <w:ilvl w:val="1"/>
          <w:numId w:val="1"/>
        </w:numPr>
        <w:tabs>
          <w:tab w:val="left" w:pos="454"/>
        </w:tabs>
        <w:spacing w:line="293" w:lineRule="auto"/>
        <w:jc w:val="both"/>
      </w:pPr>
      <w:r>
        <w:rPr>
          <w:rStyle w:val="Bodytext1"/>
        </w:rPr>
        <w:t xml:space="preserve">Podrobná cenová kalkulace za poskytnutí a zajištění sjednaných služeb dle článku 3. této Smlouvy byla smluvními stranami sjednána na základě nabídky a zadávací dokumentace. Cena za svoz, likvidaci odpadů a provedení dalších služeb je stanovena jednotkovými cenami v Kč bez DPH uvedenými v příloze </w:t>
      </w:r>
      <w:r>
        <w:rPr>
          <w:rStyle w:val="Bodytext1"/>
        </w:rPr>
        <w:lastRenderedPageBreak/>
        <w:t>číslo 1 této Smlouvy s názvem „Druhy odpadů a jednotkové ceny". Smluvní strany se dohodly, že, v případě, kdy, od okamžiku účinnosti této smlouvy, míra inflace přesáhne jednorázově, příp. kumulativně, hodnotu 5 %, je Poskytovatel oprávněn vždy k 1. květnu kalendářního roku jednostranně zvýšit sjednané ceny za služby o míru inflace vyjádřenou přírůstkem průměrného ročního indexu spotřebitelských cen dle oficiální statistiky vyhlášené Českým statistickým úřadem, nebo jeho nástupcem, a to za předchozí kalendářní rok. Zvýšení ceny se bude vztahovat vždy na budoucí období od 1. května kalendářního roku, v němž Poskytovatel využije svého práva cenu jednostranně zvýšit. V případě, že Poskytovatel tohoto práva k jednostrannému zvýšení ceny využije, zavazuje se tuto skutečnost písemně oznámit Objednateli nejpozději do 20. dubna daného roku, uvést míru inflace, vypočítat navýšení a sdělit Objednateli částku zvýšené ceny. Poskytovatel je oprávněn využít svého práva na jednostranné navýšení podle míry inflace nejdříve v roce 2027.</w:t>
      </w:r>
    </w:p>
    <w:p w14:paraId="569682E7" w14:textId="77777777" w:rsidR="00107FC9" w:rsidRDefault="00000000">
      <w:pPr>
        <w:pStyle w:val="Bodytext10"/>
        <w:numPr>
          <w:ilvl w:val="1"/>
          <w:numId w:val="1"/>
        </w:numPr>
        <w:tabs>
          <w:tab w:val="left" w:pos="450"/>
        </w:tabs>
        <w:spacing w:line="295" w:lineRule="auto"/>
        <w:jc w:val="both"/>
      </w:pPr>
      <w:r>
        <w:rPr>
          <w:rStyle w:val="Bodytext1"/>
        </w:rPr>
        <w:t>Jednotkové ceny uvedené v příloze číslo 1 této Smlouvy jsou stanoveny jako konečné a nejvýše přípustné, které lze měnit pouze za podmínek uvedených v článku 5. odstavec 5.1. a 5.4. této Smlouvy. Jednotkové ceny zahrnují veškeré náklady Poskytovatele na svoz a likvidaci odpadů a provedení dalších služeb vč. nákladů na dopravu, nakládání a vykládání, přistavení kontejneru po dobu jeho nakládky, náklady za poplatky, doložení dokladů o likvidaci odpadů, provozní náklady, náklady na pojištění, daně, a jakékoliv další výdaje spojené s realizací předmětu plnění této Smlouvy.</w:t>
      </w:r>
    </w:p>
    <w:p w14:paraId="6728B80D" w14:textId="77777777" w:rsidR="00107FC9" w:rsidRDefault="00000000">
      <w:pPr>
        <w:pStyle w:val="Bodytext10"/>
        <w:numPr>
          <w:ilvl w:val="1"/>
          <w:numId w:val="1"/>
        </w:numPr>
        <w:tabs>
          <w:tab w:val="left" w:pos="457"/>
        </w:tabs>
        <w:jc w:val="both"/>
      </w:pPr>
      <w:r>
        <w:rPr>
          <w:rStyle w:val="Bodytext1"/>
        </w:rPr>
        <w:t>Účtovanou cenu každého z dílčích plnění stanovených podle článku 3. odstavec 3.10. této Smlouvy stanoví Poskytovatel za každé fakturační období (za každý kalendářní měsíc) jako násobek jednotkových cen a množství odvezeného a zlikvidovaného odpadu. K takto stanované ceně v Kč bez DPH bude účtovaná DPH v sazbě podle platných právních předpisů k datu uskutečněného zdanitelného plnění.</w:t>
      </w:r>
    </w:p>
    <w:p w14:paraId="2029A64A" w14:textId="77777777" w:rsidR="00107FC9" w:rsidRDefault="00000000">
      <w:pPr>
        <w:pStyle w:val="Bodytext10"/>
        <w:numPr>
          <w:ilvl w:val="1"/>
          <w:numId w:val="1"/>
        </w:numPr>
        <w:tabs>
          <w:tab w:val="left" w:pos="442"/>
        </w:tabs>
        <w:spacing w:line="295" w:lineRule="auto"/>
        <w:jc w:val="both"/>
      </w:pPr>
      <w:r>
        <w:rPr>
          <w:rStyle w:val="Bodytext1"/>
        </w:rPr>
        <w:t>Změnu jednotkových cen uvedených v příloze číslo 1 této Smlouvy lze sjednat dodatkem k této smlouvě pouze v případě změny sazby DPH. Poskytovatel bude k dohodnuté ceně za uskutečněné dílčí plnění účtovat daň z přidané hodnoty v procentní sazbě odpovídající zákonné úpravě zákona o DPH k datu uskutečnění zdanitelného plnění. Dohodou smluvních stran je možné změnit jednotkové ceny uvedené v příloze číslo 1 této Smlouvy v závislosti na rozhodnutí kompetentních orgánů státní správy o změnách zákonných poplatků, daní či jiných cenových úprav stanovených zákonnou úpravou.</w:t>
      </w:r>
    </w:p>
    <w:p w14:paraId="78DD1702" w14:textId="77777777" w:rsidR="00107FC9" w:rsidRDefault="00000000">
      <w:pPr>
        <w:pStyle w:val="Heading410"/>
        <w:keepNext/>
        <w:keepLines/>
        <w:numPr>
          <w:ilvl w:val="0"/>
          <w:numId w:val="1"/>
        </w:numPr>
        <w:tabs>
          <w:tab w:val="left" w:pos="291"/>
        </w:tabs>
        <w:spacing w:line="295" w:lineRule="auto"/>
      </w:pPr>
      <w:bookmarkStart w:id="6" w:name="bookmark12"/>
      <w:r>
        <w:rPr>
          <w:rStyle w:val="Heading41"/>
          <w:b/>
          <w:bCs/>
        </w:rPr>
        <w:t>Platební podmínky</w:t>
      </w:r>
      <w:bookmarkEnd w:id="6"/>
    </w:p>
    <w:p w14:paraId="54C8956C" w14:textId="77777777" w:rsidR="00107FC9" w:rsidRDefault="00000000">
      <w:pPr>
        <w:pStyle w:val="Bodytext10"/>
        <w:numPr>
          <w:ilvl w:val="1"/>
          <w:numId w:val="1"/>
        </w:numPr>
        <w:tabs>
          <w:tab w:val="left" w:pos="450"/>
        </w:tabs>
        <w:spacing w:line="295" w:lineRule="auto"/>
        <w:jc w:val="both"/>
      </w:pPr>
      <w:r>
        <w:rPr>
          <w:rStyle w:val="Bodytext1"/>
        </w:rPr>
        <w:t>Objednatel neposkytuje zálohy. Úhrada ceny podle článku 5. odstavec 5.1. této Smlouvy bude prováděna Objednatelem bezhotovostně, měsíčně zpětně za skutečně uskutečněná dílčí plnění podle této Smlouvy dokončené v příslušném kalendářním měsíci, a to na základě Poskytovatelem vystavené faktury-daňového dokladu (dále jen „faktura"). Objednatel uhradí fakturu Poskytovatele na bankovní účet Poskytovatele uvedený v článku 1. této Smlouvy.</w:t>
      </w:r>
    </w:p>
    <w:p w14:paraId="2E192714" w14:textId="77777777" w:rsidR="00107FC9" w:rsidRDefault="00000000">
      <w:pPr>
        <w:pStyle w:val="Bodytext10"/>
        <w:numPr>
          <w:ilvl w:val="1"/>
          <w:numId w:val="1"/>
        </w:numPr>
        <w:tabs>
          <w:tab w:val="left" w:pos="442"/>
        </w:tabs>
        <w:spacing w:line="295" w:lineRule="auto"/>
        <w:jc w:val="both"/>
        <w:sectPr w:rsidR="00107FC9">
          <w:footerReference w:type="even" r:id="rId11"/>
          <w:footerReference w:type="default" r:id="rId12"/>
          <w:pgSz w:w="11900" w:h="16840"/>
          <w:pgMar w:top="1588" w:right="1509" w:bottom="2380" w:left="1527" w:header="1160" w:footer="3" w:gutter="0"/>
          <w:cols w:space="720"/>
          <w:noEndnote/>
          <w:docGrid w:linePitch="360"/>
        </w:sectPr>
      </w:pPr>
      <w:r>
        <w:rPr>
          <w:rStyle w:val="Bodytext1"/>
        </w:rPr>
        <w:t xml:space="preserve">Každou z faktur podle článku 6. odstavec 6.1. této Smlouvy doručí Poskytovatel do sídla Objednatele ve dvou výtiscích nejpozději do 10. kalendářního dne následujícího měsíce nebo elektronicky na email: </w:t>
      </w:r>
      <w:hyperlink r:id="rId13" w:history="1">
        <w:r>
          <w:rPr>
            <w:rStyle w:val="Bodytext1"/>
            <w:color w:val="3868AC"/>
            <w:u w:val="single"/>
            <w:lang w:val="en-US" w:eastAsia="en-US" w:bidi="en-US"/>
          </w:rPr>
          <w:t>podatelna@nemhav.cz</w:t>
        </w:r>
      </w:hyperlink>
      <w:r>
        <w:rPr>
          <w:rStyle w:val="Bodytext1"/>
          <w:color w:val="3868AC"/>
          <w:lang w:val="en-US" w:eastAsia="en-US" w:bidi="en-US"/>
        </w:rPr>
        <w:t xml:space="preserve">. </w:t>
      </w:r>
      <w:r>
        <w:rPr>
          <w:rStyle w:val="Bodytext1"/>
        </w:rPr>
        <w:t>Objednatel uhradí fakturu do 30 dnů ode dne jejího prokazatelného obdržení. Za den splnění platební povinnosti se považuje den odepsání ceny dílčího plnění z účtu Objednatele ve prospěch Poskytovatele.</w:t>
      </w:r>
    </w:p>
    <w:p w14:paraId="15FCF1C0" w14:textId="77777777" w:rsidR="00107FC9" w:rsidRDefault="00000000">
      <w:pPr>
        <w:pStyle w:val="Bodytext10"/>
        <w:numPr>
          <w:ilvl w:val="1"/>
          <w:numId w:val="1"/>
        </w:numPr>
        <w:tabs>
          <w:tab w:val="left" w:pos="440"/>
        </w:tabs>
        <w:jc w:val="both"/>
      </w:pPr>
      <w:r>
        <w:rPr>
          <w:rStyle w:val="Bodytext1"/>
        </w:rPr>
        <w:lastRenderedPageBreak/>
        <w:t xml:space="preserve">Každý daňový </w:t>
      </w:r>
      <w:proofErr w:type="gramStart"/>
      <w:r>
        <w:rPr>
          <w:rStyle w:val="Bodytext1"/>
        </w:rPr>
        <w:t>doklad - každá</w:t>
      </w:r>
      <w:proofErr w:type="gramEnd"/>
      <w:r>
        <w:rPr>
          <w:rStyle w:val="Bodytext1"/>
        </w:rPr>
        <w:t xml:space="preserve"> z </w:t>
      </w:r>
      <w:proofErr w:type="gramStart"/>
      <w:r>
        <w:rPr>
          <w:rStyle w:val="Bodytext1"/>
        </w:rPr>
        <w:t>faktur - musí</w:t>
      </w:r>
      <w:proofErr w:type="gramEnd"/>
      <w:r>
        <w:rPr>
          <w:rStyle w:val="Bodytext1"/>
        </w:rPr>
        <w:t xml:space="preserve"> obsahovat zejména všechny náležitosti stanovené zákonem č. 235/2004 Sb., o dani z přidané hodnoty, v platném znění. Součástí faktury bude „Soupis a kalkulace poskytnutých služeb", z jehož obsahu a struktury bude zřejmý přesný výčet skutečně poskytnutých dílčích plnění a ceny za tato dílčí plnění. „Soupis a kalkulace poskytnutých služeb" doložený k faktuře bude podepsaný zástupcem Objednatele oprávněným jednat ve věcech technických podle článku 7. odstavec 7.1 této Smlouvy. Dále bude uvedeno číslo spisu VZ: P/020/INV/25.</w:t>
      </w:r>
    </w:p>
    <w:p w14:paraId="23D3112B" w14:textId="77777777" w:rsidR="00107FC9" w:rsidRDefault="00000000">
      <w:pPr>
        <w:pStyle w:val="Bodytext10"/>
        <w:numPr>
          <w:ilvl w:val="1"/>
          <w:numId w:val="1"/>
        </w:numPr>
        <w:tabs>
          <w:tab w:val="left" w:pos="440"/>
        </w:tabs>
        <w:spacing w:line="300" w:lineRule="auto"/>
        <w:jc w:val="both"/>
      </w:pPr>
      <w:r>
        <w:rPr>
          <w:rStyle w:val="Bodytext1"/>
        </w:rPr>
        <w:t>Objednatel je oprávněn před uplynutím lhůty splatnosti vrátit fakturu, která neobsahuje požadované náležitosti, není doložen požadovanými, nebo úplnými doklady, nebo obsahuje nesprávné cenové údaje.</w:t>
      </w:r>
    </w:p>
    <w:p w14:paraId="73465DDC" w14:textId="77777777" w:rsidR="00107FC9" w:rsidRDefault="00000000">
      <w:pPr>
        <w:pStyle w:val="Bodytext10"/>
        <w:numPr>
          <w:ilvl w:val="1"/>
          <w:numId w:val="1"/>
        </w:numPr>
        <w:tabs>
          <w:tab w:val="left" w:pos="447"/>
        </w:tabs>
        <w:spacing w:line="295" w:lineRule="auto"/>
        <w:jc w:val="both"/>
      </w:pPr>
      <w:r>
        <w:rPr>
          <w:rStyle w:val="Bodytext1"/>
        </w:rPr>
        <w:t>Ve vrácené faktuře musí Objednatel vyznačit důvod vrácení faktury. Poskytovatel je povinen vystavit novou fakturu s tím, že oprávněným vrácením faktury přestává běžet původní lhůta splatnosti a ode dne prokazatelného doručení opravené a všemi náležitostmi opatřené faktury Objednateli běží nová lhůta splatnosti podle článku 6. odstavec 6.2. této Smlouvy.</w:t>
      </w:r>
    </w:p>
    <w:p w14:paraId="6D8BA672" w14:textId="77777777" w:rsidR="00107FC9" w:rsidRDefault="00000000">
      <w:pPr>
        <w:pStyle w:val="Heading410"/>
        <w:keepNext/>
        <w:keepLines/>
        <w:numPr>
          <w:ilvl w:val="0"/>
          <w:numId w:val="1"/>
        </w:numPr>
        <w:tabs>
          <w:tab w:val="left" w:pos="296"/>
        </w:tabs>
        <w:spacing w:after="120" w:line="295" w:lineRule="auto"/>
      </w:pPr>
      <w:bookmarkStart w:id="7" w:name="bookmark14"/>
      <w:r>
        <w:rPr>
          <w:rStyle w:val="Heading41"/>
          <w:b/>
          <w:bCs/>
        </w:rPr>
        <w:t>Zástupci Objednatele a Poskytovatele, doručování</w:t>
      </w:r>
      <w:bookmarkEnd w:id="7"/>
    </w:p>
    <w:p w14:paraId="217D686A" w14:textId="77777777" w:rsidR="00107FC9" w:rsidRDefault="00000000">
      <w:pPr>
        <w:pStyle w:val="Bodytext10"/>
        <w:numPr>
          <w:ilvl w:val="1"/>
          <w:numId w:val="1"/>
        </w:numPr>
        <w:tabs>
          <w:tab w:val="left" w:pos="440"/>
        </w:tabs>
        <w:spacing w:after="0" w:line="295" w:lineRule="auto"/>
        <w:jc w:val="both"/>
      </w:pPr>
      <w:r>
        <w:rPr>
          <w:rStyle w:val="Bodytext1"/>
        </w:rPr>
        <w:t>Zástupci Objednatele oprávnění zastupovat Objednatele ve věcech technických:</w:t>
      </w:r>
    </w:p>
    <w:p w14:paraId="631B6DDE" w14:textId="77777777" w:rsidR="00107FC9" w:rsidRDefault="00000000">
      <w:pPr>
        <w:pStyle w:val="Bodytext10"/>
        <w:spacing w:after="0" w:line="295" w:lineRule="auto"/>
        <w:jc w:val="both"/>
      </w:pPr>
      <w:r>
        <w:rPr>
          <w:rStyle w:val="Bodytext1"/>
        </w:rPr>
        <w:t>jméno a příjmení pracovní zařazení telefon e-mail:</w:t>
      </w:r>
    </w:p>
    <w:p w14:paraId="2E52C2CE" w14:textId="6BE6CE3C" w:rsidR="00107FC9" w:rsidRDefault="00000000">
      <w:pPr>
        <w:pStyle w:val="Bodytext10"/>
        <w:spacing w:after="0" w:line="295" w:lineRule="auto"/>
        <w:jc w:val="both"/>
      </w:pPr>
      <w:r>
        <w:rPr>
          <w:rStyle w:val="Bodytext1"/>
        </w:rPr>
        <w:t xml:space="preserve">Marek Puzoň, vedoucí údržby, </w:t>
      </w:r>
    </w:p>
    <w:p w14:paraId="3808148E" w14:textId="1082D43A" w:rsidR="00107FC9" w:rsidRDefault="00000000">
      <w:pPr>
        <w:pStyle w:val="Bodytext10"/>
        <w:spacing w:line="295" w:lineRule="auto"/>
        <w:jc w:val="both"/>
      </w:pPr>
      <w:proofErr w:type="gramStart"/>
      <w:r>
        <w:rPr>
          <w:rStyle w:val="Bodytext1"/>
        </w:rPr>
        <w:t>ing.</w:t>
      </w:r>
      <w:proofErr w:type="gramEnd"/>
      <w:r>
        <w:rPr>
          <w:rStyle w:val="Bodytext1"/>
        </w:rPr>
        <w:t xml:space="preserve"> Jiří </w:t>
      </w:r>
      <w:proofErr w:type="spellStart"/>
      <w:r>
        <w:rPr>
          <w:rStyle w:val="Bodytext1"/>
        </w:rPr>
        <w:t>Namyslo</w:t>
      </w:r>
      <w:proofErr w:type="spellEnd"/>
      <w:r>
        <w:rPr>
          <w:rStyle w:val="Bodytext1"/>
        </w:rPr>
        <w:t xml:space="preserve">, manažer provozně technických činností, </w:t>
      </w:r>
    </w:p>
    <w:p w14:paraId="29095C83" w14:textId="77777777" w:rsidR="00107FC9" w:rsidRDefault="00000000">
      <w:pPr>
        <w:pStyle w:val="Bodytext10"/>
        <w:numPr>
          <w:ilvl w:val="1"/>
          <w:numId w:val="1"/>
        </w:numPr>
        <w:tabs>
          <w:tab w:val="left" w:pos="440"/>
        </w:tabs>
        <w:spacing w:line="293" w:lineRule="auto"/>
        <w:jc w:val="both"/>
      </w:pPr>
      <w:r>
        <w:rPr>
          <w:rStyle w:val="Bodytext1"/>
        </w:rPr>
        <w:t>Adresa pro doručování korespondence (dále „doručovací adresa Objednatele"): Nemocnice Havířov, příspěvková organizace, Dělnická 1132/24, Město, 736 01 Havířov</w:t>
      </w:r>
    </w:p>
    <w:p w14:paraId="672EC7A8" w14:textId="77777777" w:rsidR="00107FC9" w:rsidRDefault="00000000">
      <w:pPr>
        <w:pStyle w:val="Bodytext10"/>
        <w:numPr>
          <w:ilvl w:val="1"/>
          <w:numId w:val="1"/>
        </w:numPr>
        <w:tabs>
          <w:tab w:val="left" w:pos="454"/>
        </w:tabs>
        <w:spacing w:line="293" w:lineRule="auto"/>
        <w:jc w:val="both"/>
      </w:pPr>
      <w:r>
        <w:rPr>
          <w:rStyle w:val="Bodytext1"/>
        </w:rPr>
        <w:t>Zástupci Poskytovatele oprávnění zastupovat Poskytovatele ve věcech technických: jméno a příjmení pracovní zařazení telefon e-mail:</w:t>
      </w:r>
    </w:p>
    <w:p w14:paraId="08AE6F78" w14:textId="58EA8936" w:rsidR="00107FC9" w:rsidRDefault="00000000">
      <w:pPr>
        <w:pStyle w:val="Bodytext10"/>
        <w:spacing w:line="295" w:lineRule="auto"/>
        <w:jc w:val="both"/>
      </w:pPr>
      <w:r>
        <w:rPr>
          <w:rStyle w:val="Bodytext1"/>
        </w:rPr>
        <w:t xml:space="preserve">obchodně technický manažer, tel.: </w:t>
      </w:r>
    </w:p>
    <w:p w14:paraId="26F7169A" w14:textId="77777777" w:rsidR="00107FC9" w:rsidRDefault="00000000">
      <w:pPr>
        <w:pStyle w:val="Bodytext10"/>
        <w:numPr>
          <w:ilvl w:val="1"/>
          <w:numId w:val="1"/>
        </w:numPr>
        <w:tabs>
          <w:tab w:val="left" w:pos="440"/>
        </w:tabs>
        <w:spacing w:line="295" w:lineRule="auto"/>
        <w:jc w:val="both"/>
      </w:pPr>
      <w:r>
        <w:rPr>
          <w:rStyle w:val="Bodytext1"/>
        </w:rPr>
        <w:t>Adresa Poskytovatele pro doručování korespondence (dále „doručovací adresa Poskytovatele"):</w:t>
      </w:r>
    </w:p>
    <w:p w14:paraId="702ADAC6" w14:textId="77777777" w:rsidR="00107FC9" w:rsidRDefault="00000000">
      <w:pPr>
        <w:pStyle w:val="Bodytext10"/>
        <w:spacing w:after="0" w:line="295" w:lineRule="auto"/>
        <w:jc w:val="both"/>
      </w:pPr>
      <w:proofErr w:type="spellStart"/>
      <w:r>
        <w:rPr>
          <w:rStyle w:val="Bodytext1"/>
        </w:rPr>
        <w:t>Recovera</w:t>
      </w:r>
      <w:proofErr w:type="spellEnd"/>
      <w:r>
        <w:rPr>
          <w:rStyle w:val="Bodytext1"/>
        </w:rPr>
        <w:t xml:space="preserve"> Využití zdrojů a.s.</w:t>
      </w:r>
    </w:p>
    <w:p w14:paraId="3717CD0D" w14:textId="77777777" w:rsidR="00107FC9" w:rsidRDefault="00000000">
      <w:pPr>
        <w:pStyle w:val="Bodytext10"/>
        <w:spacing w:after="0" w:line="295" w:lineRule="auto"/>
        <w:jc w:val="both"/>
      </w:pPr>
      <w:r>
        <w:rPr>
          <w:rStyle w:val="Bodytext1"/>
        </w:rPr>
        <w:t>Slovenská 2084</w:t>
      </w:r>
    </w:p>
    <w:p w14:paraId="27222D96" w14:textId="77777777" w:rsidR="00107FC9" w:rsidRDefault="00000000">
      <w:pPr>
        <w:pStyle w:val="Bodytext10"/>
        <w:spacing w:line="295" w:lineRule="auto"/>
        <w:jc w:val="both"/>
      </w:pPr>
      <w:r>
        <w:rPr>
          <w:rStyle w:val="Bodytext1"/>
        </w:rPr>
        <w:t xml:space="preserve">709 00 </w:t>
      </w:r>
      <w:proofErr w:type="gramStart"/>
      <w:r>
        <w:rPr>
          <w:rStyle w:val="Bodytext1"/>
        </w:rPr>
        <w:t>Ostrava - Mariánské</w:t>
      </w:r>
      <w:proofErr w:type="gramEnd"/>
      <w:r>
        <w:rPr>
          <w:rStyle w:val="Bodytext1"/>
        </w:rPr>
        <w:t xml:space="preserve"> Hory</w:t>
      </w:r>
    </w:p>
    <w:p w14:paraId="653BA05E" w14:textId="77777777" w:rsidR="00107FC9" w:rsidRDefault="00000000">
      <w:pPr>
        <w:pStyle w:val="Bodytext10"/>
        <w:numPr>
          <w:ilvl w:val="1"/>
          <w:numId w:val="1"/>
        </w:numPr>
        <w:tabs>
          <w:tab w:val="left" w:pos="447"/>
        </w:tabs>
        <w:jc w:val="both"/>
      </w:pPr>
      <w:r>
        <w:rPr>
          <w:rStyle w:val="Bodytext1"/>
        </w:rPr>
        <w:t>V případě změny zástupce Objednatele nebo Poskytovatele oprávněného jednat ve věcech technických podle článku 7. odstavce 7.1. a 7.3. této smlouvy je smluvní strana, u které ke změně zástupce došlo, povinna tuto změnu písemně oznámit druhé smluvní straně. Účinnost změny nastává okamžikem doručení oznámení příslušné smluvní straně.</w:t>
      </w:r>
    </w:p>
    <w:p w14:paraId="3B841DED" w14:textId="77777777" w:rsidR="00107FC9" w:rsidRDefault="00000000">
      <w:pPr>
        <w:pStyle w:val="Bodytext10"/>
        <w:numPr>
          <w:ilvl w:val="1"/>
          <w:numId w:val="1"/>
        </w:numPr>
        <w:tabs>
          <w:tab w:val="left" w:pos="447"/>
        </w:tabs>
        <w:spacing w:after="0" w:line="295" w:lineRule="auto"/>
        <w:jc w:val="both"/>
      </w:pPr>
      <w:r>
        <w:rPr>
          <w:rStyle w:val="Bodytext1"/>
        </w:rPr>
        <w:t>Smluvní strany sjednaly, že doručování se provádí především prostřednictvím datových schránek, případně též na doručovací adresy uvedené v článku 7. odstavce 7.2 a 7.4.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w:t>
      </w:r>
    </w:p>
    <w:p w14:paraId="567CD687" w14:textId="77777777" w:rsidR="00107FC9" w:rsidRDefault="00000000">
      <w:pPr>
        <w:pStyle w:val="Bodytext20"/>
        <w:sectPr w:rsidR="00107FC9">
          <w:footerReference w:type="even" r:id="rId14"/>
          <w:footerReference w:type="default" r:id="rId15"/>
          <w:pgSz w:w="11900" w:h="16840"/>
          <w:pgMar w:top="1700" w:right="1532" w:bottom="1700" w:left="1504" w:header="1272" w:footer="1272" w:gutter="0"/>
          <w:cols w:space="720"/>
          <w:noEndnote/>
          <w:docGrid w:linePitch="360"/>
        </w:sectPr>
      </w:pPr>
      <w:proofErr w:type="spellStart"/>
      <w:proofErr w:type="gramStart"/>
      <w:r>
        <w:rPr>
          <w:rStyle w:val="Bodytext2"/>
        </w:rPr>
        <w:t>Č.spisu</w:t>
      </w:r>
      <w:proofErr w:type="spellEnd"/>
      <w:proofErr w:type="gramEnd"/>
      <w:r>
        <w:rPr>
          <w:rStyle w:val="Bodytext2"/>
        </w:rPr>
        <w:t xml:space="preserve"> VZ: P/020/INV/25</w:t>
      </w:r>
    </w:p>
    <w:p w14:paraId="0E3ED32F" w14:textId="77777777" w:rsidR="00107FC9" w:rsidRDefault="00000000">
      <w:pPr>
        <w:pStyle w:val="Bodytext10"/>
        <w:spacing w:line="300" w:lineRule="auto"/>
        <w:jc w:val="both"/>
      </w:pPr>
      <w:r>
        <w:rPr>
          <w:rStyle w:val="Bodytext1"/>
        </w:rPr>
        <w:lastRenderedPageBreak/>
        <w:t>držitele poštovní licence, má se za to, že zásilka byla doručena třetím dnem od uložení a to, i když se smluvní strana o uložení nedozvěděla. Doručování e-mailem musí být zpětně potvrzeno e-mailem.</w:t>
      </w:r>
    </w:p>
    <w:p w14:paraId="1B387942" w14:textId="77777777" w:rsidR="00107FC9" w:rsidRDefault="00000000">
      <w:pPr>
        <w:pStyle w:val="Heading410"/>
        <w:keepNext/>
        <w:keepLines/>
        <w:numPr>
          <w:ilvl w:val="0"/>
          <w:numId w:val="1"/>
        </w:numPr>
        <w:tabs>
          <w:tab w:val="left" w:pos="334"/>
        </w:tabs>
      </w:pPr>
      <w:bookmarkStart w:id="8" w:name="bookmark16"/>
      <w:r>
        <w:rPr>
          <w:rStyle w:val="Heading41"/>
          <w:b/>
          <w:bCs/>
        </w:rPr>
        <w:t>Práva a povinnosti Poskytovatele</w:t>
      </w:r>
      <w:bookmarkEnd w:id="8"/>
    </w:p>
    <w:p w14:paraId="6090A1E1" w14:textId="77777777" w:rsidR="00107FC9" w:rsidRDefault="00000000">
      <w:pPr>
        <w:pStyle w:val="Bodytext10"/>
        <w:numPr>
          <w:ilvl w:val="1"/>
          <w:numId w:val="1"/>
        </w:numPr>
        <w:tabs>
          <w:tab w:val="left" w:pos="478"/>
        </w:tabs>
        <w:spacing w:line="300" w:lineRule="auto"/>
        <w:jc w:val="both"/>
      </w:pPr>
      <w:r>
        <w:rPr>
          <w:rStyle w:val="Bodytext1"/>
        </w:rPr>
        <w:t>Práva o povinnosti Poskytovatele vyplývají zejména ze zákona č. 541/2020 Sb., o odpadech, v platném znění a z příslušných prováděcích právních předpisů v platných zněních.</w:t>
      </w:r>
    </w:p>
    <w:p w14:paraId="279F2AD4" w14:textId="77777777" w:rsidR="00107FC9" w:rsidRDefault="00000000">
      <w:pPr>
        <w:pStyle w:val="Bodytext10"/>
        <w:numPr>
          <w:ilvl w:val="1"/>
          <w:numId w:val="1"/>
        </w:numPr>
        <w:tabs>
          <w:tab w:val="left" w:pos="471"/>
        </w:tabs>
        <w:spacing w:line="293" w:lineRule="auto"/>
        <w:jc w:val="both"/>
      </w:pPr>
      <w:r>
        <w:rPr>
          <w:rStyle w:val="Bodytext1"/>
        </w:rPr>
        <w:t>Převzetím odpadu od Objednatele přechází na Poskytovatele odpovědnost a povinnost původce odpadu podle § 16 zákona č. 541/2020 Sb., o odpadech, v platném znění.</w:t>
      </w:r>
    </w:p>
    <w:p w14:paraId="203AC4AF" w14:textId="77777777" w:rsidR="00107FC9" w:rsidRDefault="00000000">
      <w:pPr>
        <w:pStyle w:val="Bodytext10"/>
        <w:numPr>
          <w:ilvl w:val="1"/>
          <w:numId w:val="1"/>
        </w:numPr>
        <w:tabs>
          <w:tab w:val="left" w:pos="478"/>
        </w:tabs>
        <w:spacing w:after="0"/>
        <w:jc w:val="both"/>
      </w:pPr>
      <w:r>
        <w:rPr>
          <w:rStyle w:val="Bodytext1"/>
        </w:rPr>
        <w:t>Poskytovatel je povinen:</w:t>
      </w:r>
    </w:p>
    <w:p w14:paraId="099833DC" w14:textId="77777777" w:rsidR="00107FC9" w:rsidRDefault="00000000">
      <w:pPr>
        <w:pStyle w:val="Bodytext10"/>
        <w:numPr>
          <w:ilvl w:val="0"/>
          <w:numId w:val="5"/>
        </w:numPr>
        <w:tabs>
          <w:tab w:val="left" w:pos="320"/>
        </w:tabs>
        <w:spacing w:after="0"/>
        <w:jc w:val="both"/>
      </w:pPr>
      <w:r>
        <w:rPr>
          <w:rStyle w:val="Bodytext1"/>
        </w:rPr>
        <w:t>Převzít odpad na základě prokazatelně uplatněného požadavku od Objednatele a</w:t>
      </w:r>
    </w:p>
    <w:p w14:paraId="2F0A40EF" w14:textId="77777777" w:rsidR="00107FC9" w:rsidRDefault="00000000">
      <w:pPr>
        <w:pStyle w:val="Bodytext10"/>
        <w:spacing w:after="0"/>
        <w:jc w:val="both"/>
      </w:pPr>
      <w:r>
        <w:rPr>
          <w:rStyle w:val="Bodytext1"/>
        </w:rPr>
        <w:t>zajistit jeho odvoz a likvidaci v souladu se zákonem č. 541/2020 Sb., o odpadech, v platném znění.</w:t>
      </w:r>
    </w:p>
    <w:p w14:paraId="3769EBA3" w14:textId="77777777" w:rsidR="00107FC9" w:rsidRDefault="00000000">
      <w:pPr>
        <w:pStyle w:val="Bodytext10"/>
        <w:spacing w:after="0"/>
        <w:jc w:val="both"/>
      </w:pPr>
      <w:r>
        <w:rPr>
          <w:rStyle w:val="Bodytext1"/>
        </w:rPr>
        <w:t>Za prokazatelně uplatněný požadavek se považuje požadavek odeslaný emailem</w:t>
      </w:r>
    </w:p>
    <w:p w14:paraId="7581ABBF" w14:textId="77777777" w:rsidR="00107FC9" w:rsidRDefault="00000000">
      <w:pPr>
        <w:pStyle w:val="Bodytext10"/>
        <w:jc w:val="both"/>
      </w:pPr>
      <w:r>
        <w:rPr>
          <w:rStyle w:val="Bodytext1"/>
        </w:rPr>
        <w:t>na níže uvedený kontakt:</w:t>
      </w:r>
    </w:p>
    <w:p w14:paraId="3791B3B5" w14:textId="77777777" w:rsidR="00107FC9" w:rsidRDefault="00000000">
      <w:pPr>
        <w:pStyle w:val="Bodytext10"/>
        <w:spacing w:after="180"/>
        <w:ind w:firstLine="720"/>
        <w:jc w:val="both"/>
      </w:pPr>
      <w:r>
        <w:rPr>
          <w:rStyle w:val="Bodytext1"/>
        </w:rPr>
        <w:t xml:space="preserve">Email: </w:t>
      </w:r>
      <w:hyperlink r:id="rId16" w:history="1">
        <w:r>
          <w:rPr>
            <w:rStyle w:val="Bodytext1"/>
            <w:color w:val="3868AC"/>
            <w:u w:val="single"/>
            <w:lang w:val="en-US" w:eastAsia="en-US" w:bidi="en-US"/>
          </w:rPr>
          <w:t>dispecink-ostrava@recovera.cz</w:t>
        </w:r>
      </w:hyperlink>
    </w:p>
    <w:p w14:paraId="6BA7F906" w14:textId="77777777" w:rsidR="00107FC9" w:rsidRDefault="00000000">
      <w:pPr>
        <w:pStyle w:val="Bodytext10"/>
        <w:numPr>
          <w:ilvl w:val="0"/>
          <w:numId w:val="5"/>
        </w:numPr>
        <w:tabs>
          <w:tab w:val="left" w:pos="334"/>
        </w:tabs>
        <w:spacing w:after="0"/>
      </w:pPr>
      <w:r>
        <w:rPr>
          <w:rStyle w:val="Bodytext1"/>
        </w:rPr>
        <w:t>Informovat Objednatele písemně a včas o okolnostech, které z provozních nebo jiných důvodů na straně Poskytovatele dočasně brání převzetí odpadů podle této smlouvy.</w:t>
      </w:r>
    </w:p>
    <w:p w14:paraId="260945F4" w14:textId="77777777" w:rsidR="00107FC9" w:rsidRDefault="00000000">
      <w:pPr>
        <w:pStyle w:val="Bodytext10"/>
        <w:numPr>
          <w:ilvl w:val="0"/>
          <w:numId w:val="5"/>
        </w:numPr>
        <w:tabs>
          <w:tab w:val="left" w:pos="312"/>
        </w:tabs>
        <w:spacing w:after="0"/>
        <w:jc w:val="both"/>
      </w:pPr>
      <w:r>
        <w:rPr>
          <w:rStyle w:val="Bodytext1"/>
        </w:rPr>
        <w:t>Zajišťovat na vlastní náklady a nebezpečí služby v oblasti svozu a navazujících činností při nakládání s odpady za podmínek stanovených touto smlouvou.</w:t>
      </w:r>
    </w:p>
    <w:p w14:paraId="4CCD7556" w14:textId="77777777" w:rsidR="00107FC9" w:rsidRDefault="00000000">
      <w:pPr>
        <w:pStyle w:val="Bodytext10"/>
        <w:numPr>
          <w:ilvl w:val="0"/>
          <w:numId w:val="5"/>
        </w:numPr>
        <w:tabs>
          <w:tab w:val="left" w:pos="334"/>
        </w:tabs>
        <w:spacing w:after="0"/>
        <w:jc w:val="both"/>
      </w:pPr>
      <w:r>
        <w:rPr>
          <w:rStyle w:val="Bodytext1"/>
        </w:rPr>
        <w:t>Provádět sběr odpadu za účelem jeho využití nebo likvidace a provádět další služby sjednané touto smlouvou v souladu s touto smlouvou, zákonem č. 541/2020 Sb., o odpadech, v platném znění a v souladu s ostatními obecně závaznými právními předpisy.</w:t>
      </w:r>
    </w:p>
    <w:p w14:paraId="011B39F7" w14:textId="77777777" w:rsidR="00107FC9" w:rsidRDefault="00000000">
      <w:pPr>
        <w:pStyle w:val="Bodytext10"/>
        <w:numPr>
          <w:ilvl w:val="0"/>
          <w:numId w:val="5"/>
        </w:numPr>
        <w:tabs>
          <w:tab w:val="left" w:pos="327"/>
        </w:tabs>
        <w:spacing w:after="0"/>
        <w:jc w:val="both"/>
      </w:pPr>
      <w:r>
        <w:rPr>
          <w:rStyle w:val="Bodytext1"/>
        </w:rPr>
        <w:t>Odstranit znečistění komunikací a ploch, k nimž došlo při plnění či vyprazdňování nádob v rámci svozu odpadů.</w:t>
      </w:r>
    </w:p>
    <w:p w14:paraId="0C8B646B" w14:textId="77777777" w:rsidR="00107FC9" w:rsidRDefault="00000000">
      <w:pPr>
        <w:pStyle w:val="Bodytext10"/>
        <w:numPr>
          <w:ilvl w:val="0"/>
          <w:numId w:val="5"/>
        </w:numPr>
        <w:tabs>
          <w:tab w:val="left" w:pos="291"/>
        </w:tabs>
        <w:spacing w:after="0"/>
        <w:jc w:val="both"/>
      </w:pPr>
      <w:r>
        <w:rPr>
          <w:rStyle w:val="Bodytext1"/>
        </w:rPr>
        <w:t>Připravit prázdnou nádobu na určené stanoviště.</w:t>
      </w:r>
    </w:p>
    <w:p w14:paraId="5A980C60" w14:textId="77777777" w:rsidR="00107FC9" w:rsidRDefault="00000000">
      <w:pPr>
        <w:pStyle w:val="Bodytext10"/>
        <w:numPr>
          <w:ilvl w:val="0"/>
          <w:numId w:val="5"/>
        </w:numPr>
        <w:tabs>
          <w:tab w:val="left" w:pos="334"/>
        </w:tabs>
        <w:jc w:val="both"/>
      </w:pPr>
      <w:r>
        <w:rPr>
          <w:rStyle w:val="Bodytext1"/>
        </w:rPr>
        <w:t>Odstranit odpady v místě stanoviště nádob, které v důsledku přeplnění nádob nebylo možné do nádob uložit. V případě opakovaného přeplnění nádob se Poskytovatel zavazuje řešit tuto situaci po dohodě s Objednatelem např. přidáním nádob.</w:t>
      </w:r>
    </w:p>
    <w:p w14:paraId="161FAA5D" w14:textId="77777777" w:rsidR="00107FC9" w:rsidRDefault="00000000">
      <w:pPr>
        <w:pStyle w:val="Bodytext10"/>
        <w:numPr>
          <w:ilvl w:val="1"/>
          <w:numId w:val="1"/>
        </w:numPr>
        <w:tabs>
          <w:tab w:val="left" w:pos="478"/>
        </w:tabs>
        <w:spacing w:after="0"/>
        <w:jc w:val="both"/>
      </w:pPr>
      <w:r>
        <w:rPr>
          <w:rStyle w:val="Bodytext1"/>
        </w:rPr>
        <w:t>Poskytovatel je oprávněn:</w:t>
      </w:r>
    </w:p>
    <w:p w14:paraId="57D767BB" w14:textId="77777777" w:rsidR="00107FC9" w:rsidRDefault="00000000">
      <w:pPr>
        <w:pStyle w:val="Bodytext10"/>
        <w:numPr>
          <w:ilvl w:val="0"/>
          <w:numId w:val="6"/>
        </w:numPr>
        <w:tabs>
          <w:tab w:val="left" w:pos="327"/>
        </w:tabs>
        <w:spacing w:after="0"/>
        <w:jc w:val="both"/>
      </w:pPr>
      <w:r>
        <w:rPr>
          <w:rStyle w:val="Bodytext1"/>
        </w:rPr>
        <w:t>Vstupovat do místa plnění za účelem plnění svých povinností stanovených touto Smlouvou.</w:t>
      </w:r>
    </w:p>
    <w:p w14:paraId="7DB368BE" w14:textId="77777777" w:rsidR="00107FC9" w:rsidRDefault="00000000">
      <w:pPr>
        <w:pStyle w:val="Bodytext10"/>
        <w:numPr>
          <w:ilvl w:val="0"/>
          <w:numId w:val="6"/>
        </w:numPr>
        <w:tabs>
          <w:tab w:val="left" w:pos="334"/>
        </w:tabs>
        <w:spacing w:after="0"/>
        <w:jc w:val="both"/>
      </w:pPr>
      <w:r>
        <w:rPr>
          <w:rStyle w:val="Bodytext1"/>
        </w:rPr>
        <w:t>Spoluužívat prostředky a zařízení v místě plnění za účelem výkonu svých práv a povinností stanovených v této Smlouvě.</w:t>
      </w:r>
    </w:p>
    <w:p w14:paraId="66C62BDF" w14:textId="77777777" w:rsidR="00107FC9" w:rsidRDefault="00000000">
      <w:pPr>
        <w:pStyle w:val="Bodytext10"/>
        <w:numPr>
          <w:ilvl w:val="0"/>
          <w:numId w:val="6"/>
        </w:numPr>
        <w:tabs>
          <w:tab w:val="left" w:pos="312"/>
        </w:tabs>
        <w:spacing w:after="0"/>
        <w:jc w:val="both"/>
      </w:pPr>
      <w:r>
        <w:rPr>
          <w:rStyle w:val="Bodytext1"/>
        </w:rPr>
        <w:t>Využívat k poskytnutí služby sjednané touto Smlouvou pouze odborně způsobilé osoby dle zákona o odpadech, vyhlášek, nařízení a předpisů.</w:t>
      </w:r>
    </w:p>
    <w:p w14:paraId="5B8DE4C0" w14:textId="77777777" w:rsidR="00107FC9" w:rsidRDefault="00000000">
      <w:pPr>
        <w:pStyle w:val="Bodytext10"/>
        <w:numPr>
          <w:ilvl w:val="0"/>
          <w:numId w:val="6"/>
        </w:numPr>
        <w:tabs>
          <w:tab w:val="left" w:pos="334"/>
        </w:tabs>
        <w:spacing w:after="0"/>
        <w:jc w:val="both"/>
      </w:pPr>
      <w:r>
        <w:rPr>
          <w:rStyle w:val="Bodytext1"/>
        </w:rPr>
        <w:t xml:space="preserve">Pověřit poskytnutím služby třetí </w:t>
      </w:r>
      <w:proofErr w:type="gramStart"/>
      <w:r>
        <w:rPr>
          <w:rStyle w:val="Bodytext1"/>
        </w:rPr>
        <w:t>osobu - poddodavatele</w:t>
      </w:r>
      <w:proofErr w:type="gramEnd"/>
      <w:r>
        <w:rPr>
          <w:rStyle w:val="Bodytext1"/>
        </w:rPr>
        <w:t xml:space="preserve">, v takovém případě však Poskytovatel ručí Objednateli za plnění služeb sjednaných touto smlouvou, </w:t>
      </w:r>
      <w:proofErr w:type="gramStart"/>
      <w:r>
        <w:rPr>
          <w:rStyle w:val="Bodytext1"/>
        </w:rPr>
        <w:t>jakoby</w:t>
      </w:r>
      <w:proofErr w:type="gramEnd"/>
      <w:r>
        <w:rPr>
          <w:rStyle w:val="Bodytext1"/>
        </w:rPr>
        <w:t xml:space="preserve"> služby prováděl sám.</w:t>
      </w:r>
    </w:p>
    <w:p w14:paraId="6D8D7250" w14:textId="77777777" w:rsidR="00107FC9" w:rsidRDefault="00000000">
      <w:pPr>
        <w:pStyle w:val="Bodytext10"/>
        <w:numPr>
          <w:ilvl w:val="0"/>
          <w:numId w:val="6"/>
        </w:numPr>
        <w:tabs>
          <w:tab w:val="left" w:pos="334"/>
        </w:tabs>
        <w:jc w:val="both"/>
      </w:pPr>
      <w:r>
        <w:rPr>
          <w:rStyle w:val="Bodytext1"/>
        </w:rPr>
        <w:t>Změnit dohodnutý termín odvozu odpadu, je však povinen o této změně Objednatele předem informovat. Za změnu dohodnutého termínu odvozu odpadu nelze považovat vypuštění jednoho nebo více sjednaných termínů odvozu odpadu.</w:t>
      </w:r>
    </w:p>
    <w:p w14:paraId="66675BB9" w14:textId="77777777" w:rsidR="00107FC9" w:rsidRDefault="00000000">
      <w:pPr>
        <w:pStyle w:val="Bodytext10"/>
        <w:numPr>
          <w:ilvl w:val="1"/>
          <w:numId w:val="1"/>
        </w:numPr>
        <w:tabs>
          <w:tab w:val="left" w:pos="478"/>
        </w:tabs>
        <w:spacing w:line="293" w:lineRule="auto"/>
        <w:jc w:val="both"/>
      </w:pPr>
      <w:r>
        <w:rPr>
          <w:rStyle w:val="Bodytext1"/>
        </w:rPr>
        <w:t>V případě, že Poskytovatel nebude moci provést svoz odpadu ve stanoveném termínu z důvodů ležících na straně Objednatele, dohodnou smluvní strany náhradní termín svozu. Pro tento případ se</w:t>
      </w:r>
    </w:p>
    <w:p w14:paraId="2636C15E" w14:textId="77777777" w:rsidR="00107FC9" w:rsidRDefault="00000000">
      <w:pPr>
        <w:pStyle w:val="Bodytext10"/>
        <w:spacing w:line="300" w:lineRule="auto"/>
        <w:jc w:val="both"/>
      </w:pPr>
      <w:r>
        <w:rPr>
          <w:rStyle w:val="Bodytext1"/>
        </w:rPr>
        <w:lastRenderedPageBreak/>
        <w:t>Objednatel spojí s kontaktní osobou dle čl. 7 této Smlouvy a společně dohodnou náhradní řešení. Poskytovatel je v tomto případě oprávněn fakturovat Objednateli náklady za dopravu, pokud tím Poskytovateli vzniknou vícenáklady na dopravě.</w:t>
      </w:r>
    </w:p>
    <w:p w14:paraId="1DA501FA" w14:textId="77777777" w:rsidR="00107FC9" w:rsidRDefault="00000000">
      <w:pPr>
        <w:pStyle w:val="Bodytext10"/>
        <w:numPr>
          <w:ilvl w:val="1"/>
          <w:numId w:val="1"/>
        </w:numPr>
        <w:tabs>
          <w:tab w:val="left" w:pos="445"/>
        </w:tabs>
        <w:spacing w:after="0" w:line="305" w:lineRule="auto"/>
        <w:jc w:val="both"/>
      </w:pPr>
      <w:r>
        <w:rPr>
          <w:rStyle w:val="Bodytext1"/>
        </w:rPr>
        <w:t>Poskytovatel musí splňovat povinnosti dopravce dle aktuální dohody ADR pro dané období zejména:</w:t>
      </w:r>
    </w:p>
    <w:p w14:paraId="5E498A97" w14:textId="77777777" w:rsidR="00107FC9" w:rsidRDefault="00000000">
      <w:pPr>
        <w:pStyle w:val="Bodytext10"/>
        <w:numPr>
          <w:ilvl w:val="0"/>
          <w:numId w:val="7"/>
        </w:numPr>
        <w:tabs>
          <w:tab w:val="left" w:pos="222"/>
        </w:tabs>
        <w:spacing w:after="0" w:line="305" w:lineRule="auto"/>
        <w:jc w:val="both"/>
      </w:pPr>
      <w:r>
        <w:rPr>
          <w:rStyle w:val="Bodytext1"/>
        </w:rPr>
        <w:t>Nepřevezme k přepravě věci, jejichž přeprava není dovolena</w:t>
      </w:r>
    </w:p>
    <w:p w14:paraId="4656BA97" w14:textId="77777777" w:rsidR="00107FC9" w:rsidRDefault="00000000">
      <w:pPr>
        <w:pStyle w:val="Bodytext10"/>
        <w:numPr>
          <w:ilvl w:val="0"/>
          <w:numId w:val="7"/>
        </w:numPr>
        <w:tabs>
          <w:tab w:val="left" w:pos="222"/>
        </w:tabs>
        <w:spacing w:after="0" w:line="305" w:lineRule="auto"/>
        <w:jc w:val="both"/>
      </w:pPr>
      <w:r>
        <w:rPr>
          <w:rStyle w:val="Bodytext1"/>
        </w:rPr>
        <w:t>Uvede správné a úplné údaje na ohlašovacím listu</w:t>
      </w:r>
    </w:p>
    <w:p w14:paraId="084116BD" w14:textId="77777777" w:rsidR="00107FC9" w:rsidRDefault="00000000">
      <w:pPr>
        <w:pStyle w:val="Bodytext10"/>
        <w:numPr>
          <w:ilvl w:val="0"/>
          <w:numId w:val="7"/>
        </w:numPr>
        <w:tabs>
          <w:tab w:val="left" w:pos="229"/>
        </w:tabs>
        <w:spacing w:after="0" w:line="305" w:lineRule="auto"/>
        <w:jc w:val="both"/>
      </w:pPr>
      <w:r>
        <w:rPr>
          <w:rStyle w:val="Bodytext1"/>
        </w:rPr>
        <w:t>Před nakládkou přezkoumá průvodní doklady a provede vizuální kontrolu, zda vozidlo a jeho zařízení splňují předepsaná ustanovení</w:t>
      </w:r>
    </w:p>
    <w:p w14:paraId="44120902" w14:textId="77777777" w:rsidR="00107FC9" w:rsidRDefault="00000000">
      <w:pPr>
        <w:pStyle w:val="Bodytext10"/>
        <w:numPr>
          <w:ilvl w:val="0"/>
          <w:numId w:val="7"/>
        </w:numPr>
        <w:tabs>
          <w:tab w:val="left" w:pos="215"/>
        </w:tabs>
        <w:spacing w:line="305" w:lineRule="auto"/>
        <w:jc w:val="both"/>
      </w:pPr>
      <w:r>
        <w:rPr>
          <w:rStyle w:val="Bodytext1"/>
        </w:rPr>
        <w:t>Splnění limitu odstranění zdravotnického odpadu vyplývající z vyhlášky MZ ČR č. 306/2012 Sb.</w:t>
      </w:r>
    </w:p>
    <w:p w14:paraId="02F05BFC" w14:textId="77777777" w:rsidR="00107FC9" w:rsidRDefault="00000000">
      <w:pPr>
        <w:pStyle w:val="Bodytext10"/>
        <w:numPr>
          <w:ilvl w:val="1"/>
          <w:numId w:val="1"/>
        </w:numPr>
        <w:tabs>
          <w:tab w:val="left" w:pos="445"/>
        </w:tabs>
        <w:spacing w:line="300" w:lineRule="auto"/>
        <w:jc w:val="both"/>
      </w:pPr>
      <w:r>
        <w:rPr>
          <w:rStyle w:val="Bodytext1"/>
        </w:rPr>
        <w:t xml:space="preserve">Zaměstnanci Poskytovatele podílející se na plnění předmětu smlouvy musí projít školením BOZP a </w:t>
      </w:r>
      <w:proofErr w:type="gramStart"/>
      <w:r>
        <w:rPr>
          <w:rStyle w:val="Bodytext1"/>
        </w:rPr>
        <w:t>PO</w:t>
      </w:r>
      <w:proofErr w:type="gramEnd"/>
      <w:r>
        <w:rPr>
          <w:rStyle w:val="Bodytext1"/>
        </w:rPr>
        <w:t xml:space="preserve"> a to minimálně </w:t>
      </w:r>
      <w:proofErr w:type="spellStart"/>
      <w:r>
        <w:rPr>
          <w:rStyle w:val="Bodytext1"/>
        </w:rPr>
        <w:t>lx</w:t>
      </w:r>
      <w:proofErr w:type="spellEnd"/>
      <w:r>
        <w:rPr>
          <w:rStyle w:val="Bodytext1"/>
        </w:rPr>
        <w:t xml:space="preserve"> za kalendářní rok.</w:t>
      </w:r>
    </w:p>
    <w:p w14:paraId="5A05863F" w14:textId="77777777" w:rsidR="00107FC9" w:rsidRDefault="00000000">
      <w:pPr>
        <w:pStyle w:val="Bodytext10"/>
        <w:numPr>
          <w:ilvl w:val="1"/>
          <w:numId w:val="1"/>
        </w:numPr>
        <w:tabs>
          <w:tab w:val="left" w:pos="445"/>
        </w:tabs>
        <w:jc w:val="both"/>
      </w:pPr>
      <w:r>
        <w:rPr>
          <w:rStyle w:val="Bodytext1"/>
        </w:rPr>
        <w:t>Poskytovatel je povinen zajistit a likvidovat nepoužitelná léčiva v souladu s ustanovením § 11 písmene f) bod 1 zákona č.378/2007 Sb., u osob oprávněných odstraňovat nepoužitelná léčiva, které zveřejňuje Ministerstvo zdravotnictví.</w:t>
      </w:r>
    </w:p>
    <w:p w14:paraId="20FC0578" w14:textId="77777777" w:rsidR="00107FC9" w:rsidRDefault="00000000">
      <w:pPr>
        <w:pStyle w:val="Bodytext10"/>
        <w:numPr>
          <w:ilvl w:val="1"/>
          <w:numId w:val="1"/>
        </w:numPr>
        <w:tabs>
          <w:tab w:val="left" w:pos="452"/>
        </w:tabs>
        <w:jc w:val="both"/>
      </w:pPr>
      <w:r>
        <w:rPr>
          <w:rStyle w:val="Bodytext1"/>
        </w:rPr>
        <w:t xml:space="preserve">Poskytovatel je povinen při převzetí léčiv obsahujících návykové látky k likvidaci vyčkat na osobu pověřenou Objednatelem. O tomto odstranění musí být vedena mimo dokladů vyplývajících ze zákona č. 541/2020 Sb., o odpadech, zvláštní </w:t>
      </w:r>
      <w:proofErr w:type="gramStart"/>
      <w:r>
        <w:rPr>
          <w:rStyle w:val="Bodytext1"/>
        </w:rPr>
        <w:t>evidence - předávací</w:t>
      </w:r>
      <w:proofErr w:type="gramEnd"/>
      <w:r>
        <w:rPr>
          <w:rStyle w:val="Bodytext1"/>
        </w:rPr>
        <w:t xml:space="preserve"> protokol.</w:t>
      </w:r>
    </w:p>
    <w:p w14:paraId="7F6A8A42" w14:textId="77777777" w:rsidR="00107FC9" w:rsidRDefault="00000000">
      <w:pPr>
        <w:pStyle w:val="Bodytext10"/>
        <w:numPr>
          <w:ilvl w:val="1"/>
          <w:numId w:val="1"/>
        </w:numPr>
        <w:tabs>
          <w:tab w:val="left" w:pos="553"/>
        </w:tabs>
        <w:spacing w:line="300" w:lineRule="auto"/>
        <w:jc w:val="both"/>
      </w:pPr>
      <w:r>
        <w:rPr>
          <w:rStyle w:val="Bodytext1"/>
        </w:rPr>
        <w:t>Poskytovatel se převzetím odpadu stává vlastníkem odpadu ve smyslu zákona o odpadech.</w:t>
      </w:r>
    </w:p>
    <w:p w14:paraId="3546F2A0" w14:textId="77777777" w:rsidR="00107FC9" w:rsidRDefault="00000000">
      <w:pPr>
        <w:pStyle w:val="Heading410"/>
        <w:keepNext/>
        <w:keepLines/>
        <w:numPr>
          <w:ilvl w:val="0"/>
          <w:numId w:val="1"/>
        </w:numPr>
        <w:tabs>
          <w:tab w:val="left" w:pos="316"/>
        </w:tabs>
        <w:spacing w:after="120" w:line="300" w:lineRule="auto"/>
      </w:pPr>
      <w:bookmarkStart w:id="9" w:name="bookmark18"/>
      <w:r>
        <w:rPr>
          <w:rStyle w:val="Heading41"/>
          <w:b/>
          <w:bCs/>
        </w:rPr>
        <w:t>Práva, povinnosti a součinnost Objednatele</w:t>
      </w:r>
      <w:bookmarkEnd w:id="9"/>
    </w:p>
    <w:p w14:paraId="7DD6A649" w14:textId="77777777" w:rsidR="00107FC9" w:rsidRDefault="00000000">
      <w:pPr>
        <w:pStyle w:val="Bodytext10"/>
        <w:numPr>
          <w:ilvl w:val="1"/>
          <w:numId w:val="1"/>
        </w:numPr>
        <w:tabs>
          <w:tab w:val="left" w:pos="445"/>
        </w:tabs>
        <w:spacing w:line="293" w:lineRule="auto"/>
      </w:pPr>
      <w:r>
        <w:rPr>
          <w:rStyle w:val="Bodytext1"/>
        </w:rPr>
        <w:t>Práva a povinnosti (součinnost) Objednatele vyplývají zejména ze zákona č. 541/2020 Sb., o odpadech, v platném znění a z příslušných prováděcích právních předpisů v platných zněních.</w:t>
      </w:r>
    </w:p>
    <w:p w14:paraId="2EB62745" w14:textId="77777777" w:rsidR="00107FC9" w:rsidRDefault="00000000">
      <w:pPr>
        <w:pStyle w:val="Bodytext10"/>
        <w:numPr>
          <w:ilvl w:val="1"/>
          <w:numId w:val="1"/>
        </w:numPr>
        <w:tabs>
          <w:tab w:val="left" w:pos="445"/>
        </w:tabs>
        <w:spacing w:after="0" w:line="300" w:lineRule="auto"/>
      </w:pPr>
      <w:r>
        <w:rPr>
          <w:rStyle w:val="Bodytext1"/>
        </w:rPr>
        <w:t>Objednatel je povinen:</w:t>
      </w:r>
    </w:p>
    <w:p w14:paraId="1D0D5983" w14:textId="77777777" w:rsidR="00107FC9" w:rsidRDefault="00000000">
      <w:pPr>
        <w:pStyle w:val="Bodytext10"/>
        <w:numPr>
          <w:ilvl w:val="0"/>
          <w:numId w:val="8"/>
        </w:numPr>
        <w:tabs>
          <w:tab w:val="left" w:pos="301"/>
        </w:tabs>
        <w:spacing w:after="0" w:line="300" w:lineRule="auto"/>
      </w:pPr>
      <w:r>
        <w:rPr>
          <w:rStyle w:val="Bodytext1"/>
        </w:rPr>
        <w:t>Předávat Poskytovateli odpad, který svými vlastnostmi odpovídá deklarovanému odpadu, případně informovat Poskytovatele o změně původně uvedených vlastností odpadu.</w:t>
      </w:r>
    </w:p>
    <w:p w14:paraId="242FA918" w14:textId="77777777" w:rsidR="00107FC9" w:rsidRDefault="00000000">
      <w:pPr>
        <w:pStyle w:val="Bodytext10"/>
        <w:numPr>
          <w:ilvl w:val="0"/>
          <w:numId w:val="8"/>
        </w:numPr>
        <w:tabs>
          <w:tab w:val="left" w:pos="301"/>
        </w:tabs>
        <w:spacing w:after="0" w:line="300" w:lineRule="auto"/>
      </w:pPr>
      <w:r>
        <w:rPr>
          <w:rStyle w:val="Bodytext1"/>
        </w:rPr>
        <w:t>Připravit odpady tak, aby ve stanoveném termínu a na stanoveném místě byly způsobilé k odvozu, c) Poskytnout pro umístění nádoby na odpad vhodné místo (stanoviště) s dostatečně zpevněnou příjezdovou plochou (komunikací).</w:t>
      </w:r>
    </w:p>
    <w:p w14:paraId="5376C187" w14:textId="77777777" w:rsidR="00107FC9" w:rsidRDefault="00000000">
      <w:pPr>
        <w:pStyle w:val="Bodytext10"/>
        <w:numPr>
          <w:ilvl w:val="0"/>
          <w:numId w:val="8"/>
        </w:numPr>
        <w:tabs>
          <w:tab w:val="left" w:pos="294"/>
        </w:tabs>
        <w:spacing w:after="0" w:line="300" w:lineRule="auto"/>
      </w:pPr>
      <w:r>
        <w:rPr>
          <w:rStyle w:val="Bodytext1"/>
        </w:rPr>
        <w:t>Pečovat o zapůjčenou nádobu na odpad s péčí řádného hospodáře a její poškození (pokud bylo způsobeno Objednatelem) a ztrátu (pokud ke ztrátě došlo v areálu Objednatele) Poskytovateli nahradit.</w:t>
      </w:r>
    </w:p>
    <w:p w14:paraId="0DEB40A5" w14:textId="77777777" w:rsidR="00107FC9" w:rsidRDefault="00000000">
      <w:pPr>
        <w:pStyle w:val="Bodytext10"/>
        <w:numPr>
          <w:ilvl w:val="0"/>
          <w:numId w:val="9"/>
        </w:numPr>
        <w:tabs>
          <w:tab w:val="left" w:pos="294"/>
        </w:tabs>
        <w:spacing w:after="0" w:line="300" w:lineRule="auto"/>
      </w:pPr>
      <w:r>
        <w:rPr>
          <w:rStyle w:val="Bodytext1"/>
        </w:rPr>
        <w:t>Umožnit bezpečné naložení odpadu.</w:t>
      </w:r>
    </w:p>
    <w:p w14:paraId="151BC34D" w14:textId="77777777" w:rsidR="00107FC9" w:rsidRDefault="00000000">
      <w:pPr>
        <w:pStyle w:val="Bodytext10"/>
        <w:numPr>
          <w:ilvl w:val="0"/>
          <w:numId w:val="9"/>
        </w:numPr>
        <w:tabs>
          <w:tab w:val="left" w:pos="265"/>
        </w:tabs>
        <w:spacing w:after="0" w:line="300" w:lineRule="auto"/>
        <w:jc w:val="both"/>
      </w:pPr>
      <w:r>
        <w:rPr>
          <w:rStyle w:val="Bodytext1"/>
        </w:rPr>
        <w:t>Objednatel je povinen ukládat do jedné nádoby jen jeden druh odpadu, a to ten druh odpadu, pro který je příslušná nádoba určena.</w:t>
      </w:r>
    </w:p>
    <w:p w14:paraId="65200DC7" w14:textId="77777777" w:rsidR="00107FC9" w:rsidRDefault="00000000">
      <w:pPr>
        <w:pStyle w:val="Bodytext10"/>
        <w:numPr>
          <w:ilvl w:val="0"/>
          <w:numId w:val="9"/>
        </w:numPr>
        <w:tabs>
          <w:tab w:val="left" w:pos="301"/>
        </w:tabs>
        <w:spacing w:after="0" w:line="300" w:lineRule="auto"/>
        <w:jc w:val="both"/>
      </w:pPr>
      <w:r>
        <w:rPr>
          <w:rStyle w:val="Bodytext1"/>
        </w:rPr>
        <w:t>Umožnit Poskytovateli volný přístup a příjezd k nádobám, zajistit sjízdnost příjezdové komunikace ve sjednaných termínech svozu odpadu a zajistit Poskytovateli možnost běžné a bezpečné manipulace s nádobami.</w:t>
      </w:r>
    </w:p>
    <w:p w14:paraId="19BD7CF6" w14:textId="77777777" w:rsidR="00107FC9" w:rsidRDefault="00000000">
      <w:pPr>
        <w:pStyle w:val="Bodytext10"/>
        <w:numPr>
          <w:ilvl w:val="0"/>
          <w:numId w:val="9"/>
        </w:numPr>
        <w:tabs>
          <w:tab w:val="left" w:pos="301"/>
        </w:tabs>
        <w:spacing w:line="300" w:lineRule="auto"/>
        <w:jc w:val="both"/>
      </w:pPr>
      <w:r>
        <w:rPr>
          <w:rStyle w:val="Bodytext1"/>
        </w:rPr>
        <w:t xml:space="preserve">Zajistit, aby nádoby nebyly Objednatelem ani jinou osobou používány k </w:t>
      </w:r>
      <w:proofErr w:type="gramStart"/>
      <w:r>
        <w:rPr>
          <w:rStyle w:val="Bodytext1"/>
        </w:rPr>
        <w:t>jinému,</w:t>
      </w:r>
      <w:proofErr w:type="gramEnd"/>
      <w:r>
        <w:rPr>
          <w:rStyle w:val="Bodytext1"/>
        </w:rPr>
        <w:t xml:space="preserve"> než sjednanému účelu.</w:t>
      </w:r>
    </w:p>
    <w:p w14:paraId="156FB1E7" w14:textId="77777777" w:rsidR="00107FC9" w:rsidRDefault="00000000">
      <w:pPr>
        <w:pStyle w:val="Bodytext10"/>
        <w:numPr>
          <w:ilvl w:val="1"/>
          <w:numId w:val="1"/>
        </w:numPr>
        <w:tabs>
          <w:tab w:val="left" w:pos="435"/>
        </w:tabs>
        <w:spacing w:line="300" w:lineRule="auto"/>
        <w:jc w:val="both"/>
      </w:pPr>
      <w:r>
        <w:rPr>
          <w:rStyle w:val="Bodytext1"/>
        </w:rPr>
        <w:t>Objednatel je oprávněn provádět kontroly plnění předmětu smlouvy ze strany Poskytovatele, a to na kterémkoliv místě při plnění kterékoliv služby při nakládání s odpady.</w:t>
      </w:r>
    </w:p>
    <w:p w14:paraId="790897CC" w14:textId="77777777" w:rsidR="00107FC9" w:rsidRDefault="00000000">
      <w:pPr>
        <w:pStyle w:val="Bodytext10"/>
        <w:numPr>
          <w:ilvl w:val="1"/>
          <w:numId w:val="1"/>
        </w:numPr>
        <w:tabs>
          <w:tab w:val="left" w:pos="434"/>
        </w:tabs>
        <w:jc w:val="both"/>
      </w:pPr>
      <w:r>
        <w:rPr>
          <w:rStyle w:val="Bodytext1"/>
        </w:rPr>
        <w:lastRenderedPageBreak/>
        <w:t>Objednatel předá nejpozději 10 kalendářních dnů před zahájením plnění podle článku 4. odstavec 4.2. této Smlouvy Poskytovateli kompletní informace o rozmístění stávajících kontejnerů a své požadavky na rozmístění kontejnerů pronajatých od Poskytovatele.</w:t>
      </w:r>
    </w:p>
    <w:p w14:paraId="59B465BE" w14:textId="77777777" w:rsidR="00107FC9" w:rsidRDefault="00000000">
      <w:pPr>
        <w:pStyle w:val="Bodytext10"/>
        <w:numPr>
          <w:ilvl w:val="1"/>
          <w:numId w:val="1"/>
        </w:numPr>
        <w:tabs>
          <w:tab w:val="left" w:pos="442"/>
        </w:tabs>
        <w:jc w:val="both"/>
      </w:pPr>
      <w:r>
        <w:rPr>
          <w:rStyle w:val="Bodytext1"/>
        </w:rPr>
        <w:t>Po ukončení realizace dílčího plnění sjednané služby bude účastníky sepsán doklad (doklady) o provedení služby. Každý z těchto dokladů musí mít vyplněny všechny náležitosti uvedené v tiskopise a musí být podepsán osobami oprávněnými jednat ve věcech technických podle článku 7. této Smlouvy obou smluvních stran. Tyto doklady budou mít charakter dodacích listů. Objednatel obdrží jedno vyhotovení každého dokladu a od Poskytovatele po jeho sepsání a jedno vyhotovení spolu s fakturou jako její přílohu.</w:t>
      </w:r>
    </w:p>
    <w:p w14:paraId="78B014F1" w14:textId="77777777" w:rsidR="00107FC9" w:rsidRDefault="00000000">
      <w:pPr>
        <w:pStyle w:val="Bodytext10"/>
        <w:numPr>
          <w:ilvl w:val="1"/>
          <w:numId w:val="1"/>
        </w:numPr>
        <w:tabs>
          <w:tab w:val="left" w:pos="434"/>
        </w:tabs>
        <w:jc w:val="both"/>
      </w:pPr>
      <w:r>
        <w:rPr>
          <w:rStyle w:val="Bodytext1"/>
        </w:rPr>
        <w:t>Dokladem o předání/převzetí nebezpečného odpadu (provedení plnění služby) je „Ohlašovací list pro přepravu nebezpečných odpadů po území ČR" nebo jiný doklad o převzetí odpadu např. „Potvrzení předání odpadu", „Dodací list", „Průvodka" apod.</w:t>
      </w:r>
    </w:p>
    <w:p w14:paraId="16206979" w14:textId="77777777" w:rsidR="00107FC9" w:rsidRDefault="00000000">
      <w:pPr>
        <w:pStyle w:val="Bodytext10"/>
        <w:numPr>
          <w:ilvl w:val="1"/>
          <w:numId w:val="1"/>
        </w:numPr>
        <w:tabs>
          <w:tab w:val="left" w:pos="435"/>
        </w:tabs>
        <w:spacing w:line="293" w:lineRule="auto"/>
        <w:jc w:val="both"/>
      </w:pPr>
      <w:r>
        <w:rPr>
          <w:rStyle w:val="Bodytext1"/>
        </w:rPr>
        <w:t>Objednatel předá Poskytovateli příslušné identifikační listy nebezpečných odpadů a písemné informace o odpadech (při první předávce v kalendářním roce).</w:t>
      </w:r>
    </w:p>
    <w:p w14:paraId="747B0D9D" w14:textId="77777777" w:rsidR="00107FC9" w:rsidRDefault="00000000">
      <w:pPr>
        <w:pStyle w:val="Bodytext10"/>
        <w:numPr>
          <w:ilvl w:val="1"/>
          <w:numId w:val="1"/>
        </w:numPr>
        <w:tabs>
          <w:tab w:val="left" w:pos="450"/>
        </w:tabs>
        <w:spacing w:line="295" w:lineRule="auto"/>
        <w:jc w:val="both"/>
      </w:pPr>
      <w:r>
        <w:rPr>
          <w:rStyle w:val="Bodytext1"/>
        </w:rPr>
        <w:t>Objednatel je povinen umístit svozové nádoby na takovém místě, aby bylo možno s nimi ve smluvený den svozu snadno manipulovat (v zimním období zajistit také odklizení sněhu). Poskytovatel je povinen vždy po vyprázdnění svozové nádoby umístit alespoň na to místo, kde svozové nádoby přebral od Objednatele.</w:t>
      </w:r>
    </w:p>
    <w:p w14:paraId="2FC624E4" w14:textId="77777777" w:rsidR="00107FC9" w:rsidRDefault="00000000">
      <w:pPr>
        <w:pStyle w:val="Bodytext10"/>
        <w:numPr>
          <w:ilvl w:val="1"/>
          <w:numId w:val="1"/>
        </w:numPr>
        <w:tabs>
          <w:tab w:val="left" w:pos="435"/>
        </w:tabs>
        <w:jc w:val="both"/>
      </w:pPr>
      <w:r>
        <w:rPr>
          <w:rStyle w:val="Bodytext1"/>
        </w:rPr>
        <w:t>Bude-li svozová nádoba obsahovat jiný odpad než odpad odpovídající danému druhu odpadu, pro který byla tato nádoba určena, neprovede Poskytovatel vyprázdnění a oznámí tuto skutečnost Objednateli, který je povinen sám na svůj náklad a riziko zabezpečit odstranění těchto odpadů.</w:t>
      </w:r>
    </w:p>
    <w:p w14:paraId="5F82052F" w14:textId="77777777" w:rsidR="00107FC9" w:rsidRDefault="00000000">
      <w:pPr>
        <w:pStyle w:val="Bodytext10"/>
        <w:numPr>
          <w:ilvl w:val="1"/>
          <w:numId w:val="1"/>
        </w:numPr>
        <w:tabs>
          <w:tab w:val="left" w:pos="536"/>
        </w:tabs>
        <w:spacing w:line="300" w:lineRule="auto"/>
        <w:jc w:val="both"/>
      </w:pPr>
      <w:r>
        <w:rPr>
          <w:rStyle w:val="Bodytext1"/>
        </w:rPr>
        <w:t>Objednatel odpovídá za následky, které jsou spojeny s eventuálním neplněním povinností Poskytovatele při odstraňování zjištěných závad, a se kterými byl včas Poskytovatelem prokazatelně seznámen.</w:t>
      </w:r>
    </w:p>
    <w:p w14:paraId="1A0DCB6C" w14:textId="77777777" w:rsidR="00107FC9" w:rsidRDefault="00000000">
      <w:pPr>
        <w:pStyle w:val="Bodytext10"/>
        <w:numPr>
          <w:ilvl w:val="1"/>
          <w:numId w:val="1"/>
        </w:numPr>
        <w:tabs>
          <w:tab w:val="left" w:pos="543"/>
        </w:tabs>
        <w:spacing w:line="293" w:lineRule="auto"/>
        <w:jc w:val="both"/>
      </w:pPr>
      <w:r>
        <w:rPr>
          <w:rStyle w:val="Bodytext1"/>
        </w:rPr>
        <w:t>Práva a povinnosti smluvních stran vyplývající z užívání místa plnění sjednané touto Smlouvou se při spoluužívání místa plnění nebo prostor s ním souvisejících použijí přiměřeně.</w:t>
      </w:r>
    </w:p>
    <w:p w14:paraId="1E419E91" w14:textId="77777777" w:rsidR="00107FC9" w:rsidRDefault="00000000">
      <w:pPr>
        <w:pStyle w:val="Heading410"/>
        <w:keepNext/>
        <w:keepLines/>
        <w:numPr>
          <w:ilvl w:val="0"/>
          <w:numId w:val="1"/>
        </w:numPr>
        <w:tabs>
          <w:tab w:val="left" w:pos="434"/>
        </w:tabs>
      </w:pPr>
      <w:bookmarkStart w:id="10" w:name="bookmark20"/>
      <w:r>
        <w:rPr>
          <w:rStyle w:val="Heading41"/>
          <w:b/>
          <w:bCs/>
        </w:rPr>
        <w:t>Odpovědnost za škodu</w:t>
      </w:r>
      <w:bookmarkEnd w:id="10"/>
    </w:p>
    <w:p w14:paraId="566CDA38" w14:textId="77777777" w:rsidR="00107FC9" w:rsidRDefault="00000000">
      <w:pPr>
        <w:pStyle w:val="Bodytext10"/>
        <w:numPr>
          <w:ilvl w:val="1"/>
          <w:numId w:val="1"/>
        </w:numPr>
        <w:tabs>
          <w:tab w:val="left" w:pos="550"/>
        </w:tabs>
        <w:spacing w:line="293" w:lineRule="auto"/>
        <w:jc w:val="both"/>
      </w:pPr>
      <w:r>
        <w:rPr>
          <w:rStyle w:val="Bodytext1"/>
        </w:rPr>
        <w:t>Objednatel odpovídá za škody, které způsobí Poskytovateli svou činností nebo v souvislosti s ní. Takovéto škody neprodleně odstraní vlastním nákladem, pokud se smluvní strany nedohodnou jinak. O vzniku škody je Objednatel povinen neprodleně informovat Poskytovatele.</w:t>
      </w:r>
    </w:p>
    <w:p w14:paraId="28FC835E" w14:textId="77777777" w:rsidR="00107FC9" w:rsidRDefault="00000000">
      <w:pPr>
        <w:pStyle w:val="Bodytext10"/>
        <w:numPr>
          <w:ilvl w:val="1"/>
          <w:numId w:val="1"/>
        </w:numPr>
        <w:tabs>
          <w:tab w:val="left" w:pos="543"/>
        </w:tabs>
        <w:spacing w:line="293" w:lineRule="auto"/>
        <w:jc w:val="both"/>
      </w:pPr>
      <w:r>
        <w:rPr>
          <w:rStyle w:val="Bodytext1"/>
        </w:rPr>
        <w:t>Objednatel odpovídá za vlastnosti předávaného odpadu v době jeho předání. Okamžikem předání odpadu Poskytovateli se rozumí převzetí odpadu řidičem vozidla, jako své zmocněné osoby v okamžiku nakládání. Pokud by nedodržením Objednatelem deklarovaných vlastností odpadu vznikla Poskytovateli prokazatelně škoda, je Objednatel povinen ji uhradit.</w:t>
      </w:r>
    </w:p>
    <w:p w14:paraId="7A486BA3" w14:textId="77777777" w:rsidR="00107FC9" w:rsidRDefault="00000000">
      <w:pPr>
        <w:pStyle w:val="Bodytext10"/>
        <w:numPr>
          <w:ilvl w:val="1"/>
          <w:numId w:val="1"/>
        </w:numPr>
        <w:tabs>
          <w:tab w:val="left" w:pos="550"/>
        </w:tabs>
        <w:spacing w:line="300" w:lineRule="auto"/>
        <w:jc w:val="both"/>
      </w:pPr>
      <w:r>
        <w:rPr>
          <w:rStyle w:val="Bodytext1"/>
        </w:rPr>
        <w:t xml:space="preserve">Poskytovatel odpovídá za škody, které vzniknou Objednateli v souvislosti s poskytováním touto Smlouvou sjednaných služeb, nebo které Poskytovatel způsobil Objednateli jinak. Poskytovatel se zavazuje, že Objednateli uhradí případnou vzniklou škodu a že ponese plnou zodpovědnost za všechny škody, které Objednateli vzniknou v souvislosti s plněním předmětu této Smlouvy. Poskytovatel bere na </w:t>
      </w:r>
      <w:r>
        <w:rPr>
          <w:rStyle w:val="Bodytext1"/>
        </w:rPr>
        <w:lastRenderedPageBreak/>
        <w:t>vědomí, že má povinnost na vlastní náklady zajistit si případná úřední povolení, jichž je pro jeho plánovanou činnost zapotřebí, a že odpovídá za to, že budou splněny vznesené požadavky správních orgánů.</w:t>
      </w:r>
    </w:p>
    <w:p w14:paraId="475638C9" w14:textId="77777777" w:rsidR="00107FC9" w:rsidRDefault="00000000">
      <w:pPr>
        <w:pStyle w:val="Bodytext10"/>
        <w:numPr>
          <w:ilvl w:val="1"/>
          <w:numId w:val="1"/>
        </w:numPr>
        <w:tabs>
          <w:tab w:val="left" w:pos="536"/>
        </w:tabs>
        <w:spacing w:line="300" w:lineRule="auto"/>
        <w:jc w:val="both"/>
      </w:pPr>
      <w:r>
        <w:rPr>
          <w:rStyle w:val="Bodytext1"/>
        </w:rPr>
        <w:t>Poskytovatel je povinen odebrat od Objednatele odpady sjednané touto smlouvou za podmínek v této smlouvě uvedených. Při porušení povinností Poskytovatele sjednaných touto smlouvou je povinen Poskytovatel uhradit Objednateli prokazatelně vzniklou škodu.</w:t>
      </w:r>
    </w:p>
    <w:p w14:paraId="51CD5880" w14:textId="77777777" w:rsidR="00107FC9" w:rsidRDefault="00000000">
      <w:pPr>
        <w:pStyle w:val="Bodytext10"/>
        <w:numPr>
          <w:ilvl w:val="1"/>
          <w:numId w:val="1"/>
        </w:numPr>
        <w:tabs>
          <w:tab w:val="left" w:pos="536"/>
        </w:tabs>
        <w:spacing w:line="300" w:lineRule="auto"/>
        <w:jc w:val="both"/>
      </w:pPr>
      <w:r>
        <w:rPr>
          <w:rStyle w:val="Bodytext1"/>
        </w:rPr>
        <w:t>Smluvní strany se zavazují postupovat tak, aby i v případě porušení povinností druhé smluvní strany nedošlo ke vzniku škod. Smluvní strany se zavazují vzniku škod předcházet.</w:t>
      </w:r>
    </w:p>
    <w:p w14:paraId="4DC90C67" w14:textId="77777777" w:rsidR="00107FC9" w:rsidRDefault="00000000">
      <w:pPr>
        <w:pStyle w:val="Bodytext10"/>
        <w:numPr>
          <w:ilvl w:val="1"/>
          <w:numId w:val="1"/>
        </w:numPr>
        <w:tabs>
          <w:tab w:val="left" w:pos="529"/>
        </w:tabs>
        <w:spacing w:after="0" w:line="295" w:lineRule="auto"/>
        <w:jc w:val="both"/>
      </w:pPr>
      <w:r>
        <w:rPr>
          <w:rStyle w:val="Bodytext1"/>
        </w:rPr>
        <w:t>Poskytovatel prohlašuje, že má sjednány v souvislosti s poskytováním služeb dle této smlouvy příslušné druhy pojištění a zavazuje se udržovat je po celou dobu poskytování služeb a v jednotlivých případech po dobu stanovenou v této smlouvě, jak následuje:</w:t>
      </w:r>
    </w:p>
    <w:p w14:paraId="34EDA675" w14:textId="77777777" w:rsidR="00107FC9" w:rsidRDefault="00000000">
      <w:pPr>
        <w:pStyle w:val="Bodytext10"/>
        <w:numPr>
          <w:ilvl w:val="2"/>
          <w:numId w:val="1"/>
        </w:numPr>
        <w:tabs>
          <w:tab w:val="left" w:pos="702"/>
        </w:tabs>
        <w:spacing w:after="0" w:line="295" w:lineRule="auto"/>
        <w:jc w:val="both"/>
      </w:pPr>
      <w:r>
        <w:rPr>
          <w:rStyle w:val="Bodytext1"/>
        </w:rPr>
        <w:t xml:space="preserve">pojištění odpovědnosti za škody způsobené činností Poskytovatele při poskytování služeb nebo vzniklé Objednateli z porušení povinností Poskytovatele podle této smlouvy ve výši min. </w:t>
      </w:r>
      <w:proofErr w:type="gramStart"/>
      <w:r>
        <w:rPr>
          <w:rStyle w:val="Bodytext1"/>
        </w:rPr>
        <w:t>30.000.000,-</w:t>
      </w:r>
      <w:proofErr w:type="gramEnd"/>
      <w:r>
        <w:rPr>
          <w:rStyle w:val="Bodytext1"/>
        </w:rPr>
        <w:t xml:space="preserve"> Kč, přičemž sjednané pojistné plnění musí být dostatečné k tomu, aby mohla být vzniklá škoda v případě škody napravena do původního stavu; odpovídající pojistka bude udržována v platnosti od data zahájení poskytování služeb až do ukončení plnění stanoveného touto Smlouvou,</w:t>
      </w:r>
    </w:p>
    <w:p w14:paraId="1C17A495" w14:textId="77777777" w:rsidR="00107FC9" w:rsidRDefault="00000000">
      <w:pPr>
        <w:pStyle w:val="Bodytext10"/>
        <w:numPr>
          <w:ilvl w:val="2"/>
          <w:numId w:val="1"/>
        </w:numPr>
        <w:tabs>
          <w:tab w:val="left" w:pos="702"/>
        </w:tabs>
        <w:spacing w:line="295" w:lineRule="auto"/>
        <w:jc w:val="both"/>
      </w:pPr>
      <w:r>
        <w:rPr>
          <w:rStyle w:val="Bodytext1"/>
        </w:rPr>
        <w:t>pojištění odpovědnosti za škody z provozu organizace s ohledem na pojišťovací podmínky pojišťovny, včetně úrazového pojištění zaměstnanců; odpovídající pojistka bude udržována v platnosti od data zahájení plnění podle této Smlouvy až do ukončení plnění stanoveného touto Smlouvou,</w:t>
      </w:r>
    </w:p>
    <w:p w14:paraId="5211A5F2" w14:textId="77777777" w:rsidR="00107FC9" w:rsidRDefault="00000000">
      <w:pPr>
        <w:pStyle w:val="Bodytext10"/>
        <w:numPr>
          <w:ilvl w:val="2"/>
          <w:numId w:val="1"/>
        </w:numPr>
        <w:tabs>
          <w:tab w:val="left" w:pos="694"/>
        </w:tabs>
        <w:spacing w:line="300" w:lineRule="auto"/>
        <w:jc w:val="both"/>
      </w:pPr>
      <w:r>
        <w:rPr>
          <w:rStyle w:val="Bodytext1"/>
        </w:rPr>
        <w:t>pojištění odpovědnosti z provozu motorových vozidel a havarijní pojištění všech vozidel, která budou užívána v souvislosti s poskytovanou službou.</w:t>
      </w:r>
    </w:p>
    <w:p w14:paraId="0A180923" w14:textId="77777777" w:rsidR="00107FC9" w:rsidRDefault="00000000">
      <w:pPr>
        <w:pStyle w:val="Bodytext10"/>
        <w:numPr>
          <w:ilvl w:val="1"/>
          <w:numId w:val="1"/>
        </w:numPr>
        <w:tabs>
          <w:tab w:val="left" w:pos="536"/>
        </w:tabs>
        <w:jc w:val="both"/>
      </w:pPr>
      <w:r>
        <w:rPr>
          <w:rStyle w:val="Bodytext1"/>
        </w:rPr>
        <w:t>Uplatňování nároků na náhradu škody se řídí zákonnými ustanoveními. Poskytovatel se zavazuje nést odpovědnost za případné škody způsobené vadným provedením plnění po dobu 3 let od data provedení posledního dílčího plnění podle této smlouvy.</w:t>
      </w:r>
    </w:p>
    <w:p w14:paraId="57233D7C" w14:textId="77777777" w:rsidR="00107FC9" w:rsidRDefault="00000000">
      <w:pPr>
        <w:pStyle w:val="Heading410"/>
        <w:keepNext/>
        <w:keepLines/>
        <w:numPr>
          <w:ilvl w:val="0"/>
          <w:numId w:val="1"/>
        </w:numPr>
        <w:tabs>
          <w:tab w:val="left" w:pos="472"/>
        </w:tabs>
      </w:pPr>
      <w:bookmarkStart w:id="11" w:name="bookmark22"/>
      <w:r>
        <w:rPr>
          <w:rStyle w:val="Heading41"/>
          <w:b/>
          <w:bCs/>
        </w:rPr>
        <w:t>Smluvní pokuty</w:t>
      </w:r>
      <w:bookmarkEnd w:id="11"/>
    </w:p>
    <w:p w14:paraId="7DFA999B" w14:textId="77777777" w:rsidR="00107FC9" w:rsidRDefault="00000000">
      <w:pPr>
        <w:pStyle w:val="Bodytext10"/>
        <w:numPr>
          <w:ilvl w:val="1"/>
          <w:numId w:val="1"/>
        </w:numPr>
        <w:tabs>
          <w:tab w:val="left" w:pos="543"/>
        </w:tabs>
        <w:jc w:val="both"/>
      </w:pPr>
      <w:r>
        <w:rPr>
          <w:rStyle w:val="Bodytext1"/>
        </w:rPr>
        <w:t>V případě, že Poskytovatel poruší své povinnosti podle této smlouvy, je Objednatel oprávněn vyúčtovat Poskytovateli smluvní pokutu ve výši odpovídající výši 5 % z ceny Poskytovatelem vyúčtovaných služeb za poslední kalendářní měsíc.</w:t>
      </w:r>
    </w:p>
    <w:p w14:paraId="11E3CE2A" w14:textId="77777777" w:rsidR="00107FC9" w:rsidRDefault="00000000">
      <w:pPr>
        <w:pStyle w:val="Bodytext10"/>
        <w:numPr>
          <w:ilvl w:val="1"/>
          <w:numId w:val="1"/>
        </w:numPr>
        <w:tabs>
          <w:tab w:val="left" w:pos="536"/>
        </w:tabs>
        <w:jc w:val="both"/>
      </w:pPr>
      <w:r>
        <w:rPr>
          <w:rStyle w:val="Bodytext1"/>
        </w:rPr>
        <w:t>V případě prodlení Poskytovatele s dílčím odvozem odpadu je Objednatel oprávněn vyúčtovat Poskytovateli smluvní pokutu ve výši odpovídající výši 1 % z ceny Poskytovatelem vyúčtovaných služeb za poslední kalendářní měsíc za každý den prodlení.</w:t>
      </w:r>
    </w:p>
    <w:p w14:paraId="6B68E8AA" w14:textId="77777777" w:rsidR="00107FC9" w:rsidRDefault="00000000">
      <w:pPr>
        <w:pStyle w:val="Bodytext10"/>
        <w:numPr>
          <w:ilvl w:val="1"/>
          <w:numId w:val="1"/>
        </w:numPr>
        <w:tabs>
          <w:tab w:val="left" w:pos="543"/>
        </w:tabs>
        <w:spacing w:line="293" w:lineRule="auto"/>
        <w:jc w:val="both"/>
        <w:sectPr w:rsidR="00107FC9">
          <w:footerReference w:type="even" r:id="rId17"/>
          <w:footerReference w:type="default" r:id="rId18"/>
          <w:pgSz w:w="11900" w:h="16840"/>
          <w:pgMar w:top="1608" w:right="1511" w:bottom="2426" w:left="1541" w:header="1180" w:footer="3" w:gutter="0"/>
          <w:cols w:space="720"/>
          <w:noEndnote/>
          <w:docGrid w:linePitch="360"/>
        </w:sectPr>
      </w:pPr>
      <w:r>
        <w:rPr>
          <w:rStyle w:val="Bodytext1"/>
        </w:rPr>
        <w:t>Poskytovatel má v případě prodlení Objednatele s úhradou fakturovaných částek (nezaplacení v termínu splatnosti) nárok na úrok z prodlení v zákonem stanovené výši.</w:t>
      </w:r>
    </w:p>
    <w:p w14:paraId="32B29F92" w14:textId="77777777" w:rsidR="00107FC9" w:rsidRDefault="00000000">
      <w:pPr>
        <w:pStyle w:val="Bodytext10"/>
        <w:numPr>
          <w:ilvl w:val="1"/>
          <w:numId w:val="1"/>
        </w:numPr>
        <w:tabs>
          <w:tab w:val="left" w:pos="536"/>
        </w:tabs>
        <w:spacing w:line="295" w:lineRule="auto"/>
        <w:jc w:val="both"/>
      </w:pPr>
      <w:r>
        <w:rPr>
          <w:rStyle w:val="Bodytext1"/>
        </w:rPr>
        <w:lastRenderedPageBreak/>
        <w:t>V případě, že Poskytovatel bude v prodlení s převzetím odpadu na základě prokazatelně uplatněného požadavku od Objednatele o více jak 3 pracovní dny, je Poskytovatel povinen uhradit Objednateli smluvní pokutu ve výši 10 000,- Kč za každý i započatý den prodlení, a to ve lhůtě do 15 kalendářních dnů ode dne doručení vyúčtování smluvní pokuty.</w:t>
      </w:r>
    </w:p>
    <w:p w14:paraId="09A06767" w14:textId="77777777" w:rsidR="00107FC9" w:rsidRDefault="00000000">
      <w:pPr>
        <w:pStyle w:val="Bodytext10"/>
        <w:numPr>
          <w:ilvl w:val="1"/>
          <w:numId w:val="1"/>
        </w:numPr>
        <w:tabs>
          <w:tab w:val="left" w:pos="536"/>
        </w:tabs>
        <w:spacing w:after="540" w:line="293" w:lineRule="auto"/>
        <w:jc w:val="both"/>
      </w:pPr>
      <w:r>
        <w:rPr>
          <w:rStyle w:val="Bodytext1"/>
        </w:rPr>
        <w:t>V případě, že Poskytovatel nesplní jeho povinnosti stanovené v článku 8.8. této smlouvy, je Poskytovatel povinen uhradit Objednateli smluvní pokutu ve výši 100 000,- Kč za každý takovýto případ, a to ve lhůtě do 15 kalendářních dnů ode dne doručení vyúčtování smluvní pokuty.</w:t>
      </w:r>
    </w:p>
    <w:p w14:paraId="69AB9935" w14:textId="77777777" w:rsidR="00107FC9" w:rsidRDefault="00000000">
      <w:pPr>
        <w:pStyle w:val="Bodytext10"/>
        <w:numPr>
          <w:ilvl w:val="1"/>
          <w:numId w:val="1"/>
        </w:numPr>
        <w:tabs>
          <w:tab w:val="left" w:pos="543"/>
        </w:tabs>
        <w:spacing w:line="295" w:lineRule="auto"/>
        <w:jc w:val="both"/>
      </w:pPr>
      <w:r>
        <w:rPr>
          <w:rStyle w:val="Bodytext1"/>
        </w:rPr>
        <w:t xml:space="preserve">V případě prodlení Poskytovatele se splněním jakékoliv povinnosti podle této smlouvy (vyjma povinností sankcionovaných v tomto článku) je Poskytovatel povinen uhradit Objednateli smluvní pokutu ve výši 5 000,- Kč za každý i započatý den </w:t>
      </w:r>
      <w:proofErr w:type="gramStart"/>
      <w:r>
        <w:rPr>
          <w:rStyle w:val="Bodytext1"/>
        </w:rPr>
        <w:t>prodlení</w:t>
      </w:r>
      <w:proofErr w:type="gramEnd"/>
      <w:r>
        <w:rPr>
          <w:rStyle w:val="Bodytext1"/>
        </w:rPr>
        <w:t xml:space="preserve"> popř. ve výši 10 000,- Kč za každý takovýto případ, pokud se jedná o povinnost jednorázovou a prodlení se tak nepočítá na počet dnů, a to ve lhůtě do 15 kalendářních dnů ode dne doručení vyúčtování smluvní pokuty.</w:t>
      </w:r>
    </w:p>
    <w:p w14:paraId="77216855" w14:textId="77777777" w:rsidR="00107FC9" w:rsidRDefault="00000000">
      <w:pPr>
        <w:pStyle w:val="Bodytext10"/>
        <w:numPr>
          <w:ilvl w:val="1"/>
          <w:numId w:val="1"/>
        </w:numPr>
        <w:tabs>
          <w:tab w:val="left" w:pos="543"/>
        </w:tabs>
        <w:spacing w:line="300" w:lineRule="auto"/>
        <w:jc w:val="both"/>
      </w:pPr>
      <w:r>
        <w:rPr>
          <w:rStyle w:val="Bodytext1"/>
        </w:rPr>
        <w:t>Smluvní strany uplatní nárok na smluvní pokutu a její výši písemnou výzvou na adrese pro doručování podle článku 7.4 této Smlouvy.</w:t>
      </w:r>
    </w:p>
    <w:p w14:paraId="57AC7C2A" w14:textId="77777777" w:rsidR="00107FC9" w:rsidRDefault="00000000">
      <w:pPr>
        <w:pStyle w:val="Bodytext10"/>
        <w:numPr>
          <w:ilvl w:val="1"/>
          <w:numId w:val="1"/>
        </w:numPr>
        <w:tabs>
          <w:tab w:val="left" w:pos="550"/>
        </w:tabs>
        <w:spacing w:line="300" w:lineRule="auto"/>
        <w:jc w:val="both"/>
      </w:pPr>
      <w:r>
        <w:rPr>
          <w:rStyle w:val="Bodytext1"/>
        </w:rPr>
        <w:t>Ukončení (zánik) této smlouvy nemá vliv na povinnost smluvních stran uhradit vzniklé závazky, smluvní pokuty a náhrady škody.</w:t>
      </w:r>
    </w:p>
    <w:p w14:paraId="0F2437B2" w14:textId="77777777" w:rsidR="00107FC9" w:rsidRDefault="00000000">
      <w:pPr>
        <w:pStyle w:val="Heading410"/>
        <w:keepNext/>
        <w:keepLines/>
        <w:numPr>
          <w:ilvl w:val="0"/>
          <w:numId w:val="1"/>
        </w:numPr>
        <w:tabs>
          <w:tab w:val="left" w:pos="406"/>
        </w:tabs>
        <w:spacing w:line="295" w:lineRule="auto"/>
      </w:pPr>
      <w:bookmarkStart w:id="12" w:name="bookmark24"/>
      <w:r>
        <w:rPr>
          <w:rStyle w:val="Heading41"/>
          <w:b/>
          <w:bCs/>
        </w:rPr>
        <w:t>Ukončení Smlouvy</w:t>
      </w:r>
      <w:bookmarkEnd w:id="12"/>
    </w:p>
    <w:p w14:paraId="7B79525F" w14:textId="77777777" w:rsidR="00107FC9" w:rsidRDefault="00000000">
      <w:pPr>
        <w:pStyle w:val="Bodytext10"/>
        <w:numPr>
          <w:ilvl w:val="1"/>
          <w:numId w:val="1"/>
        </w:numPr>
        <w:tabs>
          <w:tab w:val="left" w:pos="543"/>
        </w:tabs>
        <w:spacing w:line="295" w:lineRule="auto"/>
        <w:jc w:val="both"/>
      </w:pPr>
      <w:r>
        <w:rPr>
          <w:rStyle w:val="Bodytext1"/>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poté, co z chování druhé strany nepochybně vyplyne, že poruší smlouvu podstatným způsobem, a nedá-li na výzvu oprávněné strany přiměřenou jistotu. Za podstatné porušení smlouvy se považuje zejm.</w:t>
      </w:r>
    </w:p>
    <w:p w14:paraId="7859F4E1" w14:textId="77777777" w:rsidR="00107FC9" w:rsidRDefault="00000000">
      <w:pPr>
        <w:pStyle w:val="Bodytext10"/>
        <w:numPr>
          <w:ilvl w:val="0"/>
          <w:numId w:val="10"/>
        </w:numPr>
        <w:tabs>
          <w:tab w:val="left" w:pos="212"/>
        </w:tabs>
        <w:spacing w:after="0" w:line="300" w:lineRule="auto"/>
        <w:ind w:left="160" w:hanging="160"/>
        <w:jc w:val="both"/>
      </w:pPr>
      <w:r>
        <w:rPr>
          <w:rStyle w:val="Bodytext1"/>
        </w:rPr>
        <w:t>svoz odpadu nebude opakovaně proveden ve sjednaném termínu a na tuto skutečnost, byl poskytovatel objednatelem upozorněn,</w:t>
      </w:r>
    </w:p>
    <w:p w14:paraId="2E144B02" w14:textId="77777777" w:rsidR="00107FC9" w:rsidRDefault="00000000">
      <w:pPr>
        <w:pStyle w:val="Bodytext10"/>
        <w:numPr>
          <w:ilvl w:val="0"/>
          <w:numId w:val="10"/>
        </w:numPr>
        <w:tabs>
          <w:tab w:val="left" w:pos="212"/>
        </w:tabs>
        <w:spacing w:after="0" w:line="300" w:lineRule="auto"/>
        <w:jc w:val="both"/>
      </w:pPr>
      <w:r>
        <w:rPr>
          <w:rStyle w:val="Bodytext1"/>
        </w:rPr>
        <w:t>poskytovatel nepřevezme odpad určený objednatelem k likvidaci za podmínek této smlouvy,</w:t>
      </w:r>
    </w:p>
    <w:p w14:paraId="5B8E5B86" w14:textId="77777777" w:rsidR="00107FC9" w:rsidRDefault="00000000">
      <w:pPr>
        <w:pStyle w:val="Bodytext10"/>
        <w:numPr>
          <w:ilvl w:val="0"/>
          <w:numId w:val="10"/>
        </w:numPr>
        <w:tabs>
          <w:tab w:val="left" w:pos="212"/>
        </w:tabs>
        <w:spacing w:line="300" w:lineRule="auto"/>
        <w:jc w:val="both"/>
      </w:pPr>
      <w:r>
        <w:rPr>
          <w:rStyle w:val="Bodytext1"/>
        </w:rPr>
        <w:t>poskytovatel neprovede likvidaci nepoužitelných léčiv ve sjednaném rozsahu a sjednaným způsobem.</w:t>
      </w:r>
    </w:p>
    <w:p w14:paraId="7F5A0EAC" w14:textId="77777777" w:rsidR="00107FC9" w:rsidRDefault="00000000">
      <w:pPr>
        <w:pStyle w:val="Bodytext10"/>
        <w:numPr>
          <w:ilvl w:val="1"/>
          <w:numId w:val="1"/>
        </w:numPr>
        <w:tabs>
          <w:tab w:val="left" w:pos="536"/>
        </w:tabs>
        <w:spacing w:line="293" w:lineRule="auto"/>
        <w:jc w:val="both"/>
      </w:pPr>
      <w:r>
        <w:rPr>
          <w:rStyle w:val="Bodytext1"/>
        </w:rPr>
        <w:t>Jakmile strana oprávněná odstoupit od smlouvy oznámí druhé straně, že od smlouvy odstupuje, nebo že na smlouvě setrvává, nemůže volbu již sama změnit. Mohla-li strana odstoupit od smlouvy pro podstatné porušení smluvní povinnosti a nevyužila své právo, nebrání jí to odstoupit od smlouvy později s odkazem na obdobné jednání druhé strany.</w:t>
      </w:r>
    </w:p>
    <w:p w14:paraId="3CF1EB60" w14:textId="77777777" w:rsidR="00107FC9" w:rsidRDefault="00000000">
      <w:pPr>
        <w:pStyle w:val="Bodytext10"/>
        <w:numPr>
          <w:ilvl w:val="1"/>
          <w:numId w:val="1"/>
        </w:numPr>
        <w:tabs>
          <w:tab w:val="left" w:pos="550"/>
        </w:tabs>
        <w:spacing w:after="1400" w:line="295" w:lineRule="auto"/>
        <w:jc w:val="both"/>
      </w:pPr>
      <w:r>
        <w:rPr>
          <w:rStyle w:val="Bodytext1"/>
        </w:rPr>
        <w:t>Odstoupením od smlouvy se závazek zrušuje od počátku. 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27DF8457" w14:textId="77777777" w:rsidR="00107FC9" w:rsidRDefault="00000000">
      <w:pPr>
        <w:pStyle w:val="Bodytext30"/>
        <w:tabs>
          <w:tab w:val="left" w:pos="1116"/>
        </w:tabs>
        <w:sectPr w:rsidR="00107FC9">
          <w:pgSz w:w="11900" w:h="16840"/>
          <w:pgMar w:top="1513" w:right="1469" w:bottom="194" w:left="1575" w:header="1085" w:footer="3" w:gutter="0"/>
          <w:cols w:space="720"/>
          <w:noEndnote/>
          <w:docGrid w:linePitch="360"/>
        </w:sectPr>
      </w:pPr>
      <w:r>
        <w:rPr>
          <w:rStyle w:val="Bodytext3"/>
        </w:rPr>
        <w:t>C' Z-</w:t>
      </w:r>
      <w:r>
        <w:rPr>
          <w:rStyle w:val="Bodytext3"/>
        </w:rPr>
        <w:tab/>
        <w:t>„</w:t>
      </w:r>
    </w:p>
    <w:p w14:paraId="44E4B581" w14:textId="77777777" w:rsidR="00107FC9" w:rsidRDefault="00000000">
      <w:pPr>
        <w:pStyle w:val="Bodytext10"/>
        <w:numPr>
          <w:ilvl w:val="1"/>
          <w:numId w:val="1"/>
        </w:numPr>
        <w:tabs>
          <w:tab w:val="left" w:pos="543"/>
        </w:tabs>
        <w:jc w:val="both"/>
      </w:pPr>
      <w:r>
        <w:rPr>
          <w:rStyle w:val="Bodytext1"/>
        </w:rPr>
        <w:lastRenderedPageBreak/>
        <w:t>Odstoupením 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1513DCAC" w14:textId="77777777" w:rsidR="00107FC9" w:rsidRDefault="00000000">
      <w:pPr>
        <w:pStyle w:val="Bodytext10"/>
        <w:numPr>
          <w:ilvl w:val="1"/>
          <w:numId w:val="1"/>
        </w:numPr>
        <w:tabs>
          <w:tab w:val="left" w:pos="543"/>
        </w:tabs>
        <w:spacing w:after="0"/>
        <w:jc w:val="both"/>
      </w:pPr>
      <w:r>
        <w:rPr>
          <w:rStyle w:val="Bodytext1"/>
        </w:rPr>
        <w:t>Smluvní strany se dohodly na tom, že Smlouva zaniká, vedle případů uvedených v tomto článku výše, také:</w:t>
      </w:r>
    </w:p>
    <w:p w14:paraId="36057EEA" w14:textId="77777777" w:rsidR="00107FC9" w:rsidRDefault="00000000">
      <w:pPr>
        <w:pStyle w:val="Bodytext10"/>
        <w:numPr>
          <w:ilvl w:val="2"/>
          <w:numId w:val="1"/>
        </w:numPr>
        <w:tabs>
          <w:tab w:val="left" w:pos="702"/>
        </w:tabs>
        <w:spacing w:after="0"/>
        <w:jc w:val="both"/>
      </w:pPr>
      <w:r>
        <w:rPr>
          <w:rStyle w:val="Bodytext1"/>
        </w:rPr>
        <w:t>Dohodou smluvních stran spojenou se vzájemným vyrovnáním účelně vynaložených nákladů. Dohoda musí mít písemnou formu.</w:t>
      </w:r>
    </w:p>
    <w:p w14:paraId="0BE294FA" w14:textId="77777777" w:rsidR="00107FC9" w:rsidRDefault="00000000">
      <w:pPr>
        <w:pStyle w:val="Bodytext10"/>
        <w:numPr>
          <w:ilvl w:val="2"/>
          <w:numId w:val="1"/>
        </w:numPr>
        <w:tabs>
          <w:tab w:val="left" w:pos="702"/>
        </w:tabs>
        <w:spacing w:after="0"/>
        <w:jc w:val="both"/>
      </w:pPr>
      <w:r>
        <w:rPr>
          <w:rStyle w:val="Bodytext1"/>
        </w:rPr>
        <w:t>Výpovědí jednou ze smluvních stran s výpovědní lhůtou 6 měsíců bez udání důvodu. Výpověď musí být učiněna písemně a počíná běžet od prvního dne měsíce následujícího po doručení výpovědi druhé smluvní straně.</w:t>
      </w:r>
    </w:p>
    <w:p w14:paraId="0E79F69E" w14:textId="77777777" w:rsidR="00107FC9" w:rsidRDefault="00000000">
      <w:pPr>
        <w:pStyle w:val="Bodytext10"/>
        <w:numPr>
          <w:ilvl w:val="2"/>
          <w:numId w:val="1"/>
        </w:numPr>
        <w:tabs>
          <w:tab w:val="left" w:pos="694"/>
        </w:tabs>
        <w:spacing w:after="0"/>
        <w:jc w:val="both"/>
      </w:pPr>
      <w:r>
        <w:rPr>
          <w:rStyle w:val="Bodytext1"/>
        </w:rPr>
        <w:t>Prohlášením konkurzu na Poskytovatele.</w:t>
      </w:r>
    </w:p>
    <w:p w14:paraId="77F6BCEC" w14:textId="77777777" w:rsidR="00107FC9" w:rsidRDefault="00000000">
      <w:pPr>
        <w:pStyle w:val="Bodytext10"/>
        <w:numPr>
          <w:ilvl w:val="2"/>
          <w:numId w:val="1"/>
        </w:numPr>
        <w:tabs>
          <w:tab w:val="left" w:pos="694"/>
        </w:tabs>
        <w:spacing w:after="0"/>
        <w:jc w:val="both"/>
      </w:pPr>
      <w:r>
        <w:rPr>
          <w:rStyle w:val="Bodytext1"/>
        </w:rPr>
        <w:t>Odstoupením od smlouvy, zejm.:</w:t>
      </w:r>
    </w:p>
    <w:p w14:paraId="4FBAAC69" w14:textId="77777777" w:rsidR="00107FC9" w:rsidRDefault="00000000">
      <w:pPr>
        <w:pStyle w:val="Bodytext10"/>
        <w:numPr>
          <w:ilvl w:val="0"/>
          <w:numId w:val="11"/>
        </w:numPr>
        <w:tabs>
          <w:tab w:val="left" w:pos="198"/>
        </w:tabs>
        <w:spacing w:after="0"/>
        <w:jc w:val="both"/>
      </w:pPr>
      <w:r>
        <w:rPr>
          <w:rStyle w:val="Bodytext1"/>
        </w:rPr>
        <w:t>Poskytovatel je oprávněn od této smlouvy odstoupit v případě, že Objednatel je více jak 90 dnů v prodlení s úhradou služeb podle této smlouvy Poskytovateli.</w:t>
      </w:r>
    </w:p>
    <w:p w14:paraId="47750997" w14:textId="77777777" w:rsidR="00107FC9" w:rsidRDefault="00000000">
      <w:pPr>
        <w:pStyle w:val="Bodytext10"/>
        <w:numPr>
          <w:ilvl w:val="0"/>
          <w:numId w:val="11"/>
        </w:numPr>
        <w:tabs>
          <w:tab w:val="left" w:pos="205"/>
        </w:tabs>
        <w:jc w:val="both"/>
      </w:pPr>
      <w:r>
        <w:rPr>
          <w:rStyle w:val="Bodytext1"/>
        </w:rPr>
        <w:t>Objednatel je oprávněn od této smlouvy odstoupit v případě, že Poskytovatel opakovaně porušil povinnosti, které mu vyplývají z této smlouvy a ani po písemném upozornění ze strany Objednatele nesjednal nápravu.</w:t>
      </w:r>
    </w:p>
    <w:p w14:paraId="6FFDD0B3" w14:textId="77777777" w:rsidR="00107FC9" w:rsidRDefault="00000000">
      <w:pPr>
        <w:pStyle w:val="Heading410"/>
        <w:keepNext/>
        <w:keepLines/>
        <w:numPr>
          <w:ilvl w:val="0"/>
          <w:numId w:val="1"/>
        </w:numPr>
        <w:tabs>
          <w:tab w:val="left" w:pos="406"/>
        </w:tabs>
        <w:spacing w:after="160" w:line="240" w:lineRule="auto"/>
      </w:pPr>
      <w:bookmarkStart w:id="13" w:name="bookmark26"/>
      <w:r>
        <w:rPr>
          <w:rStyle w:val="Heading41"/>
          <w:b/>
          <w:bCs/>
        </w:rPr>
        <w:t>Vyšší moc</w:t>
      </w:r>
      <w:bookmarkEnd w:id="13"/>
    </w:p>
    <w:p w14:paraId="773C63FA" w14:textId="77777777" w:rsidR="00107FC9" w:rsidRDefault="00000000">
      <w:pPr>
        <w:pStyle w:val="Bodytext10"/>
        <w:numPr>
          <w:ilvl w:val="1"/>
          <w:numId w:val="1"/>
        </w:numPr>
        <w:tabs>
          <w:tab w:val="left" w:pos="543"/>
        </w:tabs>
        <w:jc w:val="both"/>
      </w:pPr>
      <w:r>
        <w:rPr>
          <w:rStyle w:val="Bodytext1"/>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62D45EE3" w14:textId="77777777" w:rsidR="00107FC9" w:rsidRDefault="00000000">
      <w:pPr>
        <w:pStyle w:val="Bodytext10"/>
        <w:numPr>
          <w:ilvl w:val="1"/>
          <w:numId w:val="1"/>
        </w:numPr>
        <w:tabs>
          <w:tab w:val="left" w:pos="536"/>
        </w:tabs>
        <w:jc w:val="both"/>
      </w:pPr>
      <w:r>
        <w:rPr>
          <w:rStyle w:val="Bodytext1"/>
        </w:rPr>
        <w:t>Za překážky podle odstavce 13.1.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Poskytovatele se výslovně nepovažuje jakýkoliv problém Poskytovatele s plněním jeho poddodavatelů.</w:t>
      </w:r>
    </w:p>
    <w:p w14:paraId="0849080E" w14:textId="77777777" w:rsidR="00107FC9" w:rsidRDefault="00000000">
      <w:pPr>
        <w:pStyle w:val="Bodytext10"/>
        <w:numPr>
          <w:ilvl w:val="1"/>
          <w:numId w:val="1"/>
        </w:numPr>
        <w:tabs>
          <w:tab w:val="left" w:pos="543"/>
        </w:tabs>
        <w:spacing w:after="1760" w:line="295" w:lineRule="auto"/>
        <w:jc w:val="both"/>
      </w:pPr>
      <w:r>
        <w:rPr>
          <w:rStyle w:val="Bodytext1"/>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Poskytovatel ani Objednatel nejsou oprávněni takto vzniklé </w:t>
      </w:r>
      <w:proofErr w:type="gramStart"/>
      <w:r>
        <w:rPr>
          <w:rStyle w:val="Bodytext1"/>
        </w:rPr>
        <w:t>situace</w:t>
      </w:r>
      <w:proofErr w:type="gramEnd"/>
      <w:r>
        <w:rPr>
          <w:rStyle w:val="Bodytext1"/>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74C6AF8A" w14:textId="389EB077" w:rsidR="00107FC9" w:rsidRDefault="00107FC9">
      <w:pPr>
        <w:jc w:val="center"/>
        <w:rPr>
          <w:sz w:val="2"/>
          <w:szCs w:val="2"/>
        </w:rPr>
        <w:sectPr w:rsidR="00107FC9">
          <w:pgSz w:w="11900" w:h="16840"/>
          <w:pgMar w:top="1794" w:right="1525" w:bottom="194" w:left="1518" w:header="1366" w:footer="3" w:gutter="0"/>
          <w:cols w:space="720"/>
          <w:noEndnote/>
          <w:docGrid w:linePitch="360"/>
        </w:sectPr>
      </w:pPr>
    </w:p>
    <w:p w14:paraId="054932A7" w14:textId="77777777" w:rsidR="00107FC9" w:rsidRDefault="00000000">
      <w:pPr>
        <w:pStyle w:val="Bodytext10"/>
        <w:numPr>
          <w:ilvl w:val="1"/>
          <w:numId w:val="1"/>
        </w:numPr>
        <w:tabs>
          <w:tab w:val="left" w:pos="550"/>
        </w:tabs>
        <w:jc w:val="both"/>
      </w:pPr>
      <w:r>
        <w:rPr>
          <w:rStyle w:val="Bodytext1"/>
        </w:rPr>
        <w:lastRenderedPageBreak/>
        <w:t>V případě, že nedojde k dohodě smluvních stran, termíny plnění jednotlivých povinností podle této Smlouvy dotčené okolností vylučující odpovědnost se prodlužují o dobu, po kterou okolnost vylučující odpovědnost trvala.</w:t>
      </w:r>
    </w:p>
    <w:p w14:paraId="6428EB56" w14:textId="77777777" w:rsidR="00107FC9" w:rsidRDefault="00000000">
      <w:pPr>
        <w:pStyle w:val="Bodytext10"/>
        <w:numPr>
          <w:ilvl w:val="1"/>
          <w:numId w:val="1"/>
        </w:numPr>
        <w:tabs>
          <w:tab w:val="left" w:pos="536"/>
        </w:tabs>
        <w:spacing w:line="300" w:lineRule="auto"/>
        <w:jc w:val="both"/>
      </w:pPr>
      <w:r>
        <w:rPr>
          <w:rStyle w:val="Bodytext1"/>
        </w:rPr>
        <w:t>Odpovědnost nevylučuje překážka, která vznikla teprve v době, kdy povinná strana byla v prodlení s plněním své povinnosti, či vznikla z jejích hospodářských poměrů.</w:t>
      </w:r>
    </w:p>
    <w:p w14:paraId="10D924B3" w14:textId="77777777" w:rsidR="00107FC9" w:rsidRDefault="00000000">
      <w:pPr>
        <w:pStyle w:val="Bodytext10"/>
        <w:numPr>
          <w:ilvl w:val="1"/>
          <w:numId w:val="1"/>
        </w:numPr>
        <w:tabs>
          <w:tab w:val="left" w:pos="536"/>
        </w:tabs>
        <w:spacing w:line="300" w:lineRule="auto"/>
        <w:jc w:val="both"/>
      </w:pPr>
      <w:r>
        <w:rPr>
          <w:rStyle w:val="Bodytext1"/>
        </w:rPr>
        <w:t>Účinky okolnosti vylučující odpovědnost jsou omezeny pouze na dobu, dokud trvá příslušná překážka, s níž jsou tyto účinky spojeny.</w:t>
      </w:r>
    </w:p>
    <w:p w14:paraId="7561B46D" w14:textId="77777777" w:rsidR="00107FC9" w:rsidRDefault="00000000">
      <w:pPr>
        <w:pStyle w:val="Heading410"/>
        <w:keepNext/>
        <w:keepLines/>
        <w:numPr>
          <w:ilvl w:val="0"/>
          <w:numId w:val="1"/>
        </w:numPr>
        <w:tabs>
          <w:tab w:val="left" w:pos="477"/>
        </w:tabs>
        <w:spacing w:line="286" w:lineRule="auto"/>
      </w:pPr>
      <w:bookmarkStart w:id="14" w:name="bookmark28"/>
      <w:r>
        <w:rPr>
          <w:rStyle w:val="Heading41"/>
          <w:b/>
          <w:bCs/>
        </w:rPr>
        <w:t>Sankce vůči Rusku a Bělorusku</w:t>
      </w:r>
      <w:bookmarkEnd w:id="14"/>
    </w:p>
    <w:p w14:paraId="4053ABCA" w14:textId="77777777" w:rsidR="00107FC9" w:rsidRDefault="00000000">
      <w:pPr>
        <w:pStyle w:val="Bodytext10"/>
        <w:numPr>
          <w:ilvl w:val="1"/>
          <w:numId w:val="1"/>
        </w:numPr>
        <w:tabs>
          <w:tab w:val="left" w:pos="500"/>
        </w:tabs>
        <w:spacing w:after="100" w:line="283" w:lineRule="auto"/>
        <w:jc w:val="both"/>
      </w:pPr>
      <w:r>
        <w:rPr>
          <w:rStyle w:val="Bodytext1"/>
        </w:rPr>
        <w:t>Poskytovatel odpovídá za to, že platby poskytované Objednateli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F23754" w14:textId="77777777" w:rsidR="00107FC9" w:rsidRDefault="00000000">
      <w:pPr>
        <w:pStyle w:val="Bodytext10"/>
        <w:numPr>
          <w:ilvl w:val="1"/>
          <w:numId w:val="1"/>
        </w:numPr>
        <w:tabs>
          <w:tab w:val="left" w:pos="500"/>
        </w:tabs>
        <w:spacing w:after="100" w:line="286" w:lineRule="auto"/>
        <w:jc w:val="both"/>
      </w:pPr>
      <w:r>
        <w:rPr>
          <w:rStyle w:val="Bodytext1"/>
        </w:rPr>
        <w:t>Poskytovatel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poskytovatel není:</w:t>
      </w:r>
    </w:p>
    <w:p w14:paraId="3B416E47" w14:textId="77777777" w:rsidR="00107FC9" w:rsidRDefault="00000000">
      <w:pPr>
        <w:pStyle w:val="Bodytext10"/>
        <w:numPr>
          <w:ilvl w:val="0"/>
          <w:numId w:val="12"/>
        </w:numPr>
        <w:tabs>
          <w:tab w:val="left" w:pos="574"/>
        </w:tabs>
        <w:spacing w:after="100" w:line="286" w:lineRule="auto"/>
        <w:ind w:firstLine="300"/>
        <w:jc w:val="both"/>
      </w:pPr>
      <w:r>
        <w:rPr>
          <w:rStyle w:val="Bodytext1"/>
        </w:rPr>
        <w:t>ruským státním příslušníkem, fyzickou nebo právnickou osobou se sídlem v Rusku,</w:t>
      </w:r>
    </w:p>
    <w:p w14:paraId="58306EB0" w14:textId="77777777" w:rsidR="00107FC9" w:rsidRDefault="00000000">
      <w:pPr>
        <w:pStyle w:val="Bodytext10"/>
        <w:numPr>
          <w:ilvl w:val="0"/>
          <w:numId w:val="12"/>
        </w:numPr>
        <w:tabs>
          <w:tab w:val="left" w:pos="505"/>
        </w:tabs>
        <w:spacing w:after="100" w:line="293" w:lineRule="auto"/>
        <w:ind w:left="560" w:hanging="260"/>
        <w:jc w:val="both"/>
      </w:pPr>
      <w:r>
        <w:rPr>
          <w:rStyle w:val="Bodytext1"/>
        </w:rPr>
        <w:t>právnickou osobou, která je z více než 50 % přímo či nepřímo vlastněna některou z osob dle předešlé odrážky, nebo</w:t>
      </w:r>
    </w:p>
    <w:p w14:paraId="5513280F" w14:textId="77777777" w:rsidR="00107FC9" w:rsidRDefault="00000000">
      <w:pPr>
        <w:pStyle w:val="Bodytext10"/>
        <w:numPr>
          <w:ilvl w:val="0"/>
          <w:numId w:val="12"/>
        </w:numPr>
        <w:tabs>
          <w:tab w:val="left" w:pos="505"/>
        </w:tabs>
        <w:spacing w:after="100" w:line="286" w:lineRule="auto"/>
        <w:ind w:left="560" w:hanging="260"/>
        <w:jc w:val="both"/>
      </w:pPr>
      <w:r>
        <w:rPr>
          <w:rStyle w:val="Bodytext1"/>
        </w:rPr>
        <w:t>fyzickou nebo právnickou osobou, která jedná jménem nebo na pokyn některé z osob uvedených v předešlých odrážkách.</w:t>
      </w:r>
    </w:p>
    <w:p w14:paraId="5AF4A449" w14:textId="77777777" w:rsidR="00107FC9" w:rsidRDefault="00000000">
      <w:pPr>
        <w:pStyle w:val="Bodytext10"/>
        <w:spacing w:after="100" w:line="276" w:lineRule="auto"/>
        <w:jc w:val="both"/>
      </w:pPr>
      <w:r>
        <w:rPr>
          <w:rStyle w:val="Bodytext1"/>
        </w:rPr>
        <w:t>Poskytovatel odpovídá za to, že po dobu trvání smlouvy žádná zvýše uvedených podmínek není naplněna ani u jeho poddodavatele (nebo jiné osoby prokazující za poskytovatele kvalifikaci), který se bude na plnění této smlouvy podílet z více jak 10 % hodnoty plnění.</w:t>
      </w:r>
    </w:p>
    <w:p w14:paraId="764F6061" w14:textId="77777777" w:rsidR="00107FC9" w:rsidRDefault="00000000">
      <w:pPr>
        <w:pStyle w:val="Bodytext10"/>
        <w:numPr>
          <w:ilvl w:val="1"/>
          <w:numId w:val="1"/>
        </w:numPr>
        <w:tabs>
          <w:tab w:val="left" w:pos="493"/>
        </w:tabs>
        <w:spacing w:after="100" w:line="286" w:lineRule="auto"/>
        <w:jc w:val="both"/>
      </w:pPr>
      <w:r>
        <w:rPr>
          <w:rStyle w:val="Bodytext1"/>
        </w:rPr>
        <w:t>Bude-li kterékoliv z nařízení v budoucnu doplněno či nahrazeno jinou legislativou obdobného významu, uvedená povinnost se uplatní obdobně.</w:t>
      </w:r>
    </w:p>
    <w:p w14:paraId="5E315D9A" w14:textId="77777777" w:rsidR="00107FC9" w:rsidRDefault="00000000">
      <w:pPr>
        <w:pStyle w:val="Bodytext10"/>
        <w:numPr>
          <w:ilvl w:val="1"/>
          <w:numId w:val="1"/>
        </w:numPr>
        <w:tabs>
          <w:tab w:val="left" w:pos="514"/>
        </w:tabs>
        <w:spacing w:after="100" w:line="283" w:lineRule="auto"/>
        <w:jc w:val="both"/>
      </w:pPr>
      <w:r>
        <w:rPr>
          <w:rStyle w:val="Bodytext1"/>
        </w:rPr>
        <w:t>Poskytovatel je povinen Objednatele bezodkladně informovat o jakýchkoliv skutečnostech, které mají vliv na odpovědnost Poskytovatele dle odst. 1 nebo 2 tohoto článku smlouvy. Poskytovatel je současně povinen kdykoliv poskytnout Objednateli bezodkladnou součinnost pro případné ověření pravdivosti těchto informací.</w:t>
      </w:r>
    </w:p>
    <w:p w14:paraId="26E0BA3C" w14:textId="77777777" w:rsidR="00107FC9" w:rsidRDefault="00000000">
      <w:pPr>
        <w:pStyle w:val="Bodytext10"/>
        <w:numPr>
          <w:ilvl w:val="1"/>
          <w:numId w:val="1"/>
        </w:numPr>
        <w:tabs>
          <w:tab w:val="left" w:pos="493"/>
        </w:tabs>
        <w:spacing w:after="100" w:line="283" w:lineRule="auto"/>
        <w:jc w:val="both"/>
      </w:pPr>
      <w:r>
        <w:rPr>
          <w:rStyle w:val="Bodytext1"/>
        </w:rPr>
        <w:t>Dojde-li k porušení pravidel dle odst. 1 a/nebo 2 tohoto článku smlouvy, je Objednatel oprávněn odstoupit od této smlouvy; odstoupení se však nedotýká povinností Poskytovatele vyplývajících ze záruky za jakost, odpovědnosti za vady, povinnosti zaplatit smluvní pokutu, povinnosti nahradit škodu a povinnosti zachovat důvěrnost informací souvisejících s plněním dle této smlouvy.</w:t>
      </w:r>
    </w:p>
    <w:p w14:paraId="165548BF" w14:textId="77777777" w:rsidR="00107FC9" w:rsidRDefault="00000000">
      <w:pPr>
        <w:pStyle w:val="Bodytext10"/>
        <w:numPr>
          <w:ilvl w:val="1"/>
          <w:numId w:val="1"/>
        </w:numPr>
        <w:tabs>
          <w:tab w:val="left" w:pos="500"/>
        </w:tabs>
        <w:spacing w:after="100" w:line="286" w:lineRule="auto"/>
        <w:jc w:val="both"/>
      </w:pPr>
      <w:r>
        <w:rPr>
          <w:rStyle w:val="Bodytext1"/>
        </w:rPr>
        <w:t>Dojde-li k porušení pravidel dle odst. 1 a/nebo2 této smlouvy, je Poskytovatel povinen zaplatit Objednateli smluvní pokutu ve výši 250 000 Kč, a to za každý jednotlivý případ porušení.</w:t>
      </w:r>
    </w:p>
    <w:p w14:paraId="60D47CA9" w14:textId="77777777" w:rsidR="00107FC9" w:rsidRDefault="00000000">
      <w:pPr>
        <w:pStyle w:val="Heading410"/>
        <w:keepNext/>
        <w:keepLines/>
        <w:numPr>
          <w:ilvl w:val="0"/>
          <w:numId w:val="1"/>
        </w:numPr>
        <w:tabs>
          <w:tab w:val="left" w:pos="414"/>
        </w:tabs>
        <w:spacing w:after="160" w:line="240" w:lineRule="auto"/>
      </w:pPr>
      <w:bookmarkStart w:id="15" w:name="bookmark30"/>
      <w:r>
        <w:rPr>
          <w:rStyle w:val="Heading41"/>
          <w:b/>
          <w:bCs/>
        </w:rPr>
        <w:lastRenderedPageBreak/>
        <w:t>Zvláštní ujednání</w:t>
      </w:r>
      <w:bookmarkEnd w:id="15"/>
    </w:p>
    <w:p w14:paraId="52BF3EDA" w14:textId="77777777" w:rsidR="00107FC9" w:rsidRDefault="00000000">
      <w:pPr>
        <w:pStyle w:val="Bodytext10"/>
        <w:numPr>
          <w:ilvl w:val="1"/>
          <w:numId w:val="1"/>
        </w:numPr>
        <w:tabs>
          <w:tab w:val="left" w:pos="543"/>
        </w:tabs>
        <w:spacing w:after="240"/>
        <w:jc w:val="both"/>
      </w:pPr>
      <w:r>
        <w:rPr>
          <w:rStyle w:val="Bodytext1"/>
        </w:rPr>
        <w:t>Poskytovatel je povinen poskytnout potřebné spolupůsobení při výkonu finanční kontroly podle § 2 písm. e) zákona č. 320/2001 Sb., o finanční kontrole ve veřejné 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 vč. zajištění stejných podmínek u svých poddodavatelů.</w:t>
      </w:r>
    </w:p>
    <w:p w14:paraId="0DDB1AC6" w14:textId="77777777" w:rsidR="00107FC9" w:rsidRDefault="00000000">
      <w:pPr>
        <w:pStyle w:val="Bodytext10"/>
        <w:numPr>
          <w:ilvl w:val="1"/>
          <w:numId w:val="1"/>
        </w:numPr>
        <w:tabs>
          <w:tab w:val="left" w:pos="550"/>
        </w:tabs>
        <w:spacing w:after="240"/>
        <w:jc w:val="both"/>
      </w:pPr>
      <w:r>
        <w:rPr>
          <w:rStyle w:val="Bodytext1"/>
        </w:rPr>
        <w:t>Objednatel má v souladu se zákonem číslo 106/1999 Sb., o svobodném přístupu k informacím, v platném znění, a v souladu s ustanovením § 219 zákona č. 134/2016 Sb., o zadávání veřejných zakázek, v platném znění povinnost zveřejnit celý obsah této Smlouvy vč. jejích změn a dodatků, výši skutečně uhrazené ceny za poskytnuté služby. Poskytovatel prohlašuje, že je seznámen se skutečností, že poskytnutí těchto informací se dle citovaných zákonů nepovažuje za porušení obchodního tajemství.</w:t>
      </w:r>
    </w:p>
    <w:p w14:paraId="299ECEC9" w14:textId="77777777" w:rsidR="00107FC9" w:rsidRDefault="00000000">
      <w:pPr>
        <w:pStyle w:val="Bodytext10"/>
        <w:numPr>
          <w:ilvl w:val="1"/>
          <w:numId w:val="1"/>
        </w:numPr>
        <w:tabs>
          <w:tab w:val="left" w:pos="558"/>
        </w:tabs>
        <w:spacing w:after="240"/>
        <w:jc w:val="both"/>
      </w:pPr>
      <w:r>
        <w:rPr>
          <w:rStyle w:val="Bodytext1"/>
        </w:rPr>
        <w:t>Poskytovatel je povinen pro realizaci služeb podle této Smlouvy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zhotovitel prokazoval kvalifikaci ve své nabídce.</w:t>
      </w:r>
    </w:p>
    <w:p w14:paraId="4C6FB8FB" w14:textId="77777777" w:rsidR="00107FC9" w:rsidRDefault="00000000">
      <w:pPr>
        <w:pStyle w:val="Bodytext10"/>
        <w:numPr>
          <w:ilvl w:val="1"/>
          <w:numId w:val="1"/>
        </w:numPr>
        <w:tabs>
          <w:tab w:val="left" w:pos="550"/>
        </w:tabs>
        <w:spacing w:after="240" w:line="286" w:lineRule="auto"/>
        <w:jc w:val="both"/>
      </w:pPr>
      <w:r>
        <w:rPr>
          <w:rStyle w:val="Bodytext1"/>
        </w:rPr>
        <w:t>Smluvní strany se zavazují zachovávat vůči třetím osobám mlčenlivost o skutečnostech, které jsou předmětem smlouvy nebo smluv uzavřených na základě smlouvy o důvěrných informacích o druhé smluvní straně, které se dozvěděli při plnění smlouvy nebo v souvislosti s ní. Za porušení tohoto ustanovení se nepovažuje poskytnutí takovýchto informací na základě zákonné povinnosti a též právním, finančním a daňovým poradcům.</w:t>
      </w:r>
    </w:p>
    <w:p w14:paraId="7518455B" w14:textId="77777777" w:rsidR="00107FC9" w:rsidRDefault="00000000">
      <w:pPr>
        <w:pStyle w:val="Bodytext10"/>
        <w:numPr>
          <w:ilvl w:val="1"/>
          <w:numId w:val="1"/>
        </w:numPr>
        <w:tabs>
          <w:tab w:val="left" w:pos="558"/>
        </w:tabs>
        <w:spacing w:after="240" w:line="283" w:lineRule="auto"/>
        <w:jc w:val="both"/>
      </w:pPr>
      <w:r>
        <w:rPr>
          <w:rStyle w:val="Bodytext1"/>
        </w:rPr>
        <w:t>Závazek mlčenlivosti podle této smlouvy se vztahuje na důvěrné informace. Důvěrné informace jsou jakékoliv informace, které nejsou veřejně přístupné, a které některá ze smluvních stran označí jako důvěrné, nebo také informace, s kterými se má nakládat, vzhledem k okolnostem známým druhé smluvní straně při poskytnutí informací, jako s důvěrnými. Důvěrné informace jsou zejména jakékoliv neveřejně přístupné informace obchodní, výrobní, technické nebo ekonomické povahy, informace o některé smluvní straně, informace o zaměstnancích a zákaznících smluvní strany, cenové dohody smluvních stran, know-how některé smluvní strany, specifikace, počítačové databáze, software nebo dokumentace v jakékoliv podobě ať už zachycené hmotně nebo ústně poskytnuté. Přijde-li kterákoliv smluvní strana v souvislosti s plněním závazků dle této smlouvy do styku s osobními údaji pacientů jsou strany povinny postupovat v souladu se zákonem č. 110/2019 Sb., o zpracování osobních údajů v platném znění a nařízením Evropského parlamentu a Rady (EU) 2016/679 o ochraně osobních údajů.</w:t>
      </w:r>
    </w:p>
    <w:p w14:paraId="3F299B89" w14:textId="77777777" w:rsidR="00107FC9" w:rsidRDefault="00000000">
      <w:pPr>
        <w:pStyle w:val="Heading410"/>
        <w:keepNext/>
        <w:keepLines/>
        <w:numPr>
          <w:ilvl w:val="0"/>
          <w:numId w:val="1"/>
        </w:numPr>
        <w:tabs>
          <w:tab w:val="left" w:pos="502"/>
        </w:tabs>
        <w:spacing w:after="120" w:line="295" w:lineRule="auto"/>
      </w:pPr>
      <w:bookmarkStart w:id="16" w:name="bookmark32"/>
      <w:r>
        <w:rPr>
          <w:rStyle w:val="Heading41"/>
          <w:b/>
          <w:bCs/>
        </w:rPr>
        <w:t>Ustanovení společná a závěrečná</w:t>
      </w:r>
      <w:bookmarkEnd w:id="16"/>
    </w:p>
    <w:p w14:paraId="3A40AAC4" w14:textId="77777777" w:rsidR="00107FC9" w:rsidRDefault="00000000">
      <w:pPr>
        <w:pStyle w:val="Bodytext10"/>
        <w:numPr>
          <w:ilvl w:val="1"/>
          <w:numId w:val="1"/>
        </w:numPr>
        <w:tabs>
          <w:tab w:val="left" w:pos="555"/>
        </w:tabs>
        <w:spacing w:line="300" w:lineRule="auto"/>
        <w:jc w:val="both"/>
      </w:pPr>
      <w:r>
        <w:rPr>
          <w:rStyle w:val="Bodytext1"/>
        </w:rPr>
        <w:t>Smluvní vztahy výslovně neupravené touto Smlouvou se řídí příslušnými ustanoveními NOZ a souvisejících předpisů.</w:t>
      </w:r>
    </w:p>
    <w:p w14:paraId="5DE3EC6E" w14:textId="77777777" w:rsidR="00107FC9" w:rsidRDefault="00000000">
      <w:pPr>
        <w:pStyle w:val="Bodytext10"/>
        <w:numPr>
          <w:ilvl w:val="1"/>
          <w:numId w:val="1"/>
        </w:numPr>
        <w:tabs>
          <w:tab w:val="left" w:pos="562"/>
        </w:tabs>
        <w:spacing w:line="310" w:lineRule="auto"/>
        <w:jc w:val="both"/>
      </w:pPr>
      <w:r>
        <w:rPr>
          <w:rStyle w:val="Bodytext1"/>
        </w:rPr>
        <w:t>Obě strany se zavazují navzájem se informovat o jakýchkoli skutečnostech, majících vztah k této smlouvě.</w:t>
      </w:r>
    </w:p>
    <w:p w14:paraId="0BF21FE4" w14:textId="77777777" w:rsidR="00107FC9" w:rsidRDefault="00000000">
      <w:pPr>
        <w:pStyle w:val="Bodytext10"/>
        <w:numPr>
          <w:ilvl w:val="1"/>
          <w:numId w:val="1"/>
        </w:numPr>
        <w:tabs>
          <w:tab w:val="left" w:pos="562"/>
        </w:tabs>
        <w:jc w:val="both"/>
      </w:pPr>
      <w:r>
        <w:rPr>
          <w:rStyle w:val="Bodytext1"/>
        </w:rPr>
        <w:t xml:space="preserve">Tuto Smlouvu lze měnit pouze písemným, číslovaným, oboustranně potvrzeným ujednáním, </w:t>
      </w:r>
      <w:r>
        <w:rPr>
          <w:rStyle w:val="Bodytext1"/>
        </w:rPr>
        <w:lastRenderedPageBreak/>
        <w:t>výslovně nazvaným dodatek ke Smlouvě podepsaným oprávněnými osobami smluvních stran. Jiné zápisy, protokoly apod. se za změnu Smlouvy nepovažují.</w:t>
      </w:r>
    </w:p>
    <w:p w14:paraId="62BE1ED4" w14:textId="77777777" w:rsidR="00107FC9" w:rsidRDefault="00000000">
      <w:pPr>
        <w:pStyle w:val="Bodytext10"/>
        <w:numPr>
          <w:ilvl w:val="1"/>
          <w:numId w:val="1"/>
        </w:numPr>
        <w:tabs>
          <w:tab w:val="left" w:pos="547"/>
        </w:tabs>
        <w:spacing w:line="293" w:lineRule="auto"/>
        <w:jc w:val="both"/>
      </w:pPr>
      <w:r>
        <w:rPr>
          <w:rStyle w:val="Bodytext1"/>
        </w:rPr>
        <w:t>Poskytovatel se zavazuje dodržovat veškerá interní nařízení upravující vstup do místa plnění, která byla v této souvislosti vydána statutárním orgánem, do jehož působnosti tyto objekty náleží.</w:t>
      </w:r>
    </w:p>
    <w:p w14:paraId="32B1A347" w14:textId="77777777" w:rsidR="00107FC9" w:rsidRDefault="00000000">
      <w:pPr>
        <w:pStyle w:val="Bodytext10"/>
        <w:numPr>
          <w:ilvl w:val="1"/>
          <w:numId w:val="1"/>
        </w:numPr>
        <w:tabs>
          <w:tab w:val="left" w:pos="547"/>
        </w:tabs>
        <w:spacing w:line="295" w:lineRule="auto"/>
        <w:jc w:val="both"/>
      </w:pPr>
      <w:r>
        <w:rPr>
          <w:rStyle w:val="Bodytext1"/>
        </w:rPr>
        <w:t>Tuto smlouvu nelze dále postupovat, rovněž pohledávky z této smlouvy nelze dále postoupit.</w:t>
      </w:r>
    </w:p>
    <w:p w14:paraId="63D1A2B9" w14:textId="77777777" w:rsidR="00107FC9" w:rsidRDefault="00000000">
      <w:pPr>
        <w:pStyle w:val="Bodytext10"/>
        <w:numPr>
          <w:ilvl w:val="1"/>
          <w:numId w:val="1"/>
        </w:numPr>
        <w:tabs>
          <w:tab w:val="left" w:pos="547"/>
        </w:tabs>
        <w:jc w:val="both"/>
      </w:pPr>
      <w:r>
        <w:rPr>
          <w:rStyle w:val="Bodytext1"/>
        </w:rPr>
        <w:t>Poskytovatel prohlašuje, že touto Smlouvou bude vázán i v případě, že po uzavření Smlouvy dojde k podstatné změně okolností, způsobující jeho znevýhodnění při plnění smluvních ujednání, a přebírá na sebe nebezpečí změny těchto okolností.</w:t>
      </w:r>
    </w:p>
    <w:p w14:paraId="7C5C7B6E" w14:textId="77777777" w:rsidR="00107FC9" w:rsidRDefault="00000000">
      <w:pPr>
        <w:pStyle w:val="Bodytext10"/>
        <w:numPr>
          <w:ilvl w:val="1"/>
          <w:numId w:val="1"/>
        </w:numPr>
        <w:tabs>
          <w:tab w:val="left" w:pos="562"/>
        </w:tabs>
        <w:spacing w:after="360" w:line="276" w:lineRule="auto"/>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02F81E34" w14:textId="77777777" w:rsidR="00107FC9" w:rsidRDefault="00000000">
      <w:pPr>
        <w:pStyle w:val="Bodytext10"/>
        <w:numPr>
          <w:ilvl w:val="1"/>
          <w:numId w:val="1"/>
        </w:numPr>
        <w:tabs>
          <w:tab w:val="left" w:pos="555"/>
        </w:tabs>
        <w:spacing w:line="286" w:lineRule="auto"/>
        <w:jc w:val="both"/>
      </w:pPr>
      <w:r>
        <w:rPr>
          <w:rStyle w:val="Bodytext1"/>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03AB7275" w14:textId="77777777" w:rsidR="00107FC9" w:rsidRDefault="00000000">
      <w:pPr>
        <w:pStyle w:val="Bodytext10"/>
        <w:numPr>
          <w:ilvl w:val="1"/>
          <w:numId w:val="1"/>
        </w:numPr>
        <w:tabs>
          <w:tab w:val="left" w:pos="555"/>
        </w:tabs>
        <w:spacing w:line="295" w:lineRule="auto"/>
        <w:jc w:val="both"/>
      </w:pPr>
      <w:r>
        <w:rPr>
          <w:rStyle w:val="Bodytext1"/>
        </w:rPr>
        <w:t>Nedílnou součást této Smlouvy jsou její přílohy:</w:t>
      </w:r>
    </w:p>
    <w:p w14:paraId="6352A382" w14:textId="77777777" w:rsidR="00107FC9" w:rsidRDefault="00000000">
      <w:pPr>
        <w:pStyle w:val="Bodytext10"/>
        <w:spacing w:after="0" w:line="295" w:lineRule="auto"/>
        <w:jc w:val="both"/>
      </w:pPr>
      <w:r>
        <w:rPr>
          <w:rStyle w:val="Bodytext1"/>
        </w:rPr>
        <w:t>Příloha číslo 1 - „Druhy odpadů a jednotkové ceny"</w:t>
      </w:r>
    </w:p>
    <w:p w14:paraId="74579B1D" w14:textId="77777777" w:rsidR="00107FC9" w:rsidRDefault="00000000">
      <w:pPr>
        <w:pStyle w:val="Bodytext10"/>
        <w:spacing w:after="0" w:line="295" w:lineRule="auto"/>
        <w:jc w:val="both"/>
      </w:pPr>
      <w:r>
        <w:rPr>
          <w:rStyle w:val="Bodytext1"/>
        </w:rPr>
        <w:t>Příloha číslo 2 - „Konkretizace rozsahu, místa a doby plnění"</w:t>
      </w:r>
    </w:p>
    <w:p w14:paraId="5FE6A3D7" w14:textId="77777777" w:rsidR="00107FC9" w:rsidRDefault="00000000">
      <w:pPr>
        <w:pStyle w:val="Bodytext10"/>
        <w:spacing w:line="295" w:lineRule="auto"/>
        <w:jc w:val="both"/>
      </w:pPr>
      <w:r>
        <w:rPr>
          <w:rStyle w:val="Bodytext1"/>
        </w:rPr>
        <w:t>Příloha číslo 3 - „Dokumenty pro řádné zajištění činnosti Poskytovatele" - plán nemocnice</w:t>
      </w:r>
    </w:p>
    <w:p w14:paraId="2E285622" w14:textId="77777777" w:rsidR="00107FC9" w:rsidRDefault="00000000">
      <w:pPr>
        <w:pStyle w:val="Bodytext10"/>
        <w:numPr>
          <w:ilvl w:val="1"/>
          <w:numId w:val="1"/>
        </w:numPr>
        <w:tabs>
          <w:tab w:val="left" w:pos="670"/>
        </w:tabs>
        <w:spacing w:line="293" w:lineRule="auto"/>
        <w:jc w:val="both"/>
      </w:pPr>
      <w:r>
        <w:rPr>
          <w:rStyle w:val="Bodytext1"/>
        </w:rPr>
        <w:t>Tato Smlouva nabývá platnosti dnem jejího podpisu oběma smluvními stranami a účinnosti dnem podle článku 4 odstavec 4.2. této Smlouvy.</w:t>
      </w:r>
    </w:p>
    <w:p w14:paraId="5C7D26D3" w14:textId="77777777" w:rsidR="00107FC9" w:rsidRDefault="00000000">
      <w:pPr>
        <w:pStyle w:val="Bodytext10"/>
        <w:numPr>
          <w:ilvl w:val="1"/>
          <w:numId w:val="1"/>
        </w:numPr>
        <w:tabs>
          <w:tab w:val="left" w:pos="612"/>
        </w:tabs>
        <w:spacing w:line="295" w:lineRule="auto"/>
        <w:jc w:val="both"/>
      </w:pPr>
      <w:r>
        <w:rPr>
          <w:rStyle w:val="Bodytext1"/>
        </w:rPr>
        <w:t>Tato Smlouva je uzavírána elektronicky.</w:t>
      </w:r>
    </w:p>
    <w:p w14:paraId="484749A3" w14:textId="77777777" w:rsidR="00107FC9" w:rsidRDefault="00000000">
      <w:pPr>
        <w:pStyle w:val="Bodytext10"/>
        <w:numPr>
          <w:ilvl w:val="1"/>
          <w:numId w:val="1"/>
        </w:numPr>
        <w:tabs>
          <w:tab w:val="left" w:pos="684"/>
        </w:tabs>
        <w:spacing w:line="295" w:lineRule="auto"/>
        <w:jc w:val="both"/>
        <w:sectPr w:rsidR="00107FC9">
          <w:pgSz w:w="11900" w:h="16840"/>
          <w:pgMar w:top="1660" w:right="1507" w:bottom="2884" w:left="1537" w:header="1232" w:footer="3" w:gutter="0"/>
          <w:cols w:space="720"/>
          <w:noEndnote/>
          <w:docGrid w:linePitch="360"/>
        </w:sectPr>
      </w:pPr>
      <w:r>
        <w:rPr>
          <w:rStyle w:val="Bodytext1"/>
        </w:rPr>
        <w:t>Smluvní strany shodně a výslovně prohlašují, že došlo k dohodě o celém obsahu smlouvy a že je jim obsah smlouvy dobře znám v celém jeho rozsahu. Dále prohlašují, že smlouva je projevem vážné, pravé a svobodné vůle smluvních stran a nebyla uzavřena v tísni či za nápadně nevýhodných podmínek. Na důkaz souhlasu připojují oprávnění zástupci smluvních stran své vlastnoruční podpisy, jak následuje.</w:t>
      </w:r>
    </w:p>
    <w:p w14:paraId="71E0DC03" w14:textId="77777777" w:rsidR="00107FC9" w:rsidRDefault="00000000">
      <w:pPr>
        <w:pStyle w:val="Bodytext10"/>
        <w:framePr w:w="979" w:h="245" w:wrap="none" w:hAnchor="page" w:x="1545" w:y="1"/>
        <w:spacing w:after="0" w:line="240" w:lineRule="auto"/>
        <w:jc w:val="both"/>
      </w:pPr>
      <w:r>
        <w:rPr>
          <w:rStyle w:val="Bodytext1"/>
        </w:rPr>
        <w:lastRenderedPageBreak/>
        <w:t>V Havířově</w:t>
      </w:r>
    </w:p>
    <w:p w14:paraId="7B0334A6" w14:textId="77777777" w:rsidR="00107FC9" w:rsidRDefault="00000000">
      <w:pPr>
        <w:pStyle w:val="Picturecaption10"/>
        <w:framePr w:w="641" w:h="223" w:wrap="none" w:hAnchor="page" w:x="5871" w:y="8"/>
        <w:ind w:left="0"/>
        <w:jc w:val="both"/>
        <w:rPr>
          <w:sz w:val="17"/>
          <w:szCs w:val="17"/>
        </w:rPr>
      </w:pPr>
      <w:r>
        <w:rPr>
          <w:rStyle w:val="Picturecaption1"/>
          <w:sz w:val="17"/>
          <w:szCs w:val="17"/>
        </w:rPr>
        <w:t>V Praze</w:t>
      </w:r>
    </w:p>
    <w:p w14:paraId="4507C2EF" w14:textId="77777777" w:rsidR="00107FC9" w:rsidRDefault="00000000">
      <w:pPr>
        <w:pStyle w:val="Picturecaption10"/>
        <w:framePr w:w="4478" w:h="216" w:wrap="none" w:hAnchor="page" w:x="5807" w:y="2153"/>
        <w:ind w:left="1180"/>
      </w:pPr>
      <w:r>
        <w:rPr>
          <w:rStyle w:val="Picturecaption1"/>
        </w:rPr>
        <w:t>za Poskytovatele</w:t>
      </w:r>
    </w:p>
    <w:p w14:paraId="55CE23C3" w14:textId="2E7D6CF0" w:rsidR="00107FC9" w:rsidRDefault="00107FC9">
      <w:pPr>
        <w:spacing w:line="360" w:lineRule="exact"/>
      </w:pPr>
    </w:p>
    <w:p w14:paraId="603EE0FB" w14:textId="77777777" w:rsidR="00107FC9" w:rsidRDefault="00107FC9">
      <w:pPr>
        <w:spacing w:line="360" w:lineRule="exact"/>
      </w:pPr>
    </w:p>
    <w:p w14:paraId="6749E1A9" w14:textId="77777777" w:rsidR="00107FC9" w:rsidRDefault="00107FC9">
      <w:pPr>
        <w:spacing w:line="360" w:lineRule="exact"/>
      </w:pPr>
    </w:p>
    <w:p w14:paraId="1863007D" w14:textId="77777777" w:rsidR="00107FC9" w:rsidRDefault="00107FC9">
      <w:pPr>
        <w:spacing w:line="360" w:lineRule="exact"/>
      </w:pPr>
    </w:p>
    <w:p w14:paraId="29168B10" w14:textId="77777777" w:rsidR="00107FC9" w:rsidRDefault="00107FC9">
      <w:pPr>
        <w:spacing w:line="360" w:lineRule="exact"/>
      </w:pPr>
    </w:p>
    <w:p w14:paraId="60E19B82" w14:textId="77777777" w:rsidR="00107FC9" w:rsidRDefault="00107FC9">
      <w:pPr>
        <w:spacing w:line="360" w:lineRule="exact"/>
      </w:pPr>
    </w:p>
    <w:p w14:paraId="4A17BAFE" w14:textId="77777777" w:rsidR="00107FC9" w:rsidRDefault="00107FC9">
      <w:pPr>
        <w:spacing w:after="460" w:line="1" w:lineRule="exact"/>
      </w:pPr>
    </w:p>
    <w:p w14:paraId="0B6D8A47" w14:textId="77777777" w:rsidR="00107FC9" w:rsidRDefault="00107FC9">
      <w:pPr>
        <w:spacing w:line="1" w:lineRule="exact"/>
        <w:sectPr w:rsidR="00107FC9">
          <w:headerReference w:type="even" r:id="rId19"/>
          <w:headerReference w:type="default" r:id="rId20"/>
          <w:footerReference w:type="even" r:id="rId21"/>
          <w:footerReference w:type="default" r:id="rId22"/>
          <w:pgSz w:w="11900" w:h="16840"/>
          <w:pgMar w:top="1715" w:right="1616" w:bottom="2208" w:left="1335" w:header="0" w:footer="3" w:gutter="0"/>
          <w:cols w:space="720"/>
          <w:noEndnote/>
          <w:docGrid w:linePitch="360"/>
        </w:sectPr>
      </w:pPr>
    </w:p>
    <w:p w14:paraId="045E7DC5" w14:textId="77777777" w:rsidR="00107FC9" w:rsidRDefault="00000000">
      <w:pPr>
        <w:spacing w:line="1" w:lineRule="exact"/>
      </w:pPr>
      <w:r>
        <w:rPr>
          <w:noProof/>
        </w:rPr>
        <mc:AlternateContent>
          <mc:Choice Requires="wps">
            <w:drawing>
              <wp:anchor distT="0" distB="0" distL="114300" distR="114300" simplePos="0" relativeHeight="125829378" behindDoc="0" locked="0" layoutInCell="1" allowOverlap="1" wp14:anchorId="2FE01C03" wp14:editId="439F630D">
                <wp:simplePos x="0" y="0"/>
                <wp:positionH relativeFrom="page">
                  <wp:posOffset>984885</wp:posOffset>
                </wp:positionH>
                <wp:positionV relativeFrom="paragraph">
                  <wp:posOffset>12700</wp:posOffset>
                </wp:positionV>
                <wp:extent cx="1993265" cy="16446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993265" cy="164465"/>
                        </a:xfrm>
                        <a:prstGeom prst="rect">
                          <a:avLst/>
                        </a:prstGeom>
                        <a:noFill/>
                      </wps:spPr>
                      <wps:txbx>
                        <w:txbxContent>
                          <w:p w14:paraId="4DCB76E4" w14:textId="6B4343E3" w:rsidR="00107FC9" w:rsidRDefault="00000000">
                            <w:pPr>
                              <w:pStyle w:val="Bodytext10"/>
                              <w:spacing w:after="0" w:line="240" w:lineRule="auto"/>
                            </w:pPr>
                            <w:r>
                              <w:rPr>
                                <w:rStyle w:val="Bodytext1"/>
                              </w:rPr>
                              <w:t xml:space="preserve"> ředitel</w:t>
                            </w:r>
                          </w:p>
                        </w:txbxContent>
                      </wps:txbx>
                      <wps:bodyPr wrap="none" lIns="0" tIns="0" rIns="0" bIns="0"/>
                    </wps:wsp>
                  </a:graphicData>
                </a:graphic>
              </wp:anchor>
            </w:drawing>
          </mc:Choice>
          <mc:Fallback>
            <w:pict>
              <v:shapetype w14:anchorId="2FE01C03" id="_x0000_t202" coordsize="21600,21600" o:spt="202" path="m,l,21600r21600,l21600,xe">
                <v:stroke joinstyle="miter"/>
                <v:path gradientshapeok="t" o:connecttype="rect"/>
              </v:shapetype>
              <v:shape id="Shape 23" o:spid="_x0000_s1026" type="#_x0000_t202" style="position:absolute;margin-left:77.55pt;margin-top:1pt;width:156.95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" filled="f" stroked="f">
                <v:textbox inset="0,0,0,0">
                  <w:txbxContent>
                    <w:p w14:paraId="4DCB76E4" w14:textId="6B4343E3" w:rsidR="00107FC9" w:rsidRDefault="00000000">
                      <w:pPr>
                        <w:pStyle w:val="Bodytext10"/>
                        <w:spacing w:after="0" w:line="240" w:lineRule="auto"/>
                      </w:pPr>
                      <w:r>
                        <w:rPr>
                          <w:rStyle w:val="Bodytext1"/>
                        </w:rPr>
                        <w:t xml:space="preserve"> ředitel</w:t>
                      </w:r>
                    </w:p>
                  </w:txbxContent>
                </v:textbox>
                <w10:wrap type="square" anchorx="page"/>
              </v:shape>
            </w:pict>
          </mc:Fallback>
        </mc:AlternateContent>
      </w:r>
    </w:p>
    <w:p w14:paraId="380B95FB" w14:textId="0E905DFE" w:rsidR="00107FC9" w:rsidRDefault="00000000">
      <w:pPr>
        <w:pStyle w:val="Bodytext10"/>
        <w:spacing w:after="0" w:line="240" w:lineRule="auto"/>
        <w:sectPr w:rsidR="00107FC9">
          <w:type w:val="continuous"/>
          <w:pgSz w:w="11900" w:h="16840"/>
          <w:pgMar w:top="1715" w:right="1616" w:bottom="8559" w:left="5806" w:header="0" w:footer="3" w:gutter="0"/>
          <w:cols w:space="720"/>
          <w:noEndnote/>
          <w:docGrid w:linePitch="360"/>
        </w:sectPr>
      </w:pPr>
      <w:r>
        <w:rPr>
          <w:rStyle w:val="Bodytext1"/>
        </w:rPr>
        <w:t>předseda představenstva</w:t>
      </w:r>
    </w:p>
    <w:p w14:paraId="2F85867E" w14:textId="77777777" w:rsidR="00107FC9" w:rsidRDefault="00107FC9">
      <w:pPr>
        <w:spacing w:line="240" w:lineRule="exact"/>
        <w:rPr>
          <w:sz w:val="19"/>
          <w:szCs w:val="19"/>
        </w:rPr>
      </w:pPr>
    </w:p>
    <w:p w14:paraId="30854E1D" w14:textId="77777777" w:rsidR="00107FC9" w:rsidRDefault="00107FC9">
      <w:pPr>
        <w:spacing w:line="240" w:lineRule="exact"/>
        <w:rPr>
          <w:sz w:val="19"/>
          <w:szCs w:val="19"/>
        </w:rPr>
      </w:pPr>
    </w:p>
    <w:p w14:paraId="05128D2C" w14:textId="77777777" w:rsidR="00107FC9" w:rsidRDefault="00107FC9">
      <w:pPr>
        <w:spacing w:line="240" w:lineRule="exact"/>
        <w:rPr>
          <w:sz w:val="19"/>
          <w:szCs w:val="19"/>
        </w:rPr>
      </w:pPr>
    </w:p>
    <w:p w14:paraId="33BE9445" w14:textId="77777777" w:rsidR="00107FC9" w:rsidRDefault="00107FC9">
      <w:pPr>
        <w:spacing w:line="240" w:lineRule="exact"/>
        <w:rPr>
          <w:sz w:val="19"/>
          <w:szCs w:val="19"/>
        </w:rPr>
      </w:pPr>
    </w:p>
    <w:p w14:paraId="314AF941" w14:textId="77777777" w:rsidR="00107FC9" w:rsidRDefault="00107FC9">
      <w:pPr>
        <w:spacing w:line="240" w:lineRule="exact"/>
        <w:rPr>
          <w:sz w:val="19"/>
          <w:szCs w:val="19"/>
        </w:rPr>
      </w:pPr>
    </w:p>
    <w:p w14:paraId="2448F274" w14:textId="77777777" w:rsidR="00107FC9" w:rsidRDefault="00107FC9">
      <w:pPr>
        <w:spacing w:before="89" w:after="89" w:line="240" w:lineRule="exact"/>
        <w:rPr>
          <w:sz w:val="19"/>
          <w:szCs w:val="19"/>
        </w:rPr>
      </w:pPr>
    </w:p>
    <w:p w14:paraId="1D8A1CB1" w14:textId="77777777" w:rsidR="00107FC9" w:rsidRDefault="00107FC9">
      <w:pPr>
        <w:spacing w:line="1" w:lineRule="exact"/>
        <w:sectPr w:rsidR="00107FC9">
          <w:type w:val="continuous"/>
          <w:pgSz w:w="11900" w:h="16840"/>
          <w:pgMar w:top="1715" w:right="0" w:bottom="2208" w:left="0" w:header="0" w:footer="3" w:gutter="0"/>
          <w:cols w:space="720"/>
          <w:noEndnote/>
          <w:docGrid w:linePitch="360"/>
        </w:sectPr>
      </w:pPr>
    </w:p>
    <w:p w14:paraId="567B6FE4" w14:textId="1CC8F8CC" w:rsidR="00107FC9" w:rsidRDefault="00107FC9">
      <w:pPr>
        <w:spacing w:after="561" w:line="1" w:lineRule="exact"/>
      </w:pPr>
    </w:p>
    <w:p w14:paraId="58806381" w14:textId="77777777" w:rsidR="00107FC9" w:rsidRDefault="00107FC9">
      <w:pPr>
        <w:spacing w:line="1" w:lineRule="exact"/>
        <w:sectPr w:rsidR="00107FC9">
          <w:type w:val="continuous"/>
          <w:pgSz w:w="11900" w:h="16840"/>
          <w:pgMar w:top="1715" w:right="1616" w:bottom="2208" w:left="1335" w:header="0" w:footer="3" w:gutter="0"/>
          <w:cols w:space="720"/>
          <w:noEndnote/>
          <w:docGrid w:linePitch="360"/>
        </w:sectPr>
      </w:pPr>
    </w:p>
    <w:p w14:paraId="5076385C" w14:textId="77777777" w:rsidR="00107FC9" w:rsidRDefault="00107FC9">
      <w:pPr>
        <w:spacing w:line="149" w:lineRule="exact"/>
        <w:rPr>
          <w:sz w:val="12"/>
          <w:szCs w:val="12"/>
        </w:rPr>
      </w:pPr>
    </w:p>
    <w:p w14:paraId="625CFBDC" w14:textId="77777777" w:rsidR="00107FC9" w:rsidRDefault="00107FC9">
      <w:pPr>
        <w:spacing w:line="1" w:lineRule="exact"/>
        <w:sectPr w:rsidR="00107FC9">
          <w:type w:val="continuous"/>
          <w:pgSz w:w="11900" w:h="16840"/>
          <w:pgMar w:top="1715" w:right="0" w:bottom="2308" w:left="0" w:header="0" w:footer="3" w:gutter="0"/>
          <w:cols w:space="720"/>
          <w:noEndnote/>
          <w:docGrid w:linePitch="360"/>
        </w:sectPr>
      </w:pPr>
    </w:p>
    <w:p w14:paraId="243709FB" w14:textId="77777777" w:rsidR="00107FC9" w:rsidRDefault="00000000">
      <w:pPr>
        <w:pStyle w:val="Bodytext10"/>
        <w:spacing w:line="240" w:lineRule="auto"/>
        <w:jc w:val="center"/>
      </w:pPr>
      <w:r>
        <w:rPr>
          <w:rStyle w:val="Bodytext1"/>
        </w:rPr>
        <w:t>za Poskytovatele</w:t>
      </w:r>
    </w:p>
    <w:p w14:paraId="6E869A9A" w14:textId="53729CEF" w:rsidR="00107FC9" w:rsidRDefault="00000000">
      <w:pPr>
        <w:pStyle w:val="Bodytext10"/>
        <w:spacing w:after="0" w:line="240" w:lineRule="auto"/>
        <w:jc w:val="both"/>
        <w:sectPr w:rsidR="00107FC9">
          <w:type w:val="continuous"/>
          <w:pgSz w:w="11900" w:h="16840"/>
          <w:pgMar w:top="1715" w:right="1616" w:bottom="2308" w:left="5806" w:header="0" w:footer="3" w:gutter="0"/>
          <w:cols w:space="720"/>
          <w:noEndnote/>
          <w:docGrid w:linePitch="360"/>
        </w:sectPr>
      </w:pPr>
      <w:r>
        <w:rPr>
          <w:rStyle w:val="Bodytext1"/>
        </w:rPr>
        <w:t>místopředseda představenstva</w:t>
      </w:r>
    </w:p>
    <w:p w14:paraId="3CE5FD88" w14:textId="77777777" w:rsidR="00107FC9" w:rsidRDefault="00000000">
      <w:pPr>
        <w:pStyle w:val="Heading110"/>
        <w:keepNext/>
        <w:keepLines/>
      </w:pPr>
      <w:bookmarkStart w:id="17" w:name="bookmark36"/>
      <w:r>
        <w:rPr>
          <w:rStyle w:val="Heading11"/>
          <w:b/>
          <w:bCs/>
        </w:rPr>
        <w:lastRenderedPageBreak/>
        <w:t>MNOŽSTVÍ NEBEZPEČNÝCH ODPADŮ NA 48 MĚSÍCŮ</w:t>
      </w:r>
      <w:bookmarkEnd w:id="17"/>
    </w:p>
    <w:p w14:paraId="5E3C2059" w14:textId="77777777" w:rsidR="00107FC9" w:rsidRDefault="00000000">
      <w:pPr>
        <w:pStyle w:val="Heading410"/>
        <w:keepNext/>
        <w:keepLines/>
        <w:spacing w:after="0" w:line="240" w:lineRule="auto"/>
      </w:pPr>
      <w:bookmarkStart w:id="18" w:name="bookmark38"/>
      <w:r>
        <w:rPr>
          <w:rStyle w:val="Heading41"/>
          <w:b/>
          <w:bCs/>
          <w:shd w:val="clear" w:color="auto" w:fill="93BA74"/>
        </w:rPr>
        <w:t>Nemocnice Havířov</w:t>
      </w:r>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1246"/>
        <w:gridCol w:w="2974"/>
        <w:gridCol w:w="533"/>
        <w:gridCol w:w="1670"/>
        <w:gridCol w:w="238"/>
        <w:gridCol w:w="1354"/>
        <w:gridCol w:w="1310"/>
        <w:gridCol w:w="1152"/>
        <w:gridCol w:w="1289"/>
        <w:gridCol w:w="1843"/>
        <w:gridCol w:w="2174"/>
      </w:tblGrid>
      <w:tr w:rsidR="00107FC9" w14:paraId="58104E54" w14:textId="77777777">
        <w:tblPrEx>
          <w:tblCellMar>
            <w:top w:w="0" w:type="dxa"/>
            <w:bottom w:w="0" w:type="dxa"/>
          </w:tblCellMar>
        </w:tblPrEx>
        <w:trPr>
          <w:trHeight w:hRule="exact" w:val="1058"/>
          <w:jc w:val="center"/>
        </w:trPr>
        <w:tc>
          <w:tcPr>
            <w:tcW w:w="1246" w:type="dxa"/>
            <w:tcBorders>
              <w:top w:val="single" w:sz="4" w:space="0" w:color="auto"/>
              <w:left w:val="single" w:sz="4" w:space="0" w:color="auto"/>
            </w:tcBorders>
            <w:shd w:val="clear" w:color="auto" w:fill="E0E3E0"/>
            <w:vAlign w:val="center"/>
          </w:tcPr>
          <w:p w14:paraId="43B1DD49" w14:textId="77777777" w:rsidR="00107FC9" w:rsidRDefault="00000000">
            <w:pPr>
              <w:pStyle w:val="Other10"/>
              <w:spacing w:after="0" w:line="221" w:lineRule="auto"/>
              <w:jc w:val="center"/>
            </w:pPr>
            <w:r>
              <w:rPr>
                <w:rStyle w:val="Other1"/>
                <w:b/>
                <w:bCs/>
              </w:rPr>
              <w:t>Katalog, číslo odpadu</w:t>
            </w:r>
          </w:p>
        </w:tc>
        <w:tc>
          <w:tcPr>
            <w:tcW w:w="2974" w:type="dxa"/>
            <w:tcBorders>
              <w:top w:val="single" w:sz="4" w:space="0" w:color="auto"/>
              <w:left w:val="single" w:sz="4" w:space="0" w:color="auto"/>
            </w:tcBorders>
            <w:shd w:val="clear" w:color="auto" w:fill="E0E3E0"/>
            <w:vAlign w:val="center"/>
          </w:tcPr>
          <w:p w14:paraId="19830307" w14:textId="77777777" w:rsidR="00107FC9" w:rsidRDefault="00000000">
            <w:pPr>
              <w:pStyle w:val="Other10"/>
              <w:spacing w:after="0" w:line="240" w:lineRule="auto"/>
              <w:jc w:val="center"/>
            </w:pPr>
            <w:r>
              <w:rPr>
                <w:rStyle w:val="Other1"/>
                <w:b/>
                <w:bCs/>
              </w:rPr>
              <w:t>Název odpadu</w:t>
            </w:r>
          </w:p>
        </w:tc>
        <w:tc>
          <w:tcPr>
            <w:tcW w:w="533" w:type="dxa"/>
            <w:tcBorders>
              <w:top w:val="single" w:sz="4" w:space="0" w:color="auto"/>
              <w:left w:val="single" w:sz="4" w:space="0" w:color="auto"/>
            </w:tcBorders>
            <w:shd w:val="clear" w:color="auto" w:fill="E0E3E0"/>
            <w:vAlign w:val="center"/>
          </w:tcPr>
          <w:p w14:paraId="5217DE49" w14:textId="77777777" w:rsidR="00107FC9" w:rsidRDefault="00000000">
            <w:pPr>
              <w:pStyle w:val="Other10"/>
              <w:spacing w:after="0" w:line="221" w:lineRule="auto"/>
              <w:jc w:val="center"/>
            </w:pPr>
            <w:r>
              <w:rPr>
                <w:rStyle w:val="Other1"/>
                <w:b/>
                <w:bCs/>
              </w:rPr>
              <w:t>Kat. odp.</w:t>
            </w:r>
          </w:p>
        </w:tc>
        <w:tc>
          <w:tcPr>
            <w:tcW w:w="1670" w:type="dxa"/>
            <w:tcBorders>
              <w:top w:val="single" w:sz="4" w:space="0" w:color="auto"/>
              <w:left w:val="single" w:sz="4" w:space="0" w:color="auto"/>
            </w:tcBorders>
            <w:shd w:val="clear" w:color="auto" w:fill="E0E3E0"/>
            <w:vAlign w:val="center"/>
          </w:tcPr>
          <w:p w14:paraId="78B77FF1" w14:textId="77777777" w:rsidR="00107FC9" w:rsidRDefault="00000000">
            <w:pPr>
              <w:pStyle w:val="Other10"/>
              <w:spacing w:after="0" w:line="218" w:lineRule="auto"/>
              <w:jc w:val="center"/>
            </w:pPr>
            <w:r>
              <w:rPr>
                <w:rStyle w:val="Other1"/>
                <w:b/>
                <w:bCs/>
              </w:rPr>
              <w:t>Obal pro předání odpadu poskytovateli</w:t>
            </w:r>
          </w:p>
        </w:tc>
        <w:tc>
          <w:tcPr>
            <w:tcW w:w="238" w:type="dxa"/>
            <w:tcBorders>
              <w:top w:val="single" w:sz="4" w:space="0" w:color="auto"/>
              <w:left w:val="single" w:sz="4" w:space="0" w:color="auto"/>
            </w:tcBorders>
            <w:shd w:val="clear" w:color="auto" w:fill="E0E3E0"/>
            <w:vAlign w:val="center"/>
          </w:tcPr>
          <w:p w14:paraId="32B43032" w14:textId="77777777" w:rsidR="00107FC9" w:rsidRDefault="00000000">
            <w:pPr>
              <w:pStyle w:val="Other10"/>
              <w:spacing w:after="0" w:line="240" w:lineRule="auto"/>
            </w:pPr>
            <w:r>
              <w:rPr>
                <w:rStyle w:val="Other1"/>
                <w:b/>
                <w:bCs/>
              </w:rPr>
              <w:t>M</w:t>
            </w:r>
          </w:p>
          <w:p w14:paraId="45A9BA84" w14:textId="77777777" w:rsidR="00107FC9" w:rsidRDefault="00000000">
            <w:pPr>
              <w:pStyle w:val="Other10"/>
              <w:spacing w:after="0" w:line="228" w:lineRule="auto"/>
            </w:pPr>
            <w:r>
              <w:rPr>
                <w:rStyle w:val="Other1"/>
                <w:b/>
                <w:bCs/>
              </w:rPr>
              <w:t>J</w:t>
            </w:r>
          </w:p>
        </w:tc>
        <w:tc>
          <w:tcPr>
            <w:tcW w:w="1354" w:type="dxa"/>
            <w:tcBorders>
              <w:top w:val="single" w:sz="4" w:space="0" w:color="auto"/>
              <w:left w:val="single" w:sz="4" w:space="0" w:color="auto"/>
            </w:tcBorders>
            <w:shd w:val="clear" w:color="auto" w:fill="E0E3E0"/>
            <w:vAlign w:val="center"/>
          </w:tcPr>
          <w:p w14:paraId="1B653751" w14:textId="77777777" w:rsidR="00107FC9" w:rsidRDefault="00000000">
            <w:pPr>
              <w:pStyle w:val="Other10"/>
              <w:spacing w:after="0" w:line="218" w:lineRule="auto"/>
              <w:jc w:val="center"/>
            </w:pPr>
            <w:proofErr w:type="spellStart"/>
            <w:r>
              <w:rPr>
                <w:rStyle w:val="Other1"/>
                <w:b/>
                <w:bCs/>
              </w:rPr>
              <w:t>Předpokl</w:t>
            </w:r>
            <w:proofErr w:type="spellEnd"/>
            <w:r>
              <w:rPr>
                <w:rStyle w:val="Other1"/>
                <w:b/>
                <w:bCs/>
              </w:rPr>
              <w:t>. množství v t za 48 měsíců</w:t>
            </w:r>
          </w:p>
        </w:tc>
        <w:tc>
          <w:tcPr>
            <w:tcW w:w="1310" w:type="dxa"/>
            <w:tcBorders>
              <w:top w:val="single" w:sz="4" w:space="0" w:color="auto"/>
              <w:left w:val="single" w:sz="4" w:space="0" w:color="auto"/>
            </w:tcBorders>
            <w:shd w:val="clear" w:color="auto" w:fill="E0E3E0"/>
            <w:vAlign w:val="center"/>
          </w:tcPr>
          <w:p w14:paraId="1507DE58" w14:textId="77777777" w:rsidR="00107FC9" w:rsidRDefault="00000000">
            <w:pPr>
              <w:pStyle w:val="Other10"/>
              <w:spacing w:after="0" w:line="221" w:lineRule="auto"/>
              <w:ind w:left="300" w:firstLine="20"/>
            </w:pPr>
            <w:r>
              <w:rPr>
                <w:rStyle w:val="Other1"/>
                <w:b/>
                <w:bCs/>
              </w:rPr>
              <w:t>Četnost odvozu</w:t>
            </w:r>
          </w:p>
        </w:tc>
        <w:tc>
          <w:tcPr>
            <w:tcW w:w="1152" w:type="dxa"/>
            <w:tcBorders>
              <w:top w:val="single" w:sz="4" w:space="0" w:color="auto"/>
              <w:left w:val="single" w:sz="4" w:space="0" w:color="auto"/>
            </w:tcBorders>
            <w:shd w:val="clear" w:color="auto" w:fill="E0E3E0"/>
            <w:vAlign w:val="center"/>
          </w:tcPr>
          <w:p w14:paraId="69E9871F" w14:textId="77777777" w:rsidR="00107FC9" w:rsidRDefault="00000000">
            <w:pPr>
              <w:pStyle w:val="Other10"/>
              <w:spacing w:after="0" w:line="240" w:lineRule="auto"/>
              <w:jc w:val="right"/>
            </w:pPr>
            <w:r>
              <w:rPr>
                <w:rStyle w:val="Other1"/>
                <w:b/>
                <w:bCs/>
              </w:rPr>
              <w:t>Typ nádoby</w:t>
            </w:r>
          </w:p>
        </w:tc>
        <w:tc>
          <w:tcPr>
            <w:tcW w:w="1289" w:type="dxa"/>
            <w:tcBorders>
              <w:top w:val="single" w:sz="4" w:space="0" w:color="auto"/>
              <w:left w:val="single" w:sz="4" w:space="0" w:color="auto"/>
            </w:tcBorders>
            <w:shd w:val="clear" w:color="auto" w:fill="E0E3E0"/>
            <w:vAlign w:val="center"/>
          </w:tcPr>
          <w:p w14:paraId="3EF19018" w14:textId="77777777" w:rsidR="00107FC9" w:rsidRDefault="00000000">
            <w:pPr>
              <w:pStyle w:val="Other10"/>
              <w:spacing w:after="0" w:line="221" w:lineRule="auto"/>
              <w:jc w:val="center"/>
            </w:pPr>
            <w:r>
              <w:rPr>
                <w:rStyle w:val="Other1"/>
                <w:b/>
                <w:bCs/>
              </w:rPr>
              <w:t>Cena v Kč za měrnou jednotku (t)</w:t>
            </w:r>
          </w:p>
        </w:tc>
        <w:tc>
          <w:tcPr>
            <w:tcW w:w="1843" w:type="dxa"/>
            <w:tcBorders>
              <w:top w:val="single" w:sz="4" w:space="0" w:color="auto"/>
              <w:left w:val="single" w:sz="4" w:space="0" w:color="auto"/>
            </w:tcBorders>
            <w:shd w:val="clear" w:color="auto" w:fill="E0E3E0"/>
            <w:vAlign w:val="bottom"/>
          </w:tcPr>
          <w:p w14:paraId="5431CEC5" w14:textId="77777777" w:rsidR="00107FC9" w:rsidRDefault="00000000">
            <w:pPr>
              <w:pStyle w:val="Other10"/>
              <w:spacing w:after="0" w:line="216" w:lineRule="auto"/>
              <w:jc w:val="center"/>
            </w:pPr>
            <w:r>
              <w:rPr>
                <w:rStyle w:val="Other1"/>
                <w:b/>
                <w:bCs/>
              </w:rPr>
              <w:t>Cena v Kč bez DPH za předpokládané množství likvidovaného odpadu v (t)</w:t>
            </w:r>
          </w:p>
        </w:tc>
        <w:tc>
          <w:tcPr>
            <w:tcW w:w="2174" w:type="dxa"/>
            <w:tcBorders>
              <w:top w:val="single" w:sz="4" w:space="0" w:color="auto"/>
              <w:left w:val="single" w:sz="4" w:space="0" w:color="auto"/>
              <w:right w:val="single" w:sz="4" w:space="0" w:color="auto"/>
            </w:tcBorders>
            <w:shd w:val="clear" w:color="auto" w:fill="E0E3E0"/>
            <w:vAlign w:val="center"/>
          </w:tcPr>
          <w:p w14:paraId="15D6448B" w14:textId="77777777" w:rsidR="00107FC9" w:rsidRDefault="00000000">
            <w:pPr>
              <w:pStyle w:val="Other10"/>
              <w:spacing w:after="0" w:line="218" w:lineRule="auto"/>
              <w:jc w:val="center"/>
            </w:pPr>
            <w:r>
              <w:rPr>
                <w:rStyle w:val="Other1"/>
                <w:b/>
                <w:bCs/>
              </w:rPr>
              <w:t>Cena v Kč včetně DPH za předpokládané množství likvidovaného odpadu v (t)</w:t>
            </w:r>
          </w:p>
        </w:tc>
      </w:tr>
      <w:tr w:rsidR="00107FC9" w14:paraId="54659276" w14:textId="77777777">
        <w:tblPrEx>
          <w:tblCellMar>
            <w:top w:w="0" w:type="dxa"/>
            <w:bottom w:w="0" w:type="dxa"/>
          </w:tblCellMar>
        </w:tblPrEx>
        <w:trPr>
          <w:trHeight w:hRule="exact" w:val="295"/>
          <w:jc w:val="center"/>
        </w:trPr>
        <w:tc>
          <w:tcPr>
            <w:tcW w:w="1246" w:type="dxa"/>
            <w:tcBorders>
              <w:top w:val="single" w:sz="4" w:space="0" w:color="auto"/>
              <w:left w:val="single" w:sz="4" w:space="0" w:color="auto"/>
            </w:tcBorders>
            <w:vAlign w:val="bottom"/>
          </w:tcPr>
          <w:p w14:paraId="0499D173" w14:textId="77777777" w:rsidR="00107FC9" w:rsidRDefault="00000000">
            <w:pPr>
              <w:pStyle w:val="Other10"/>
              <w:spacing w:after="0" w:line="240" w:lineRule="auto"/>
              <w:jc w:val="center"/>
              <w:rPr>
                <w:sz w:val="17"/>
                <w:szCs w:val="17"/>
              </w:rPr>
            </w:pPr>
            <w:r>
              <w:rPr>
                <w:rStyle w:val="Other1"/>
                <w:sz w:val="17"/>
                <w:szCs w:val="17"/>
              </w:rPr>
              <w:t>090101</w:t>
            </w:r>
          </w:p>
        </w:tc>
        <w:tc>
          <w:tcPr>
            <w:tcW w:w="2974" w:type="dxa"/>
            <w:tcBorders>
              <w:top w:val="single" w:sz="4" w:space="0" w:color="auto"/>
              <w:left w:val="single" w:sz="4" w:space="0" w:color="auto"/>
            </w:tcBorders>
            <w:vAlign w:val="bottom"/>
          </w:tcPr>
          <w:p w14:paraId="1C04CF98" w14:textId="77777777" w:rsidR="00107FC9" w:rsidRDefault="00000000">
            <w:pPr>
              <w:pStyle w:val="Other10"/>
              <w:spacing w:after="0" w:line="240" w:lineRule="auto"/>
              <w:jc w:val="center"/>
              <w:rPr>
                <w:sz w:val="17"/>
                <w:szCs w:val="17"/>
              </w:rPr>
            </w:pPr>
            <w:r>
              <w:rPr>
                <w:rStyle w:val="Other1"/>
                <w:sz w:val="17"/>
                <w:szCs w:val="17"/>
              </w:rPr>
              <w:t>Vodné roztoky vývojek a aktivátoru</w:t>
            </w:r>
          </w:p>
        </w:tc>
        <w:tc>
          <w:tcPr>
            <w:tcW w:w="533" w:type="dxa"/>
            <w:tcBorders>
              <w:top w:val="single" w:sz="4" w:space="0" w:color="auto"/>
              <w:left w:val="single" w:sz="4" w:space="0" w:color="auto"/>
            </w:tcBorders>
            <w:vAlign w:val="bottom"/>
          </w:tcPr>
          <w:p w14:paraId="7F9CB123" w14:textId="77777777" w:rsidR="00107FC9" w:rsidRDefault="00000000">
            <w:pPr>
              <w:pStyle w:val="Other10"/>
              <w:spacing w:after="0" w:line="240" w:lineRule="auto"/>
              <w:ind w:firstLine="180"/>
              <w:rPr>
                <w:sz w:val="17"/>
                <w:szCs w:val="17"/>
              </w:rPr>
            </w:pPr>
            <w:r>
              <w:rPr>
                <w:rStyle w:val="Other1"/>
                <w:sz w:val="17"/>
                <w:szCs w:val="17"/>
              </w:rPr>
              <w:t>N</w:t>
            </w:r>
          </w:p>
        </w:tc>
        <w:tc>
          <w:tcPr>
            <w:tcW w:w="1670" w:type="dxa"/>
            <w:tcBorders>
              <w:top w:val="single" w:sz="4" w:space="0" w:color="auto"/>
              <w:left w:val="single" w:sz="4" w:space="0" w:color="auto"/>
            </w:tcBorders>
            <w:vAlign w:val="bottom"/>
          </w:tcPr>
          <w:p w14:paraId="39449163" w14:textId="77777777" w:rsidR="00107FC9" w:rsidRDefault="00000000">
            <w:pPr>
              <w:pStyle w:val="Other10"/>
              <w:spacing w:after="0" w:line="240" w:lineRule="auto"/>
              <w:jc w:val="center"/>
              <w:rPr>
                <w:sz w:val="17"/>
                <w:szCs w:val="17"/>
              </w:rPr>
            </w:pPr>
            <w:r>
              <w:rPr>
                <w:rStyle w:val="Other1"/>
                <w:sz w:val="17"/>
                <w:szCs w:val="17"/>
              </w:rPr>
              <w:t xml:space="preserve">Kanystr </w:t>
            </w:r>
            <w:proofErr w:type="gramStart"/>
            <w:r>
              <w:rPr>
                <w:rStyle w:val="Other1"/>
                <w:sz w:val="17"/>
                <w:szCs w:val="17"/>
              </w:rPr>
              <w:t>20-50I</w:t>
            </w:r>
            <w:proofErr w:type="gramEnd"/>
          </w:p>
        </w:tc>
        <w:tc>
          <w:tcPr>
            <w:tcW w:w="238" w:type="dxa"/>
            <w:tcBorders>
              <w:top w:val="single" w:sz="4" w:space="0" w:color="auto"/>
              <w:left w:val="single" w:sz="4" w:space="0" w:color="auto"/>
            </w:tcBorders>
            <w:vAlign w:val="bottom"/>
          </w:tcPr>
          <w:p w14:paraId="168A5E9B"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bottom"/>
          </w:tcPr>
          <w:p w14:paraId="555C1967" w14:textId="77777777" w:rsidR="00107FC9" w:rsidRDefault="00000000">
            <w:pPr>
              <w:pStyle w:val="Other10"/>
              <w:spacing w:after="0" w:line="240" w:lineRule="auto"/>
              <w:jc w:val="center"/>
              <w:rPr>
                <w:sz w:val="17"/>
                <w:szCs w:val="17"/>
              </w:rPr>
            </w:pPr>
            <w:r>
              <w:rPr>
                <w:rStyle w:val="Other1"/>
                <w:sz w:val="17"/>
                <w:szCs w:val="17"/>
              </w:rPr>
              <w:t>0,010</w:t>
            </w:r>
          </w:p>
        </w:tc>
        <w:tc>
          <w:tcPr>
            <w:tcW w:w="1310" w:type="dxa"/>
            <w:tcBorders>
              <w:top w:val="single" w:sz="4" w:space="0" w:color="auto"/>
              <w:left w:val="single" w:sz="4" w:space="0" w:color="auto"/>
            </w:tcBorders>
            <w:vAlign w:val="bottom"/>
          </w:tcPr>
          <w:p w14:paraId="49476DFE" w14:textId="77777777" w:rsidR="00107FC9"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bottom"/>
          </w:tcPr>
          <w:p w14:paraId="5453807D" w14:textId="77777777" w:rsidR="00107FC9" w:rsidRDefault="00000000">
            <w:pPr>
              <w:pStyle w:val="Other10"/>
              <w:spacing w:after="0" w:line="240" w:lineRule="auto"/>
              <w:jc w:val="center"/>
              <w:rPr>
                <w:sz w:val="17"/>
                <w:szCs w:val="17"/>
              </w:rPr>
            </w:pPr>
            <w:r>
              <w:rPr>
                <w:rStyle w:val="Other1"/>
                <w:sz w:val="17"/>
                <w:szCs w:val="17"/>
              </w:rPr>
              <w:t>volně</w:t>
            </w:r>
          </w:p>
        </w:tc>
        <w:tc>
          <w:tcPr>
            <w:tcW w:w="1289" w:type="dxa"/>
            <w:tcBorders>
              <w:top w:val="single" w:sz="4" w:space="0" w:color="auto"/>
              <w:left w:val="single" w:sz="4" w:space="0" w:color="auto"/>
            </w:tcBorders>
            <w:shd w:val="clear" w:color="auto" w:fill="FEFD03"/>
            <w:vAlign w:val="bottom"/>
          </w:tcPr>
          <w:p w14:paraId="227525BC" w14:textId="4003A739"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bottom"/>
          </w:tcPr>
          <w:p w14:paraId="03356D79" w14:textId="3B582802"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bottom"/>
          </w:tcPr>
          <w:p w14:paraId="33B57C12" w14:textId="6EFB577C" w:rsidR="00107FC9" w:rsidRDefault="00107FC9">
            <w:pPr>
              <w:pStyle w:val="Other10"/>
              <w:spacing w:after="0" w:line="240" w:lineRule="auto"/>
              <w:jc w:val="center"/>
              <w:rPr>
                <w:sz w:val="15"/>
                <w:szCs w:val="15"/>
              </w:rPr>
            </w:pPr>
          </w:p>
        </w:tc>
      </w:tr>
      <w:tr w:rsidR="00107FC9" w14:paraId="1E90C353" w14:textId="77777777">
        <w:tblPrEx>
          <w:tblCellMar>
            <w:top w:w="0" w:type="dxa"/>
            <w:bottom w:w="0" w:type="dxa"/>
          </w:tblCellMar>
        </w:tblPrEx>
        <w:trPr>
          <w:trHeight w:hRule="exact" w:val="302"/>
          <w:jc w:val="center"/>
        </w:trPr>
        <w:tc>
          <w:tcPr>
            <w:tcW w:w="1246" w:type="dxa"/>
            <w:tcBorders>
              <w:top w:val="single" w:sz="4" w:space="0" w:color="auto"/>
              <w:left w:val="single" w:sz="4" w:space="0" w:color="auto"/>
            </w:tcBorders>
            <w:vAlign w:val="bottom"/>
          </w:tcPr>
          <w:p w14:paraId="57B09421" w14:textId="77777777" w:rsidR="00107FC9" w:rsidRDefault="00000000">
            <w:pPr>
              <w:pStyle w:val="Other10"/>
              <w:spacing w:after="0" w:line="240" w:lineRule="auto"/>
              <w:jc w:val="center"/>
              <w:rPr>
                <w:sz w:val="17"/>
                <w:szCs w:val="17"/>
              </w:rPr>
            </w:pPr>
            <w:r>
              <w:rPr>
                <w:rStyle w:val="Other1"/>
                <w:sz w:val="17"/>
                <w:szCs w:val="17"/>
              </w:rPr>
              <w:t>090104</w:t>
            </w:r>
          </w:p>
        </w:tc>
        <w:tc>
          <w:tcPr>
            <w:tcW w:w="2974" w:type="dxa"/>
            <w:tcBorders>
              <w:top w:val="single" w:sz="4" w:space="0" w:color="auto"/>
              <w:left w:val="single" w:sz="4" w:space="0" w:color="auto"/>
            </w:tcBorders>
            <w:vAlign w:val="bottom"/>
          </w:tcPr>
          <w:p w14:paraId="2C2F98F8" w14:textId="77777777" w:rsidR="00107FC9" w:rsidRDefault="00000000">
            <w:pPr>
              <w:pStyle w:val="Other10"/>
              <w:spacing w:after="0" w:line="240" w:lineRule="auto"/>
              <w:jc w:val="center"/>
              <w:rPr>
                <w:sz w:val="17"/>
                <w:szCs w:val="17"/>
              </w:rPr>
            </w:pPr>
            <w:r>
              <w:rPr>
                <w:rStyle w:val="Other1"/>
                <w:sz w:val="17"/>
                <w:szCs w:val="17"/>
              </w:rPr>
              <w:t xml:space="preserve">Roztoky </w:t>
            </w:r>
            <w:proofErr w:type="spellStart"/>
            <w:r>
              <w:rPr>
                <w:rStyle w:val="Other1"/>
                <w:sz w:val="17"/>
                <w:szCs w:val="17"/>
              </w:rPr>
              <w:t>ustalovačú</w:t>
            </w:r>
            <w:proofErr w:type="spellEnd"/>
          </w:p>
        </w:tc>
        <w:tc>
          <w:tcPr>
            <w:tcW w:w="533" w:type="dxa"/>
            <w:tcBorders>
              <w:top w:val="single" w:sz="4" w:space="0" w:color="auto"/>
              <w:left w:val="single" w:sz="4" w:space="0" w:color="auto"/>
            </w:tcBorders>
            <w:vAlign w:val="bottom"/>
          </w:tcPr>
          <w:p w14:paraId="390C39E9" w14:textId="77777777" w:rsidR="00107FC9" w:rsidRDefault="00000000">
            <w:pPr>
              <w:pStyle w:val="Other10"/>
              <w:spacing w:after="0" w:line="240" w:lineRule="auto"/>
              <w:ind w:firstLine="180"/>
              <w:rPr>
                <w:sz w:val="17"/>
                <w:szCs w:val="17"/>
              </w:rPr>
            </w:pPr>
            <w:r>
              <w:rPr>
                <w:rStyle w:val="Other1"/>
                <w:sz w:val="17"/>
                <w:szCs w:val="17"/>
              </w:rPr>
              <w:t>N</w:t>
            </w:r>
          </w:p>
        </w:tc>
        <w:tc>
          <w:tcPr>
            <w:tcW w:w="1670" w:type="dxa"/>
            <w:tcBorders>
              <w:top w:val="single" w:sz="4" w:space="0" w:color="auto"/>
              <w:left w:val="single" w:sz="4" w:space="0" w:color="auto"/>
            </w:tcBorders>
            <w:vAlign w:val="bottom"/>
          </w:tcPr>
          <w:p w14:paraId="251674FD" w14:textId="77777777" w:rsidR="00107FC9" w:rsidRDefault="00000000">
            <w:pPr>
              <w:pStyle w:val="Other10"/>
              <w:spacing w:after="0" w:line="240" w:lineRule="auto"/>
              <w:jc w:val="center"/>
              <w:rPr>
                <w:sz w:val="17"/>
                <w:szCs w:val="17"/>
              </w:rPr>
            </w:pPr>
            <w:r>
              <w:rPr>
                <w:rStyle w:val="Other1"/>
                <w:sz w:val="17"/>
                <w:szCs w:val="17"/>
              </w:rPr>
              <w:t xml:space="preserve">Kanystr </w:t>
            </w:r>
            <w:proofErr w:type="gramStart"/>
            <w:r>
              <w:rPr>
                <w:rStyle w:val="Other1"/>
                <w:sz w:val="17"/>
                <w:szCs w:val="17"/>
              </w:rPr>
              <w:t>20-50I</w:t>
            </w:r>
            <w:proofErr w:type="gramEnd"/>
          </w:p>
        </w:tc>
        <w:tc>
          <w:tcPr>
            <w:tcW w:w="238" w:type="dxa"/>
            <w:tcBorders>
              <w:top w:val="single" w:sz="4" w:space="0" w:color="auto"/>
              <w:left w:val="single" w:sz="4" w:space="0" w:color="auto"/>
            </w:tcBorders>
            <w:vAlign w:val="bottom"/>
          </w:tcPr>
          <w:p w14:paraId="6992E37A" w14:textId="77777777" w:rsidR="00107FC9" w:rsidRDefault="00000000">
            <w:pPr>
              <w:pStyle w:val="Other10"/>
              <w:spacing w:after="0" w:line="240" w:lineRule="auto"/>
            </w:pPr>
            <w:r>
              <w:rPr>
                <w:rStyle w:val="Other1"/>
              </w:rPr>
              <w:t>t</w:t>
            </w:r>
          </w:p>
        </w:tc>
        <w:tc>
          <w:tcPr>
            <w:tcW w:w="1354" w:type="dxa"/>
            <w:tcBorders>
              <w:top w:val="single" w:sz="4" w:space="0" w:color="auto"/>
              <w:left w:val="single" w:sz="4" w:space="0" w:color="auto"/>
            </w:tcBorders>
            <w:vAlign w:val="bottom"/>
          </w:tcPr>
          <w:p w14:paraId="432DA9CB" w14:textId="77777777" w:rsidR="00107FC9" w:rsidRDefault="00000000">
            <w:pPr>
              <w:pStyle w:val="Other10"/>
              <w:spacing w:after="0" w:line="240" w:lineRule="auto"/>
              <w:jc w:val="center"/>
              <w:rPr>
                <w:sz w:val="17"/>
                <w:szCs w:val="17"/>
              </w:rPr>
            </w:pPr>
            <w:r>
              <w:rPr>
                <w:rStyle w:val="Other1"/>
                <w:sz w:val="17"/>
                <w:szCs w:val="17"/>
              </w:rPr>
              <w:t>0,010</w:t>
            </w:r>
          </w:p>
        </w:tc>
        <w:tc>
          <w:tcPr>
            <w:tcW w:w="1310" w:type="dxa"/>
            <w:tcBorders>
              <w:top w:val="single" w:sz="4" w:space="0" w:color="auto"/>
              <w:left w:val="single" w:sz="4" w:space="0" w:color="auto"/>
            </w:tcBorders>
            <w:vAlign w:val="bottom"/>
          </w:tcPr>
          <w:p w14:paraId="49D7AEDB" w14:textId="77777777" w:rsidR="00107FC9"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bottom"/>
          </w:tcPr>
          <w:p w14:paraId="725BE6CA" w14:textId="77777777" w:rsidR="00107FC9" w:rsidRDefault="00000000">
            <w:pPr>
              <w:pStyle w:val="Other10"/>
              <w:spacing w:after="0" w:line="240" w:lineRule="auto"/>
              <w:jc w:val="center"/>
              <w:rPr>
                <w:sz w:val="17"/>
                <w:szCs w:val="17"/>
              </w:rPr>
            </w:pPr>
            <w:r>
              <w:rPr>
                <w:rStyle w:val="Other1"/>
                <w:sz w:val="17"/>
                <w:szCs w:val="17"/>
              </w:rPr>
              <w:t>volně</w:t>
            </w:r>
          </w:p>
        </w:tc>
        <w:tc>
          <w:tcPr>
            <w:tcW w:w="1289" w:type="dxa"/>
            <w:tcBorders>
              <w:top w:val="single" w:sz="4" w:space="0" w:color="auto"/>
              <w:left w:val="single" w:sz="4" w:space="0" w:color="auto"/>
            </w:tcBorders>
            <w:shd w:val="clear" w:color="auto" w:fill="FEFD03"/>
            <w:vAlign w:val="bottom"/>
          </w:tcPr>
          <w:p w14:paraId="4AB1CE6A" w14:textId="60ED388F"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bottom"/>
          </w:tcPr>
          <w:p w14:paraId="22489C3D" w14:textId="2CD42070"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bottom"/>
          </w:tcPr>
          <w:p w14:paraId="569EA0EF" w14:textId="67330F05" w:rsidR="00107FC9" w:rsidRDefault="00107FC9">
            <w:pPr>
              <w:pStyle w:val="Other10"/>
              <w:spacing w:after="0" w:line="240" w:lineRule="auto"/>
              <w:jc w:val="center"/>
              <w:rPr>
                <w:sz w:val="15"/>
                <w:szCs w:val="15"/>
              </w:rPr>
            </w:pPr>
          </w:p>
        </w:tc>
      </w:tr>
      <w:tr w:rsidR="00107FC9" w14:paraId="23F8A524" w14:textId="77777777">
        <w:tblPrEx>
          <w:tblCellMar>
            <w:top w:w="0" w:type="dxa"/>
            <w:bottom w:w="0" w:type="dxa"/>
          </w:tblCellMar>
        </w:tblPrEx>
        <w:trPr>
          <w:trHeight w:hRule="exact" w:val="698"/>
          <w:jc w:val="center"/>
        </w:trPr>
        <w:tc>
          <w:tcPr>
            <w:tcW w:w="1246" w:type="dxa"/>
            <w:tcBorders>
              <w:top w:val="single" w:sz="4" w:space="0" w:color="auto"/>
              <w:left w:val="single" w:sz="4" w:space="0" w:color="auto"/>
            </w:tcBorders>
            <w:vAlign w:val="center"/>
          </w:tcPr>
          <w:p w14:paraId="32A1FA1B" w14:textId="77777777" w:rsidR="00107FC9" w:rsidRDefault="00000000">
            <w:pPr>
              <w:pStyle w:val="Other10"/>
              <w:spacing w:after="0" w:line="240" w:lineRule="auto"/>
              <w:jc w:val="center"/>
              <w:rPr>
                <w:sz w:val="17"/>
                <w:szCs w:val="17"/>
              </w:rPr>
            </w:pPr>
            <w:r>
              <w:rPr>
                <w:rStyle w:val="Other1"/>
                <w:sz w:val="17"/>
                <w:szCs w:val="17"/>
              </w:rPr>
              <w:t>090107</w:t>
            </w:r>
          </w:p>
        </w:tc>
        <w:tc>
          <w:tcPr>
            <w:tcW w:w="2974" w:type="dxa"/>
            <w:tcBorders>
              <w:top w:val="single" w:sz="4" w:space="0" w:color="auto"/>
              <w:left w:val="single" w:sz="4" w:space="0" w:color="auto"/>
            </w:tcBorders>
            <w:vAlign w:val="center"/>
          </w:tcPr>
          <w:p w14:paraId="0B04A512" w14:textId="77777777" w:rsidR="00107FC9" w:rsidRDefault="00000000">
            <w:pPr>
              <w:pStyle w:val="Other10"/>
              <w:spacing w:after="0" w:line="240" w:lineRule="auto"/>
              <w:jc w:val="center"/>
              <w:rPr>
                <w:sz w:val="17"/>
                <w:szCs w:val="17"/>
              </w:rPr>
            </w:pPr>
            <w:r>
              <w:rPr>
                <w:rStyle w:val="Other1"/>
                <w:sz w:val="17"/>
                <w:szCs w:val="17"/>
              </w:rPr>
              <w:t>Fotografický film a papír obsahující stříbro nebo sloučeniny stříbra</w:t>
            </w:r>
          </w:p>
        </w:tc>
        <w:tc>
          <w:tcPr>
            <w:tcW w:w="533" w:type="dxa"/>
            <w:tcBorders>
              <w:top w:val="single" w:sz="4" w:space="0" w:color="auto"/>
              <w:left w:val="single" w:sz="4" w:space="0" w:color="auto"/>
            </w:tcBorders>
            <w:vAlign w:val="center"/>
          </w:tcPr>
          <w:p w14:paraId="4C3D4D0D" w14:textId="77777777" w:rsidR="00107FC9" w:rsidRDefault="00000000">
            <w:pPr>
              <w:pStyle w:val="Other10"/>
              <w:spacing w:after="0" w:line="240" w:lineRule="auto"/>
              <w:ind w:firstLine="180"/>
            </w:pPr>
            <w:r>
              <w:rPr>
                <w:rStyle w:val="Other1"/>
              </w:rPr>
              <w:t>N</w:t>
            </w:r>
          </w:p>
        </w:tc>
        <w:tc>
          <w:tcPr>
            <w:tcW w:w="1670" w:type="dxa"/>
            <w:tcBorders>
              <w:top w:val="single" w:sz="4" w:space="0" w:color="auto"/>
              <w:left w:val="single" w:sz="4" w:space="0" w:color="auto"/>
            </w:tcBorders>
            <w:vAlign w:val="center"/>
          </w:tcPr>
          <w:p w14:paraId="66C1B753" w14:textId="77777777" w:rsidR="00107FC9" w:rsidRDefault="00000000">
            <w:pPr>
              <w:pStyle w:val="Other10"/>
              <w:spacing w:after="0" w:line="240" w:lineRule="auto"/>
              <w:jc w:val="center"/>
              <w:rPr>
                <w:sz w:val="17"/>
                <w:szCs w:val="17"/>
              </w:rPr>
            </w:pPr>
            <w:r>
              <w:rPr>
                <w:rStyle w:val="Other1"/>
                <w:sz w:val="17"/>
                <w:szCs w:val="17"/>
              </w:rPr>
              <w:t xml:space="preserve">Nádoba </w:t>
            </w:r>
            <w:proofErr w:type="gramStart"/>
            <w:r>
              <w:rPr>
                <w:rStyle w:val="Other1"/>
                <w:sz w:val="17"/>
                <w:szCs w:val="17"/>
              </w:rPr>
              <w:t>20-50I</w:t>
            </w:r>
            <w:proofErr w:type="gramEnd"/>
          </w:p>
        </w:tc>
        <w:tc>
          <w:tcPr>
            <w:tcW w:w="238" w:type="dxa"/>
            <w:tcBorders>
              <w:top w:val="single" w:sz="4" w:space="0" w:color="auto"/>
              <w:left w:val="single" w:sz="4" w:space="0" w:color="auto"/>
            </w:tcBorders>
            <w:vAlign w:val="center"/>
          </w:tcPr>
          <w:p w14:paraId="30A2CF8F"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710163B5" w14:textId="77777777" w:rsidR="00107FC9" w:rsidRDefault="00000000">
            <w:pPr>
              <w:pStyle w:val="Other10"/>
              <w:spacing w:after="0" w:line="240" w:lineRule="auto"/>
              <w:jc w:val="center"/>
              <w:rPr>
                <w:sz w:val="17"/>
                <w:szCs w:val="17"/>
              </w:rPr>
            </w:pPr>
            <w:r>
              <w:rPr>
                <w:rStyle w:val="Other1"/>
                <w:sz w:val="17"/>
                <w:szCs w:val="17"/>
              </w:rPr>
              <w:t>0,010</w:t>
            </w:r>
          </w:p>
        </w:tc>
        <w:tc>
          <w:tcPr>
            <w:tcW w:w="1310" w:type="dxa"/>
            <w:tcBorders>
              <w:top w:val="single" w:sz="4" w:space="0" w:color="auto"/>
              <w:left w:val="single" w:sz="4" w:space="0" w:color="auto"/>
            </w:tcBorders>
            <w:vAlign w:val="center"/>
          </w:tcPr>
          <w:p w14:paraId="5D5B10E3" w14:textId="77777777" w:rsidR="00107FC9"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center"/>
          </w:tcPr>
          <w:p w14:paraId="09A3B14E" w14:textId="77777777" w:rsidR="00107FC9" w:rsidRDefault="00000000">
            <w:pPr>
              <w:pStyle w:val="Other10"/>
              <w:spacing w:after="0" w:line="240" w:lineRule="auto"/>
              <w:jc w:val="center"/>
              <w:rPr>
                <w:sz w:val="17"/>
                <w:szCs w:val="17"/>
              </w:rPr>
            </w:pPr>
            <w:r>
              <w:rPr>
                <w:rStyle w:val="Other1"/>
                <w:sz w:val="17"/>
                <w:szCs w:val="17"/>
              </w:rPr>
              <w:t>volně</w:t>
            </w:r>
          </w:p>
        </w:tc>
        <w:tc>
          <w:tcPr>
            <w:tcW w:w="1289" w:type="dxa"/>
            <w:tcBorders>
              <w:top w:val="single" w:sz="4" w:space="0" w:color="auto"/>
              <w:left w:val="single" w:sz="4" w:space="0" w:color="auto"/>
            </w:tcBorders>
            <w:shd w:val="clear" w:color="auto" w:fill="FEFD03"/>
            <w:vAlign w:val="center"/>
          </w:tcPr>
          <w:p w14:paraId="67D5B2D5" w14:textId="09685546"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0C3A89BF" w14:textId="155F706A"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3CC31B3C" w14:textId="079FB7EB" w:rsidR="00107FC9" w:rsidRDefault="00107FC9">
            <w:pPr>
              <w:pStyle w:val="Other10"/>
              <w:spacing w:after="0" w:line="240" w:lineRule="auto"/>
              <w:jc w:val="center"/>
              <w:rPr>
                <w:sz w:val="15"/>
                <w:szCs w:val="15"/>
              </w:rPr>
            </w:pPr>
          </w:p>
        </w:tc>
      </w:tr>
      <w:tr w:rsidR="00107FC9" w14:paraId="07D23740" w14:textId="77777777">
        <w:tblPrEx>
          <w:tblCellMar>
            <w:top w:w="0" w:type="dxa"/>
            <w:bottom w:w="0" w:type="dxa"/>
          </w:tblCellMar>
        </w:tblPrEx>
        <w:trPr>
          <w:trHeight w:hRule="exact" w:val="302"/>
          <w:jc w:val="center"/>
        </w:trPr>
        <w:tc>
          <w:tcPr>
            <w:tcW w:w="1246" w:type="dxa"/>
            <w:tcBorders>
              <w:top w:val="single" w:sz="4" w:space="0" w:color="auto"/>
              <w:left w:val="single" w:sz="4" w:space="0" w:color="auto"/>
            </w:tcBorders>
            <w:vAlign w:val="bottom"/>
          </w:tcPr>
          <w:p w14:paraId="14E40F7A" w14:textId="77777777" w:rsidR="00107FC9" w:rsidRDefault="00000000">
            <w:pPr>
              <w:pStyle w:val="Other10"/>
              <w:spacing w:after="0" w:line="240" w:lineRule="auto"/>
              <w:jc w:val="center"/>
              <w:rPr>
                <w:sz w:val="17"/>
                <w:szCs w:val="17"/>
              </w:rPr>
            </w:pPr>
            <w:r>
              <w:rPr>
                <w:rStyle w:val="Other1"/>
                <w:sz w:val="17"/>
                <w:szCs w:val="17"/>
              </w:rPr>
              <w:t>200121</w:t>
            </w:r>
          </w:p>
        </w:tc>
        <w:tc>
          <w:tcPr>
            <w:tcW w:w="2974" w:type="dxa"/>
            <w:tcBorders>
              <w:top w:val="single" w:sz="4" w:space="0" w:color="auto"/>
              <w:left w:val="single" w:sz="4" w:space="0" w:color="auto"/>
            </w:tcBorders>
            <w:vAlign w:val="bottom"/>
          </w:tcPr>
          <w:p w14:paraId="0C32740B" w14:textId="77777777" w:rsidR="00107FC9" w:rsidRDefault="00000000">
            <w:pPr>
              <w:pStyle w:val="Other10"/>
              <w:spacing w:after="0" w:line="240" w:lineRule="auto"/>
              <w:jc w:val="center"/>
              <w:rPr>
                <w:sz w:val="17"/>
                <w:szCs w:val="17"/>
              </w:rPr>
            </w:pPr>
            <w:r>
              <w:rPr>
                <w:rStyle w:val="Other1"/>
                <w:sz w:val="17"/>
                <w:szCs w:val="17"/>
              </w:rPr>
              <w:t>Zářivky a jiný odpad obsahující rtuť</w:t>
            </w:r>
          </w:p>
        </w:tc>
        <w:tc>
          <w:tcPr>
            <w:tcW w:w="533" w:type="dxa"/>
            <w:tcBorders>
              <w:top w:val="single" w:sz="4" w:space="0" w:color="auto"/>
              <w:left w:val="single" w:sz="4" w:space="0" w:color="auto"/>
            </w:tcBorders>
            <w:vAlign w:val="bottom"/>
          </w:tcPr>
          <w:p w14:paraId="069A90BB" w14:textId="77777777" w:rsidR="00107FC9" w:rsidRDefault="00000000">
            <w:pPr>
              <w:pStyle w:val="Other10"/>
              <w:spacing w:after="0" w:line="240" w:lineRule="auto"/>
              <w:ind w:firstLine="180"/>
              <w:rPr>
                <w:sz w:val="17"/>
                <w:szCs w:val="17"/>
              </w:rPr>
            </w:pPr>
            <w:r>
              <w:rPr>
                <w:rStyle w:val="Other1"/>
                <w:sz w:val="17"/>
                <w:szCs w:val="17"/>
              </w:rPr>
              <w:t>N</w:t>
            </w:r>
          </w:p>
        </w:tc>
        <w:tc>
          <w:tcPr>
            <w:tcW w:w="1670" w:type="dxa"/>
            <w:tcBorders>
              <w:top w:val="single" w:sz="4" w:space="0" w:color="auto"/>
              <w:left w:val="single" w:sz="4" w:space="0" w:color="auto"/>
            </w:tcBorders>
            <w:vAlign w:val="bottom"/>
          </w:tcPr>
          <w:p w14:paraId="72AF1B64" w14:textId="77777777" w:rsidR="00107FC9" w:rsidRDefault="00000000">
            <w:pPr>
              <w:pStyle w:val="Other10"/>
              <w:spacing w:after="0" w:line="240" w:lineRule="auto"/>
              <w:jc w:val="center"/>
              <w:rPr>
                <w:sz w:val="17"/>
                <w:szCs w:val="17"/>
              </w:rPr>
            </w:pPr>
            <w:r>
              <w:rPr>
                <w:rStyle w:val="Other1"/>
                <w:sz w:val="17"/>
                <w:szCs w:val="17"/>
              </w:rPr>
              <w:t>Kartónový obal</w:t>
            </w:r>
          </w:p>
        </w:tc>
        <w:tc>
          <w:tcPr>
            <w:tcW w:w="238" w:type="dxa"/>
            <w:tcBorders>
              <w:top w:val="single" w:sz="4" w:space="0" w:color="auto"/>
              <w:left w:val="single" w:sz="4" w:space="0" w:color="auto"/>
            </w:tcBorders>
            <w:vAlign w:val="bottom"/>
          </w:tcPr>
          <w:p w14:paraId="42BAB3C7"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bottom"/>
          </w:tcPr>
          <w:p w14:paraId="0F8FBB3A" w14:textId="77777777" w:rsidR="00107FC9" w:rsidRDefault="00000000">
            <w:pPr>
              <w:pStyle w:val="Other10"/>
              <w:spacing w:after="0" w:line="240" w:lineRule="auto"/>
              <w:jc w:val="center"/>
              <w:rPr>
                <w:sz w:val="17"/>
                <w:szCs w:val="17"/>
              </w:rPr>
            </w:pPr>
            <w:r>
              <w:rPr>
                <w:rStyle w:val="Other1"/>
                <w:sz w:val="17"/>
                <w:szCs w:val="17"/>
              </w:rPr>
              <w:t>0,010</w:t>
            </w:r>
          </w:p>
        </w:tc>
        <w:tc>
          <w:tcPr>
            <w:tcW w:w="1310" w:type="dxa"/>
            <w:tcBorders>
              <w:top w:val="single" w:sz="4" w:space="0" w:color="auto"/>
              <w:left w:val="single" w:sz="4" w:space="0" w:color="auto"/>
            </w:tcBorders>
            <w:vAlign w:val="bottom"/>
          </w:tcPr>
          <w:p w14:paraId="180E630F" w14:textId="77777777" w:rsidR="00107FC9"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bottom"/>
          </w:tcPr>
          <w:p w14:paraId="7AFAF8C2" w14:textId="77777777" w:rsidR="00107FC9" w:rsidRDefault="00000000">
            <w:pPr>
              <w:pStyle w:val="Other10"/>
              <w:spacing w:after="0" w:line="240" w:lineRule="auto"/>
              <w:jc w:val="center"/>
              <w:rPr>
                <w:sz w:val="17"/>
                <w:szCs w:val="17"/>
              </w:rPr>
            </w:pPr>
            <w:r>
              <w:rPr>
                <w:rStyle w:val="Other1"/>
                <w:sz w:val="17"/>
                <w:szCs w:val="17"/>
              </w:rPr>
              <w:t>volné</w:t>
            </w:r>
          </w:p>
        </w:tc>
        <w:tc>
          <w:tcPr>
            <w:tcW w:w="1289" w:type="dxa"/>
            <w:tcBorders>
              <w:top w:val="single" w:sz="4" w:space="0" w:color="auto"/>
              <w:left w:val="single" w:sz="4" w:space="0" w:color="auto"/>
            </w:tcBorders>
            <w:shd w:val="clear" w:color="auto" w:fill="FEFD03"/>
            <w:vAlign w:val="bottom"/>
          </w:tcPr>
          <w:p w14:paraId="0926212B" w14:textId="1B6762E4"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bottom"/>
          </w:tcPr>
          <w:p w14:paraId="16D3174F" w14:textId="377EED6E"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bottom"/>
          </w:tcPr>
          <w:p w14:paraId="3B31FD61" w14:textId="029C0BD7" w:rsidR="00107FC9" w:rsidRDefault="00107FC9">
            <w:pPr>
              <w:pStyle w:val="Other10"/>
              <w:spacing w:after="0" w:line="240" w:lineRule="auto"/>
              <w:jc w:val="center"/>
              <w:rPr>
                <w:sz w:val="15"/>
                <w:szCs w:val="15"/>
              </w:rPr>
            </w:pPr>
          </w:p>
        </w:tc>
      </w:tr>
      <w:tr w:rsidR="00107FC9" w14:paraId="1375A982" w14:textId="77777777">
        <w:tblPrEx>
          <w:tblCellMar>
            <w:top w:w="0" w:type="dxa"/>
            <w:bottom w:w="0" w:type="dxa"/>
          </w:tblCellMar>
        </w:tblPrEx>
        <w:trPr>
          <w:trHeight w:hRule="exact" w:val="706"/>
          <w:jc w:val="center"/>
        </w:trPr>
        <w:tc>
          <w:tcPr>
            <w:tcW w:w="1246" w:type="dxa"/>
            <w:tcBorders>
              <w:top w:val="single" w:sz="4" w:space="0" w:color="auto"/>
              <w:left w:val="single" w:sz="4" w:space="0" w:color="auto"/>
            </w:tcBorders>
            <w:vAlign w:val="center"/>
          </w:tcPr>
          <w:p w14:paraId="269E50E4" w14:textId="77777777" w:rsidR="00107FC9" w:rsidRDefault="00000000">
            <w:pPr>
              <w:pStyle w:val="Other10"/>
              <w:spacing w:after="0" w:line="240" w:lineRule="auto"/>
              <w:jc w:val="center"/>
              <w:rPr>
                <w:sz w:val="17"/>
                <w:szCs w:val="17"/>
              </w:rPr>
            </w:pPr>
            <w:r>
              <w:rPr>
                <w:rStyle w:val="Other1"/>
                <w:sz w:val="17"/>
                <w:szCs w:val="17"/>
              </w:rPr>
              <w:t>200127</w:t>
            </w:r>
          </w:p>
        </w:tc>
        <w:tc>
          <w:tcPr>
            <w:tcW w:w="2974" w:type="dxa"/>
            <w:tcBorders>
              <w:top w:val="single" w:sz="4" w:space="0" w:color="auto"/>
              <w:left w:val="single" w:sz="4" w:space="0" w:color="auto"/>
            </w:tcBorders>
            <w:vAlign w:val="bottom"/>
          </w:tcPr>
          <w:p w14:paraId="22920EFA" w14:textId="77777777" w:rsidR="00107FC9" w:rsidRDefault="00000000">
            <w:pPr>
              <w:pStyle w:val="Other10"/>
              <w:spacing w:after="0" w:line="240" w:lineRule="auto"/>
              <w:jc w:val="center"/>
              <w:rPr>
                <w:sz w:val="17"/>
                <w:szCs w:val="17"/>
              </w:rPr>
            </w:pPr>
            <w:proofErr w:type="spellStart"/>
            <w:proofErr w:type="gramStart"/>
            <w:r>
              <w:rPr>
                <w:rStyle w:val="Other1"/>
                <w:sz w:val="17"/>
                <w:szCs w:val="17"/>
              </w:rPr>
              <w:t>Barvy,tiskařské</w:t>
            </w:r>
            <w:proofErr w:type="spellEnd"/>
            <w:proofErr w:type="gramEnd"/>
            <w:r>
              <w:rPr>
                <w:rStyle w:val="Other1"/>
                <w:sz w:val="17"/>
                <w:szCs w:val="17"/>
              </w:rPr>
              <w:t xml:space="preserve"> </w:t>
            </w:r>
            <w:proofErr w:type="spellStart"/>
            <w:proofErr w:type="gramStart"/>
            <w:r>
              <w:rPr>
                <w:rStyle w:val="Other1"/>
                <w:sz w:val="17"/>
                <w:szCs w:val="17"/>
              </w:rPr>
              <w:t>barvy,lepidla</w:t>
            </w:r>
            <w:proofErr w:type="spellEnd"/>
            <w:proofErr w:type="gramEnd"/>
            <w:r>
              <w:rPr>
                <w:rStyle w:val="Other1"/>
                <w:sz w:val="17"/>
                <w:szCs w:val="17"/>
              </w:rPr>
              <w:t xml:space="preserve"> a pryskyřice obsahující nebezpečné látky</w:t>
            </w:r>
          </w:p>
        </w:tc>
        <w:tc>
          <w:tcPr>
            <w:tcW w:w="533" w:type="dxa"/>
            <w:tcBorders>
              <w:top w:val="single" w:sz="4" w:space="0" w:color="auto"/>
              <w:left w:val="single" w:sz="4" w:space="0" w:color="auto"/>
            </w:tcBorders>
            <w:vAlign w:val="center"/>
          </w:tcPr>
          <w:p w14:paraId="58553F9F" w14:textId="77777777" w:rsidR="00107FC9" w:rsidRDefault="00000000">
            <w:pPr>
              <w:pStyle w:val="Other10"/>
              <w:spacing w:after="0" w:line="240" w:lineRule="auto"/>
              <w:ind w:firstLine="180"/>
            </w:pPr>
            <w:r>
              <w:rPr>
                <w:rStyle w:val="Other1"/>
              </w:rPr>
              <w:t>N</w:t>
            </w:r>
          </w:p>
        </w:tc>
        <w:tc>
          <w:tcPr>
            <w:tcW w:w="1670" w:type="dxa"/>
            <w:tcBorders>
              <w:top w:val="single" w:sz="4" w:space="0" w:color="auto"/>
              <w:left w:val="single" w:sz="4" w:space="0" w:color="auto"/>
            </w:tcBorders>
            <w:vAlign w:val="center"/>
          </w:tcPr>
          <w:p w14:paraId="59769672" w14:textId="77777777" w:rsidR="00107FC9" w:rsidRDefault="00000000">
            <w:pPr>
              <w:pStyle w:val="Other10"/>
              <w:spacing w:after="0" w:line="240" w:lineRule="auto"/>
              <w:jc w:val="center"/>
              <w:rPr>
                <w:sz w:val="17"/>
                <w:szCs w:val="17"/>
              </w:rPr>
            </w:pPr>
            <w:r>
              <w:rPr>
                <w:rStyle w:val="Other1"/>
                <w:sz w:val="17"/>
                <w:szCs w:val="17"/>
              </w:rPr>
              <w:t>Sud 50 I</w:t>
            </w:r>
          </w:p>
        </w:tc>
        <w:tc>
          <w:tcPr>
            <w:tcW w:w="238" w:type="dxa"/>
            <w:tcBorders>
              <w:top w:val="single" w:sz="4" w:space="0" w:color="auto"/>
              <w:left w:val="single" w:sz="4" w:space="0" w:color="auto"/>
            </w:tcBorders>
            <w:vAlign w:val="center"/>
          </w:tcPr>
          <w:p w14:paraId="35766B88"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1B080B43" w14:textId="77777777" w:rsidR="00107FC9" w:rsidRDefault="00000000">
            <w:pPr>
              <w:pStyle w:val="Other10"/>
              <w:spacing w:after="0" w:line="240" w:lineRule="auto"/>
              <w:jc w:val="center"/>
              <w:rPr>
                <w:sz w:val="17"/>
                <w:szCs w:val="17"/>
              </w:rPr>
            </w:pPr>
            <w:r>
              <w:rPr>
                <w:rStyle w:val="Other1"/>
                <w:sz w:val="17"/>
                <w:szCs w:val="17"/>
              </w:rPr>
              <w:t>0,010</w:t>
            </w:r>
          </w:p>
        </w:tc>
        <w:tc>
          <w:tcPr>
            <w:tcW w:w="1310" w:type="dxa"/>
            <w:tcBorders>
              <w:top w:val="single" w:sz="4" w:space="0" w:color="auto"/>
              <w:left w:val="single" w:sz="4" w:space="0" w:color="auto"/>
            </w:tcBorders>
            <w:vAlign w:val="center"/>
          </w:tcPr>
          <w:p w14:paraId="1EA4CE6D" w14:textId="77777777" w:rsidR="00107FC9" w:rsidRDefault="00000000">
            <w:pPr>
              <w:pStyle w:val="Other10"/>
              <w:spacing w:after="0" w:line="240" w:lineRule="auto"/>
              <w:jc w:val="center"/>
              <w:rPr>
                <w:sz w:val="17"/>
                <w:szCs w:val="17"/>
              </w:rPr>
            </w:pPr>
            <w:r>
              <w:rPr>
                <w:rStyle w:val="Other1"/>
                <w:sz w:val="17"/>
                <w:szCs w:val="17"/>
              </w:rPr>
              <w:t>dle potřeby</w:t>
            </w:r>
          </w:p>
        </w:tc>
        <w:tc>
          <w:tcPr>
            <w:tcW w:w="1152" w:type="dxa"/>
            <w:tcBorders>
              <w:top w:val="single" w:sz="4" w:space="0" w:color="auto"/>
              <w:left w:val="single" w:sz="4" w:space="0" w:color="auto"/>
            </w:tcBorders>
            <w:vAlign w:val="center"/>
          </w:tcPr>
          <w:p w14:paraId="338FF135" w14:textId="77777777" w:rsidR="00107FC9" w:rsidRDefault="00000000">
            <w:pPr>
              <w:pStyle w:val="Other10"/>
              <w:spacing w:after="0" w:line="240" w:lineRule="auto"/>
              <w:jc w:val="center"/>
              <w:rPr>
                <w:sz w:val="17"/>
                <w:szCs w:val="17"/>
              </w:rPr>
            </w:pPr>
            <w:r>
              <w:rPr>
                <w:rStyle w:val="Other1"/>
                <w:sz w:val="17"/>
                <w:szCs w:val="17"/>
              </w:rPr>
              <w:t>volně</w:t>
            </w:r>
          </w:p>
        </w:tc>
        <w:tc>
          <w:tcPr>
            <w:tcW w:w="1289" w:type="dxa"/>
            <w:tcBorders>
              <w:top w:val="single" w:sz="4" w:space="0" w:color="auto"/>
              <w:left w:val="single" w:sz="4" w:space="0" w:color="auto"/>
            </w:tcBorders>
            <w:shd w:val="clear" w:color="auto" w:fill="FEFD03"/>
            <w:vAlign w:val="center"/>
          </w:tcPr>
          <w:p w14:paraId="34254E47" w14:textId="4EC4B9CC"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1638D356" w14:textId="68819883"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1D10400B" w14:textId="68498BB5" w:rsidR="00107FC9" w:rsidRDefault="00107FC9">
            <w:pPr>
              <w:pStyle w:val="Other10"/>
              <w:spacing w:after="0" w:line="240" w:lineRule="auto"/>
              <w:jc w:val="center"/>
              <w:rPr>
                <w:sz w:val="15"/>
                <w:szCs w:val="15"/>
              </w:rPr>
            </w:pPr>
          </w:p>
        </w:tc>
      </w:tr>
      <w:tr w:rsidR="00107FC9" w14:paraId="6B1D5FE1" w14:textId="77777777">
        <w:tblPrEx>
          <w:tblCellMar>
            <w:top w:w="0" w:type="dxa"/>
            <w:bottom w:w="0" w:type="dxa"/>
          </w:tblCellMar>
        </w:tblPrEx>
        <w:trPr>
          <w:trHeight w:hRule="exact" w:val="922"/>
          <w:jc w:val="center"/>
        </w:trPr>
        <w:tc>
          <w:tcPr>
            <w:tcW w:w="1246" w:type="dxa"/>
            <w:tcBorders>
              <w:top w:val="single" w:sz="4" w:space="0" w:color="auto"/>
              <w:left w:val="single" w:sz="4" w:space="0" w:color="auto"/>
            </w:tcBorders>
            <w:vAlign w:val="center"/>
          </w:tcPr>
          <w:p w14:paraId="23F4ACF5" w14:textId="77777777" w:rsidR="00107FC9" w:rsidRDefault="00000000">
            <w:pPr>
              <w:pStyle w:val="Other10"/>
              <w:spacing w:after="0" w:line="240" w:lineRule="auto"/>
              <w:ind w:firstLine="260"/>
              <w:rPr>
                <w:sz w:val="17"/>
                <w:szCs w:val="17"/>
              </w:rPr>
            </w:pPr>
            <w:r>
              <w:rPr>
                <w:rStyle w:val="Other1"/>
                <w:sz w:val="17"/>
                <w:szCs w:val="17"/>
              </w:rPr>
              <w:t>18 01 03*</w:t>
            </w:r>
          </w:p>
        </w:tc>
        <w:tc>
          <w:tcPr>
            <w:tcW w:w="2974" w:type="dxa"/>
            <w:tcBorders>
              <w:top w:val="single" w:sz="4" w:space="0" w:color="auto"/>
              <w:left w:val="single" w:sz="4" w:space="0" w:color="auto"/>
            </w:tcBorders>
            <w:vAlign w:val="bottom"/>
          </w:tcPr>
          <w:p w14:paraId="7C9BE67A" w14:textId="77777777" w:rsidR="00107FC9" w:rsidRDefault="00000000">
            <w:pPr>
              <w:pStyle w:val="Other10"/>
              <w:spacing w:after="0" w:line="240" w:lineRule="auto"/>
              <w:jc w:val="center"/>
              <w:rPr>
                <w:sz w:val="17"/>
                <w:szCs w:val="17"/>
              </w:rPr>
            </w:pPr>
            <w:r>
              <w:rPr>
                <w:rStyle w:val="Other1"/>
                <w:sz w:val="17"/>
                <w:szCs w:val="17"/>
              </w:rPr>
              <w:t>Odpady, na jejichž sběr a odstraňování jsou kladeny zvláštní požadavky s ohledem na prevenci infekce</w:t>
            </w:r>
          </w:p>
        </w:tc>
        <w:tc>
          <w:tcPr>
            <w:tcW w:w="533" w:type="dxa"/>
            <w:tcBorders>
              <w:top w:val="single" w:sz="4" w:space="0" w:color="auto"/>
              <w:left w:val="single" w:sz="4" w:space="0" w:color="auto"/>
            </w:tcBorders>
            <w:vAlign w:val="center"/>
          </w:tcPr>
          <w:p w14:paraId="03E5CE5C" w14:textId="77777777" w:rsidR="00107FC9" w:rsidRDefault="00000000">
            <w:pPr>
              <w:pStyle w:val="Other10"/>
              <w:spacing w:after="0" w:line="240" w:lineRule="auto"/>
              <w:ind w:firstLine="180"/>
            </w:pPr>
            <w:r>
              <w:rPr>
                <w:rStyle w:val="Other1"/>
              </w:rPr>
              <w:t>N</w:t>
            </w:r>
          </w:p>
        </w:tc>
        <w:tc>
          <w:tcPr>
            <w:tcW w:w="1670" w:type="dxa"/>
            <w:tcBorders>
              <w:top w:val="single" w:sz="4" w:space="0" w:color="auto"/>
              <w:left w:val="single" w:sz="4" w:space="0" w:color="auto"/>
            </w:tcBorders>
            <w:vAlign w:val="center"/>
          </w:tcPr>
          <w:p w14:paraId="222A529A" w14:textId="77777777" w:rsidR="00107FC9" w:rsidRDefault="00000000">
            <w:pPr>
              <w:pStyle w:val="Other10"/>
              <w:spacing w:after="0" w:line="240" w:lineRule="auto"/>
              <w:jc w:val="center"/>
              <w:rPr>
                <w:sz w:val="17"/>
                <w:szCs w:val="17"/>
              </w:rPr>
            </w:pPr>
            <w:r>
              <w:rPr>
                <w:rStyle w:val="Other1"/>
                <w:sz w:val="17"/>
                <w:szCs w:val="17"/>
              </w:rPr>
              <w:t>žlutý PE pytel</w:t>
            </w:r>
          </w:p>
        </w:tc>
        <w:tc>
          <w:tcPr>
            <w:tcW w:w="238" w:type="dxa"/>
            <w:tcBorders>
              <w:top w:val="single" w:sz="4" w:space="0" w:color="auto"/>
              <w:left w:val="single" w:sz="4" w:space="0" w:color="auto"/>
            </w:tcBorders>
            <w:vAlign w:val="center"/>
          </w:tcPr>
          <w:p w14:paraId="4CAF93BE"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06C3C9E7" w14:textId="77777777" w:rsidR="00107FC9" w:rsidRDefault="00000000">
            <w:pPr>
              <w:pStyle w:val="Other10"/>
              <w:spacing w:after="0" w:line="240" w:lineRule="auto"/>
              <w:jc w:val="center"/>
              <w:rPr>
                <w:sz w:val="17"/>
                <w:szCs w:val="17"/>
              </w:rPr>
            </w:pPr>
            <w:r>
              <w:rPr>
                <w:rStyle w:val="Other1"/>
                <w:sz w:val="17"/>
                <w:szCs w:val="17"/>
              </w:rPr>
              <w:t>80,000</w:t>
            </w:r>
          </w:p>
        </w:tc>
        <w:tc>
          <w:tcPr>
            <w:tcW w:w="1310" w:type="dxa"/>
            <w:tcBorders>
              <w:top w:val="single" w:sz="4" w:space="0" w:color="auto"/>
              <w:left w:val="single" w:sz="4" w:space="0" w:color="auto"/>
            </w:tcBorders>
            <w:vAlign w:val="center"/>
          </w:tcPr>
          <w:p w14:paraId="20254949" w14:textId="77777777" w:rsidR="00107FC9"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517928FF" w14:textId="77777777" w:rsidR="00107FC9" w:rsidRDefault="00000000">
            <w:pPr>
              <w:pStyle w:val="Other10"/>
              <w:spacing w:after="0" w:line="240" w:lineRule="auto"/>
              <w:jc w:val="center"/>
              <w:rPr>
                <w:sz w:val="17"/>
                <w:szCs w:val="17"/>
              </w:rPr>
            </w:pPr>
            <w:r>
              <w:rPr>
                <w:rStyle w:val="Other1"/>
                <w:sz w:val="17"/>
                <w:szCs w:val="17"/>
              </w:rPr>
              <w:t>volně</w:t>
            </w:r>
          </w:p>
        </w:tc>
        <w:tc>
          <w:tcPr>
            <w:tcW w:w="1289" w:type="dxa"/>
            <w:tcBorders>
              <w:top w:val="single" w:sz="4" w:space="0" w:color="auto"/>
              <w:left w:val="single" w:sz="4" w:space="0" w:color="auto"/>
            </w:tcBorders>
            <w:shd w:val="clear" w:color="auto" w:fill="FEFD03"/>
            <w:vAlign w:val="center"/>
          </w:tcPr>
          <w:p w14:paraId="3026904F" w14:textId="30334E23"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527B0016" w14:textId="0930CCF3"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53BF4094" w14:textId="6C18A9A3" w:rsidR="00107FC9" w:rsidRDefault="00107FC9">
            <w:pPr>
              <w:pStyle w:val="Other10"/>
              <w:spacing w:after="0" w:line="240" w:lineRule="auto"/>
              <w:jc w:val="center"/>
              <w:rPr>
                <w:sz w:val="15"/>
                <w:szCs w:val="15"/>
              </w:rPr>
            </w:pPr>
          </w:p>
        </w:tc>
      </w:tr>
      <w:tr w:rsidR="00107FC9" w14:paraId="7D215C04" w14:textId="77777777">
        <w:tblPrEx>
          <w:tblCellMar>
            <w:top w:w="0" w:type="dxa"/>
            <w:bottom w:w="0" w:type="dxa"/>
          </w:tblCellMar>
        </w:tblPrEx>
        <w:trPr>
          <w:trHeight w:hRule="exact" w:val="922"/>
          <w:jc w:val="center"/>
        </w:trPr>
        <w:tc>
          <w:tcPr>
            <w:tcW w:w="1246" w:type="dxa"/>
            <w:tcBorders>
              <w:top w:val="single" w:sz="4" w:space="0" w:color="auto"/>
              <w:left w:val="single" w:sz="4" w:space="0" w:color="auto"/>
            </w:tcBorders>
            <w:vAlign w:val="center"/>
          </w:tcPr>
          <w:p w14:paraId="60F42D14" w14:textId="77777777" w:rsidR="00107FC9" w:rsidRDefault="00000000">
            <w:pPr>
              <w:pStyle w:val="Other10"/>
              <w:spacing w:after="0" w:line="240" w:lineRule="auto"/>
              <w:ind w:firstLine="140"/>
              <w:rPr>
                <w:sz w:val="17"/>
                <w:szCs w:val="17"/>
              </w:rPr>
            </w:pPr>
            <w:r>
              <w:rPr>
                <w:rStyle w:val="Other1"/>
                <w:sz w:val="17"/>
                <w:szCs w:val="17"/>
              </w:rPr>
              <w:t>18 01 03 01*</w:t>
            </w:r>
          </w:p>
        </w:tc>
        <w:tc>
          <w:tcPr>
            <w:tcW w:w="2974" w:type="dxa"/>
            <w:tcBorders>
              <w:top w:val="single" w:sz="4" w:space="0" w:color="auto"/>
              <w:left w:val="single" w:sz="4" w:space="0" w:color="auto"/>
            </w:tcBorders>
            <w:vAlign w:val="bottom"/>
          </w:tcPr>
          <w:p w14:paraId="1272394D" w14:textId="77777777" w:rsidR="00107FC9" w:rsidRDefault="00000000">
            <w:pPr>
              <w:pStyle w:val="Other10"/>
              <w:spacing w:after="0" w:line="240" w:lineRule="auto"/>
              <w:jc w:val="center"/>
              <w:rPr>
                <w:sz w:val="17"/>
                <w:szCs w:val="17"/>
              </w:rPr>
            </w:pPr>
            <w:r>
              <w:rPr>
                <w:rStyle w:val="Other1"/>
                <w:sz w:val="17"/>
                <w:szCs w:val="17"/>
              </w:rPr>
              <w:t>Ostré předměty, na jejichž sběr a odstranění jsou kladeny zvláštní požadavky s ohledem na prevenci infekce</w:t>
            </w:r>
          </w:p>
        </w:tc>
        <w:tc>
          <w:tcPr>
            <w:tcW w:w="533" w:type="dxa"/>
            <w:tcBorders>
              <w:top w:val="single" w:sz="4" w:space="0" w:color="auto"/>
              <w:left w:val="single" w:sz="4" w:space="0" w:color="auto"/>
            </w:tcBorders>
            <w:vAlign w:val="center"/>
          </w:tcPr>
          <w:p w14:paraId="430CFB11" w14:textId="77777777" w:rsidR="00107FC9" w:rsidRDefault="00000000">
            <w:pPr>
              <w:pStyle w:val="Other10"/>
              <w:spacing w:after="0" w:line="240" w:lineRule="auto"/>
              <w:ind w:firstLine="180"/>
              <w:rPr>
                <w:sz w:val="17"/>
                <w:szCs w:val="17"/>
              </w:rPr>
            </w:pPr>
            <w:r>
              <w:rPr>
                <w:rStyle w:val="Other1"/>
                <w:sz w:val="17"/>
                <w:szCs w:val="17"/>
              </w:rPr>
              <w:t>N</w:t>
            </w:r>
          </w:p>
        </w:tc>
        <w:tc>
          <w:tcPr>
            <w:tcW w:w="1670" w:type="dxa"/>
            <w:tcBorders>
              <w:top w:val="single" w:sz="4" w:space="0" w:color="auto"/>
              <w:left w:val="single" w:sz="4" w:space="0" w:color="auto"/>
            </w:tcBorders>
            <w:vAlign w:val="center"/>
          </w:tcPr>
          <w:p w14:paraId="64088893" w14:textId="77777777" w:rsidR="00107FC9" w:rsidRDefault="00000000">
            <w:pPr>
              <w:pStyle w:val="Other10"/>
              <w:spacing w:after="0" w:line="240" w:lineRule="auto"/>
              <w:jc w:val="center"/>
              <w:rPr>
                <w:sz w:val="17"/>
                <w:szCs w:val="17"/>
              </w:rPr>
            </w:pPr>
            <w:r>
              <w:rPr>
                <w:rStyle w:val="Other1"/>
                <w:sz w:val="17"/>
                <w:szCs w:val="17"/>
              </w:rPr>
              <w:t>žlutý PE pytel</w:t>
            </w:r>
          </w:p>
        </w:tc>
        <w:tc>
          <w:tcPr>
            <w:tcW w:w="238" w:type="dxa"/>
            <w:tcBorders>
              <w:top w:val="single" w:sz="4" w:space="0" w:color="auto"/>
              <w:left w:val="single" w:sz="4" w:space="0" w:color="auto"/>
            </w:tcBorders>
            <w:vAlign w:val="center"/>
          </w:tcPr>
          <w:p w14:paraId="366C6198"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76E8D729" w14:textId="77777777" w:rsidR="00107FC9" w:rsidRDefault="00000000">
            <w:pPr>
              <w:pStyle w:val="Other10"/>
              <w:spacing w:after="0" w:line="240" w:lineRule="auto"/>
              <w:jc w:val="center"/>
              <w:rPr>
                <w:sz w:val="17"/>
                <w:szCs w:val="17"/>
              </w:rPr>
            </w:pPr>
            <w:r>
              <w:rPr>
                <w:rStyle w:val="Other1"/>
                <w:sz w:val="17"/>
                <w:szCs w:val="17"/>
              </w:rPr>
              <w:t>20,000</w:t>
            </w:r>
          </w:p>
        </w:tc>
        <w:tc>
          <w:tcPr>
            <w:tcW w:w="1310" w:type="dxa"/>
            <w:tcBorders>
              <w:top w:val="single" w:sz="4" w:space="0" w:color="auto"/>
              <w:left w:val="single" w:sz="4" w:space="0" w:color="auto"/>
            </w:tcBorders>
            <w:vAlign w:val="center"/>
          </w:tcPr>
          <w:p w14:paraId="5D934304" w14:textId="77777777" w:rsidR="00107FC9"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757EEBDB" w14:textId="77777777" w:rsidR="00107FC9" w:rsidRDefault="00000000">
            <w:pPr>
              <w:pStyle w:val="Other10"/>
              <w:spacing w:after="0" w:line="240" w:lineRule="auto"/>
              <w:jc w:val="center"/>
              <w:rPr>
                <w:sz w:val="17"/>
                <w:szCs w:val="17"/>
              </w:rPr>
            </w:pPr>
            <w:r>
              <w:rPr>
                <w:rStyle w:val="Other1"/>
                <w:sz w:val="17"/>
                <w:szCs w:val="17"/>
              </w:rPr>
              <w:t>PE pytel</w:t>
            </w:r>
          </w:p>
        </w:tc>
        <w:tc>
          <w:tcPr>
            <w:tcW w:w="1289" w:type="dxa"/>
            <w:tcBorders>
              <w:top w:val="single" w:sz="4" w:space="0" w:color="auto"/>
              <w:left w:val="single" w:sz="4" w:space="0" w:color="auto"/>
            </w:tcBorders>
            <w:shd w:val="clear" w:color="auto" w:fill="FEFD03"/>
            <w:vAlign w:val="center"/>
          </w:tcPr>
          <w:p w14:paraId="212B36FB" w14:textId="73745B85"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11E90FEE" w14:textId="067FE4AC"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3514E1A6" w14:textId="3B494F9C" w:rsidR="00107FC9" w:rsidRDefault="00107FC9">
            <w:pPr>
              <w:pStyle w:val="Other10"/>
              <w:spacing w:after="0" w:line="240" w:lineRule="auto"/>
              <w:jc w:val="center"/>
              <w:rPr>
                <w:sz w:val="15"/>
                <w:szCs w:val="15"/>
              </w:rPr>
            </w:pPr>
          </w:p>
        </w:tc>
      </w:tr>
      <w:tr w:rsidR="00107FC9" w14:paraId="43710E9F" w14:textId="77777777">
        <w:tblPrEx>
          <w:tblCellMar>
            <w:top w:w="0" w:type="dxa"/>
            <w:bottom w:w="0" w:type="dxa"/>
          </w:tblCellMar>
        </w:tblPrEx>
        <w:trPr>
          <w:trHeight w:hRule="exact" w:val="475"/>
          <w:jc w:val="center"/>
        </w:trPr>
        <w:tc>
          <w:tcPr>
            <w:tcW w:w="1246" w:type="dxa"/>
            <w:tcBorders>
              <w:top w:val="single" w:sz="4" w:space="0" w:color="auto"/>
              <w:left w:val="single" w:sz="4" w:space="0" w:color="auto"/>
            </w:tcBorders>
            <w:vAlign w:val="center"/>
          </w:tcPr>
          <w:p w14:paraId="03D406EF" w14:textId="77777777" w:rsidR="00107FC9" w:rsidRDefault="00000000">
            <w:pPr>
              <w:pStyle w:val="Other10"/>
              <w:spacing w:after="0" w:line="240" w:lineRule="auto"/>
              <w:ind w:firstLine="140"/>
              <w:rPr>
                <w:sz w:val="17"/>
                <w:szCs w:val="17"/>
              </w:rPr>
            </w:pPr>
            <w:r>
              <w:rPr>
                <w:rStyle w:val="Other1"/>
                <w:sz w:val="17"/>
                <w:szCs w:val="17"/>
              </w:rPr>
              <w:t>18 01 03 02*</w:t>
            </w:r>
          </w:p>
        </w:tc>
        <w:tc>
          <w:tcPr>
            <w:tcW w:w="2974" w:type="dxa"/>
            <w:tcBorders>
              <w:top w:val="single" w:sz="4" w:space="0" w:color="auto"/>
              <w:left w:val="single" w:sz="4" w:space="0" w:color="auto"/>
            </w:tcBorders>
          </w:tcPr>
          <w:p w14:paraId="781AAD80" w14:textId="77777777" w:rsidR="00107FC9" w:rsidRDefault="00000000">
            <w:pPr>
              <w:pStyle w:val="Other10"/>
              <w:spacing w:after="0" w:line="240" w:lineRule="auto"/>
              <w:jc w:val="center"/>
              <w:rPr>
                <w:sz w:val="17"/>
                <w:szCs w:val="17"/>
              </w:rPr>
            </w:pPr>
            <w:r>
              <w:rPr>
                <w:rStyle w:val="Other1"/>
                <w:sz w:val="17"/>
                <w:szCs w:val="17"/>
              </w:rPr>
              <w:t>Části těla a orgány, včetně krevních vaků a krevních konzerv</w:t>
            </w:r>
          </w:p>
        </w:tc>
        <w:tc>
          <w:tcPr>
            <w:tcW w:w="533" w:type="dxa"/>
            <w:tcBorders>
              <w:top w:val="single" w:sz="4" w:space="0" w:color="auto"/>
              <w:left w:val="single" w:sz="4" w:space="0" w:color="auto"/>
            </w:tcBorders>
            <w:vAlign w:val="center"/>
          </w:tcPr>
          <w:p w14:paraId="327F0DEC" w14:textId="77777777" w:rsidR="00107FC9" w:rsidRDefault="00000000">
            <w:pPr>
              <w:pStyle w:val="Other10"/>
              <w:spacing w:after="0" w:line="240" w:lineRule="auto"/>
              <w:ind w:firstLine="180"/>
            </w:pPr>
            <w:r>
              <w:rPr>
                <w:rStyle w:val="Other1"/>
              </w:rPr>
              <w:t>N</w:t>
            </w:r>
          </w:p>
        </w:tc>
        <w:tc>
          <w:tcPr>
            <w:tcW w:w="1670" w:type="dxa"/>
            <w:tcBorders>
              <w:top w:val="single" w:sz="4" w:space="0" w:color="auto"/>
              <w:left w:val="single" w:sz="4" w:space="0" w:color="auto"/>
            </w:tcBorders>
            <w:vAlign w:val="center"/>
          </w:tcPr>
          <w:p w14:paraId="4F45EB7A" w14:textId="77777777" w:rsidR="00107FC9" w:rsidRDefault="00000000">
            <w:pPr>
              <w:pStyle w:val="Other10"/>
              <w:spacing w:after="0" w:line="240" w:lineRule="auto"/>
              <w:jc w:val="center"/>
              <w:rPr>
                <w:sz w:val="17"/>
                <w:szCs w:val="17"/>
              </w:rPr>
            </w:pPr>
            <w:r>
              <w:rPr>
                <w:rStyle w:val="Other1"/>
                <w:sz w:val="17"/>
                <w:szCs w:val="17"/>
              </w:rPr>
              <w:t>žlutý PE pytel</w:t>
            </w:r>
          </w:p>
        </w:tc>
        <w:tc>
          <w:tcPr>
            <w:tcW w:w="238" w:type="dxa"/>
            <w:tcBorders>
              <w:top w:val="single" w:sz="4" w:space="0" w:color="auto"/>
              <w:left w:val="single" w:sz="4" w:space="0" w:color="auto"/>
            </w:tcBorders>
            <w:vAlign w:val="center"/>
          </w:tcPr>
          <w:p w14:paraId="486791DE"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4853D6BA" w14:textId="77777777" w:rsidR="00107FC9" w:rsidRDefault="00000000">
            <w:pPr>
              <w:pStyle w:val="Other10"/>
              <w:spacing w:after="0" w:line="240" w:lineRule="auto"/>
              <w:jc w:val="center"/>
              <w:rPr>
                <w:sz w:val="17"/>
                <w:szCs w:val="17"/>
              </w:rPr>
            </w:pPr>
            <w:r>
              <w:rPr>
                <w:rStyle w:val="Other1"/>
                <w:sz w:val="17"/>
                <w:szCs w:val="17"/>
              </w:rPr>
              <w:t>30,000</w:t>
            </w:r>
          </w:p>
        </w:tc>
        <w:tc>
          <w:tcPr>
            <w:tcW w:w="1310" w:type="dxa"/>
            <w:tcBorders>
              <w:top w:val="single" w:sz="4" w:space="0" w:color="auto"/>
              <w:left w:val="single" w:sz="4" w:space="0" w:color="auto"/>
            </w:tcBorders>
            <w:vAlign w:val="center"/>
          </w:tcPr>
          <w:p w14:paraId="536178AF" w14:textId="77777777" w:rsidR="00107FC9"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5D5FA69E" w14:textId="77777777" w:rsidR="00107FC9" w:rsidRDefault="00000000">
            <w:pPr>
              <w:pStyle w:val="Other10"/>
              <w:spacing w:after="0" w:line="240" w:lineRule="auto"/>
              <w:jc w:val="center"/>
              <w:rPr>
                <w:sz w:val="17"/>
                <w:szCs w:val="17"/>
              </w:rPr>
            </w:pPr>
            <w:r>
              <w:rPr>
                <w:rStyle w:val="Other1"/>
                <w:sz w:val="17"/>
                <w:szCs w:val="17"/>
              </w:rPr>
              <w:t>PE pytel</w:t>
            </w:r>
          </w:p>
        </w:tc>
        <w:tc>
          <w:tcPr>
            <w:tcW w:w="1289" w:type="dxa"/>
            <w:tcBorders>
              <w:top w:val="single" w:sz="4" w:space="0" w:color="auto"/>
              <w:left w:val="single" w:sz="4" w:space="0" w:color="auto"/>
            </w:tcBorders>
            <w:shd w:val="clear" w:color="auto" w:fill="FEFD03"/>
            <w:vAlign w:val="center"/>
          </w:tcPr>
          <w:p w14:paraId="3987DB75" w14:textId="131485FB"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2BFAEC19" w14:textId="4A073F4F"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544057B1" w14:textId="51E7F0A1" w:rsidR="00107FC9" w:rsidRDefault="00107FC9">
            <w:pPr>
              <w:pStyle w:val="Other10"/>
              <w:spacing w:after="0" w:line="240" w:lineRule="auto"/>
              <w:jc w:val="center"/>
              <w:rPr>
                <w:sz w:val="15"/>
                <w:szCs w:val="15"/>
              </w:rPr>
            </w:pPr>
          </w:p>
        </w:tc>
      </w:tr>
      <w:tr w:rsidR="00107FC9" w14:paraId="6BC68CC0" w14:textId="77777777">
        <w:tblPrEx>
          <w:tblCellMar>
            <w:top w:w="0" w:type="dxa"/>
            <w:bottom w:w="0" w:type="dxa"/>
          </w:tblCellMar>
        </w:tblPrEx>
        <w:trPr>
          <w:trHeight w:hRule="exact" w:val="468"/>
          <w:jc w:val="center"/>
        </w:trPr>
        <w:tc>
          <w:tcPr>
            <w:tcW w:w="1246" w:type="dxa"/>
            <w:tcBorders>
              <w:top w:val="single" w:sz="4" w:space="0" w:color="auto"/>
              <w:left w:val="single" w:sz="4" w:space="0" w:color="auto"/>
            </w:tcBorders>
            <w:vAlign w:val="center"/>
          </w:tcPr>
          <w:p w14:paraId="634AC420" w14:textId="77777777" w:rsidR="00107FC9" w:rsidRDefault="00000000">
            <w:pPr>
              <w:pStyle w:val="Other10"/>
              <w:spacing w:after="0" w:line="240" w:lineRule="auto"/>
              <w:ind w:firstLine="260"/>
              <w:jc w:val="both"/>
              <w:rPr>
                <w:sz w:val="17"/>
                <w:szCs w:val="17"/>
              </w:rPr>
            </w:pPr>
            <w:r>
              <w:rPr>
                <w:rStyle w:val="Other1"/>
                <w:sz w:val="17"/>
                <w:szCs w:val="17"/>
              </w:rPr>
              <w:t>18 01 06*</w:t>
            </w:r>
          </w:p>
        </w:tc>
        <w:tc>
          <w:tcPr>
            <w:tcW w:w="2974" w:type="dxa"/>
            <w:tcBorders>
              <w:top w:val="single" w:sz="4" w:space="0" w:color="auto"/>
              <w:left w:val="single" w:sz="4" w:space="0" w:color="auto"/>
            </w:tcBorders>
            <w:vAlign w:val="bottom"/>
          </w:tcPr>
          <w:p w14:paraId="4652DBB6" w14:textId="77777777" w:rsidR="00107FC9" w:rsidRDefault="00000000">
            <w:pPr>
              <w:pStyle w:val="Other10"/>
              <w:spacing w:after="0" w:line="240" w:lineRule="auto"/>
              <w:jc w:val="center"/>
              <w:rPr>
                <w:sz w:val="17"/>
                <w:szCs w:val="17"/>
              </w:rPr>
            </w:pPr>
            <w:r>
              <w:rPr>
                <w:rStyle w:val="Other1"/>
                <w:sz w:val="17"/>
                <w:szCs w:val="17"/>
              </w:rPr>
              <w:t>Chemikálie, které jsou nebo obsahují nebezpečné látky</w:t>
            </w:r>
          </w:p>
        </w:tc>
        <w:tc>
          <w:tcPr>
            <w:tcW w:w="533" w:type="dxa"/>
            <w:tcBorders>
              <w:top w:val="single" w:sz="4" w:space="0" w:color="auto"/>
              <w:left w:val="single" w:sz="4" w:space="0" w:color="auto"/>
            </w:tcBorders>
            <w:vAlign w:val="center"/>
          </w:tcPr>
          <w:p w14:paraId="73C3B805" w14:textId="77777777" w:rsidR="00107FC9" w:rsidRDefault="00000000">
            <w:pPr>
              <w:pStyle w:val="Other10"/>
              <w:spacing w:after="0" w:line="240" w:lineRule="auto"/>
              <w:ind w:firstLine="180"/>
              <w:rPr>
                <w:sz w:val="17"/>
                <w:szCs w:val="17"/>
              </w:rPr>
            </w:pPr>
            <w:r>
              <w:rPr>
                <w:rStyle w:val="Other1"/>
                <w:sz w:val="17"/>
                <w:szCs w:val="17"/>
              </w:rPr>
              <w:t>N</w:t>
            </w:r>
          </w:p>
        </w:tc>
        <w:tc>
          <w:tcPr>
            <w:tcW w:w="1670" w:type="dxa"/>
            <w:tcBorders>
              <w:top w:val="single" w:sz="4" w:space="0" w:color="auto"/>
              <w:left w:val="single" w:sz="4" w:space="0" w:color="auto"/>
            </w:tcBorders>
            <w:vAlign w:val="center"/>
          </w:tcPr>
          <w:p w14:paraId="36778F07" w14:textId="77777777" w:rsidR="00107FC9" w:rsidRDefault="00000000">
            <w:pPr>
              <w:pStyle w:val="Other10"/>
              <w:spacing w:after="0" w:line="240" w:lineRule="auto"/>
              <w:jc w:val="center"/>
              <w:rPr>
                <w:sz w:val="17"/>
                <w:szCs w:val="17"/>
              </w:rPr>
            </w:pPr>
            <w:r>
              <w:rPr>
                <w:rStyle w:val="Other1"/>
                <w:sz w:val="17"/>
                <w:szCs w:val="17"/>
              </w:rPr>
              <w:t>červený PE pytel</w:t>
            </w:r>
          </w:p>
        </w:tc>
        <w:tc>
          <w:tcPr>
            <w:tcW w:w="238" w:type="dxa"/>
            <w:tcBorders>
              <w:top w:val="single" w:sz="4" w:space="0" w:color="auto"/>
              <w:left w:val="single" w:sz="4" w:space="0" w:color="auto"/>
            </w:tcBorders>
            <w:vAlign w:val="center"/>
          </w:tcPr>
          <w:p w14:paraId="23B6D916"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38B2D6CB" w14:textId="77777777" w:rsidR="00107FC9" w:rsidRDefault="00000000">
            <w:pPr>
              <w:pStyle w:val="Other10"/>
              <w:spacing w:after="0" w:line="240" w:lineRule="auto"/>
              <w:jc w:val="center"/>
              <w:rPr>
                <w:sz w:val="17"/>
                <w:szCs w:val="17"/>
              </w:rPr>
            </w:pPr>
            <w:r>
              <w:rPr>
                <w:rStyle w:val="Other1"/>
                <w:sz w:val="17"/>
                <w:szCs w:val="17"/>
              </w:rPr>
              <w:t>8,000</w:t>
            </w:r>
          </w:p>
        </w:tc>
        <w:tc>
          <w:tcPr>
            <w:tcW w:w="1310" w:type="dxa"/>
            <w:tcBorders>
              <w:top w:val="single" w:sz="4" w:space="0" w:color="auto"/>
              <w:left w:val="single" w:sz="4" w:space="0" w:color="auto"/>
            </w:tcBorders>
            <w:vAlign w:val="center"/>
          </w:tcPr>
          <w:p w14:paraId="3FE6ED42" w14:textId="77777777" w:rsidR="00107FC9"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1928C9B5" w14:textId="77777777" w:rsidR="00107FC9" w:rsidRDefault="00000000">
            <w:pPr>
              <w:pStyle w:val="Other10"/>
              <w:spacing w:after="0" w:line="240" w:lineRule="auto"/>
              <w:jc w:val="center"/>
              <w:rPr>
                <w:sz w:val="17"/>
                <w:szCs w:val="17"/>
              </w:rPr>
            </w:pPr>
            <w:r>
              <w:rPr>
                <w:rStyle w:val="Other1"/>
                <w:sz w:val="17"/>
                <w:szCs w:val="17"/>
              </w:rPr>
              <w:t>volně</w:t>
            </w:r>
          </w:p>
        </w:tc>
        <w:tc>
          <w:tcPr>
            <w:tcW w:w="1289" w:type="dxa"/>
            <w:tcBorders>
              <w:top w:val="single" w:sz="4" w:space="0" w:color="auto"/>
              <w:left w:val="single" w:sz="4" w:space="0" w:color="auto"/>
            </w:tcBorders>
            <w:shd w:val="clear" w:color="auto" w:fill="FEFD03"/>
            <w:vAlign w:val="center"/>
          </w:tcPr>
          <w:p w14:paraId="4CCED83B" w14:textId="06A13899"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364A211B" w14:textId="50166804"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54E4E232" w14:textId="15649E37" w:rsidR="00107FC9" w:rsidRDefault="00107FC9">
            <w:pPr>
              <w:pStyle w:val="Other10"/>
              <w:spacing w:after="0" w:line="240" w:lineRule="auto"/>
              <w:jc w:val="center"/>
              <w:rPr>
                <w:sz w:val="15"/>
                <w:szCs w:val="15"/>
              </w:rPr>
            </w:pPr>
          </w:p>
        </w:tc>
      </w:tr>
      <w:tr w:rsidR="00107FC9" w14:paraId="0936B8FB" w14:textId="77777777">
        <w:tblPrEx>
          <w:tblCellMar>
            <w:top w:w="0" w:type="dxa"/>
            <w:bottom w:w="0" w:type="dxa"/>
          </w:tblCellMar>
        </w:tblPrEx>
        <w:trPr>
          <w:trHeight w:hRule="exact" w:val="302"/>
          <w:jc w:val="center"/>
        </w:trPr>
        <w:tc>
          <w:tcPr>
            <w:tcW w:w="1246" w:type="dxa"/>
            <w:tcBorders>
              <w:top w:val="single" w:sz="4" w:space="0" w:color="auto"/>
              <w:left w:val="single" w:sz="4" w:space="0" w:color="auto"/>
            </w:tcBorders>
            <w:vAlign w:val="bottom"/>
          </w:tcPr>
          <w:p w14:paraId="3B1293DE" w14:textId="77777777" w:rsidR="00107FC9" w:rsidRDefault="00000000">
            <w:pPr>
              <w:pStyle w:val="Other10"/>
              <w:spacing w:after="0" w:line="240" w:lineRule="auto"/>
              <w:ind w:firstLine="260"/>
              <w:jc w:val="both"/>
              <w:rPr>
                <w:sz w:val="17"/>
                <w:szCs w:val="17"/>
              </w:rPr>
            </w:pPr>
            <w:r>
              <w:rPr>
                <w:rStyle w:val="Other1"/>
                <w:sz w:val="17"/>
                <w:szCs w:val="17"/>
              </w:rPr>
              <w:t>18 01 08*</w:t>
            </w:r>
          </w:p>
        </w:tc>
        <w:tc>
          <w:tcPr>
            <w:tcW w:w="2974" w:type="dxa"/>
            <w:tcBorders>
              <w:top w:val="single" w:sz="4" w:space="0" w:color="auto"/>
              <w:left w:val="single" w:sz="4" w:space="0" w:color="auto"/>
            </w:tcBorders>
            <w:vAlign w:val="bottom"/>
          </w:tcPr>
          <w:p w14:paraId="52BF77B3" w14:textId="77777777" w:rsidR="00107FC9" w:rsidRDefault="00000000">
            <w:pPr>
              <w:pStyle w:val="Other10"/>
              <w:spacing w:after="0" w:line="240" w:lineRule="auto"/>
              <w:jc w:val="center"/>
              <w:rPr>
                <w:sz w:val="17"/>
                <w:szCs w:val="17"/>
              </w:rPr>
            </w:pPr>
            <w:r>
              <w:rPr>
                <w:rStyle w:val="Other1"/>
                <w:sz w:val="17"/>
                <w:szCs w:val="17"/>
              </w:rPr>
              <w:t>Nepoužitelná cytostatika</w:t>
            </w:r>
          </w:p>
        </w:tc>
        <w:tc>
          <w:tcPr>
            <w:tcW w:w="533" w:type="dxa"/>
            <w:tcBorders>
              <w:top w:val="single" w:sz="4" w:space="0" w:color="auto"/>
              <w:left w:val="single" w:sz="4" w:space="0" w:color="auto"/>
            </w:tcBorders>
            <w:vAlign w:val="bottom"/>
          </w:tcPr>
          <w:p w14:paraId="165FF5E1" w14:textId="77777777" w:rsidR="00107FC9" w:rsidRDefault="00000000">
            <w:pPr>
              <w:pStyle w:val="Other10"/>
              <w:spacing w:after="0" w:line="240" w:lineRule="auto"/>
              <w:ind w:firstLine="180"/>
              <w:rPr>
                <w:sz w:val="17"/>
                <w:szCs w:val="17"/>
              </w:rPr>
            </w:pPr>
            <w:r>
              <w:rPr>
                <w:rStyle w:val="Other1"/>
                <w:sz w:val="17"/>
                <w:szCs w:val="17"/>
              </w:rPr>
              <w:t>N</w:t>
            </w:r>
          </w:p>
        </w:tc>
        <w:tc>
          <w:tcPr>
            <w:tcW w:w="1670" w:type="dxa"/>
            <w:tcBorders>
              <w:top w:val="single" w:sz="4" w:space="0" w:color="auto"/>
              <w:left w:val="single" w:sz="4" w:space="0" w:color="auto"/>
            </w:tcBorders>
            <w:vAlign w:val="bottom"/>
          </w:tcPr>
          <w:p w14:paraId="7A688922" w14:textId="77777777" w:rsidR="00107FC9" w:rsidRDefault="00000000">
            <w:pPr>
              <w:pStyle w:val="Other10"/>
              <w:spacing w:after="0" w:line="240" w:lineRule="auto"/>
              <w:jc w:val="center"/>
              <w:rPr>
                <w:sz w:val="17"/>
                <w:szCs w:val="17"/>
              </w:rPr>
            </w:pPr>
            <w:r>
              <w:rPr>
                <w:rStyle w:val="Other1"/>
                <w:sz w:val="17"/>
                <w:szCs w:val="17"/>
              </w:rPr>
              <w:t>černý PE pytel</w:t>
            </w:r>
          </w:p>
        </w:tc>
        <w:tc>
          <w:tcPr>
            <w:tcW w:w="238" w:type="dxa"/>
            <w:tcBorders>
              <w:top w:val="single" w:sz="4" w:space="0" w:color="auto"/>
              <w:left w:val="single" w:sz="4" w:space="0" w:color="auto"/>
            </w:tcBorders>
            <w:vAlign w:val="bottom"/>
          </w:tcPr>
          <w:p w14:paraId="1761D9BC"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bottom"/>
          </w:tcPr>
          <w:p w14:paraId="1FEAC8DB" w14:textId="77777777" w:rsidR="00107FC9" w:rsidRDefault="00000000">
            <w:pPr>
              <w:pStyle w:val="Other10"/>
              <w:spacing w:after="0" w:line="240" w:lineRule="auto"/>
              <w:jc w:val="center"/>
              <w:rPr>
                <w:sz w:val="17"/>
                <w:szCs w:val="17"/>
              </w:rPr>
            </w:pPr>
            <w:r>
              <w:rPr>
                <w:rStyle w:val="Other1"/>
                <w:sz w:val="17"/>
                <w:szCs w:val="17"/>
              </w:rPr>
              <w:t>0,200</w:t>
            </w:r>
          </w:p>
        </w:tc>
        <w:tc>
          <w:tcPr>
            <w:tcW w:w="1310" w:type="dxa"/>
            <w:tcBorders>
              <w:top w:val="single" w:sz="4" w:space="0" w:color="auto"/>
              <w:left w:val="single" w:sz="4" w:space="0" w:color="auto"/>
            </w:tcBorders>
            <w:vAlign w:val="bottom"/>
          </w:tcPr>
          <w:p w14:paraId="0D283EF2" w14:textId="77777777" w:rsidR="00107FC9"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bottom"/>
          </w:tcPr>
          <w:p w14:paraId="5C038508" w14:textId="77777777" w:rsidR="00107FC9" w:rsidRDefault="00000000">
            <w:pPr>
              <w:pStyle w:val="Other10"/>
              <w:spacing w:after="0" w:line="240" w:lineRule="auto"/>
              <w:jc w:val="center"/>
              <w:rPr>
                <w:sz w:val="17"/>
                <w:szCs w:val="17"/>
              </w:rPr>
            </w:pPr>
            <w:r>
              <w:rPr>
                <w:rStyle w:val="Other1"/>
                <w:sz w:val="17"/>
                <w:szCs w:val="17"/>
              </w:rPr>
              <w:t>volně</w:t>
            </w:r>
          </w:p>
        </w:tc>
        <w:tc>
          <w:tcPr>
            <w:tcW w:w="1289" w:type="dxa"/>
            <w:tcBorders>
              <w:top w:val="single" w:sz="4" w:space="0" w:color="auto"/>
              <w:left w:val="single" w:sz="4" w:space="0" w:color="auto"/>
            </w:tcBorders>
            <w:shd w:val="clear" w:color="auto" w:fill="FEFD03"/>
            <w:vAlign w:val="bottom"/>
          </w:tcPr>
          <w:p w14:paraId="0E1369D0" w14:textId="59BBB4D7"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bottom"/>
          </w:tcPr>
          <w:p w14:paraId="19CF053D" w14:textId="454095B2"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bottom"/>
          </w:tcPr>
          <w:p w14:paraId="3608C33D" w14:textId="72050292" w:rsidR="00107FC9" w:rsidRDefault="00107FC9">
            <w:pPr>
              <w:pStyle w:val="Other10"/>
              <w:spacing w:after="0" w:line="240" w:lineRule="auto"/>
              <w:jc w:val="center"/>
              <w:rPr>
                <w:sz w:val="15"/>
                <w:szCs w:val="15"/>
              </w:rPr>
            </w:pPr>
          </w:p>
        </w:tc>
      </w:tr>
      <w:tr w:rsidR="00107FC9" w14:paraId="46B09E80" w14:textId="77777777">
        <w:tblPrEx>
          <w:tblCellMar>
            <w:top w:w="0" w:type="dxa"/>
            <w:bottom w:w="0" w:type="dxa"/>
          </w:tblCellMar>
        </w:tblPrEx>
        <w:trPr>
          <w:trHeight w:hRule="exact" w:val="475"/>
          <w:jc w:val="center"/>
        </w:trPr>
        <w:tc>
          <w:tcPr>
            <w:tcW w:w="1246" w:type="dxa"/>
            <w:tcBorders>
              <w:top w:val="single" w:sz="4" w:space="0" w:color="auto"/>
              <w:left w:val="single" w:sz="4" w:space="0" w:color="auto"/>
            </w:tcBorders>
            <w:vAlign w:val="center"/>
          </w:tcPr>
          <w:p w14:paraId="1363230B" w14:textId="77777777" w:rsidR="00107FC9" w:rsidRDefault="00000000">
            <w:pPr>
              <w:pStyle w:val="Other10"/>
              <w:spacing w:after="0" w:line="240" w:lineRule="auto"/>
              <w:ind w:firstLine="260"/>
              <w:jc w:val="both"/>
              <w:rPr>
                <w:sz w:val="17"/>
                <w:szCs w:val="17"/>
              </w:rPr>
            </w:pPr>
            <w:r>
              <w:rPr>
                <w:rStyle w:val="Other1"/>
                <w:sz w:val="17"/>
                <w:szCs w:val="17"/>
              </w:rPr>
              <w:t>18 01 09*</w:t>
            </w:r>
          </w:p>
        </w:tc>
        <w:tc>
          <w:tcPr>
            <w:tcW w:w="2974" w:type="dxa"/>
            <w:tcBorders>
              <w:top w:val="single" w:sz="4" w:space="0" w:color="auto"/>
              <w:left w:val="single" w:sz="4" w:space="0" w:color="auto"/>
            </w:tcBorders>
            <w:vAlign w:val="bottom"/>
          </w:tcPr>
          <w:p w14:paraId="5D4416C4" w14:textId="77777777" w:rsidR="00107FC9" w:rsidRDefault="00000000">
            <w:pPr>
              <w:pStyle w:val="Other10"/>
              <w:spacing w:after="0" w:line="257" w:lineRule="auto"/>
              <w:jc w:val="center"/>
              <w:rPr>
                <w:sz w:val="17"/>
                <w:szCs w:val="17"/>
              </w:rPr>
            </w:pPr>
            <w:r>
              <w:rPr>
                <w:rStyle w:val="Other1"/>
                <w:sz w:val="17"/>
                <w:szCs w:val="17"/>
              </w:rPr>
              <w:t>Jiná nepoužitá léčiva neuvedená pod číslem 18 01 08</w:t>
            </w:r>
          </w:p>
        </w:tc>
        <w:tc>
          <w:tcPr>
            <w:tcW w:w="533" w:type="dxa"/>
            <w:tcBorders>
              <w:top w:val="single" w:sz="4" w:space="0" w:color="auto"/>
              <w:left w:val="single" w:sz="4" w:space="0" w:color="auto"/>
            </w:tcBorders>
            <w:vAlign w:val="center"/>
          </w:tcPr>
          <w:p w14:paraId="182A38C5" w14:textId="77777777" w:rsidR="00107FC9" w:rsidRDefault="00000000">
            <w:pPr>
              <w:pStyle w:val="Other10"/>
              <w:spacing w:after="0" w:line="240" w:lineRule="auto"/>
              <w:ind w:firstLine="180"/>
            </w:pPr>
            <w:r>
              <w:rPr>
                <w:rStyle w:val="Other1"/>
              </w:rPr>
              <w:t>N</w:t>
            </w:r>
          </w:p>
        </w:tc>
        <w:tc>
          <w:tcPr>
            <w:tcW w:w="1670" w:type="dxa"/>
            <w:tcBorders>
              <w:top w:val="single" w:sz="4" w:space="0" w:color="auto"/>
              <w:left w:val="single" w:sz="4" w:space="0" w:color="auto"/>
            </w:tcBorders>
            <w:vAlign w:val="center"/>
          </w:tcPr>
          <w:p w14:paraId="26D08FB2" w14:textId="77777777" w:rsidR="00107FC9" w:rsidRDefault="00000000">
            <w:pPr>
              <w:pStyle w:val="Other10"/>
              <w:spacing w:after="0" w:line="240" w:lineRule="auto"/>
              <w:jc w:val="center"/>
              <w:rPr>
                <w:sz w:val="17"/>
                <w:szCs w:val="17"/>
              </w:rPr>
            </w:pPr>
            <w:r>
              <w:rPr>
                <w:rStyle w:val="Other1"/>
                <w:sz w:val="17"/>
                <w:szCs w:val="17"/>
              </w:rPr>
              <w:t>červený PE pytel</w:t>
            </w:r>
          </w:p>
        </w:tc>
        <w:tc>
          <w:tcPr>
            <w:tcW w:w="238" w:type="dxa"/>
            <w:tcBorders>
              <w:top w:val="single" w:sz="4" w:space="0" w:color="auto"/>
              <w:left w:val="single" w:sz="4" w:space="0" w:color="auto"/>
            </w:tcBorders>
            <w:vAlign w:val="center"/>
          </w:tcPr>
          <w:p w14:paraId="2A2566FF"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77ED1B7A" w14:textId="77777777" w:rsidR="00107FC9" w:rsidRDefault="00000000">
            <w:pPr>
              <w:pStyle w:val="Other10"/>
              <w:spacing w:after="0" w:line="240" w:lineRule="auto"/>
              <w:jc w:val="center"/>
              <w:rPr>
                <w:sz w:val="17"/>
                <w:szCs w:val="17"/>
              </w:rPr>
            </w:pPr>
            <w:r>
              <w:rPr>
                <w:rStyle w:val="Other1"/>
                <w:sz w:val="17"/>
                <w:szCs w:val="17"/>
              </w:rPr>
              <w:t>0,010</w:t>
            </w:r>
          </w:p>
        </w:tc>
        <w:tc>
          <w:tcPr>
            <w:tcW w:w="1310" w:type="dxa"/>
            <w:tcBorders>
              <w:top w:val="single" w:sz="4" w:space="0" w:color="auto"/>
              <w:left w:val="single" w:sz="4" w:space="0" w:color="auto"/>
            </w:tcBorders>
            <w:vAlign w:val="center"/>
          </w:tcPr>
          <w:p w14:paraId="5E44052A" w14:textId="77777777" w:rsidR="00107FC9" w:rsidRDefault="00000000">
            <w:pPr>
              <w:pStyle w:val="Other10"/>
              <w:spacing w:after="0" w:line="240" w:lineRule="auto"/>
              <w:jc w:val="center"/>
              <w:rPr>
                <w:sz w:val="17"/>
                <w:szCs w:val="17"/>
              </w:rPr>
            </w:pPr>
            <w:r>
              <w:rPr>
                <w:rStyle w:val="Other1"/>
                <w:sz w:val="17"/>
                <w:szCs w:val="17"/>
              </w:rPr>
              <w:t>3x týdně</w:t>
            </w:r>
          </w:p>
        </w:tc>
        <w:tc>
          <w:tcPr>
            <w:tcW w:w="1152" w:type="dxa"/>
            <w:tcBorders>
              <w:top w:val="single" w:sz="4" w:space="0" w:color="auto"/>
              <w:left w:val="single" w:sz="4" w:space="0" w:color="auto"/>
            </w:tcBorders>
            <w:vAlign w:val="center"/>
          </w:tcPr>
          <w:p w14:paraId="7287012F" w14:textId="77777777" w:rsidR="00107FC9" w:rsidRDefault="00000000">
            <w:pPr>
              <w:pStyle w:val="Other10"/>
              <w:spacing w:after="0" w:line="240" w:lineRule="auto"/>
              <w:jc w:val="center"/>
              <w:rPr>
                <w:sz w:val="17"/>
                <w:szCs w:val="17"/>
              </w:rPr>
            </w:pPr>
            <w:r>
              <w:rPr>
                <w:rStyle w:val="Other1"/>
                <w:sz w:val="17"/>
                <w:szCs w:val="17"/>
              </w:rPr>
              <w:t>volné</w:t>
            </w:r>
          </w:p>
        </w:tc>
        <w:tc>
          <w:tcPr>
            <w:tcW w:w="1289" w:type="dxa"/>
            <w:tcBorders>
              <w:top w:val="single" w:sz="4" w:space="0" w:color="auto"/>
              <w:left w:val="single" w:sz="4" w:space="0" w:color="auto"/>
            </w:tcBorders>
            <w:shd w:val="clear" w:color="auto" w:fill="FEFD03"/>
            <w:vAlign w:val="center"/>
          </w:tcPr>
          <w:p w14:paraId="40455B9D" w14:textId="18170D37"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3FD87379" w14:textId="0009EEB4"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6DD2AFD6" w14:textId="11157A85" w:rsidR="00107FC9" w:rsidRDefault="00107FC9">
            <w:pPr>
              <w:pStyle w:val="Other10"/>
              <w:spacing w:after="0" w:line="240" w:lineRule="auto"/>
              <w:jc w:val="center"/>
              <w:rPr>
                <w:sz w:val="15"/>
                <w:szCs w:val="15"/>
              </w:rPr>
            </w:pPr>
          </w:p>
        </w:tc>
      </w:tr>
      <w:tr w:rsidR="00107FC9" w14:paraId="2852BF06" w14:textId="77777777">
        <w:tblPrEx>
          <w:tblCellMar>
            <w:top w:w="0" w:type="dxa"/>
            <w:bottom w:w="0" w:type="dxa"/>
          </w:tblCellMar>
        </w:tblPrEx>
        <w:trPr>
          <w:trHeight w:hRule="exact" w:val="490"/>
          <w:jc w:val="center"/>
        </w:trPr>
        <w:tc>
          <w:tcPr>
            <w:tcW w:w="1246" w:type="dxa"/>
            <w:tcBorders>
              <w:top w:val="single" w:sz="4" w:space="0" w:color="auto"/>
              <w:left w:val="single" w:sz="4" w:space="0" w:color="auto"/>
            </w:tcBorders>
            <w:vAlign w:val="center"/>
          </w:tcPr>
          <w:p w14:paraId="00BD74C9" w14:textId="77777777" w:rsidR="00107FC9" w:rsidRDefault="00000000">
            <w:pPr>
              <w:pStyle w:val="Other10"/>
              <w:spacing w:after="0" w:line="240" w:lineRule="auto"/>
              <w:ind w:firstLine="260"/>
              <w:rPr>
                <w:sz w:val="17"/>
                <w:szCs w:val="17"/>
              </w:rPr>
            </w:pPr>
            <w:r>
              <w:rPr>
                <w:rStyle w:val="Other1"/>
                <w:sz w:val="17"/>
                <w:szCs w:val="17"/>
              </w:rPr>
              <w:t>20 01 32*</w:t>
            </w:r>
          </w:p>
        </w:tc>
        <w:tc>
          <w:tcPr>
            <w:tcW w:w="2974" w:type="dxa"/>
            <w:tcBorders>
              <w:top w:val="single" w:sz="4" w:space="0" w:color="auto"/>
              <w:left w:val="single" w:sz="4" w:space="0" w:color="auto"/>
            </w:tcBorders>
            <w:vAlign w:val="bottom"/>
          </w:tcPr>
          <w:p w14:paraId="7F360627" w14:textId="77777777" w:rsidR="00107FC9" w:rsidRDefault="00000000">
            <w:pPr>
              <w:pStyle w:val="Other10"/>
              <w:spacing w:after="0" w:line="240" w:lineRule="auto"/>
              <w:jc w:val="center"/>
              <w:rPr>
                <w:sz w:val="17"/>
                <w:szCs w:val="17"/>
              </w:rPr>
            </w:pPr>
            <w:r>
              <w:rPr>
                <w:rStyle w:val="Other1"/>
                <w:sz w:val="17"/>
                <w:szCs w:val="17"/>
              </w:rPr>
              <w:t>Jiná nepoužitelná léčiva neuvedená pod číslem 20 01 31</w:t>
            </w:r>
          </w:p>
        </w:tc>
        <w:tc>
          <w:tcPr>
            <w:tcW w:w="533" w:type="dxa"/>
            <w:tcBorders>
              <w:top w:val="single" w:sz="4" w:space="0" w:color="auto"/>
              <w:left w:val="single" w:sz="4" w:space="0" w:color="auto"/>
            </w:tcBorders>
            <w:vAlign w:val="center"/>
          </w:tcPr>
          <w:p w14:paraId="5696FCC8" w14:textId="77777777" w:rsidR="00107FC9" w:rsidRDefault="00000000">
            <w:pPr>
              <w:pStyle w:val="Other10"/>
              <w:spacing w:after="0" w:line="240" w:lineRule="auto"/>
              <w:ind w:firstLine="180"/>
            </w:pPr>
            <w:r>
              <w:rPr>
                <w:rStyle w:val="Other1"/>
              </w:rPr>
              <w:t>N</w:t>
            </w:r>
          </w:p>
        </w:tc>
        <w:tc>
          <w:tcPr>
            <w:tcW w:w="1670" w:type="dxa"/>
            <w:tcBorders>
              <w:top w:val="single" w:sz="4" w:space="0" w:color="auto"/>
              <w:left w:val="single" w:sz="4" w:space="0" w:color="auto"/>
            </w:tcBorders>
            <w:vAlign w:val="center"/>
          </w:tcPr>
          <w:p w14:paraId="796C5859" w14:textId="77777777" w:rsidR="00107FC9" w:rsidRDefault="00000000">
            <w:pPr>
              <w:pStyle w:val="Other10"/>
              <w:spacing w:after="0" w:line="240" w:lineRule="auto"/>
              <w:jc w:val="center"/>
              <w:rPr>
                <w:sz w:val="17"/>
                <w:szCs w:val="17"/>
              </w:rPr>
            </w:pPr>
            <w:r>
              <w:rPr>
                <w:rStyle w:val="Other1"/>
                <w:sz w:val="17"/>
                <w:szCs w:val="17"/>
              </w:rPr>
              <w:t>černý PE pytel</w:t>
            </w:r>
          </w:p>
        </w:tc>
        <w:tc>
          <w:tcPr>
            <w:tcW w:w="238" w:type="dxa"/>
            <w:tcBorders>
              <w:top w:val="single" w:sz="4" w:space="0" w:color="auto"/>
              <w:left w:val="single" w:sz="4" w:space="0" w:color="auto"/>
            </w:tcBorders>
            <w:vAlign w:val="center"/>
          </w:tcPr>
          <w:p w14:paraId="4C864A6A" w14:textId="77777777" w:rsidR="00107FC9" w:rsidRDefault="00000000">
            <w:pPr>
              <w:pStyle w:val="Other10"/>
              <w:spacing w:after="0" w:line="240" w:lineRule="auto"/>
              <w:rPr>
                <w:sz w:val="17"/>
                <w:szCs w:val="17"/>
              </w:rPr>
            </w:pPr>
            <w:r>
              <w:rPr>
                <w:rStyle w:val="Other1"/>
                <w:sz w:val="17"/>
                <w:szCs w:val="17"/>
              </w:rPr>
              <w:t>t</w:t>
            </w:r>
          </w:p>
        </w:tc>
        <w:tc>
          <w:tcPr>
            <w:tcW w:w="1354" w:type="dxa"/>
            <w:tcBorders>
              <w:top w:val="single" w:sz="4" w:space="0" w:color="auto"/>
              <w:left w:val="single" w:sz="4" w:space="0" w:color="auto"/>
            </w:tcBorders>
            <w:vAlign w:val="center"/>
          </w:tcPr>
          <w:p w14:paraId="56E1968E" w14:textId="77777777" w:rsidR="00107FC9" w:rsidRDefault="00000000">
            <w:pPr>
              <w:pStyle w:val="Other10"/>
              <w:spacing w:after="0" w:line="240" w:lineRule="auto"/>
              <w:jc w:val="center"/>
              <w:rPr>
                <w:sz w:val="17"/>
                <w:szCs w:val="17"/>
              </w:rPr>
            </w:pPr>
            <w:r>
              <w:rPr>
                <w:rStyle w:val="Other1"/>
                <w:sz w:val="17"/>
                <w:szCs w:val="17"/>
              </w:rPr>
              <w:t>4,000</w:t>
            </w:r>
          </w:p>
        </w:tc>
        <w:tc>
          <w:tcPr>
            <w:tcW w:w="1310" w:type="dxa"/>
            <w:tcBorders>
              <w:top w:val="single" w:sz="4" w:space="0" w:color="auto"/>
              <w:left w:val="single" w:sz="4" w:space="0" w:color="auto"/>
            </w:tcBorders>
            <w:vAlign w:val="center"/>
          </w:tcPr>
          <w:p w14:paraId="27599B75" w14:textId="77777777" w:rsidR="00107FC9" w:rsidRDefault="00000000">
            <w:pPr>
              <w:pStyle w:val="Other10"/>
              <w:spacing w:after="0" w:line="240" w:lineRule="auto"/>
              <w:jc w:val="center"/>
              <w:rPr>
                <w:sz w:val="17"/>
                <w:szCs w:val="17"/>
              </w:rPr>
            </w:pPr>
            <w:r>
              <w:rPr>
                <w:rStyle w:val="Other1"/>
                <w:sz w:val="17"/>
                <w:szCs w:val="17"/>
              </w:rPr>
              <w:t>1x za měsíc</w:t>
            </w:r>
          </w:p>
        </w:tc>
        <w:tc>
          <w:tcPr>
            <w:tcW w:w="1152" w:type="dxa"/>
            <w:tcBorders>
              <w:top w:val="single" w:sz="4" w:space="0" w:color="auto"/>
              <w:left w:val="single" w:sz="4" w:space="0" w:color="auto"/>
            </w:tcBorders>
            <w:vAlign w:val="center"/>
          </w:tcPr>
          <w:p w14:paraId="33AD9120" w14:textId="77777777" w:rsidR="00107FC9" w:rsidRDefault="00000000">
            <w:pPr>
              <w:pStyle w:val="Other10"/>
              <w:spacing w:after="0" w:line="240" w:lineRule="auto"/>
              <w:jc w:val="center"/>
              <w:rPr>
                <w:sz w:val="17"/>
                <w:szCs w:val="17"/>
              </w:rPr>
            </w:pPr>
            <w:r>
              <w:rPr>
                <w:rStyle w:val="Other1"/>
                <w:sz w:val="17"/>
                <w:szCs w:val="17"/>
              </w:rPr>
              <w:t>PE pytel</w:t>
            </w:r>
          </w:p>
        </w:tc>
        <w:tc>
          <w:tcPr>
            <w:tcW w:w="1289" w:type="dxa"/>
            <w:tcBorders>
              <w:top w:val="single" w:sz="4" w:space="0" w:color="auto"/>
              <w:left w:val="single" w:sz="4" w:space="0" w:color="auto"/>
            </w:tcBorders>
            <w:shd w:val="clear" w:color="auto" w:fill="FEFD03"/>
            <w:vAlign w:val="center"/>
          </w:tcPr>
          <w:p w14:paraId="24A54641" w14:textId="4FBDAFBF" w:rsidR="00107FC9" w:rsidRDefault="00107FC9">
            <w:pPr>
              <w:pStyle w:val="Other10"/>
              <w:spacing w:after="0" w:line="240" w:lineRule="auto"/>
              <w:jc w:val="center"/>
              <w:rPr>
                <w:sz w:val="15"/>
                <w:szCs w:val="15"/>
              </w:rPr>
            </w:pPr>
          </w:p>
        </w:tc>
        <w:tc>
          <w:tcPr>
            <w:tcW w:w="1843" w:type="dxa"/>
            <w:tcBorders>
              <w:top w:val="single" w:sz="4" w:space="0" w:color="auto"/>
              <w:left w:val="single" w:sz="4" w:space="0" w:color="auto"/>
            </w:tcBorders>
            <w:vAlign w:val="center"/>
          </w:tcPr>
          <w:p w14:paraId="7384E5FB" w14:textId="30E1566F" w:rsidR="00107FC9" w:rsidRDefault="00107FC9">
            <w:pPr>
              <w:pStyle w:val="Other10"/>
              <w:spacing w:after="0" w:line="240" w:lineRule="auto"/>
              <w:jc w:val="center"/>
              <w:rPr>
                <w:sz w:val="15"/>
                <w:szCs w:val="15"/>
              </w:rPr>
            </w:pPr>
          </w:p>
        </w:tc>
        <w:tc>
          <w:tcPr>
            <w:tcW w:w="2174" w:type="dxa"/>
            <w:tcBorders>
              <w:top w:val="single" w:sz="4" w:space="0" w:color="auto"/>
              <w:left w:val="single" w:sz="4" w:space="0" w:color="auto"/>
              <w:right w:val="single" w:sz="4" w:space="0" w:color="auto"/>
            </w:tcBorders>
            <w:vAlign w:val="center"/>
          </w:tcPr>
          <w:p w14:paraId="4C77BB21" w14:textId="4762B5B2" w:rsidR="00107FC9" w:rsidRDefault="00107FC9">
            <w:pPr>
              <w:pStyle w:val="Other10"/>
              <w:spacing w:after="0" w:line="240" w:lineRule="auto"/>
              <w:jc w:val="center"/>
              <w:rPr>
                <w:sz w:val="15"/>
                <w:szCs w:val="15"/>
              </w:rPr>
            </w:pPr>
          </w:p>
        </w:tc>
      </w:tr>
      <w:tr w:rsidR="00107FC9" w14:paraId="75DED6EB" w14:textId="77777777">
        <w:tblPrEx>
          <w:tblCellMar>
            <w:top w:w="0" w:type="dxa"/>
            <w:bottom w:w="0" w:type="dxa"/>
          </w:tblCellMar>
        </w:tblPrEx>
        <w:trPr>
          <w:trHeight w:hRule="exact" w:val="331"/>
          <w:jc w:val="center"/>
        </w:trPr>
        <w:tc>
          <w:tcPr>
            <w:tcW w:w="1246" w:type="dxa"/>
            <w:tcBorders>
              <w:top w:val="single" w:sz="4" w:space="0" w:color="auto"/>
            </w:tcBorders>
          </w:tcPr>
          <w:p w14:paraId="09772173" w14:textId="77777777" w:rsidR="00107FC9" w:rsidRDefault="00107FC9">
            <w:pPr>
              <w:rPr>
                <w:sz w:val="10"/>
                <w:szCs w:val="10"/>
              </w:rPr>
            </w:pPr>
          </w:p>
        </w:tc>
        <w:tc>
          <w:tcPr>
            <w:tcW w:w="2974" w:type="dxa"/>
            <w:tcBorders>
              <w:top w:val="single" w:sz="4" w:space="0" w:color="auto"/>
            </w:tcBorders>
          </w:tcPr>
          <w:p w14:paraId="3A4AEB34" w14:textId="77777777" w:rsidR="00107FC9" w:rsidRDefault="00107FC9">
            <w:pPr>
              <w:rPr>
                <w:sz w:val="10"/>
                <w:szCs w:val="10"/>
              </w:rPr>
            </w:pPr>
          </w:p>
        </w:tc>
        <w:tc>
          <w:tcPr>
            <w:tcW w:w="533" w:type="dxa"/>
            <w:tcBorders>
              <w:top w:val="single" w:sz="4" w:space="0" w:color="auto"/>
            </w:tcBorders>
          </w:tcPr>
          <w:p w14:paraId="672E0D18" w14:textId="77777777" w:rsidR="00107FC9" w:rsidRDefault="00107FC9">
            <w:pPr>
              <w:rPr>
                <w:sz w:val="10"/>
                <w:szCs w:val="10"/>
              </w:rPr>
            </w:pPr>
          </w:p>
        </w:tc>
        <w:tc>
          <w:tcPr>
            <w:tcW w:w="1670" w:type="dxa"/>
            <w:tcBorders>
              <w:top w:val="single" w:sz="4" w:space="0" w:color="auto"/>
            </w:tcBorders>
          </w:tcPr>
          <w:p w14:paraId="6CB93E70" w14:textId="77777777" w:rsidR="00107FC9" w:rsidRDefault="00107FC9">
            <w:pPr>
              <w:rPr>
                <w:sz w:val="10"/>
                <w:szCs w:val="10"/>
              </w:rPr>
            </w:pPr>
          </w:p>
        </w:tc>
        <w:tc>
          <w:tcPr>
            <w:tcW w:w="238" w:type="dxa"/>
            <w:tcBorders>
              <w:top w:val="single" w:sz="4" w:space="0" w:color="auto"/>
            </w:tcBorders>
          </w:tcPr>
          <w:p w14:paraId="199D3E09" w14:textId="77777777" w:rsidR="00107FC9" w:rsidRDefault="00107FC9">
            <w:pPr>
              <w:rPr>
                <w:sz w:val="10"/>
                <w:szCs w:val="10"/>
              </w:rPr>
            </w:pPr>
          </w:p>
        </w:tc>
        <w:tc>
          <w:tcPr>
            <w:tcW w:w="1354" w:type="dxa"/>
            <w:tcBorders>
              <w:top w:val="single" w:sz="4" w:space="0" w:color="auto"/>
            </w:tcBorders>
          </w:tcPr>
          <w:p w14:paraId="40618FC0" w14:textId="77777777" w:rsidR="00107FC9" w:rsidRDefault="00107FC9">
            <w:pPr>
              <w:rPr>
                <w:sz w:val="10"/>
                <w:szCs w:val="10"/>
              </w:rPr>
            </w:pPr>
          </w:p>
        </w:tc>
        <w:tc>
          <w:tcPr>
            <w:tcW w:w="1310" w:type="dxa"/>
            <w:tcBorders>
              <w:top w:val="single" w:sz="4" w:space="0" w:color="auto"/>
            </w:tcBorders>
          </w:tcPr>
          <w:p w14:paraId="79D4803A" w14:textId="77777777" w:rsidR="00107FC9" w:rsidRDefault="00107FC9">
            <w:pPr>
              <w:rPr>
                <w:sz w:val="10"/>
                <w:szCs w:val="10"/>
              </w:rPr>
            </w:pPr>
          </w:p>
        </w:tc>
        <w:tc>
          <w:tcPr>
            <w:tcW w:w="1152" w:type="dxa"/>
            <w:tcBorders>
              <w:top w:val="single" w:sz="4" w:space="0" w:color="auto"/>
            </w:tcBorders>
          </w:tcPr>
          <w:p w14:paraId="68483C36" w14:textId="77777777" w:rsidR="00107FC9" w:rsidRDefault="00107FC9">
            <w:pPr>
              <w:rPr>
                <w:sz w:val="10"/>
                <w:szCs w:val="10"/>
              </w:rPr>
            </w:pPr>
          </w:p>
        </w:tc>
        <w:tc>
          <w:tcPr>
            <w:tcW w:w="1289" w:type="dxa"/>
            <w:tcBorders>
              <w:top w:val="single" w:sz="4" w:space="0" w:color="auto"/>
              <w:left w:val="single" w:sz="4" w:space="0" w:color="auto"/>
              <w:bottom w:val="single" w:sz="4" w:space="0" w:color="auto"/>
            </w:tcBorders>
          </w:tcPr>
          <w:p w14:paraId="363AC94C" w14:textId="77777777" w:rsidR="00107FC9" w:rsidRDefault="00000000">
            <w:pPr>
              <w:pStyle w:val="Other10"/>
              <w:spacing w:after="0" w:line="240" w:lineRule="auto"/>
              <w:jc w:val="center"/>
            </w:pPr>
            <w:r>
              <w:rPr>
                <w:rStyle w:val="Other1"/>
              </w:rPr>
              <w:t>CELKEM</w:t>
            </w:r>
          </w:p>
        </w:tc>
        <w:tc>
          <w:tcPr>
            <w:tcW w:w="1843" w:type="dxa"/>
            <w:tcBorders>
              <w:top w:val="single" w:sz="4" w:space="0" w:color="auto"/>
              <w:left w:val="single" w:sz="4" w:space="0" w:color="auto"/>
              <w:bottom w:val="single" w:sz="4" w:space="0" w:color="auto"/>
            </w:tcBorders>
          </w:tcPr>
          <w:p w14:paraId="08492EBF" w14:textId="77777777" w:rsidR="00107FC9" w:rsidRDefault="00000000">
            <w:pPr>
              <w:pStyle w:val="Other10"/>
              <w:spacing w:after="0" w:line="240" w:lineRule="auto"/>
              <w:jc w:val="center"/>
              <w:rPr>
                <w:sz w:val="17"/>
                <w:szCs w:val="17"/>
              </w:rPr>
            </w:pPr>
            <w:r>
              <w:rPr>
                <w:rStyle w:val="Other1"/>
                <w:sz w:val="17"/>
                <w:szCs w:val="17"/>
              </w:rPr>
              <w:t>4 756 072,70 Kč</w:t>
            </w:r>
          </w:p>
        </w:tc>
        <w:tc>
          <w:tcPr>
            <w:tcW w:w="2174" w:type="dxa"/>
            <w:tcBorders>
              <w:top w:val="single" w:sz="4" w:space="0" w:color="auto"/>
              <w:left w:val="single" w:sz="4" w:space="0" w:color="auto"/>
              <w:bottom w:val="single" w:sz="4" w:space="0" w:color="auto"/>
              <w:right w:val="single" w:sz="4" w:space="0" w:color="auto"/>
            </w:tcBorders>
          </w:tcPr>
          <w:p w14:paraId="7A930975" w14:textId="77777777" w:rsidR="00107FC9" w:rsidRDefault="00000000">
            <w:pPr>
              <w:pStyle w:val="Other10"/>
              <w:spacing w:after="0" w:line="240" w:lineRule="auto"/>
              <w:jc w:val="center"/>
              <w:rPr>
                <w:sz w:val="17"/>
                <w:szCs w:val="17"/>
              </w:rPr>
            </w:pPr>
            <w:r>
              <w:rPr>
                <w:rStyle w:val="Other1"/>
                <w:sz w:val="17"/>
                <w:szCs w:val="17"/>
              </w:rPr>
              <w:t>5 754 847,97 Kč</w:t>
            </w:r>
          </w:p>
        </w:tc>
      </w:tr>
    </w:tbl>
    <w:p w14:paraId="00E7FAAC" w14:textId="77777777" w:rsidR="00107FC9" w:rsidRDefault="00000000">
      <w:pPr>
        <w:pStyle w:val="Tablecaption10"/>
        <w:ind w:left="7337"/>
        <w:rPr>
          <w:sz w:val="17"/>
          <w:szCs w:val="17"/>
        </w:rPr>
        <w:sectPr w:rsidR="00107FC9">
          <w:pgSz w:w="16840" w:h="11900" w:orient="landscape"/>
          <w:pgMar w:top="1818" w:right="633" w:bottom="1017" w:left="424" w:header="0" w:footer="3" w:gutter="0"/>
          <w:cols w:space="720"/>
          <w:noEndnote/>
          <w:docGrid w:linePitch="360"/>
        </w:sectPr>
      </w:pPr>
      <w:proofErr w:type="spellStart"/>
      <w:proofErr w:type="gramStart"/>
      <w:r>
        <w:rPr>
          <w:rStyle w:val="Tablecaption1"/>
          <w:sz w:val="17"/>
          <w:szCs w:val="17"/>
        </w:rPr>
        <w:t>Č.spisu</w:t>
      </w:r>
      <w:proofErr w:type="spellEnd"/>
      <w:proofErr w:type="gramEnd"/>
      <w:r>
        <w:rPr>
          <w:rStyle w:val="Tablecaption1"/>
          <w:sz w:val="17"/>
          <w:szCs w:val="17"/>
        </w:rPr>
        <w:t xml:space="preserve"> VZ: P/020/INV/25</w:t>
      </w:r>
    </w:p>
    <w:p w14:paraId="5E88515A" w14:textId="77777777" w:rsidR="00107FC9" w:rsidRDefault="00000000">
      <w:pPr>
        <w:pStyle w:val="Bodytext10"/>
        <w:spacing w:after="740" w:line="240" w:lineRule="auto"/>
        <w:jc w:val="both"/>
      </w:pPr>
      <w:r>
        <w:rPr>
          <w:rStyle w:val="Bodytext1"/>
        </w:rPr>
        <w:lastRenderedPageBreak/>
        <w:t>Příloha číslo 2 - „Konkretizace rozsahu, místa a doby plnění"</w:t>
      </w:r>
    </w:p>
    <w:p w14:paraId="2EA5E4BB" w14:textId="77777777" w:rsidR="00107FC9" w:rsidRDefault="00000000">
      <w:pPr>
        <w:pStyle w:val="Heading310"/>
        <w:keepNext/>
        <w:keepLines/>
        <w:spacing w:after="280" w:line="240" w:lineRule="auto"/>
        <w:jc w:val="both"/>
      </w:pPr>
      <w:bookmarkStart w:id="19" w:name="bookmark40"/>
      <w:r>
        <w:rPr>
          <w:rStyle w:val="Heading31"/>
          <w:b/>
          <w:bCs/>
        </w:rPr>
        <w:t>Konkretizace rozsahu, místa a doby plnění</w:t>
      </w:r>
      <w:bookmarkEnd w:id="19"/>
    </w:p>
    <w:p w14:paraId="2D44A29E" w14:textId="77777777" w:rsidR="00107FC9" w:rsidRDefault="00000000">
      <w:pPr>
        <w:pStyle w:val="Heading410"/>
        <w:keepNext/>
        <w:keepLines/>
        <w:spacing w:after="180" w:line="326" w:lineRule="auto"/>
      </w:pPr>
      <w:bookmarkStart w:id="20" w:name="bookmark42"/>
      <w:r>
        <w:rPr>
          <w:rStyle w:val="Heading41"/>
          <w:b/>
          <w:bCs/>
        </w:rPr>
        <w:t>Článek I.</w:t>
      </w:r>
      <w:bookmarkEnd w:id="20"/>
    </w:p>
    <w:p w14:paraId="3D1F4238" w14:textId="77777777" w:rsidR="00107FC9" w:rsidRDefault="00000000">
      <w:pPr>
        <w:pStyle w:val="Heading410"/>
        <w:keepNext/>
        <w:keepLines/>
        <w:spacing w:after="180" w:line="326" w:lineRule="auto"/>
      </w:pPr>
      <w:r>
        <w:rPr>
          <w:rStyle w:val="Heading41"/>
          <w:b/>
          <w:bCs/>
        </w:rPr>
        <w:t>Místo a způsob provádění služby</w:t>
      </w:r>
    </w:p>
    <w:p w14:paraId="733C285F" w14:textId="77777777" w:rsidR="00107FC9" w:rsidRDefault="00000000">
      <w:pPr>
        <w:pStyle w:val="Bodytext10"/>
        <w:numPr>
          <w:ilvl w:val="1"/>
          <w:numId w:val="13"/>
        </w:numPr>
        <w:tabs>
          <w:tab w:val="left" w:pos="488"/>
        </w:tabs>
        <w:spacing w:after="180" w:line="331" w:lineRule="auto"/>
        <w:ind w:left="460" w:hanging="460"/>
        <w:jc w:val="both"/>
      </w:pPr>
      <w:r>
        <w:rPr>
          <w:rStyle w:val="Bodytext1"/>
        </w:rPr>
        <w:t>Odvozy odpadů budou realizovány pravidelně, a to každé pondělí, středa a pátek v jednotlivých týdnech, popřípadě dle vzájemné dohody.</w:t>
      </w:r>
    </w:p>
    <w:p w14:paraId="65E5B008" w14:textId="77777777" w:rsidR="00107FC9" w:rsidRDefault="00000000">
      <w:pPr>
        <w:pStyle w:val="Bodytext10"/>
        <w:numPr>
          <w:ilvl w:val="1"/>
          <w:numId w:val="13"/>
        </w:numPr>
        <w:tabs>
          <w:tab w:val="left" w:pos="488"/>
        </w:tabs>
        <w:spacing w:after="180" w:line="341" w:lineRule="auto"/>
        <w:ind w:left="460" w:hanging="460"/>
        <w:jc w:val="both"/>
      </w:pPr>
      <w:r>
        <w:rPr>
          <w:rStyle w:val="Bodytext1"/>
        </w:rPr>
        <w:t>Místem předání (převzetí) odpadů je areál sídla či provozovny objednatele, pokud se smluvní strany nedohodnou jinak.</w:t>
      </w:r>
    </w:p>
    <w:p w14:paraId="379F15EC" w14:textId="77777777" w:rsidR="00107FC9" w:rsidRDefault="00000000">
      <w:pPr>
        <w:pStyle w:val="Bodytext10"/>
        <w:numPr>
          <w:ilvl w:val="1"/>
          <w:numId w:val="13"/>
        </w:numPr>
        <w:tabs>
          <w:tab w:val="left" w:pos="488"/>
        </w:tabs>
        <w:spacing w:after="180" w:line="326" w:lineRule="auto"/>
        <w:ind w:left="460" w:hanging="460"/>
        <w:jc w:val="both"/>
      </w:pPr>
      <w:r>
        <w:rPr>
          <w:rStyle w:val="Bodytext1"/>
        </w:rPr>
        <w:t xml:space="preserve">Objednatel předá poskytovateli odpady v obalech, specifikovaných v příloze </w:t>
      </w:r>
      <w:proofErr w:type="spellStart"/>
      <w:r>
        <w:rPr>
          <w:rStyle w:val="Bodytext1"/>
        </w:rPr>
        <w:t>č.l</w:t>
      </w:r>
      <w:proofErr w:type="spellEnd"/>
      <w:r>
        <w:rPr>
          <w:rStyle w:val="Bodytext1"/>
        </w:rPr>
        <w:t xml:space="preserve"> Smlouvy o poskytnutí služeb při sběru, svozu a likvidaci nebezpečného odpadu, případně v jiných obalech, dohodnutých smluvními stranami před konkrétním odvozem odpadu. Při předání musí být obaly objednatelem řádně označeny, v souladu s ustanoveními zákona č. 541/2020 Sb., o odpadech, v platném znění a vyhláškou MŽP č. 273/2021 Sb., o podrobnostech nakládání s odpady v platném znění.</w:t>
      </w:r>
    </w:p>
    <w:p w14:paraId="6D18D19A" w14:textId="77777777" w:rsidR="00107FC9" w:rsidRDefault="00000000">
      <w:pPr>
        <w:pStyle w:val="Heading410"/>
        <w:keepNext/>
        <w:keepLines/>
        <w:spacing w:after="180" w:line="326" w:lineRule="auto"/>
      </w:pPr>
      <w:bookmarkStart w:id="21" w:name="bookmark45"/>
      <w:r>
        <w:rPr>
          <w:rStyle w:val="Heading41"/>
          <w:b/>
          <w:bCs/>
        </w:rPr>
        <w:t>Článek II.</w:t>
      </w:r>
      <w:bookmarkEnd w:id="21"/>
    </w:p>
    <w:p w14:paraId="6C2DFD19" w14:textId="77777777" w:rsidR="00107FC9" w:rsidRDefault="00000000">
      <w:pPr>
        <w:pStyle w:val="Heading410"/>
        <w:keepNext/>
        <w:keepLines/>
        <w:spacing w:after="180" w:line="326" w:lineRule="auto"/>
      </w:pPr>
      <w:r>
        <w:rPr>
          <w:rStyle w:val="Heading41"/>
          <w:b/>
          <w:bCs/>
        </w:rPr>
        <w:t>Ostatní ujednání</w:t>
      </w:r>
    </w:p>
    <w:p w14:paraId="3B53A789" w14:textId="77777777" w:rsidR="00107FC9" w:rsidRDefault="00000000">
      <w:pPr>
        <w:pStyle w:val="Bodytext10"/>
        <w:numPr>
          <w:ilvl w:val="1"/>
          <w:numId w:val="14"/>
        </w:numPr>
        <w:tabs>
          <w:tab w:val="left" w:pos="445"/>
        </w:tabs>
        <w:spacing w:after="180" w:line="331" w:lineRule="auto"/>
        <w:ind w:left="340" w:hanging="340"/>
        <w:jc w:val="both"/>
      </w:pPr>
      <w:r>
        <w:rPr>
          <w:rStyle w:val="Bodytext1"/>
        </w:rPr>
        <w:t>Ostatní podmínky poskytování sjednané služby jsou stanoveny Smlouvou o poskytnutí služeb při sběru, svozu a likvidaci nebezpečného odpadu.</w:t>
      </w:r>
    </w:p>
    <w:p w14:paraId="134F0B90" w14:textId="77777777" w:rsidR="00107FC9" w:rsidRDefault="00000000">
      <w:pPr>
        <w:pStyle w:val="Bodytext10"/>
        <w:numPr>
          <w:ilvl w:val="1"/>
          <w:numId w:val="14"/>
        </w:numPr>
        <w:tabs>
          <w:tab w:val="left" w:pos="445"/>
        </w:tabs>
        <w:spacing w:after="180" w:line="324" w:lineRule="auto"/>
        <w:ind w:left="340" w:hanging="340"/>
        <w:jc w:val="both"/>
      </w:pPr>
      <w:r>
        <w:rPr>
          <w:rStyle w:val="Bodytext1"/>
        </w:rPr>
        <w:t>Není-li stanoveno jinak, aktuálně platná příloha nahrazuje v plném rozsahu přílohu /časově předcházející, a to s účinností ode dne podpisu přílohy posledním z účastníků.</w:t>
      </w:r>
    </w:p>
    <w:p w14:paraId="5A7B5027" w14:textId="77777777" w:rsidR="00107FC9" w:rsidRDefault="00000000">
      <w:pPr>
        <w:pStyle w:val="Bodytext10"/>
        <w:tabs>
          <w:tab w:val="left" w:pos="4039"/>
        </w:tabs>
        <w:spacing w:after="940" w:line="326" w:lineRule="auto"/>
        <w:jc w:val="both"/>
      </w:pPr>
      <w:r>
        <w:rPr>
          <w:rStyle w:val="Bodytext1"/>
        </w:rPr>
        <w:t>V Havířově, dne^</w:t>
      </w:r>
      <w:r>
        <w:rPr>
          <w:rStyle w:val="Bodytext1"/>
        </w:rPr>
        <w:tab/>
        <w:t>V Praze, dne</w:t>
      </w:r>
    </w:p>
    <w:p w14:paraId="47BED4E4" w14:textId="77777777" w:rsidR="00107FC9" w:rsidRDefault="00000000">
      <w:pPr>
        <w:pStyle w:val="Bodytext10"/>
        <w:tabs>
          <w:tab w:val="left" w:pos="5450"/>
        </w:tabs>
        <w:spacing w:after="280" w:line="240" w:lineRule="auto"/>
        <w:jc w:val="both"/>
      </w:pPr>
      <w:r>
        <w:rPr>
          <w:rStyle w:val="Bodytext1"/>
        </w:rPr>
        <w:t>za Objednatele</w:t>
      </w:r>
      <w:r>
        <w:rPr>
          <w:rStyle w:val="Bodytext1"/>
          <w:vertAlign w:val="superscript"/>
        </w:rPr>
        <w:t>7</w:t>
      </w:r>
      <w:r>
        <w:rPr>
          <w:rStyle w:val="Bodytext1"/>
        </w:rPr>
        <w:tab/>
        <w:t>za Poskytovatele</w:t>
      </w:r>
    </w:p>
    <w:p w14:paraId="7EF9F7CE" w14:textId="3C81223D" w:rsidR="00107FC9" w:rsidRDefault="00000000">
      <w:pPr>
        <w:pStyle w:val="Bodytext10"/>
        <w:tabs>
          <w:tab w:val="left" w:pos="4039"/>
        </w:tabs>
        <w:spacing w:after="420" w:line="240" w:lineRule="auto"/>
        <w:jc w:val="both"/>
      </w:pPr>
      <w:r>
        <w:rPr>
          <w:rStyle w:val="Bodytext1"/>
        </w:rPr>
        <w:t>ředitel</w:t>
      </w:r>
      <w:r>
        <w:rPr>
          <w:rStyle w:val="Bodytext1"/>
        </w:rPr>
        <w:tab/>
        <w:t>předseda představenstva</w:t>
      </w:r>
    </w:p>
    <w:p w14:paraId="56A496E4" w14:textId="3B0C20E8" w:rsidR="00107FC9" w:rsidRDefault="00107FC9">
      <w:pPr>
        <w:jc w:val="center"/>
        <w:rPr>
          <w:sz w:val="2"/>
          <w:szCs w:val="2"/>
        </w:rPr>
      </w:pPr>
    </w:p>
    <w:p w14:paraId="033D88D1" w14:textId="77777777" w:rsidR="00107FC9" w:rsidRDefault="00107FC9">
      <w:pPr>
        <w:spacing w:after="359" w:line="1" w:lineRule="exact"/>
      </w:pPr>
    </w:p>
    <w:p w14:paraId="6AB66130" w14:textId="77777777" w:rsidR="00107FC9" w:rsidRDefault="00000000">
      <w:pPr>
        <w:pStyle w:val="Bodytext10"/>
        <w:spacing w:after="280" w:line="240" w:lineRule="auto"/>
        <w:ind w:left="5600"/>
      </w:pPr>
      <w:r>
        <w:rPr>
          <w:rStyle w:val="Bodytext1"/>
        </w:rPr>
        <w:t>za Poskytovatele</w:t>
      </w:r>
    </w:p>
    <w:p w14:paraId="71BB4F2B" w14:textId="410B40B2" w:rsidR="00107FC9" w:rsidRDefault="00000000">
      <w:pPr>
        <w:pStyle w:val="Bodytext10"/>
        <w:spacing w:after="180" w:line="240" w:lineRule="auto"/>
        <w:ind w:left="4280"/>
        <w:jc w:val="both"/>
        <w:sectPr w:rsidR="00107FC9">
          <w:pgSz w:w="11900" w:h="16840"/>
          <w:pgMar w:top="1705" w:right="1554" w:bottom="2343" w:left="1533" w:header="0" w:footer="3" w:gutter="0"/>
          <w:cols w:space="720"/>
          <w:noEndnote/>
          <w:docGrid w:linePitch="360"/>
        </w:sectPr>
      </w:pPr>
      <w:r>
        <w:rPr>
          <w:rStyle w:val="Bodytext1"/>
        </w:rPr>
        <w:t>místopředseda představenstva</w:t>
      </w:r>
    </w:p>
    <w:p w14:paraId="39D92892" w14:textId="77777777" w:rsidR="00107FC9" w:rsidRDefault="00000000">
      <w:pPr>
        <w:rPr>
          <w:sz w:val="2"/>
          <w:szCs w:val="2"/>
        </w:rPr>
      </w:pPr>
      <w:r>
        <w:rPr>
          <w:noProof/>
        </w:rPr>
        <w:lastRenderedPageBreak/>
        <w:drawing>
          <wp:inline distT="0" distB="0" distL="0" distR="0" wp14:anchorId="1FED60AA" wp14:editId="70A20A62">
            <wp:extent cx="4803775" cy="6424930"/>
            <wp:effectExtent l="0" t="0" r="0" b="0"/>
            <wp:docPr id="28" name="Picut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3"/>
                    <a:stretch/>
                  </pic:blipFill>
                  <pic:spPr>
                    <a:xfrm>
                      <a:off x="0" y="0"/>
                      <a:ext cx="4803775" cy="6424930"/>
                    </a:xfrm>
                    <a:prstGeom prst="rect">
                      <a:avLst/>
                    </a:prstGeom>
                  </pic:spPr>
                </pic:pic>
              </a:graphicData>
            </a:graphic>
          </wp:inline>
        </w:drawing>
      </w:r>
    </w:p>
    <w:sectPr w:rsidR="00107FC9">
      <w:headerReference w:type="even" r:id="rId24"/>
      <w:headerReference w:type="default" r:id="rId25"/>
      <w:footerReference w:type="even" r:id="rId26"/>
      <w:footerReference w:type="default" r:id="rId27"/>
      <w:pgSz w:w="11900" w:h="16840"/>
      <w:pgMar w:top="3056" w:right="1526" w:bottom="3056" w:left="15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ACAE" w14:textId="77777777" w:rsidR="008E6EFE" w:rsidRDefault="008E6EFE">
      <w:r>
        <w:separator/>
      </w:r>
    </w:p>
  </w:endnote>
  <w:endnote w:type="continuationSeparator" w:id="0">
    <w:p w14:paraId="1A6D5A57" w14:textId="77777777" w:rsidR="008E6EFE" w:rsidRDefault="008E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7636" w14:textId="77777777" w:rsidR="00107FC9" w:rsidRDefault="00000000">
    <w:pPr>
      <w:spacing w:line="1" w:lineRule="exact"/>
    </w:pPr>
    <w:r>
      <w:rPr>
        <w:noProof/>
      </w:rPr>
      <mc:AlternateContent>
        <mc:Choice Requires="wps">
          <w:drawing>
            <wp:anchor distT="0" distB="0" distL="0" distR="0" simplePos="0" relativeHeight="62914692" behindDoc="1" locked="0" layoutInCell="1" allowOverlap="1" wp14:anchorId="3EA26903" wp14:editId="77A36E08">
              <wp:simplePos x="0" y="0"/>
              <wp:positionH relativeFrom="page">
                <wp:posOffset>4809490</wp:posOffset>
              </wp:positionH>
              <wp:positionV relativeFrom="page">
                <wp:posOffset>9245600</wp:posOffset>
              </wp:positionV>
              <wp:extent cx="1234440" cy="123190"/>
              <wp:effectExtent l="0" t="0" r="0" b="0"/>
              <wp:wrapNone/>
              <wp:docPr id="3" name="Shape 3"/>
              <wp:cNvGraphicFramePr/>
              <a:graphic xmlns:a="http://schemas.openxmlformats.org/drawingml/2006/main">
                <a:graphicData uri="http://schemas.microsoft.com/office/word/2010/wordprocessingShape">
                  <wps:wsp>
                    <wps:cNvSpPr txBox="1"/>
                    <wps:spPr>
                      <a:xfrm>
                        <a:off x="0" y="0"/>
                        <a:ext cx="1234440" cy="123190"/>
                      </a:xfrm>
                      <a:prstGeom prst="rect">
                        <a:avLst/>
                      </a:prstGeom>
                      <a:noFill/>
                    </wps:spPr>
                    <wps:txbx>
                      <w:txbxContent>
                        <w:p w14:paraId="33F72D0C"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3EA26903" id="_x0000_t202" coordsize="21600,21600" o:spt="202" path="m,l,21600r21600,l21600,xe">
              <v:stroke joinstyle="miter"/>
              <v:path gradientshapeok="t" o:connecttype="rect"/>
            </v:shapetype>
            <v:shape id="Shape 3" o:spid="_x0000_s1027" type="#_x0000_t202" style="position:absolute;margin-left:378.7pt;margin-top:728pt;width:97.2pt;height:9.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" filled="f" stroked="f">
              <v:textbox style="mso-fit-shape-to-text:t" inset="0,0,0,0">
                <w:txbxContent>
                  <w:p w14:paraId="33F72D0C"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5B89" w14:textId="77777777" w:rsidR="00107FC9" w:rsidRDefault="00000000">
    <w:pPr>
      <w:spacing w:line="1" w:lineRule="exact"/>
    </w:pPr>
    <w:r>
      <w:rPr>
        <w:noProof/>
      </w:rPr>
      <mc:AlternateContent>
        <mc:Choice Requires="wps">
          <w:drawing>
            <wp:anchor distT="0" distB="0" distL="0" distR="0" simplePos="0" relativeHeight="62914698" behindDoc="1" locked="0" layoutInCell="1" allowOverlap="1" wp14:anchorId="47C61703" wp14:editId="156DB23B">
              <wp:simplePos x="0" y="0"/>
              <wp:positionH relativeFrom="page">
                <wp:posOffset>4809490</wp:posOffset>
              </wp:positionH>
              <wp:positionV relativeFrom="page">
                <wp:posOffset>9245600</wp:posOffset>
              </wp:positionV>
              <wp:extent cx="1234440" cy="123190"/>
              <wp:effectExtent l="0" t="0" r="0" b="0"/>
              <wp:wrapNone/>
              <wp:docPr id="10" name="Shape 10"/>
              <wp:cNvGraphicFramePr/>
              <a:graphic xmlns:a="http://schemas.openxmlformats.org/drawingml/2006/main">
                <a:graphicData uri="http://schemas.microsoft.com/office/word/2010/wordprocessingShape">
                  <wps:wsp>
                    <wps:cNvSpPr txBox="1"/>
                    <wps:spPr>
                      <a:xfrm>
                        <a:off x="0" y="0"/>
                        <a:ext cx="1234440" cy="123190"/>
                      </a:xfrm>
                      <a:prstGeom prst="rect">
                        <a:avLst/>
                      </a:prstGeom>
                      <a:noFill/>
                    </wps:spPr>
                    <wps:txbx>
                      <w:txbxContent>
                        <w:p w14:paraId="21C6E541"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47C61703" id="_x0000_t202" coordsize="21600,21600" o:spt="202" path="m,l,21600r21600,l21600,xe">
              <v:stroke joinstyle="miter"/>
              <v:path gradientshapeok="t" o:connecttype="rect"/>
            </v:shapetype>
            <v:shape id="Shape 10" o:spid="_x0000_s1032" type="#_x0000_t202" style="position:absolute;margin-left:378.7pt;margin-top:728pt;width:97.2pt;height:9.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" filled="f" stroked="f">
              <v:textbox style="mso-fit-shape-to-text:t" inset="0,0,0,0">
                <w:txbxContent>
                  <w:p w14:paraId="21C6E541"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FA76" w14:textId="77777777" w:rsidR="00107FC9" w:rsidRDefault="00107FC9">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A38E" w14:textId="77777777" w:rsidR="00107FC9" w:rsidRDefault="00000000">
    <w:pPr>
      <w:spacing w:line="1" w:lineRule="exact"/>
    </w:pPr>
    <w:r>
      <w:rPr>
        <w:noProof/>
      </w:rPr>
      <mc:AlternateContent>
        <mc:Choice Requires="wps">
          <w:drawing>
            <wp:anchor distT="0" distB="0" distL="0" distR="0" simplePos="0" relativeHeight="62914704" behindDoc="1" locked="0" layoutInCell="1" allowOverlap="1" wp14:anchorId="3D6BC335" wp14:editId="6A2CA2D7">
              <wp:simplePos x="0" y="0"/>
              <wp:positionH relativeFrom="page">
                <wp:posOffset>4809490</wp:posOffset>
              </wp:positionH>
              <wp:positionV relativeFrom="page">
                <wp:posOffset>9245600</wp:posOffset>
              </wp:positionV>
              <wp:extent cx="1234440" cy="123190"/>
              <wp:effectExtent l="0" t="0" r="0" b="0"/>
              <wp:wrapNone/>
              <wp:docPr id="19" name="Shape 19"/>
              <wp:cNvGraphicFramePr/>
              <a:graphic xmlns:a="http://schemas.openxmlformats.org/drawingml/2006/main">
                <a:graphicData uri="http://schemas.microsoft.com/office/word/2010/wordprocessingShape">
                  <wps:wsp>
                    <wps:cNvSpPr txBox="1"/>
                    <wps:spPr>
                      <a:xfrm>
                        <a:off x="0" y="0"/>
                        <a:ext cx="1234440" cy="123190"/>
                      </a:xfrm>
                      <a:prstGeom prst="rect">
                        <a:avLst/>
                      </a:prstGeom>
                      <a:noFill/>
                    </wps:spPr>
                    <wps:txbx>
                      <w:txbxContent>
                        <w:p w14:paraId="05B3878D"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3D6BC335" id="_x0000_t202" coordsize="21600,21600" o:spt="202" path="m,l,21600r21600,l21600,xe">
              <v:stroke joinstyle="miter"/>
              <v:path gradientshapeok="t" o:connecttype="rect"/>
            </v:shapetype>
            <v:shape id="Shape 19" o:spid="_x0000_s1034" type="#_x0000_t202" style="position:absolute;margin-left:378.7pt;margin-top:728pt;width:97.2pt;height:9.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" filled="f" stroked="f">
              <v:textbox style="mso-fit-shape-to-text:t" inset="0,0,0,0">
                <w:txbxContent>
                  <w:p w14:paraId="05B3878D"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E09" w14:textId="77777777" w:rsidR="00107FC9" w:rsidRDefault="00000000">
    <w:pPr>
      <w:spacing w:line="1" w:lineRule="exact"/>
    </w:pPr>
    <w:r>
      <w:rPr>
        <w:noProof/>
      </w:rPr>
      <mc:AlternateContent>
        <mc:Choice Requires="wps">
          <w:drawing>
            <wp:anchor distT="0" distB="0" distL="0" distR="0" simplePos="0" relativeHeight="62914715" behindDoc="1" locked="0" layoutInCell="1" allowOverlap="1" wp14:anchorId="0806424B" wp14:editId="7329DE22">
              <wp:simplePos x="0" y="0"/>
              <wp:positionH relativeFrom="page">
                <wp:posOffset>4827270</wp:posOffset>
              </wp:positionH>
              <wp:positionV relativeFrom="page">
                <wp:posOffset>9104630</wp:posOffset>
              </wp:positionV>
              <wp:extent cx="1248410" cy="123190"/>
              <wp:effectExtent l="0" t="0" r="0" b="0"/>
              <wp:wrapNone/>
              <wp:docPr id="35" name="Shape 35"/>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1F4B269B"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0806424B" id="_x0000_t202" coordsize="21600,21600" o:spt="202" path="m,l,21600r21600,l21600,xe">
              <v:stroke joinstyle="miter"/>
              <v:path gradientshapeok="t" o:connecttype="rect"/>
            </v:shapetype>
            <v:shape id="Shape 35" o:spid="_x0000_s1037" type="#_x0000_t202" style="position:absolute;margin-left:380.1pt;margin-top:716.9pt;width:98.3pt;height:9.7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" filled="f" stroked="f">
              <v:textbox style="mso-fit-shape-to-text:t" inset="0,0,0,0">
                <w:txbxContent>
                  <w:p w14:paraId="1F4B269B"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187A" w14:textId="77777777" w:rsidR="00107FC9" w:rsidRDefault="00000000">
    <w:pPr>
      <w:spacing w:line="1" w:lineRule="exact"/>
    </w:pPr>
    <w:r>
      <w:rPr>
        <w:noProof/>
      </w:rPr>
      <mc:AlternateContent>
        <mc:Choice Requires="wps">
          <w:drawing>
            <wp:anchor distT="0" distB="0" distL="0" distR="0" simplePos="0" relativeHeight="62914711" behindDoc="1" locked="0" layoutInCell="1" allowOverlap="1" wp14:anchorId="283BA29B" wp14:editId="12D9EFA6">
              <wp:simplePos x="0" y="0"/>
              <wp:positionH relativeFrom="page">
                <wp:posOffset>4827270</wp:posOffset>
              </wp:positionH>
              <wp:positionV relativeFrom="page">
                <wp:posOffset>9104630</wp:posOffset>
              </wp:positionV>
              <wp:extent cx="1248410" cy="123190"/>
              <wp:effectExtent l="0" t="0" r="0" b="0"/>
              <wp:wrapNone/>
              <wp:docPr id="31" name="Shape 31"/>
              <wp:cNvGraphicFramePr/>
              <a:graphic xmlns:a="http://schemas.openxmlformats.org/drawingml/2006/main">
                <a:graphicData uri="http://schemas.microsoft.com/office/word/2010/wordprocessingShape">
                  <wps:wsp>
                    <wps:cNvSpPr txBox="1"/>
                    <wps:spPr>
                      <a:xfrm>
                        <a:off x="0" y="0"/>
                        <a:ext cx="1248410" cy="123190"/>
                      </a:xfrm>
                      <a:prstGeom prst="rect">
                        <a:avLst/>
                      </a:prstGeom>
                      <a:noFill/>
                    </wps:spPr>
                    <wps:txbx>
                      <w:txbxContent>
                        <w:p w14:paraId="1DE579A5"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283BA29B" id="_x0000_t202" coordsize="21600,21600" o:spt="202" path="m,l,21600r21600,l21600,xe">
              <v:stroke joinstyle="miter"/>
              <v:path gradientshapeok="t" o:connecttype="rect"/>
            </v:shapetype>
            <v:shape id="Shape 31" o:spid="_x0000_s1038" type="#_x0000_t202" style="position:absolute;margin-left:380.1pt;margin-top:716.9pt;width:98.3pt;height:9.7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" filled="f" stroked="f">
              <v:textbox style="mso-fit-shape-to-text:t" inset="0,0,0,0">
                <w:txbxContent>
                  <w:p w14:paraId="1DE579A5"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7247" w14:textId="77777777" w:rsidR="00107FC9" w:rsidRDefault="00000000">
    <w:pPr>
      <w:spacing w:line="1" w:lineRule="exact"/>
    </w:pPr>
    <w:r>
      <w:rPr>
        <w:noProof/>
      </w:rPr>
      <mc:AlternateContent>
        <mc:Choice Requires="wps">
          <w:drawing>
            <wp:anchor distT="0" distB="0" distL="0" distR="0" simplePos="0" relativeHeight="62914690" behindDoc="1" locked="0" layoutInCell="1" allowOverlap="1" wp14:anchorId="53C10FDB" wp14:editId="308A3494">
              <wp:simplePos x="0" y="0"/>
              <wp:positionH relativeFrom="page">
                <wp:posOffset>4809490</wp:posOffset>
              </wp:positionH>
              <wp:positionV relativeFrom="page">
                <wp:posOffset>9245600</wp:posOffset>
              </wp:positionV>
              <wp:extent cx="1234440" cy="123190"/>
              <wp:effectExtent l="0" t="0" r="0" b="0"/>
              <wp:wrapNone/>
              <wp:docPr id="1" name="Shape 1"/>
              <wp:cNvGraphicFramePr/>
              <a:graphic xmlns:a="http://schemas.openxmlformats.org/drawingml/2006/main">
                <a:graphicData uri="http://schemas.microsoft.com/office/word/2010/wordprocessingShape">
                  <wps:wsp>
                    <wps:cNvSpPr txBox="1"/>
                    <wps:spPr>
                      <a:xfrm>
                        <a:off x="0" y="0"/>
                        <a:ext cx="1234440" cy="123190"/>
                      </a:xfrm>
                      <a:prstGeom prst="rect">
                        <a:avLst/>
                      </a:prstGeom>
                      <a:noFill/>
                    </wps:spPr>
                    <wps:txbx>
                      <w:txbxContent>
                        <w:p w14:paraId="1F61D91A"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53C10FDB" id="_x0000_t202" coordsize="21600,21600" o:spt="202" path="m,l,21600r21600,l21600,xe">
              <v:stroke joinstyle="miter"/>
              <v:path gradientshapeok="t" o:connecttype="rect"/>
            </v:shapetype>
            <v:shape id="Shape 1" o:spid="_x0000_s1028" type="#_x0000_t202" style="position:absolute;margin-left:378.7pt;margin-top:728pt;width:97.2pt;height:9.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" filled="f" stroked="f">
              <v:textbox style="mso-fit-shape-to-text:t" inset="0,0,0,0">
                <w:txbxContent>
                  <w:p w14:paraId="1F61D91A"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ACE" w14:textId="77777777" w:rsidR="00107FC9" w:rsidRDefault="00107FC9">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ED44" w14:textId="77777777" w:rsidR="00107FC9" w:rsidRDefault="00107FC9">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52D2" w14:textId="77777777" w:rsidR="00107FC9" w:rsidRDefault="00000000">
    <w:pPr>
      <w:spacing w:line="1" w:lineRule="exact"/>
    </w:pPr>
    <w:r>
      <w:rPr>
        <w:noProof/>
      </w:rPr>
      <mc:AlternateContent>
        <mc:Choice Requires="wps">
          <w:drawing>
            <wp:anchor distT="0" distB="0" distL="0" distR="0" simplePos="0" relativeHeight="62914696" behindDoc="1" locked="0" layoutInCell="1" allowOverlap="1" wp14:anchorId="410FDA72" wp14:editId="183C2899">
              <wp:simplePos x="0" y="0"/>
              <wp:positionH relativeFrom="page">
                <wp:posOffset>4809490</wp:posOffset>
              </wp:positionH>
              <wp:positionV relativeFrom="page">
                <wp:posOffset>9245600</wp:posOffset>
              </wp:positionV>
              <wp:extent cx="1234440" cy="123190"/>
              <wp:effectExtent l="0" t="0" r="0" b="0"/>
              <wp:wrapNone/>
              <wp:docPr id="8" name="Shape 8"/>
              <wp:cNvGraphicFramePr/>
              <a:graphic xmlns:a="http://schemas.openxmlformats.org/drawingml/2006/main">
                <a:graphicData uri="http://schemas.microsoft.com/office/word/2010/wordprocessingShape">
                  <wps:wsp>
                    <wps:cNvSpPr txBox="1"/>
                    <wps:spPr>
                      <a:xfrm>
                        <a:off x="0" y="0"/>
                        <a:ext cx="1234440" cy="123190"/>
                      </a:xfrm>
                      <a:prstGeom prst="rect">
                        <a:avLst/>
                      </a:prstGeom>
                      <a:noFill/>
                    </wps:spPr>
                    <wps:txbx>
                      <w:txbxContent>
                        <w:p w14:paraId="15A6FEB3"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410FDA72" id="_x0000_t202" coordsize="21600,21600" o:spt="202" path="m,l,21600r21600,l21600,xe">
              <v:stroke joinstyle="miter"/>
              <v:path gradientshapeok="t" o:connecttype="rect"/>
            </v:shapetype>
            <v:shape id="Shape 8" o:spid="_x0000_s1029" type="#_x0000_t202" style="position:absolute;margin-left:378.7pt;margin-top:728pt;width:97.2pt;height:9.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" filled="f" stroked="f">
              <v:textbox style="mso-fit-shape-to-text:t" inset="0,0,0,0">
                <w:txbxContent>
                  <w:p w14:paraId="15A6FEB3"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958A" w14:textId="77777777" w:rsidR="00107FC9" w:rsidRDefault="00000000">
    <w:pPr>
      <w:spacing w:line="1" w:lineRule="exact"/>
    </w:pPr>
    <w:r>
      <w:rPr>
        <w:noProof/>
      </w:rPr>
      <mc:AlternateContent>
        <mc:Choice Requires="wps">
          <w:drawing>
            <wp:anchor distT="0" distB="0" distL="0" distR="0" simplePos="0" relativeHeight="62914694" behindDoc="1" locked="0" layoutInCell="1" allowOverlap="1" wp14:anchorId="56EE3F9C" wp14:editId="0D0B2F33">
              <wp:simplePos x="0" y="0"/>
              <wp:positionH relativeFrom="page">
                <wp:posOffset>4809490</wp:posOffset>
              </wp:positionH>
              <wp:positionV relativeFrom="page">
                <wp:posOffset>9245600</wp:posOffset>
              </wp:positionV>
              <wp:extent cx="1234440" cy="123190"/>
              <wp:effectExtent l="0" t="0" r="0" b="0"/>
              <wp:wrapNone/>
              <wp:docPr id="6" name="Shape 6"/>
              <wp:cNvGraphicFramePr/>
              <a:graphic xmlns:a="http://schemas.openxmlformats.org/drawingml/2006/main">
                <a:graphicData uri="http://schemas.microsoft.com/office/word/2010/wordprocessingShape">
                  <wps:wsp>
                    <wps:cNvSpPr txBox="1"/>
                    <wps:spPr>
                      <a:xfrm>
                        <a:off x="0" y="0"/>
                        <a:ext cx="1234440" cy="123190"/>
                      </a:xfrm>
                      <a:prstGeom prst="rect">
                        <a:avLst/>
                      </a:prstGeom>
                      <a:noFill/>
                    </wps:spPr>
                    <wps:txbx>
                      <w:txbxContent>
                        <w:p w14:paraId="76818E47"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56EE3F9C" id="_x0000_t202" coordsize="21600,21600" o:spt="202" path="m,l,21600r21600,l21600,xe">
              <v:stroke joinstyle="miter"/>
              <v:path gradientshapeok="t" o:connecttype="rect"/>
            </v:shapetype>
            <v:shape id="Shape 6" o:spid="_x0000_s1030" type="#_x0000_t202" style="position:absolute;margin-left:378.7pt;margin-top:728pt;width:97.2pt;height:9.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" filled="f" stroked="f">
              <v:textbox style="mso-fit-shape-to-text:t" inset="0,0,0,0">
                <w:txbxContent>
                  <w:p w14:paraId="76818E47"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D934" w14:textId="77777777" w:rsidR="00107FC9" w:rsidRDefault="00107FC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C665" w14:textId="77777777" w:rsidR="00107FC9" w:rsidRDefault="00107FC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CC73" w14:textId="77777777" w:rsidR="00107FC9" w:rsidRDefault="00000000">
    <w:pPr>
      <w:spacing w:line="1" w:lineRule="exact"/>
    </w:pPr>
    <w:r>
      <w:rPr>
        <w:noProof/>
      </w:rPr>
      <mc:AlternateContent>
        <mc:Choice Requires="wps">
          <w:drawing>
            <wp:anchor distT="0" distB="0" distL="0" distR="0" simplePos="0" relativeHeight="62914700" behindDoc="1" locked="0" layoutInCell="1" allowOverlap="1" wp14:anchorId="011E5DBF" wp14:editId="04FF0DEE">
              <wp:simplePos x="0" y="0"/>
              <wp:positionH relativeFrom="page">
                <wp:posOffset>4809490</wp:posOffset>
              </wp:positionH>
              <wp:positionV relativeFrom="page">
                <wp:posOffset>9245600</wp:posOffset>
              </wp:positionV>
              <wp:extent cx="1234440" cy="123190"/>
              <wp:effectExtent l="0" t="0" r="0" b="0"/>
              <wp:wrapNone/>
              <wp:docPr id="12" name="Shape 12"/>
              <wp:cNvGraphicFramePr/>
              <a:graphic xmlns:a="http://schemas.openxmlformats.org/drawingml/2006/main">
                <a:graphicData uri="http://schemas.microsoft.com/office/word/2010/wordprocessingShape">
                  <wps:wsp>
                    <wps:cNvSpPr txBox="1"/>
                    <wps:spPr>
                      <a:xfrm>
                        <a:off x="0" y="0"/>
                        <a:ext cx="1234440" cy="123190"/>
                      </a:xfrm>
                      <a:prstGeom prst="rect">
                        <a:avLst/>
                      </a:prstGeom>
                      <a:noFill/>
                    </wps:spPr>
                    <wps:txbx>
                      <w:txbxContent>
                        <w:p w14:paraId="7F9F6DDC"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wps:txbx>
                    <wps:bodyPr wrap="none" lIns="0" tIns="0" rIns="0" bIns="0">
                      <a:spAutoFit/>
                    </wps:bodyPr>
                  </wps:wsp>
                </a:graphicData>
              </a:graphic>
            </wp:anchor>
          </w:drawing>
        </mc:Choice>
        <mc:Fallback>
          <w:pict>
            <v:shapetype w14:anchorId="011E5DBF" id="_x0000_t202" coordsize="21600,21600" o:spt="202" path="m,l,21600r21600,l21600,xe">
              <v:stroke joinstyle="miter"/>
              <v:path gradientshapeok="t" o:connecttype="rect"/>
            </v:shapetype>
            <v:shape id="Shape 12" o:spid="_x0000_s1031" type="#_x0000_t202" style="position:absolute;margin-left:378.7pt;margin-top:728pt;width:97.2pt;height:9.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" filled="f" stroked="f">
              <v:textbox style="mso-fit-shape-to-text:t" inset="0,0,0,0">
                <w:txbxContent>
                  <w:p w14:paraId="7F9F6DDC" w14:textId="77777777" w:rsidR="00107FC9" w:rsidRDefault="00000000">
                    <w:pPr>
                      <w:pStyle w:val="Headerorfooter20"/>
                      <w:rPr>
                        <w:sz w:val="17"/>
                        <w:szCs w:val="17"/>
                      </w:rPr>
                    </w:pPr>
                    <w:proofErr w:type="spellStart"/>
                    <w:proofErr w:type="gramStart"/>
                    <w:r>
                      <w:rPr>
                        <w:rStyle w:val="Headerorfooter2"/>
                        <w:rFonts w:ascii="Arial" w:eastAsia="Arial" w:hAnsi="Arial" w:cs="Arial"/>
                        <w:sz w:val="17"/>
                        <w:szCs w:val="17"/>
                      </w:rPr>
                      <w:t>Č.spisu</w:t>
                    </w:r>
                    <w:proofErr w:type="spellEnd"/>
                    <w:proofErr w:type="gramEnd"/>
                    <w:r>
                      <w:rPr>
                        <w:rStyle w:val="Headerorfooter2"/>
                        <w:rFonts w:ascii="Arial" w:eastAsia="Arial" w:hAnsi="Arial" w:cs="Arial"/>
                        <w:sz w:val="17"/>
                        <w:szCs w:val="17"/>
                      </w:rPr>
                      <w:t xml:space="preserve"> VZ: P/020/INV/25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A0B8" w14:textId="77777777" w:rsidR="008E6EFE" w:rsidRDefault="008E6EFE"/>
  </w:footnote>
  <w:footnote w:type="continuationSeparator" w:id="0">
    <w:p w14:paraId="7AA64284" w14:textId="77777777" w:rsidR="008E6EFE" w:rsidRDefault="008E6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A945" w14:textId="77777777" w:rsidR="00107FC9" w:rsidRDefault="00000000">
    <w:pPr>
      <w:spacing w:line="1" w:lineRule="exact"/>
    </w:pPr>
    <w:r>
      <w:rPr>
        <w:noProof/>
      </w:rPr>
      <mc:AlternateContent>
        <mc:Choice Requires="wps">
          <w:drawing>
            <wp:anchor distT="0" distB="0" distL="0" distR="0" simplePos="0" relativeHeight="62914706" behindDoc="1" locked="0" layoutInCell="1" allowOverlap="1" wp14:anchorId="2C5B3762" wp14:editId="42687C0C">
              <wp:simplePos x="0" y="0"/>
              <wp:positionH relativeFrom="page">
                <wp:posOffset>320040</wp:posOffset>
              </wp:positionH>
              <wp:positionV relativeFrom="page">
                <wp:posOffset>1054100</wp:posOffset>
              </wp:positionV>
              <wp:extent cx="2747645" cy="118745"/>
              <wp:effectExtent l="0" t="0" r="0" b="0"/>
              <wp:wrapNone/>
              <wp:docPr id="21" name="Shape 21"/>
              <wp:cNvGraphicFramePr/>
              <a:graphic xmlns:a="http://schemas.openxmlformats.org/drawingml/2006/main">
                <a:graphicData uri="http://schemas.microsoft.com/office/word/2010/wordprocessingShape">
                  <wps:wsp>
                    <wps:cNvSpPr txBox="1"/>
                    <wps:spPr>
                      <a:xfrm>
                        <a:off x="0" y="0"/>
                        <a:ext cx="2747645" cy="118745"/>
                      </a:xfrm>
                      <a:prstGeom prst="rect">
                        <a:avLst/>
                      </a:prstGeom>
                      <a:noFill/>
                    </wps:spPr>
                    <wps:txbx>
                      <w:txbxContent>
                        <w:p w14:paraId="36C96763" w14:textId="77777777" w:rsidR="00107FC9" w:rsidRDefault="00000000">
                          <w:pPr>
                            <w:pStyle w:val="Headerorfooter20"/>
                            <w:rPr>
                              <w:sz w:val="19"/>
                              <w:szCs w:val="19"/>
                            </w:rPr>
                          </w:pPr>
                          <w:r>
                            <w:rPr>
                              <w:rStyle w:val="Headerorfooter2"/>
                              <w:rFonts w:ascii="Arial" w:eastAsia="Arial" w:hAnsi="Arial" w:cs="Arial"/>
                              <w:sz w:val="19"/>
                              <w:szCs w:val="19"/>
                            </w:rPr>
                            <w:t>Příloha číslo 1 - „Druhy odpadů a jednotkové ceny"</w:t>
                          </w:r>
                        </w:p>
                      </w:txbxContent>
                    </wps:txbx>
                    <wps:bodyPr wrap="none" lIns="0" tIns="0" rIns="0" bIns="0">
                      <a:spAutoFit/>
                    </wps:bodyPr>
                  </wps:wsp>
                </a:graphicData>
              </a:graphic>
            </wp:anchor>
          </w:drawing>
        </mc:Choice>
        <mc:Fallback>
          <w:pict>
            <v:shapetype w14:anchorId="2C5B3762" id="_x0000_t202" coordsize="21600,21600" o:spt="202" path="m,l,21600r21600,l21600,xe">
              <v:stroke joinstyle="miter"/>
              <v:path gradientshapeok="t" o:connecttype="rect"/>
            </v:shapetype>
            <v:shape id="Shape 21" o:spid="_x0000_s1033" type="#_x0000_t202" style="position:absolute;margin-left:25.2pt;margin-top:83pt;width:216.35pt;height:9.3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" filled="f" stroked="f">
              <v:textbox style="mso-fit-shape-to-text:t" inset="0,0,0,0">
                <w:txbxContent>
                  <w:p w14:paraId="36C96763" w14:textId="77777777" w:rsidR="00107FC9" w:rsidRDefault="00000000">
                    <w:pPr>
                      <w:pStyle w:val="Headerorfooter20"/>
                      <w:rPr>
                        <w:sz w:val="19"/>
                        <w:szCs w:val="19"/>
                      </w:rPr>
                    </w:pPr>
                    <w:r>
                      <w:rPr>
                        <w:rStyle w:val="Headerorfooter2"/>
                        <w:rFonts w:ascii="Arial" w:eastAsia="Arial" w:hAnsi="Arial" w:cs="Arial"/>
                        <w:sz w:val="19"/>
                        <w:szCs w:val="19"/>
                      </w:rPr>
                      <w:t>Příloha číslo 1 - „Druhy odpadů a jednotkové ceny"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019D" w14:textId="77777777" w:rsidR="00107FC9" w:rsidRDefault="00107FC9">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A4F6" w14:textId="77777777" w:rsidR="00107FC9" w:rsidRDefault="00000000">
    <w:pPr>
      <w:spacing w:line="1" w:lineRule="exact"/>
    </w:pPr>
    <w:r>
      <w:rPr>
        <w:noProof/>
      </w:rPr>
      <mc:AlternateContent>
        <mc:Choice Requires="wps">
          <w:drawing>
            <wp:anchor distT="0" distB="0" distL="0" distR="0" simplePos="0" relativeHeight="62914713" behindDoc="1" locked="0" layoutInCell="1" allowOverlap="1" wp14:anchorId="4D700319" wp14:editId="5D33AC9F">
              <wp:simplePos x="0" y="0"/>
              <wp:positionH relativeFrom="page">
                <wp:posOffset>996315</wp:posOffset>
              </wp:positionH>
              <wp:positionV relativeFrom="page">
                <wp:posOffset>1067435</wp:posOffset>
              </wp:positionV>
              <wp:extent cx="4864735" cy="137160"/>
              <wp:effectExtent l="0" t="0" r="0" b="0"/>
              <wp:wrapNone/>
              <wp:docPr id="33" name="Shape 33"/>
              <wp:cNvGraphicFramePr/>
              <a:graphic xmlns:a="http://schemas.openxmlformats.org/drawingml/2006/main">
                <a:graphicData uri="http://schemas.microsoft.com/office/word/2010/wordprocessingShape">
                  <wps:wsp>
                    <wps:cNvSpPr txBox="1"/>
                    <wps:spPr>
                      <a:xfrm>
                        <a:off x="0" y="0"/>
                        <a:ext cx="4864735" cy="137160"/>
                      </a:xfrm>
                      <a:prstGeom prst="rect">
                        <a:avLst/>
                      </a:prstGeom>
                      <a:noFill/>
                    </wps:spPr>
                    <wps:txbx>
                      <w:txbxContent>
                        <w:p w14:paraId="31A945EE" w14:textId="77777777" w:rsidR="00107FC9" w:rsidRDefault="00000000">
                          <w:pPr>
                            <w:pStyle w:val="Headerorfooter20"/>
                            <w:rPr>
                              <w:sz w:val="19"/>
                              <w:szCs w:val="19"/>
                            </w:rPr>
                          </w:pPr>
                          <w:r>
                            <w:rPr>
                              <w:rStyle w:val="Headerorfooter2"/>
                              <w:rFonts w:ascii="Arial" w:eastAsia="Arial" w:hAnsi="Arial" w:cs="Arial"/>
                              <w:sz w:val="19"/>
                              <w:szCs w:val="19"/>
                            </w:rPr>
                            <w:t>Příloha číslo 3 - „Dokumenty pro řádné zajištění činnosti Poskytovatele" - plán nemocnice</w:t>
                          </w:r>
                        </w:p>
                      </w:txbxContent>
                    </wps:txbx>
                    <wps:bodyPr wrap="none" lIns="0" tIns="0" rIns="0" bIns="0">
                      <a:spAutoFit/>
                    </wps:bodyPr>
                  </wps:wsp>
                </a:graphicData>
              </a:graphic>
            </wp:anchor>
          </w:drawing>
        </mc:Choice>
        <mc:Fallback>
          <w:pict>
            <v:shapetype w14:anchorId="4D700319" id="_x0000_t202" coordsize="21600,21600" o:spt="202" path="m,l,21600r21600,l21600,xe">
              <v:stroke joinstyle="miter"/>
              <v:path gradientshapeok="t" o:connecttype="rect"/>
            </v:shapetype>
            <v:shape id="Shape 33" o:spid="_x0000_s1035" type="#_x0000_t202" style="position:absolute;margin-left:78.45pt;margin-top:84.05pt;width:383.05pt;height:10.8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" filled="f" stroked="f">
              <v:textbox style="mso-fit-shape-to-text:t" inset="0,0,0,0">
                <w:txbxContent>
                  <w:p w14:paraId="31A945EE" w14:textId="77777777" w:rsidR="00107FC9" w:rsidRDefault="00000000">
                    <w:pPr>
                      <w:pStyle w:val="Headerorfooter20"/>
                      <w:rPr>
                        <w:sz w:val="19"/>
                        <w:szCs w:val="19"/>
                      </w:rPr>
                    </w:pPr>
                    <w:r>
                      <w:rPr>
                        <w:rStyle w:val="Headerorfooter2"/>
                        <w:rFonts w:ascii="Arial" w:eastAsia="Arial" w:hAnsi="Arial" w:cs="Arial"/>
                        <w:sz w:val="19"/>
                        <w:szCs w:val="19"/>
                      </w:rPr>
                      <w:t>Příloha číslo 3 - „Dokumenty pro řádné zajištění činnosti Poskytovatele" - plán nemocnice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54CF" w14:textId="77777777" w:rsidR="00107FC9" w:rsidRDefault="00000000">
    <w:pPr>
      <w:spacing w:line="1" w:lineRule="exact"/>
    </w:pPr>
    <w:r>
      <w:rPr>
        <w:noProof/>
      </w:rPr>
      <mc:AlternateContent>
        <mc:Choice Requires="wps">
          <w:drawing>
            <wp:anchor distT="0" distB="0" distL="0" distR="0" simplePos="0" relativeHeight="62914709" behindDoc="1" locked="0" layoutInCell="1" allowOverlap="1" wp14:anchorId="22724819" wp14:editId="1544B5FC">
              <wp:simplePos x="0" y="0"/>
              <wp:positionH relativeFrom="page">
                <wp:posOffset>996315</wp:posOffset>
              </wp:positionH>
              <wp:positionV relativeFrom="page">
                <wp:posOffset>1067435</wp:posOffset>
              </wp:positionV>
              <wp:extent cx="4864735" cy="137160"/>
              <wp:effectExtent l="0" t="0" r="0" b="0"/>
              <wp:wrapNone/>
              <wp:docPr id="29" name="Shape 29"/>
              <wp:cNvGraphicFramePr/>
              <a:graphic xmlns:a="http://schemas.openxmlformats.org/drawingml/2006/main">
                <a:graphicData uri="http://schemas.microsoft.com/office/word/2010/wordprocessingShape">
                  <wps:wsp>
                    <wps:cNvSpPr txBox="1"/>
                    <wps:spPr>
                      <a:xfrm>
                        <a:off x="0" y="0"/>
                        <a:ext cx="4864735" cy="137160"/>
                      </a:xfrm>
                      <a:prstGeom prst="rect">
                        <a:avLst/>
                      </a:prstGeom>
                      <a:noFill/>
                    </wps:spPr>
                    <wps:txbx>
                      <w:txbxContent>
                        <w:p w14:paraId="1A64B06C" w14:textId="77777777" w:rsidR="00107FC9" w:rsidRDefault="00000000">
                          <w:pPr>
                            <w:pStyle w:val="Headerorfooter20"/>
                            <w:rPr>
                              <w:sz w:val="19"/>
                              <w:szCs w:val="19"/>
                            </w:rPr>
                          </w:pPr>
                          <w:r>
                            <w:rPr>
                              <w:rStyle w:val="Headerorfooter2"/>
                              <w:rFonts w:ascii="Arial" w:eastAsia="Arial" w:hAnsi="Arial" w:cs="Arial"/>
                              <w:sz w:val="19"/>
                              <w:szCs w:val="19"/>
                            </w:rPr>
                            <w:t>Příloha číslo 3 - „Dokumenty pro řádné zajištění činnosti Poskytovatele" - plán nemocnice</w:t>
                          </w:r>
                        </w:p>
                      </w:txbxContent>
                    </wps:txbx>
                    <wps:bodyPr wrap="none" lIns="0" tIns="0" rIns="0" bIns="0">
                      <a:spAutoFit/>
                    </wps:bodyPr>
                  </wps:wsp>
                </a:graphicData>
              </a:graphic>
            </wp:anchor>
          </w:drawing>
        </mc:Choice>
        <mc:Fallback>
          <w:pict>
            <v:shapetype w14:anchorId="22724819" id="_x0000_t202" coordsize="21600,21600" o:spt="202" path="m,l,21600r21600,l21600,xe">
              <v:stroke joinstyle="miter"/>
              <v:path gradientshapeok="t" o:connecttype="rect"/>
            </v:shapetype>
            <v:shape id="Shape 29" o:spid="_x0000_s1036" type="#_x0000_t202" style="position:absolute;margin-left:78.45pt;margin-top:84.05pt;width:383.05pt;height:10.8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" filled="f" stroked="f">
              <v:textbox style="mso-fit-shape-to-text:t" inset="0,0,0,0">
                <w:txbxContent>
                  <w:p w14:paraId="1A64B06C" w14:textId="77777777" w:rsidR="00107FC9" w:rsidRDefault="00000000">
                    <w:pPr>
                      <w:pStyle w:val="Headerorfooter20"/>
                      <w:rPr>
                        <w:sz w:val="19"/>
                        <w:szCs w:val="19"/>
                      </w:rPr>
                    </w:pPr>
                    <w:r>
                      <w:rPr>
                        <w:rStyle w:val="Headerorfooter2"/>
                        <w:rFonts w:ascii="Arial" w:eastAsia="Arial" w:hAnsi="Arial" w:cs="Arial"/>
                        <w:sz w:val="19"/>
                        <w:szCs w:val="19"/>
                      </w:rPr>
                      <w:t>Příloha číslo 3 - „Dokumenty pro řádné zajištění činnosti Poskytovatele" - plán nemocnice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BDA"/>
    <w:multiLevelType w:val="multilevel"/>
    <w:tmpl w:val="65AAB1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21428"/>
    <w:multiLevelType w:val="multilevel"/>
    <w:tmpl w:val="EA28A19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B7E9D"/>
    <w:multiLevelType w:val="multilevel"/>
    <w:tmpl w:val="37B229E6"/>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3713D1"/>
    <w:multiLevelType w:val="multilevel"/>
    <w:tmpl w:val="BA8E7BFE"/>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A03A7E"/>
    <w:multiLevelType w:val="multilevel"/>
    <w:tmpl w:val="433E156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71409"/>
    <w:multiLevelType w:val="multilevel"/>
    <w:tmpl w:val="8B0CBB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8064B0"/>
    <w:multiLevelType w:val="multilevel"/>
    <w:tmpl w:val="1E6C826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515772"/>
    <w:multiLevelType w:val="multilevel"/>
    <w:tmpl w:val="F7DEA82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C0203E"/>
    <w:multiLevelType w:val="multilevel"/>
    <w:tmpl w:val="4C5CC8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2F29EE"/>
    <w:multiLevelType w:val="multilevel"/>
    <w:tmpl w:val="837A8374"/>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96221B"/>
    <w:multiLevelType w:val="multilevel"/>
    <w:tmpl w:val="471A2B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5404E4"/>
    <w:multiLevelType w:val="multilevel"/>
    <w:tmpl w:val="B79A3570"/>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E55280"/>
    <w:multiLevelType w:val="multilevel"/>
    <w:tmpl w:val="59EC42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A93D4D"/>
    <w:multiLevelType w:val="multilevel"/>
    <w:tmpl w:val="D056EE84"/>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1218671">
    <w:abstractNumId w:val="11"/>
  </w:num>
  <w:num w:numId="2" w16cid:durableId="474185467">
    <w:abstractNumId w:val="10"/>
  </w:num>
  <w:num w:numId="3" w16cid:durableId="1472482724">
    <w:abstractNumId w:val="9"/>
  </w:num>
  <w:num w:numId="4" w16cid:durableId="679818392">
    <w:abstractNumId w:val="8"/>
  </w:num>
  <w:num w:numId="5" w16cid:durableId="2082830127">
    <w:abstractNumId w:val="5"/>
  </w:num>
  <w:num w:numId="6" w16cid:durableId="1962609013">
    <w:abstractNumId w:val="0"/>
  </w:num>
  <w:num w:numId="7" w16cid:durableId="247496234">
    <w:abstractNumId w:val="1"/>
  </w:num>
  <w:num w:numId="8" w16cid:durableId="778837168">
    <w:abstractNumId w:val="12"/>
  </w:num>
  <w:num w:numId="9" w16cid:durableId="1845238874">
    <w:abstractNumId w:val="2"/>
  </w:num>
  <w:num w:numId="10" w16cid:durableId="1032345582">
    <w:abstractNumId w:val="6"/>
  </w:num>
  <w:num w:numId="11" w16cid:durableId="602693773">
    <w:abstractNumId w:val="7"/>
  </w:num>
  <w:num w:numId="12" w16cid:durableId="985473254">
    <w:abstractNumId w:val="4"/>
  </w:num>
  <w:num w:numId="13" w16cid:durableId="1142038199">
    <w:abstractNumId w:val="3"/>
  </w:num>
  <w:num w:numId="14" w16cid:durableId="3804419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C9"/>
    <w:rsid w:val="00107FC9"/>
    <w:rsid w:val="0022442C"/>
    <w:rsid w:val="00511770"/>
    <w:rsid w:val="008E6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997F"/>
  <w15:docId w15:val="{4576CEB0-9F6A-452F-9DEE-C37C2C4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Bodytext3">
    <w:name w:val="Body text|3_"/>
    <w:basedOn w:val="Standardnpsmoodstavce"/>
    <w:link w:val="Bodytext30"/>
    <w:rPr>
      <w:b w:val="0"/>
      <w:bCs w:val="0"/>
      <w:i w:val="0"/>
      <w:iCs w:val="0"/>
      <w:smallCaps w:val="0"/>
      <w:strike w:val="0"/>
      <w:color w:val="6058A8"/>
      <w:sz w:val="84"/>
      <w:szCs w:val="84"/>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w w:val="6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rPr>
  </w:style>
  <w:style w:type="paragraph" w:customStyle="1" w:styleId="Heading310">
    <w:name w:val="Heading #3|1"/>
    <w:basedOn w:val="Normln"/>
    <w:link w:val="Heading31"/>
    <w:pPr>
      <w:spacing w:after="520" w:line="314" w:lineRule="auto"/>
      <w:jc w:val="center"/>
      <w:outlineLvl w:val="2"/>
    </w:pPr>
    <w:rPr>
      <w:rFonts w:ascii="Arial" w:eastAsia="Arial" w:hAnsi="Arial" w:cs="Arial"/>
      <w:b/>
      <w:bCs/>
      <w:sz w:val="22"/>
      <w:szCs w:val="22"/>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260" w:line="298" w:lineRule="auto"/>
    </w:pPr>
    <w:rPr>
      <w:rFonts w:ascii="Arial" w:eastAsia="Arial" w:hAnsi="Arial" w:cs="Arial"/>
      <w:sz w:val="19"/>
      <w:szCs w:val="19"/>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Other10">
    <w:name w:val="Other|1"/>
    <w:basedOn w:val="Normln"/>
    <w:link w:val="Other1"/>
    <w:pPr>
      <w:spacing w:after="260" w:line="298" w:lineRule="auto"/>
    </w:pPr>
    <w:rPr>
      <w:rFonts w:ascii="Arial" w:eastAsia="Arial" w:hAnsi="Arial" w:cs="Arial"/>
      <w:sz w:val="19"/>
      <w:szCs w:val="19"/>
    </w:rPr>
  </w:style>
  <w:style w:type="paragraph" w:customStyle="1" w:styleId="Heading410">
    <w:name w:val="Heading #4|1"/>
    <w:basedOn w:val="Normln"/>
    <w:link w:val="Heading41"/>
    <w:pPr>
      <w:spacing w:after="100" w:line="298" w:lineRule="auto"/>
      <w:jc w:val="center"/>
      <w:outlineLvl w:val="3"/>
    </w:pPr>
    <w:rPr>
      <w:rFonts w:ascii="Arial" w:eastAsia="Arial" w:hAnsi="Arial" w:cs="Arial"/>
      <w:b/>
      <w:bCs/>
      <w:sz w:val="19"/>
      <w:szCs w:val="19"/>
    </w:rPr>
  </w:style>
  <w:style w:type="paragraph" w:customStyle="1" w:styleId="Bodytext20">
    <w:name w:val="Body text|2"/>
    <w:basedOn w:val="Normln"/>
    <w:link w:val="Bodytext2"/>
    <w:pPr>
      <w:spacing w:after="260" w:line="329" w:lineRule="auto"/>
      <w:ind w:left="6020"/>
    </w:pPr>
    <w:rPr>
      <w:rFonts w:ascii="Arial" w:eastAsia="Arial" w:hAnsi="Arial" w:cs="Arial"/>
      <w:sz w:val="17"/>
      <w:szCs w:val="17"/>
    </w:rPr>
  </w:style>
  <w:style w:type="paragraph" w:customStyle="1" w:styleId="Bodytext30">
    <w:name w:val="Body text|3"/>
    <w:basedOn w:val="Normln"/>
    <w:link w:val="Bodytext3"/>
    <w:pPr>
      <w:spacing w:after="260"/>
      <w:ind w:hanging="720"/>
    </w:pPr>
    <w:rPr>
      <w:color w:val="6058A8"/>
      <w:sz w:val="84"/>
      <w:szCs w:val="84"/>
    </w:rPr>
  </w:style>
  <w:style w:type="paragraph" w:customStyle="1" w:styleId="Heading210">
    <w:name w:val="Heading #2|1"/>
    <w:basedOn w:val="Normln"/>
    <w:link w:val="Heading21"/>
    <w:pPr>
      <w:outlineLvl w:val="1"/>
    </w:pPr>
    <w:rPr>
      <w:rFonts w:ascii="Arial" w:eastAsia="Arial" w:hAnsi="Arial" w:cs="Arial"/>
      <w:w w:val="60"/>
    </w:rPr>
  </w:style>
  <w:style w:type="paragraph" w:customStyle="1" w:styleId="Picturecaption10">
    <w:name w:val="Picture caption|1"/>
    <w:basedOn w:val="Normln"/>
    <w:link w:val="Picturecaption1"/>
    <w:pPr>
      <w:ind w:left="590"/>
    </w:pPr>
    <w:rPr>
      <w:rFonts w:ascii="Arial" w:eastAsia="Arial" w:hAnsi="Arial" w:cs="Arial"/>
      <w:sz w:val="19"/>
      <w:szCs w:val="19"/>
    </w:rPr>
  </w:style>
  <w:style w:type="paragraph" w:customStyle="1" w:styleId="Heading110">
    <w:name w:val="Heading #1|1"/>
    <w:basedOn w:val="Normln"/>
    <w:link w:val="Heading11"/>
    <w:pPr>
      <w:spacing w:after="80"/>
      <w:jc w:val="center"/>
      <w:outlineLvl w:val="0"/>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podatelna@nemhav.cz" TargetMode="External"/><Relationship Id="rId18" Type="http://schemas.openxmlformats.org/officeDocument/2006/relationships/footer" Target="footer10.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dispecink-ostrava@recovera.cz"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footer" Target="footer1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6238</Words>
  <Characters>36748</Characters>
  <Application>Microsoft Office Word</Application>
  <DocSecurity>0</DocSecurity>
  <Lines>749</Lines>
  <Paragraphs>438</Paragraphs>
  <ScaleCrop>false</ScaleCrop>
  <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2025-12-19T08:38:00Z</dcterms:created>
  <dcterms:modified xsi:type="dcterms:W3CDTF">2025-12-19T08:38:00Z</dcterms:modified>
</cp:coreProperties>
</file>