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="1440" w:h="288" w:hRule="exact" w:wrap="none" w:vAnchor="page" w:hAnchor="page" w:x="9167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NS_1834/MO2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uzavřely osoby dle svého vlastního prohlášení svéprávné k právním jednáním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statutární město Pardubice,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Pardubicích, Pernštýnské nám. 1, PSČ 530 21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002 74 046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 Ing. Miroslavem Macelou, vedoucím oddělení pozemků a převodu nemovitostí Magistrátu města Pardubic, a to na základě čl. 10 odst. 1 a odst. 6 a čl. 12 směrnice č. 5/2025 Organizační řád v platném znění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jenom jako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„</w:t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pronajímatel“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14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both"/>
        <w:rPr>
          <w:sz w:val="20"/>
          <w:szCs w:val="20"/>
        </w:rPr>
      </w:pPr>
      <w:bookmarkStart w:id="0" w:name="bookmark0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</w:r>
      <w:bookmarkEnd w:id="0"/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both"/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MHAP s.r.o.,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Praze, Krč, Olbrachtova 1980/5, PSČ 140 00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175 44 661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Petrem Dědkem, jednatelem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obchodním rejstříku vedeném u Městského soudu v Praze, oddíl C, vložka 372943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jenom jako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„</w:t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nájemce“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9"/>
        <w:keepNext w:val="0"/>
        <w:keepLines w:val="0"/>
        <w:framePr w:w="9355" w:h="5448" w:hRule="exact" w:wrap="none" w:vAnchor="page" w:hAnchor="page" w:x="1276" w:y="141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společně jako „</w:t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smluvní strany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9"/>
        <w:keepNext w:val="0"/>
        <w:keepLines w:val="0"/>
        <w:framePr w:w="9355" w:h="7906" w:hRule="exact" w:wrap="none" w:vAnchor="page" w:hAnchor="page" w:x="1276" w:y="7423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</w:t>
      </w:r>
    </w:p>
    <w:p>
      <w:pPr>
        <w:pStyle w:val="Style17"/>
        <w:keepNext w:val="0"/>
        <w:keepLines w:val="0"/>
        <w:framePr w:w="9355" w:h="7906" w:hRule="exact" w:wrap="none" w:vAnchor="page" w:hAnchor="page" w:x="1276" w:y="7423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dohodu o ukončení nájemní smlouvy</w:t>
      </w:r>
      <w:bookmarkEnd w:id="2"/>
    </w:p>
    <w:p>
      <w:pPr>
        <w:pStyle w:val="Style14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1"/>
        </w:numPr>
        <w:shd w:val="clear" w:color="auto" w:fill="auto"/>
        <w:bidi w:val="0"/>
        <w:spacing w:before="0" w:after="40" w:line="276" w:lineRule="auto"/>
        <w:ind w:left="0" w:right="0" w:firstLine="0"/>
        <w:jc w:val="center"/>
        <w:rPr>
          <w:sz w:val="20"/>
          <w:szCs w:val="20"/>
        </w:rPr>
      </w:pPr>
    </w:p>
    <w:p>
      <w:pPr>
        <w:pStyle w:val="Style9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spolu dne 28.3.2025 uzavřeli nájemní smlouvu, jejímž předmětem je nájem pozemků definovaných v čl. II. odst.1. této smlouvy za účelem realizace záměru „Odstranění odpadů a znečištění z prostoru bývalé cihelny v Pardubicích pro účely multifunkční haly“ a uložení dočasné kanalizační přípojky pro odvedení předčištěné odpadní vody z dekontaminační stanice do kanalizačních řadů společnosti Vodovody a kanalizace Pardubice, a.s. (dále jenom „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Nájemní smlouva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14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1"/>
        </w:numPr>
        <w:shd w:val="clear" w:color="auto" w:fill="auto"/>
        <w:bidi w:val="0"/>
        <w:spacing w:before="0" w:after="40" w:line="276" w:lineRule="auto"/>
        <w:ind w:left="0" w:right="0" w:firstLine="0"/>
        <w:jc w:val="center"/>
        <w:rPr>
          <w:sz w:val="20"/>
          <w:szCs w:val="20"/>
        </w:rPr>
      </w:pPr>
    </w:p>
    <w:p>
      <w:pPr>
        <w:pStyle w:val="Style9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after="0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Smluvní strany se dohodly na ukončení Nájemní smlouvy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dni 31.12.2025.</w:t>
      </w:r>
    </w:p>
    <w:p>
      <w:pPr>
        <w:pStyle w:val="Style9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strany, s ohledem na plánovanou směnu pozemků, která bude realizována na základě usnesení Zastupitelstva statutárního města Pardubice č. Z/2044/2025 ze dne 20.10.2025 a jejíž součástí je mj. převod pozemků parc. č. 1572/8 a parc. č. 1584/8, oba k.ú. Pardubice z pronajímatele na nájemce, sjednávají vypořádání nájmu tím způsobem, že úpravy a stavby (zařízení) umístěná na/v pozemcích parc. č. 1572/8 a parc. č. 1584/8, oba k.ú. Pardubice na základě či v souvislosti s Nájemní smlouvou na nich budou nadále zachovány a umístěny (bez nároku na jakoukoli úplatu za toto zachování/umístění), a to minimálně až do realizace výše uvedené směny.</w:t>
      </w:r>
    </w:p>
    <w:p>
      <w:pPr>
        <w:pStyle w:val="Style14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20"/>
          <w:szCs w:val="20"/>
        </w:rPr>
      </w:pPr>
    </w:p>
    <w:p>
      <w:pPr>
        <w:pStyle w:val="Style9"/>
        <w:keepNext w:val="0"/>
        <w:keepLines w:val="0"/>
        <w:framePr w:w="9355" w:h="7906" w:hRule="exact" w:wrap="none" w:vAnchor="page" w:hAnchor="page" w:x="1276" w:y="7423"/>
        <w:widowControl w:val="0"/>
        <w:numPr>
          <w:ilvl w:val="0"/>
          <w:numId w:val="7"/>
        </w:numPr>
        <w:shd w:val="clear" w:color="auto" w:fill="auto"/>
        <w:tabs>
          <w:tab w:pos="344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jejího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</w:t>
      </w:r>
    </w:p>
    <w:p>
      <w:pPr>
        <w:pStyle w:val="Style7"/>
        <w:keepNext w:val="0"/>
        <w:keepLines w:val="0"/>
        <w:framePr w:wrap="none" w:vAnchor="page" w:hAnchor="page" w:x="5409" w:y="156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Stránka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rap="none" w:vAnchor="page" w:hAnchor="page" w:x="9169" w:y="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NS_1834/MO2</w:t>
      </w:r>
    </w:p>
    <w:p>
      <w:pPr>
        <w:pStyle w:val="Style9"/>
        <w:keepNext w:val="0"/>
        <w:keepLines w:val="0"/>
        <w:framePr w:w="9365" w:h="3634" w:hRule="exact" w:wrap="none" w:vAnchor="page" w:hAnchor="page" w:x="1273" w:y="1423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platném znění.</w:t>
      </w:r>
    </w:p>
    <w:p>
      <w:pPr>
        <w:pStyle w:val="Style9"/>
        <w:keepNext w:val="0"/>
        <w:keepLines w:val="0"/>
        <w:framePr w:w="9365" w:h="3634" w:hRule="exact" w:wrap="none" w:vAnchor="page" w:hAnchor="page" w:x="1273" w:y="1423"/>
        <w:widowControl w:val="0"/>
        <w:shd w:val="clear" w:color="auto" w:fill="auto"/>
        <w:tabs>
          <w:tab w:pos="289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  <w:tab/>
        <w:t>Smluvní strany se dohodly, že pronajímatel bezodkladně po uzavření této dohody odešle dohodu k řádnému uveřejnění prostřednictvím registru smluv. O uveřejnění dohody bude pronajímatel bezodkladně nájemce informovat, nebyl-li kontaktní údaj této smluvní strany uveden přímo do registru smluv jako kontakt pro notifikaci o uveřejnění.</w:t>
      </w:r>
    </w:p>
    <w:p>
      <w:pPr>
        <w:pStyle w:val="Style9"/>
        <w:keepNext w:val="0"/>
        <w:keepLines w:val="0"/>
        <w:framePr w:w="9365" w:h="3634" w:hRule="exact" w:wrap="none" w:vAnchor="page" w:hAnchor="page" w:x="1273" w:y="1423"/>
        <w:widowControl w:val="0"/>
        <w:shd w:val="clear" w:color="auto" w:fill="auto"/>
        <w:tabs>
          <w:tab w:pos="289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  <w:tab/>
        <w:t>Smluvní strany berou na vědomí, že nebude-li dohoda uveřejněna ani do tří měsíců ode dne jejího uzavření, je následujícím dnem zrušena od počátku s účinky případného bezdůvodného obohacení.</w:t>
      </w:r>
    </w:p>
    <w:p>
      <w:pPr>
        <w:pStyle w:val="Style9"/>
        <w:keepNext w:val="0"/>
        <w:keepLines w:val="0"/>
        <w:framePr w:w="9365" w:h="3634" w:hRule="exact" w:wrap="none" w:vAnchor="page" w:hAnchor="page" w:x="1273" w:y="1423"/>
        <w:widowControl w:val="0"/>
        <w:shd w:val="clear" w:color="auto" w:fill="auto"/>
        <w:tabs>
          <w:tab w:pos="294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  <w:tab/>
        <w:t>Smluvní strany prohlašují, že žádná část dohody nenaplňuje znaky obchodního tajemství (§ 504 zákona č. 89/2012 Sb., občanský zákoník).</w:t>
      </w:r>
    </w:p>
    <w:p>
      <w:pPr>
        <w:pStyle w:val="Style9"/>
        <w:keepNext w:val="0"/>
        <w:keepLines w:val="0"/>
        <w:framePr w:w="9365" w:h="3634" w:hRule="exact" w:wrap="none" w:vAnchor="page" w:hAnchor="page" w:x="1273" w:y="1423"/>
        <w:widowControl w:val="0"/>
        <w:shd w:val="clear" w:color="auto" w:fill="auto"/>
        <w:tabs>
          <w:tab w:pos="289" w:val="left"/>
        </w:tabs>
        <w:bidi w:val="0"/>
        <w:spacing w:before="0" w:after="0" w:line="295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  <w:tab/>
        <w:t>Smluvní strany tuto dohodu přečetly, prohlašují, že je projevem jejich svobodné a vážné vůle, že nebyla sjednána v tísni za nápadně nevýhodných podmínek a na důkaz souhlasu se zněním této dohody připojují oprávnění zástupci obou smluvních stran své elektronické podpisy.</w:t>
      </w:r>
    </w:p>
    <w:p>
      <w:pPr>
        <w:pStyle w:val="Style9"/>
        <w:keepNext w:val="0"/>
        <w:keepLines w:val="0"/>
        <w:framePr w:wrap="none" w:vAnchor="page" w:hAnchor="page" w:x="1273" w:y="5541"/>
        <w:widowControl w:val="0"/>
        <w:shd w:val="clear" w:color="auto" w:fill="auto"/>
        <w:tabs>
          <w:tab w:leader="dot" w:pos="306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  <w:tab/>
      </w:r>
    </w:p>
    <w:p>
      <w:pPr>
        <w:pStyle w:val="Style21"/>
        <w:keepNext w:val="0"/>
        <w:keepLines w:val="0"/>
        <w:framePr w:w="9365" w:h="821" w:hRule="exact" w:wrap="none" w:vAnchor="page" w:hAnchor="page" w:x="1273" w:y="73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  <w:br/>
        <w:t>Ing. Miroslav Macela</w:t>
        <w:br/>
        <w:t>vedoucí oddělení</w:t>
      </w:r>
    </w:p>
    <w:p>
      <w:pPr>
        <w:pStyle w:val="Style21"/>
        <w:keepNext w:val="0"/>
        <w:keepLines w:val="0"/>
        <w:framePr w:w="1224" w:h="821" w:hRule="exact" w:wrap="none" w:vAnchor="page" w:hAnchor="page" w:x="7005" w:y="73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MHAP s.r.o.</w:t>
        <w:br/>
        <w:t>Petr Dědek</w:t>
        <w:br/>
        <w:t>jednatel</w:t>
      </w:r>
    </w:p>
    <w:p>
      <w:pPr>
        <w:pStyle w:val="Style7"/>
        <w:keepNext w:val="0"/>
        <w:keepLines w:val="0"/>
        <w:framePr w:wrap="none" w:vAnchor="page" w:hAnchor="page" w:x="5411" w:y="156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2 z 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hlaví nebo zápatí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Nadpis #4_"/>
    <w:basedOn w:val="DefaultParagraphFont"/>
    <w:link w:val="Style1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2">
    <w:name w:val="Základní text (5)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26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Nadpis #4"/>
    <w:basedOn w:val="Normal"/>
    <w:link w:val="CharStyle15"/>
    <w:pPr>
      <w:widowControl w:val="0"/>
      <w:shd w:val="clear" w:color="auto" w:fill="auto"/>
      <w:outlineLvl w:val="3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auto"/>
      <w:spacing w:after="4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1">
    <w:name w:val="Základní text (5)"/>
    <w:basedOn w:val="Normal"/>
    <w:link w:val="CharStyle22"/>
    <w:pPr>
      <w:widowControl w:val="0"/>
      <w:shd w:val="clear" w:color="auto" w:fill="auto"/>
      <w:spacing w:line="27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