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F9" w:rsidRDefault="004370DD">
      <w:pPr>
        <w:spacing w:after="18" w:line="260" w:lineRule="auto"/>
        <w:ind w:left="1499" w:right="1498"/>
        <w:jc w:val="center"/>
      </w:pPr>
      <w:bookmarkStart w:id="0" w:name="_GoBack"/>
      <w:bookmarkEnd w:id="0"/>
      <w:r>
        <w:rPr>
          <w:b/>
          <w:sz w:val="24"/>
        </w:rPr>
        <w:t xml:space="preserve">Smlouva </w:t>
      </w:r>
    </w:p>
    <w:p w:rsidR="003101F9" w:rsidRDefault="004370DD">
      <w:pPr>
        <w:spacing w:after="470" w:line="260" w:lineRule="auto"/>
        <w:ind w:left="1499" w:right="1356"/>
        <w:jc w:val="center"/>
      </w:pPr>
      <w:r>
        <w:rPr>
          <w:b/>
          <w:sz w:val="24"/>
        </w:rPr>
        <w:t>o přenesení regionálních funkcí z krajské knihovny  na pověřenou knihovnu</w:t>
      </w:r>
      <w:r>
        <w:rPr>
          <w:b/>
        </w:rPr>
        <w:t xml:space="preserve"> </w:t>
      </w:r>
    </w:p>
    <w:p w:rsidR="003101F9" w:rsidRDefault="004370DD">
      <w:pPr>
        <w:pStyle w:val="Nadpis1"/>
        <w:ind w:left="360" w:hanging="360"/>
      </w:pPr>
      <w:r>
        <w:t xml:space="preserve">Smluvní strany </w:t>
      </w:r>
    </w:p>
    <w:p w:rsidR="003101F9" w:rsidRDefault="004370DD">
      <w:pPr>
        <w:spacing w:after="123" w:line="270" w:lineRule="auto"/>
        <w:ind w:left="2119" w:right="654" w:hanging="2134"/>
        <w:jc w:val="left"/>
      </w:pPr>
      <w:r>
        <w:t>Název</w:t>
      </w:r>
      <w:r>
        <w:rPr>
          <w:b/>
        </w:rPr>
        <w:t xml:space="preserve">:  </w:t>
      </w:r>
      <w:r>
        <w:rPr>
          <w:b/>
        </w:rPr>
        <w:tab/>
        <w:t xml:space="preserve"> </w:t>
      </w:r>
      <w:r>
        <w:rPr>
          <w:b/>
        </w:rPr>
        <w:tab/>
        <w:t xml:space="preserve">Moravskoslezská vědecká knihovna v Ostravě,  příspěvková organizace </w:t>
      </w:r>
      <w:r>
        <w:t xml:space="preserve"> </w:t>
      </w:r>
    </w:p>
    <w:p w:rsidR="003101F9" w:rsidRDefault="004370DD">
      <w:pPr>
        <w:tabs>
          <w:tab w:val="center" w:pos="1416"/>
          <w:tab w:val="center" w:pos="5052"/>
        </w:tabs>
        <w:ind w:left="-15" w:firstLine="0"/>
        <w:jc w:val="left"/>
      </w:pPr>
      <w:r>
        <w:t xml:space="preserve">Sídlo:   </w:t>
      </w:r>
      <w:r>
        <w:tab/>
        <w:t xml:space="preserve"> </w:t>
      </w:r>
      <w:r>
        <w:tab/>
        <w:t xml:space="preserve">Prokešovo nám. 1802/9, Moravská Ostrava, 702 00 Ostrava  </w:t>
      </w:r>
    </w:p>
    <w:p w:rsidR="003101F9" w:rsidRDefault="004370DD">
      <w:pPr>
        <w:tabs>
          <w:tab w:val="center" w:pos="708"/>
          <w:tab w:val="center" w:pos="1416"/>
          <w:tab w:val="center" w:pos="2614"/>
        </w:tabs>
        <w:ind w:left="-15" w:firstLine="0"/>
        <w:jc w:val="left"/>
      </w:pPr>
      <w:r>
        <w:t xml:space="preserve">IČ:   </w:t>
      </w:r>
      <w:r>
        <w:tab/>
        <w:t xml:space="preserve"> </w:t>
      </w:r>
      <w:r>
        <w:tab/>
        <w:t xml:space="preserve"> </w:t>
      </w:r>
      <w:r>
        <w:tab/>
        <w:t xml:space="preserve">00100579 </w:t>
      </w:r>
    </w:p>
    <w:p w:rsidR="003101F9" w:rsidRDefault="004370DD">
      <w:pPr>
        <w:tabs>
          <w:tab w:val="center" w:pos="1416"/>
          <w:tab w:val="center" w:pos="2760"/>
        </w:tabs>
        <w:ind w:left="-15" w:firstLine="0"/>
        <w:jc w:val="left"/>
      </w:pPr>
      <w:r>
        <w:t xml:space="preserve">DIČ:   </w:t>
      </w:r>
      <w:r>
        <w:tab/>
        <w:t xml:space="preserve"> </w:t>
      </w:r>
      <w:r>
        <w:tab/>
        <w:t xml:space="preserve">CZ00100579 </w:t>
      </w:r>
    </w:p>
    <w:p w:rsidR="003101F9" w:rsidRDefault="004370DD">
      <w:pPr>
        <w:ind w:left="-5"/>
      </w:pPr>
      <w:r>
        <w:t xml:space="preserve">Bankovní spojení:   </w:t>
      </w:r>
      <w:proofErr w:type="spellStart"/>
      <w:r>
        <w:t>Raiffeisenbank</w:t>
      </w:r>
      <w:proofErr w:type="spellEnd"/>
      <w:r>
        <w:t xml:space="preserve"> a.s., č. účtu 8322788001/5500 </w:t>
      </w:r>
    </w:p>
    <w:p w:rsidR="003101F9" w:rsidRDefault="004370DD">
      <w:pPr>
        <w:tabs>
          <w:tab w:val="center" w:pos="4161"/>
        </w:tabs>
        <w:spacing w:after="135"/>
        <w:ind w:left="-15" w:firstLine="0"/>
        <w:jc w:val="left"/>
      </w:pPr>
      <w:r>
        <w:t xml:space="preserve">Zastoupená:   </w:t>
      </w:r>
      <w:r>
        <w:tab/>
        <w:t xml:space="preserve">PhDr. Libuší </w:t>
      </w:r>
      <w:proofErr w:type="spellStart"/>
      <w:r>
        <w:t>Foberovou</w:t>
      </w:r>
      <w:proofErr w:type="spellEnd"/>
      <w:r>
        <w:t xml:space="preserve">, Ph.D., ředitelkou </w:t>
      </w:r>
    </w:p>
    <w:p w:rsidR="003101F9" w:rsidRDefault="004370DD">
      <w:pPr>
        <w:spacing w:after="155" w:line="467" w:lineRule="auto"/>
        <w:ind w:left="-5" w:right="7082"/>
      </w:pPr>
      <w:r>
        <w:t xml:space="preserve">(dále jen „MSVK“)  a </w:t>
      </w:r>
    </w:p>
    <w:p w:rsidR="003101F9" w:rsidRDefault="004370DD">
      <w:pPr>
        <w:tabs>
          <w:tab w:val="center" w:pos="1416"/>
          <w:tab w:val="center" w:pos="4723"/>
        </w:tabs>
        <w:spacing w:after="123" w:line="270" w:lineRule="auto"/>
        <w:ind w:left="-15" w:firstLine="0"/>
        <w:jc w:val="left"/>
      </w:pPr>
      <w:r>
        <w:t xml:space="preserve">Název:  </w:t>
      </w:r>
      <w:r>
        <w:tab/>
        <w:t xml:space="preserve"> </w:t>
      </w:r>
      <w:r>
        <w:tab/>
      </w:r>
      <w:r>
        <w:rPr>
          <w:b/>
        </w:rPr>
        <w:t xml:space="preserve">Knihovna města Ostravy, příspěvková organizace </w:t>
      </w:r>
    </w:p>
    <w:p w:rsidR="003101F9" w:rsidRDefault="004370DD">
      <w:pPr>
        <w:tabs>
          <w:tab w:val="center" w:pos="1416"/>
          <w:tab w:val="center" w:pos="3426"/>
        </w:tabs>
        <w:ind w:left="-15" w:firstLine="0"/>
        <w:jc w:val="left"/>
      </w:pPr>
      <w:r>
        <w:t>Sídlo:</w:t>
      </w:r>
      <w:r>
        <w:t xml:space="preserve">  </w:t>
      </w:r>
      <w:r>
        <w:tab/>
        <w:t xml:space="preserve"> </w:t>
      </w:r>
      <w:r>
        <w:tab/>
        <w:t xml:space="preserve">28. října 2, 702 00 Ostrava </w:t>
      </w:r>
    </w:p>
    <w:p w:rsidR="003101F9" w:rsidRDefault="004370DD">
      <w:pPr>
        <w:tabs>
          <w:tab w:val="center" w:pos="708"/>
          <w:tab w:val="center" w:pos="1416"/>
          <w:tab w:val="center" w:pos="2614"/>
        </w:tabs>
        <w:ind w:left="-15" w:firstLine="0"/>
        <w:jc w:val="left"/>
      </w:pPr>
      <w:r>
        <w:t xml:space="preserve">IČ:  </w:t>
      </w:r>
      <w:r>
        <w:tab/>
        <w:t xml:space="preserve"> </w:t>
      </w:r>
      <w:r>
        <w:tab/>
        <w:t xml:space="preserve"> </w:t>
      </w:r>
      <w:r>
        <w:tab/>
        <w:t xml:space="preserve">00097586 </w:t>
      </w:r>
    </w:p>
    <w:p w:rsidR="003101F9" w:rsidRDefault="004370DD">
      <w:pPr>
        <w:tabs>
          <w:tab w:val="center" w:pos="708"/>
          <w:tab w:val="center" w:pos="1416"/>
          <w:tab w:val="center" w:pos="2760"/>
        </w:tabs>
        <w:spacing w:after="138"/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CZ00097586 </w:t>
      </w:r>
    </w:p>
    <w:p w:rsidR="003101F9" w:rsidRDefault="004370DD">
      <w:pPr>
        <w:tabs>
          <w:tab w:val="center" w:pos="4345"/>
        </w:tabs>
        <w:ind w:left="-15" w:firstLine="0"/>
        <w:jc w:val="left"/>
      </w:pPr>
      <w:r>
        <w:t xml:space="preserve">Bankovní spojení: </w:t>
      </w:r>
      <w:r>
        <w:tab/>
        <w:t xml:space="preserve">Komerční banka a. s., č. účtu 66033761/0100 </w:t>
      </w:r>
    </w:p>
    <w:p w:rsidR="003101F9" w:rsidRDefault="004370DD">
      <w:pPr>
        <w:tabs>
          <w:tab w:val="center" w:pos="3701"/>
        </w:tabs>
        <w:spacing w:after="138"/>
        <w:ind w:left="-15" w:firstLine="0"/>
        <w:jc w:val="left"/>
      </w:pPr>
      <w:r>
        <w:t xml:space="preserve">Zastoupená:  </w:t>
      </w:r>
      <w:r>
        <w:tab/>
        <w:t xml:space="preserve">Mgr. Irenou Šťastnou, ředitelkou </w:t>
      </w:r>
    </w:p>
    <w:p w:rsidR="003101F9" w:rsidRDefault="004370DD">
      <w:pPr>
        <w:spacing w:after="483"/>
        <w:ind w:left="-5"/>
      </w:pPr>
      <w:r>
        <w:t xml:space="preserve">(dále jen „pověřená knihovna“) </w:t>
      </w:r>
    </w:p>
    <w:p w:rsidR="003101F9" w:rsidRDefault="004370DD">
      <w:pPr>
        <w:pStyle w:val="Nadpis1"/>
        <w:ind w:left="360" w:right="0" w:hanging="360"/>
      </w:pPr>
      <w:r>
        <w:t xml:space="preserve">Předmět smlouvy </w:t>
      </w:r>
    </w:p>
    <w:p w:rsidR="003101F9" w:rsidRDefault="004370DD">
      <w:pPr>
        <w:spacing w:after="249"/>
        <w:ind w:left="123"/>
      </w:pPr>
      <w:r>
        <w:t>Předmětem smlouvy j</w:t>
      </w:r>
      <w:r>
        <w:t xml:space="preserve">e přenesení regionálních funkcí dle přílohy č. 1 této smlouvy z MSVK na pověřenou knihovnu, a to pro základní knihovny uvedené v příloze č. 2 </w:t>
      </w:r>
      <w:proofErr w:type="gramStart"/>
      <w:r>
        <w:t>této</w:t>
      </w:r>
      <w:proofErr w:type="gramEnd"/>
      <w:r>
        <w:t xml:space="preserve"> smlouvy. Přílohy č. 1 a č. 2 jsou nedílnou součástí této smlouvy.  </w:t>
      </w:r>
    </w:p>
    <w:p w:rsidR="003101F9" w:rsidRDefault="004370DD">
      <w:pPr>
        <w:spacing w:after="247"/>
        <w:ind w:left="123"/>
      </w:pPr>
      <w:r>
        <w:t>Předmět smlouvy vyplývá z ustanovení § 11</w:t>
      </w:r>
      <w:r>
        <w:t xml:space="preserve"> odst. 3 zákona č. 257/2001 Sb., o knihovnách a podmínkách provozování veřejných knihovnických a informačních služeb („knihovního zákona“), ve znění pozdějších předpisů. </w:t>
      </w:r>
    </w:p>
    <w:p w:rsidR="003101F9" w:rsidRDefault="004370DD">
      <w:pPr>
        <w:ind w:left="152"/>
      </w:pPr>
      <w:r>
        <w:t xml:space="preserve">MSVK je ve smyslu tohoto zákona </w:t>
      </w:r>
      <w:r>
        <w:t xml:space="preserve">krajskou knihovnou, která plní a koordinuje plnění regionálních funkcí vybraných základních knihoven v Moravskoslezském kraji. </w:t>
      </w:r>
    </w:p>
    <w:p w:rsidR="003101F9" w:rsidRDefault="004370DD">
      <w:pPr>
        <w:pStyle w:val="Nadpis1"/>
        <w:ind w:left="360" w:right="2" w:hanging="360"/>
      </w:pPr>
      <w:r>
        <w:lastRenderedPageBreak/>
        <w:t xml:space="preserve">Práva a povinnosti smluvních stran </w:t>
      </w:r>
    </w:p>
    <w:p w:rsidR="003101F9" w:rsidRDefault="004370DD">
      <w:pPr>
        <w:spacing w:after="246"/>
        <w:ind w:left="123"/>
      </w:pPr>
      <w:r>
        <w:t>Pověřená knihovna je povinna vykonávat v roce 2026 pro základní knihovny uvedené v příloze č</w:t>
      </w:r>
      <w:r>
        <w:t xml:space="preserve">. 2 </w:t>
      </w:r>
      <w:proofErr w:type="gramStart"/>
      <w:r>
        <w:t>této</w:t>
      </w:r>
      <w:proofErr w:type="gramEnd"/>
      <w:r>
        <w:t xml:space="preserve"> smlouvy regionální funkce dle přílohy č. 1 této smlouvy za předpokladu obdržení účelové dotace Moravskoslezského kraje na výkon regionálních funkcí v navrhované výši 1 452 000 Kč.  </w:t>
      </w:r>
    </w:p>
    <w:p w:rsidR="003101F9" w:rsidRDefault="004370DD">
      <w:pPr>
        <w:spacing w:after="358"/>
        <w:ind w:left="123"/>
      </w:pPr>
      <w:r>
        <w:t>Nebude-li dotace pověřené knihovně poskytnuta, má pověřená knihov</w:t>
      </w:r>
      <w:r>
        <w:t xml:space="preserve">na právo od smlouvy odstoupit. V případě snížení navrhované výše dotace má pověřená knihovna právo omezit po předchozí dohodě s MSVK výkon regionálních funkcí, a to úměrně snížení výše přidělené dotace. </w:t>
      </w:r>
    </w:p>
    <w:p w:rsidR="003101F9" w:rsidRDefault="004370DD">
      <w:pPr>
        <w:pStyle w:val="Nadpis1"/>
        <w:spacing w:after="86"/>
        <w:ind w:left="360" w:right="0" w:hanging="360"/>
      </w:pPr>
      <w:r>
        <w:t xml:space="preserve">Kontaktní osoby </w:t>
      </w:r>
    </w:p>
    <w:tbl>
      <w:tblPr>
        <w:tblStyle w:val="TableGrid"/>
        <w:tblW w:w="89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832"/>
        <w:gridCol w:w="3391"/>
      </w:tblGrid>
      <w:tr w:rsidR="003101F9">
        <w:trPr>
          <w:trHeight w:val="311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Za pověřenou knihovnu: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2" w:firstLine="0"/>
              <w:jc w:val="left"/>
            </w:pPr>
            <w:r>
              <w:t>Mgr. Drahom</w:t>
            </w:r>
            <w:r>
              <w:t xml:space="preserve">íra Juřicová  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  <w:r>
              <w:rPr>
                <w:color w:val="0000FF"/>
                <w:u w:val="single" w:color="0000FF"/>
              </w:rPr>
              <w:t>juricova@kmo.cz</w:t>
            </w:r>
            <w:r>
              <w:t xml:space="preserve">  </w:t>
            </w:r>
          </w:p>
        </w:tc>
      </w:tr>
      <w:tr w:rsidR="003101F9">
        <w:trPr>
          <w:trHeight w:val="37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29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tabs>
                <w:tab w:val="center" w:pos="2412"/>
              </w:tabs>
              <w:spacing w:after="0" w:line="259" w:lineRule="auto"/>
              <w:ind w:left="0" w:firstLine="0"/>
              <w:jc w:val="left"/>
            </w:pPr>
            <w:r>
              <w:t xml:space="preserve">Bc. Petra Sitárová </w:t>
            </w:r>
            <w:r>
              <w:tab/>
              <w:t xml:space="preserve"> 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  <w:r>
              <w:rPr>
                <w:color w:val="0000FF"/>
                <w:u w:val="single" w:color="0000FF"/>
              </w:rPr>
              <w:t>sitarova@kmo.cz</w:t>
            </w:r>
            <w:r>
              <w:t xml:space="preserve"> </w:t>
            </w:r>
          </w:p>
        </w:tc>
      </w:tr>
      <w:tr w:rsidR="003101F9">
        <w:trPr>
          <w:trHeight w:val="37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Za MSVK: 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tabs>
                <w:tab w:val="center" w:pos="2556"/>
              </w:tabs>
              <w:spacing w:after="0" w:line="259" w:lineRule="auto"/>
              <w:ind w:left="0" w:firstLine="0"/>
              <w:jc w:val="left"/>
            </w:pPr>
            <w:r>
              <w:t xml:space="preserve">Mgr. Radka Krejčí </w:t>
            </w:r>
            <w:r>
              <w:tab/>
              <w:t xml:space="preserve"> 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  <w:r>
              <w:rPr>
                <w:color w:val="0000FF"/>
                <w:u w:val="single" w:color="0000FF"/>
              </w:rPr>
              <w:t>radka.krejci@msvk.cz</w:t>
            </w:r>
            <w:r>
              <w:rPr>
                <w:color w:val="0000FF"/>
              </w:rPr>
              <w:t xml:space="preserve">  </w:t>
            </w:r>
            <w:r>
              <w:t xml:space="preserve"> </w:t>
            </w:r>
          </w:p>
        </w:tc>
      </w:tr>
      <w:tr w:rsidR="003101F9">
        <w:trPr>
          <w:trHeight w:val="309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3101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tabs>
                <w:tab w:val="center" w:pos="2556"/>
              </w:tabs>
              <w:spacing w:after="0" w:line="259" w:lineRule="auto"/>
              <w:ind w:left="0" w:firstLine="0"/>
              <w:jc w:val="left"/>
            </w:pPr>
            <w:r>
              <w:t xml:space="preserve">Mgr. Petra Ševčíková </w:t>
            </w:r>
            <w:r>
              <w:tab/>
              <w:t xml:space="preserve"> 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</w:pPr>
            <w:r>
              <w:t>e-mail:</w:t>
            </w:r>
            <w:r>
              <w:rPr>
                <w:color w:val="808080"/>
              </w:rPr>
              <w:t xml:space="preserve"> </w:t>
            </w:r>
            <w:r>
              <w:rPr>
                <w:color w:val="0000FF"/>
                <w:u w:val="single" w:color="0000FF"/>
              </w:rPr>
              <w:t>petra.sevcikova@msvk.cz</w:t>
            </w:r>
            <w:r>
              <w:rPr>
                <w:color w:val="808080"/>
              </w:rPr>
              <w:t xml:space="preserve">  </w:t>
            </w:r>
          </w:p>
        </w:tc>
      </w:tr>
    </w:tbl>
    <w:p w:rsidR="003101F9" w:rsidRDefault="004370DD">
      <w:pPr>
        <w:pStyle w:val="Nadpis1"/>
        <w:ind w:left="360" w:right="4" w:hanging="360"/>
      </w:pPr>
      <w:r>
        <w:t xml:space="preserve">Kontrola plnění smlouvy </w:t>
      </w:r>
    </w:p>
    <w:p w:rsidR="003101F9" w:rsidRDefault="004370DD">
      <w:pPr>
        <w:spacing w:after="242"/>
        <w:ind w:left="123"/>
      </w:pPr>
      <w:r>
        <w:t>Pověřená knihovna je povinna umožnit MSVK (kontaktním osobám uvedeným v článku 4. této smlouvy a ředitelce MSVK) kontrolu věcného plnění regionálních funkcí zaměřenou na rozsah a kvalitu poskytovaných služeb. Kontrola bude vykonávána v předem dohodnutém te</w:t>
      </w:r>
      <w:r>
        <w:t xml:space="preserve">rmínu.  </w:t>
      </w:r>
    </w:p>
    <w:p w:rsidR="003101F9" w:rsidRDefault="004370DD">
      <w:pPr>
        <w:spacing w:after="485"/>
        <w:ind w:left="123"/>
      </w:pPr>
      <w:r>
        <w:t xml:space="preserve">Pověřená knihovna je povinna ke dni 31. 1. 2027 předložit MSVK statistický výkaz výkonu regionálních funkcí včetně komentáře.  </w:t>
      </w:r>
    </w:p>
    <w:p w:rsidR="003101F9" w:rsidRDefault="004370DD">
      <w:pPr>
        <w:pStyle w:val="Nadpis1"/>
        <w:ind w:left="360" w:right="5" w:hanging="360"/>
      </w:pPr>
      <w:r>
        <w:t xml:space="preserve">Účinnost, doba trvání  </w:t>
      </w:r>
    </w:p>
    <w:p w:rsidR="003101F9" w:rsidRDefault="004370DD">
      <w:pPr>
        <w:spacing w:after="235"/>
        <w:ind w:left="123"/>
      </w:pPr>
      <w:r>
        <w:t xml:space="preserve">Smlouva nabývá účinnosti podpisem obou smluvních stran. </w:t>
      </w:r>
    </w:p>
    <w:p w:rsidR="003101F9" w:rsidRDefault="004370DD">
      <w:pPr>
        <w:spacing w:after="364"/>
        <w:ind w:left="123"/>
      </w:pPr>
      <w:r>
        <w:t xml:space="preserve">Smlouva se uzavírá na dobu určitou, a </w:t>
      </w:r>
      <w:r>
        <w:t xml:space="preserve">to od 1. 1. 2026 do 31. 12. 2026.  </w:t>
      </w:r>
    </w:p>
    <w:p w:rsidR="003101F9" w:rsidRDefault="004370DD">
      <w:pPr>
        <w:pStyle w:val="Nadpis1"/>
        <w:ind w:left="360" w:right="5" w:hanging="360"/>
      </w:pPr>
      <w:r>
        <w:t xml:space="preserve">Ostatní ustanovení </w:t>
      </w:r>
    </w:p>
    <w:p w:rsidR="003101F9" w:rsidRDefault="004370DD">
      <w:pPr>
        <w:spacing w:after="208"/>
        <w:ind w:left="152"/>
      </w:pPr>
      <w:r>
        <w:t xml:space="preserve">Tato smlouva se vyhotovuje ve třech originálech, z nichž po jednom vyhotovení obdrží pověřená knihovna, MSVK a Moravskoslezský kraj. </w:t>
      </w:r>
    </w:p>
    <w:p w:rsidR="003101F9" w:rsidRDefault="004370DD">
      <w:pPr>
        <w:ind w:left="152"/>
      </w:pPr>
      <w:r>
        <w:lastRenderedPageBreak/>
        <w:t>Případné změny a doplňky této smlouvy budou smluvní strany řešit p</w:t>
      </w:r>
      <w:r>
        <w:t xml:space="preserve">ísemnými, vzestupně číslovanými dodatky k této smlouvě. </w:t>
      </w:r>
    </w:p>
    <w:p w:rsidR="003101F9" w:rsidRDefault="004370DD">
      <w:pPr>
        <w:spacing w:after="803"/>
        <w:ind w:left="123"/>
      </w:pPr>
      <w:r>
        <w:t xml:space="preserve">Smluvní strany prohlašují, že tato smlouva je projevem jejich svobodné vůle a že souhlasí s jejím obsahem, což potvrzují vlastnoručními podpisy. </w:t>
      </w:r>
    </w:p>
    <w:tbl>
      <w:tblPr>
        <w:tblStyle w:val="TableGrid"/>
        <w:tblW w:w="8508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120"/>
      </w:tblGrid>
      <w:tr w:rsidR="003101F9">
        <w:trPr>
          <w:trHeight w:val="196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938" w:line="259" w:lineRule="auto"/>
              <w:ind w:left="113" w:firstLine="0"/>
              <w:jc w:val="left"/>
            </w:pPr>
            <w:r>
              <w:t xml:space="preserve">V Ostravě dne </w:t>
            </w:r>
          </w:p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tabs>
                <w:tab w:val="center" w:pos="1692"/>
              </w:tabs>
              <w:spacing w:after="0" w:line="259" w:lineRule="auto"/>
              <w:ind w:left="0" w:firstLine="0"/>
              <w:jc w:val="left"/>
            </w:pPr>
            <w:r>
              <w:t xml:space="preserve">V Ostravě dne </w:t>
            </w:r>
            <w:r>
              <w:tab/>
              <w:t xml:space="preserve"> </w:t>
            </w:r>
          </w:p>
        </w:tc>
      </w:tr>
      <w:tr w:rsidR="003101F9">
        <w:trPr>
          <w:trHeight w:val="313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..................................................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101F9" w:rsidRDefault="004370DD">
            <w:pPr>
              <w:spacing w:after="0" w:line="259" w:lineRule="auto"/>
              <w:ind w:left="0" w:firstLine="0"/>
            </w:pPr>
            <w:r>
              <w:t xml:space="preserve">.................................................. </w:t>
            </w:r>
          </w:p>
        </w:tc>
      </w:tr>
      <w:tr w:rsidR="003101F9">
        <w:trPr>
          <w:trHeight w:val="310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za MSVK v Ostravě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1F9" w:rsidRDefault="004370DD">
            <w:pPr>
              <w:spacing w:after="0" w:line="259" w:lineRule="auto"/>
              <w:ind w:left="0" w:firstLine="0"/>
              <w:jc w:val="left"/>
            </w:pPr>
            <w:r>
              <w:t xml:space="preserve">za pověřenou knihovnu </w:t>
            </w:r>
          </w:p>
        </w:tc>
      </w:tr>
    </w:tbl>
    <w:p w:rsidR="004370DD" w:rsidRDefault="004370DD"/>
    <w:sectPr w:rsidR="004370DD">
      <w:pgSz w:w="11906" w:h="16841"/>
      <w:pgMar w:top="1482" w:right="1411" w:bottom="334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D28"/>
    <w:multiLevelType w:val="hybridMultilevel"/>
    <w:tmpl w:val="9F7AB42E"/>
    <w:lvl w:ilvl="0" w:tplc="F3D4B224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0CD60">
      <w:start w:val="1"/>
      <w:numFmt w:val="lowerLetter"/>
      <w:lvlText w:val="%2"/>
      <w:lvlJc w:val="left"/>
      <w:pPr>
        <w:ind w:left="42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47950">
      <w:start w:val="1"/>
      <w:numFmt w:val="lowerRoman"/>
      <w:lvlText w:val="%3"/>
      <w:lvlJc w:val="left"/>
      <w:pPr>
        <w:ind w:left="49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0E5256">
      <w:start w:val="1"/>
      <w:numFmt w:val="decimal"/>
      <w:lvlText w:val="%4"/>
      <w:lvlJc w:val="left"/>
      <w:pPr>
        <w:ind w:left="56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32FBD0">
      <w:start w:val="1"/>
      <w:numFmt w:val="lowerLetter"/>
      <w:lvlText w:val="%5"/>
      <w:lvlJc w:val="left"/>
      <w:pPr>
        <w:ind w:left="63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8F16C">
      <w:start w:val="1"/>
      <w:numFmt w:val="lowerRoman"/>
      <w:lvlText w:val="%6"/>
      <w:lvlJc w:val="left"/>
      <w:pPr>
        <w:ind w:left="7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0E094">
      <w:start w:val="1"/>
      <w:numFmt w:val="decimal"/>
      <w:lvlText w:val="%7"/>
      <w:lvlJc w:val="left"/>
      <w:pPr>
        <w:ind w:left="7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8B194">
      <w:start w:val="1"/>
      <w:numFmt w:val="lowerLetter"/>
      <w:lvlText w:val="%8"/>
      <w:lvlJc w:val="left"/>
      <w:pPr>
        <w:ind w:left="8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E43B86">
      <w:start w:val="1"/>
      <w:numFmt w:val="lowerRoman"/>
      <w:lvlText w:val="%9"/>
      <w:lvlJc w:val="left"/>
      <w:pPr>
        <w:ind w:left="9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F9"/>
    <w:rsid w:val="003101F9"/>
    <w:rsid w:val="004370DD"/>
    <w:rsid w:val="00E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7595B-CF57-40E1-A050-74C9EB4C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7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370" w:line="265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ATC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PhDr. Milena Slaninová</dc:creator>
  <cp:keywords/>
  <cp:lastModifiedBy>Dagmar Mikundová</cp:lastModifiedBy>
  <cp:revision>2</cp:revision>
  <dcterms:created xsi:type="dcterms:W3CDTF">2025-12-18T11:22:00Z</dcterms:created>
  <dcterms:modified xsi:type="dcterms:W3CDTF">2025-12-18T11:22:00Z</dcterms:modified>
</cp:coreProperties>
</file>