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C9AC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42427705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0ADCC2C1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5228189D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7452935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634ABED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4588A0EA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2592042E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6DB72403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25ED75FC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21D417CB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60A19904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3278193A" w14:textId="5E766140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proofErr w:type="spellStart"/>
      <w:r w:rsidR="006E592B">
        <w:rPr>
          <w:rFonts w:ascii="Tahoma" w:hAnsi="Tahoma" w:cs="Tahoma"/>
          <w:sz w:val="20"/>
          <w:szCs w:val="22"/>
        </w:rPr>
        <w:t>xxx</w:t>
      </w:r>
      <w:proofErr w:type="spellEnd"/>
    </w:p>
    <w:p w14:paraId="446C99B1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1550EA0E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2CA4AD77" w14:textId="77777777" w:rsidR="00B10FC3" w:rsidRDefault="0005564B" w:rsidP="00B10FC3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3003BC12" w14:textId="10BFE444" w:rsidR="00B10FC3" w:rsidRPr="00B10FC3" w:rsidRDefault="00AC45F4" w:rsidP="00B10FC3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B10FC3">
        <w:rPr>
          <w:rFonts w:ascii="Tahoma" w:hAnsi="Tahoma" w:cs="Tahoma"/>
          <w:b/>
          <w:bCs/>
          <w:sz w:val="20"/>
          <w:szCs w:val="20"/>
        </w:rPr>
        <w:t>2</w:t>
      </w:r>
      <w:r w:rsidR="008E52BF" w:rsidRPr="00B10FC3">
        <w:rPr>
          <w:rFonts w:ascii="Tahoma" w:hAnsi="Tahoma" w:cs="Tahoma"/>
          <w:b/>
          <w:bCs/>
          <w:sz w:val="20"/>
          <w:szCs w:val="20"/>
        </w:rPr>
        <w:t>.</w:t>
      </w:r>
      <w:r w:rsidR="008E52BF">
        <w:rPr>
          <w:rFonts w:ascii="Tahoma" w:hAnsi="Tahoma" w:cs="Tahoma"/>
          <w:sz w:val="20"/>
          <w:szCs w:val="20"/>
        </w:rPr>
        <w:t xml:space="preserve"> </w:t>
      </w:r>
      <w:r w:rsidR="00B10FC3">
        <w:rPr>
          <w:rFonts w:ascii="Tahoma" w:hAnsi="Tahoma" w:cs="Tahoma"/>
          <w:b/>
          <w:sz w:val="20"/>
          <w:szCs w:val="20"/>
        </w:rPr>
        <w:t>PROMEDICA PRAHA GROUP, a.s.</w:t>
      </w:r>
    </w:p>
    <w:p w14:paraId="1A52CD71" w14:textId="0D13A6D8" w:rsidR="00B10FC3" w:rsidRPr="001F6999" w:rsidRDefault="00B10FC3" w:rsidP="001F6999">
      <w:pPr>
        <w:tabs>
          <w:tab w:val="left" w:pos="2977"/>
        </w:tabs>
        <w:spacing w:line="276" w:lineRule="auto"/>
        <w:rPr>
          <w:rFonts w:ascii="Tahoma" w:hAnsi="Tahoma" w:cs="Tahoma"/>
          <w:sz w:val="20"/>
          <w:szCs w:val="20"/>
        </w:rPr>
      </w:pPr>
      <w:r w:rsidRPr="001F6999">
        <w:rPr>
          <w:rFonts w:ascii="Tahoma" w:hAnsi="Tahoma" w:cs="Tahoma"/>
          <w:sz w:val="20"/>
          <w:szCs w:val="20"/>
        </w:rPr>
        <w:t>se sídlem:</w:t>
      </w:r>
      <w:r w:rsidR="001F6999">
        <w:rPr>
          <w:rFonts w:ascii="Tahoma" w:hAnsi="Tahoma" w:cs="Tahoma"/>
          <w:sz w:val="20"/>
          <w:szCs w:val="20"/>
        </w:rPr>
        <w:tab/>
      </w:r>
      <w:proofErr w:type="spellStart"/>
      <w:r w:rsidRPr="001F6999">
        <w:rPr>
          <w:rFonts w:ascii="Tahoma" w:hAnsi="Tahoma" w:cs="Tahoma"/>
          <w:sz w:val="20"/>
          <w:szCs w:val="20"/>
        </w:rPr>
        <w:t>Juárezova</w:t>
      </w:r>
      <w:proofErr w:type="spellEnd"/>
      <w:r w:rsidRPr="001F6999">
        <w:rPr>
          <w:rFonts w:ascii="Tahoma" w:hAnsi="Tahoma" w:cs="Tahoma"/>
          <w:sz w:val="20"/>
          <w:szCs w:val="20"/>
        </w:rPr>
        <w:t xml:space="preserve"> 1071/17, 160 00 Bubeneč – Praha 6</w:t>
      </w:r>
    </w:p>
    <w:p w14:paraId="75A025CA" w14:textId="45F4754D" w:rsidR="00B10FC3" w:rsidRPr="001F6999" w:rsidRDefault="00B10FC3" w:rsidP="001F6999">
      <w:pPr>
        <w:tabs>
          <w:tab w:val="left" w:pos="2977"/>
        </w:tabs>
        <w:spacing w:line="276" w:lineRule="auto"/>
        <w:rPr>
          <w:rFonts w:ascii="Tahoma" w:hAnsi="Tahoma" w:cs="Tahoma"/>
          <w:sz w:val="20"/>
          <w:szCs w:val="20"/>
        </w:rPr>
      </w:pPr>
      <w:r w:rsidRPr="001F6999">
        <w:rPr>
          <w:rFonts w:ascii="Tahoma" w:hAnsi="Tahoma" w:cs="Tahoma"/>
          <w:sz w:val="20"/>
          <w:szCs w:val="20"/>
        </w:rPr>
        <w:t xml:space="preserve">zastoupen: </w:t>
      </w:r>
      <w:r w:rsidR="001F6999">
        <w:rPr>
          <w:rFonts w:ascii="Tahoma" w:hAnsi="Tahoma" w:cs="Tahoma"/>
          <w:sz w:val="20"/>
          <w:szCs w:val="20"/>
        </w:rPr>
        <w:tab/>
      </w:r>
      <w:r w:rsidRPr="001F6999">
        <w:rPr>
          <w:rFonts w:ascii="Tahoma" w:hAnsi="Tahoma" w:cs="Tahoma"/>
          <w:sz w:val="20"/>
          <w:szCs w:val="20"/>
        </w:rPr>
        <w:t xml:space="preserve">Pavlem Hanušem, předsedou představenstva </w:t>
      </w:r>
    </w:p>
    <w:p w14:paraId="1BD6AA00" w14:textId="77777777" w:rsidR="00B10FC3" w:rsidRPr="001F6999" w:rsidRDefault="00B10FC3" w:rsidP="001F6999">
      <w:pPr>
        <w:tabs>
          <w:tab w:val="left" w:pos="2977"/>
        </w:tabs>
        <w:spacing w:line="276" w:lineRule="auto"/>
        <w:rPr>
          <w:rFonts w:ascii="Tahoma" w:hAnsi="Tahoma" w:cs="Tahoma"/>
          <w:sz w:val="20"/>
          <w:szCs w:val="20"/>
        </w:rPr>
      </w:pPr>
      <w:r w:rsidRPr="001F6999">
        <w:rPr>
          <w:rFonts w:ascii="Tahoma" w:hAnsi="Tahoma" w:cs="Tahoma"/>
          <w:sz w:val="20"/>
          <w:szCs w:val="20"/>
        </w:rPr>
        <w:t>IČO:</w:t>
      </w:r>
      <w:r w:rsidRPr="001F6999">
        <w:rPr>
          <w:rFonts w:ascii="Tahoma" w:hAnsi="Tahoma" w:cs="Tahoma"/>
          <w:sz w:val="20"/>
          <w:szCs w:val="20"/>
        </w:rPr>
        <w:tab/>
        <w:t>250 990 19</w:t>
      </w:r>
    </w:p>
    <w:p w14:paraId="15447FF8" w14:textId="77777777" w:rsidR="00B10FC3" w:rsidRPr="001F6999" w:rsidRDefault="00B10FC3" w:rsidP="001F6999">
      <w:pPr>
        <w:tabs>
          <w:tab w:val="left" w:pos="2977"/>
        </w:tabs>
        <w:spacing w:line="276" w:lineRule="auto"/>
        <w:rPr>
          <w:rFonts w:ascii="Tahoma" w:hAnsi="Tahoma" w:cs="Tahoma"/>
          <w:sz w:val="20"/>
          <w:szCs w:val="20"/>
        </w:rPr>
      </w:pPr>
      <w:r w:rsidRPr="001F6999">
        <w:rPr>
          <w:rFonts w:ascii="Tahoma" w:hAnsi="Tahoma" w:cs="Tahoma"/>
          <w:sz w:val="20"/>
          <w:szCs w:val="20"/>
        </w:rPr>
        <w:t>DIČ:</w:t>
      </w:r>
      <w:r w:rsidRPr="001F6999">
        <w:rPr>
          <w:rFonts w:ascii="Tahoma" w:hAnsi="Tahoma" w:cs="Tahoma"/>
          <w:sz w:val="20"/>
          <w:szCs w:val="20"/>
        </w:rPr>
        <w:tab/>
        <w:t>CZ250 990 19</w:t>
      </w:r>
    </w:p>
    <w:p w14:paraId="7FEE08E2" w14:textId="4E44D3BA" w:rsidR="00B10FC3" w:rsidRPr="001F6999" w:rsidRDefault="00B10FC3" w:rsidP="001F6999">
      <w:pPr>
        <w:tabs>
          <w:tab w:val="left" w:pos="2977"/>
        </w:tabs>
        <w:spacing w:line="276" w:lineRule="auto"/>
        <w:rPr>
          <w:rFonts w:ascii="Tahoma" w:hAnsi="Tahoma" w:cs="Tahoma"/>
          <w:bCs/>
          <w:iCs/>
          <w:sz w:val="20"/>
          <w:szCs w:val="20"/>
        </w:rPr>
      </w:pPr>
      <w:r w:rsidRPr="001F6999">
        <w:rPr>
          <w:rFonts w:ascii="Tahoma" w:hAnsi="Tahoma" w:cs="Tahoma"/>
          <w:sz w:val="20"/>
          <w:szCs w:val="20"/>
        </w:rPr>
        <w:t xml:space="preserve">bankovní spojení: </w:t>
      </w:r>
      <w:r w:rsidR="001F6999">
        <w:rPr>
          <w:rFonts w:ascii="Tahoma" w:hAnsi="Tahoma" w:cs="Tahoma"/>
          <w:sz w:val="20"/>
          <w:szCs w:val="20"/>
        </w:rPr>
        <w:tab/>
      </w:r>
      <w:r w:rsidRPr="001F6999">
        <w:rPr>
          <w:rFonts w:ascii="Tahoma" w:hAnsi="Tahoma" w:cs="Tahoma"/>
          <w:sz w:val="20"/>
          <w:szCs w:val="20"/>
        </w:rPr>
        <w:t>ČSOB</w:t>
      </w:r>
    </w:p>
    <w:p w14:paraId="69D7C45A" w14:textId="5EF607F2" w:rsidR="00B10FC3" w:rsidRPr="001F6999" w:rsidRDefault="00B10FC3" w:rsidP="001F6999">
      <w:pPr>
        <w:tabs>
          <w:tab w:val="left" w:pos="2977"/>
        </w:tabs>
        <w:spacing w:line="276" w:lineRule="auto"/>
        <w:rPr>
          <w:rFonts w:ascii="Tahoma" w:hAnsi="Tahoma" w:cs="Tahoma"/>
          <w:bCs/>
          <w:iCs/>
          <w:sz w:val="20"/>
          <w:szCs w:val="20"/>
        </w:rPr>
      </w:pPr>
      <w:r w:rsidRPr="001F6999">
        <w:rPr>
          <w:rFonts w:ascii="Tahoma" w:hAnsi="Tahoma" w:cs="Tahoma"/>
          <w:sz w:val="20"/>
          <w:szCs w:val="20"/>
        </w:rPr>
        <w:t>číslo účtu:</w:t>
      </w:r>
      <w:r w:rsidR="001F6999">
        <w:rPr>
          <w:rFonts w:ascii="Tahoma" w:hAnsi="Tahoma" w:cs="Tahoma"/>
          <w:sz w:val="20"/>
          <w:szCs w:val="20"/>
        </w:rPr>
        <w:tab/>
      </w:r>
      <w:r w:rsidRPr="001F69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E592B">
        <w:rPr>
          <w:rFonts w:ascii="Tahoma" w:hAnsi="Tahoma" w:cs="Tahoma"/>
          <w:sz w:val="20"/>
          <w:szCs w:val="20"/>
        </w:rPr>
        <w:t>xxx</w:t>
      </w:r>
      <w:proofErr w:type="spellEnd"/>
    </w:p>
    <w:p w14:paraId="1594B373" w14:textId="77777777" w:rsidR="00B10FC3" w:rsidRPr="00C6775B" w:rsidRDefault="00B10FC3" w:rsidP="001F6999">
      <w:pPr>
        <w:spacing w:line="276" w:lineRule="auto"/>
        <w:rPr>
          <w:rFonts w:ascii="Tahoma" w:hAnsi="Tahoma" w:cs="Tahoma"/>
          <w:sz w:val="20"/>
          <w:szCs w:val="20"/>
        </w:rPr>
      </w:pPr>
      <w:r w:rsidRPr="001F6999">
        <w:rPr>
          <w:rFonts w:ascii="Tahoma" w:hAnsi="Tahoma" w:cs="Tahoma"/>
          <w:sz w:val="20"/>
          <w:szCs w:val="20"/>
        </w:rPr>
        <w:t>zapsaná v obchodním rejstříku vedeném MS v Praze, B 4492</w:t>
      </w:r>
    </w:p>
    <w:p w14:paraId="04CC47CA" w14:textId="04B4F4D5" w:rsidR="0046140A" w:rsidRPr="002E01D8" w:rsidRDefault="0046140A" w:rsidP="00B10FC3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i/>
          <w:iCs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dále jen </w:t>
      </w:r>
      <w:r w:rsidRPr="002E01D8">
        <w:rPr>
          <w:rFonts w:ascii="Tahoma" w:hAnsi="Tahoma" w:cs="Tahoma"/>
          <w:i/>
          <w:iCs/>
          <w:sz w:val="20"/>
          <w:szCs w:val="20"/>
        </w:rPr>
        <w:t>„prodávající“</w:t>
      </w:r>
    </w:p>
    <w:p w14:paraId="2BEAD22C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A8DA7E4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576EC1B9" w14:textId="77777777" w:rsidR="0046140A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0AC5A0" w14:textId="77777777" w:rsidR="002F3972" w:rsidRPr="002E01D8" w:rsidRDefault="002F3972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B4C68C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6D5CC2CE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AAA464F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15806B7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9064EED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020EE000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0FB403E5" w14:textId="77777777" w:rsidR="002F3972" w:rsidRDefault="002F3972">
      <w:pPr>
        <w:widowControl/>
        <w:suppressAutoHyphens w:val="0"/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08061BE6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14:paraId="6D68F76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EE83B1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304B0E" w14:textId="539A1C92" w:rsidR="002F3972" w:rsidRPr="002F3972" w:rsidRDefault="00AC45F4" w:rsidP="004E277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5B15E1">
        <w:rPr>
          <w:rFonts w:ascii="Tahoma" w:hAnsi="Tahoma" w:cs="Tahoma"/>
          <w:b/>
          <w:sz w:val="20"/>
          <w:szCs w:val="20"/>
        </w:rPr>
        <w:t>„</w:t>
      </w:r>
      <w:r w:rsidR="00207A18" w:rsidRPr="005B15E1">
        <w:rPr>
          <w:rFonts w:ascii="Tahoma" w:hAnsi="Tahoma" w:cs="Tahoma"/>
          <w:b/>
          <w:sz w:val="20"/>
          <w:szCs w:val="20"/>
        </w:rPr>
        <w:t xml:space="preserve">Dodávky </w:t>
      </w:r>
      <w:r w:rsidR="002F3972" w:rsidRPr="005B15E1">
        <w:rPr>
          <w:rFonts w:ascii="Tahoma" w:hAnsi="Tahoma" w:cs="Tahoma"/>
          <w:b/>
          <w:sz w:val="20"/>
          <w:szCs w:val="20"/>
        </w:rPr>
        <w:t>infuzních setů</w:t>
      </w:r>
      <w:r w:rsidR="00B35F85" w:rsidRPr="005B15E1">
        <w:rPr>
          <w:rFonts w:ascii="Tahoma" w:hAnsi="Tahoma" w:cs="Tahoma"/>
          <w:b/>
          <w:sz w:val="20"/>
          <w:szCs w:val="20"/>
        </w:rPr>
        <w:t>“</w:t>
      </w:r>
      <w:r w:rsidR="008864BD" w:rsidRPr="002F3972">
        <w:rPr>
          <w:rFonts w:ascii="Tahoma" w:hAnsi="Tahoma" w:cs="Tahoma"/>
          <w:b/>
          <w:sz w:val="20"/>
          <w:szCs w:val="20"/>
        </w:rPr>
        <w:t xml:space="preserve">, část </w:t>
      </w:r>
      <w:r w:rsidR="0005455A">
        <w:rPr>
          <w:rFonts w:ascii="Tahoma" w:hAnsi="Tahoma" w:cs="Tahoma"/>
          <w:b/>
          <w:sz w:val="20"/>
          <w:szCs w:val="20"/>
        </w:rPr>
        <w:t>2</w:t>
      </w:r>
    </w:p>
    <w:p w14:paraId="7DBC469A" w14:textId="77777777" w:rsidR="0073168E" w:rsidRPr="002F3972" w:rsidRDefault="00AC45F4" w:rsidP="004E277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>Předmětem plnění dle této smlouvy j</w:t>
      </w:r>
      <w:r w:rsidR="000654E0" w:rsidRPr="002F3972">
        <w:rPr>
          <w:rFonts w:ascii="Tahoma" w:hAnsi="Tahoma" w:cs="Tahoma"/>
          <w:sz w:val="20"/>
          <w:szCs w:val="20"/>
        </w:rPr>
        <w:t xml:space="preserve">e </w:t>
      </w:r>
      <w:r w:rsidR="00914A6C" w:rsidRPr="002F3972">
        <w:rPr>
          <w:rFonts w:ascii="Tahoma" w:hAnsi="Tahoma"/>
          <w:sz w:val="20"/>
          <w:szCs w:val="20"/>
        </w:rPr>
        <w:t>zajištění kompletních opakovaných dodávek</w:t>
      </w:r>
      <w:r w:rsidR="003F1AB1">
        <w:rPr>
          <w:rFonts w:ascii="Tahoma" w:hAnsi="Tahoma"/>
          <w:sz w:val="20"/>
          <w:szCs w:val="20"/>
        </w:rPr>
        <w:t>:</w:t>
      </w:r>
    </w:p>
    <w:p w14:paraId="4430E2EE" w14:textId="77777777" w:rsidR="0073168E" w:rsidRPr="001F6999" w:rsidRDefault="003F1AB1" w:rsidP="001F6999">
      <w:pPr>
        <w:pStyle w:val="Odstavecseseznamem"/>
        <w:widowControl/>
        <w:numPr>
          <w:ilvl w:val="3"/>
          <w:numId w:val="12"/>
        </w:numPr>
        <w:suppressAutoHyphens w:val="0"/>
        <w:spacing w:line="276" w:lineRule="auto"/>
        <w:ind w:left="567" w:hanging="283"/>
        <w:jc w:val="both"/>
        <w:rPr>
          <w:rFonts w:ascii="Tahoma" w:hAnsi="Tahoma" w:cs="Tahoma"/>
          <w:b/>
          <w:sz w:val="20"/>
          <w:szCs w:val="20"/>
        </w:rPr>
      </w:pPr>
      <w:r w:rsidRPr="001F6999">
        <w:rPr>
          <w:rFonts w:ascii="Tahoma" w:hAnsi="Tahoma" w:cs="Tahoma"/>
          <w:b/>
          <w:sz w:val="20"/>
          <w:szCs w:val="20"/>
        </w:rPr>
        <w:t xml:space="preserve">Sety infuzní pro gravitační infuzi nebo pomocí infuzních pump </w:t>
      </w:r>
    </w:p>
    <w:p w14:paraId="678651C2" w14:textId="77777777" w:rsidR="003F1AB1" w:rsidRPr="0073168E" w:rsidRDefault="003F1AB1" w:rsidP="003F1AB1">
      <w:pPr>
        <w:pStyle w:val="Odstavecseseznamem"/>
        <w:widowControl/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143C62FD" w14:textId="77777777" w:rsidR="00AC45F4" w:rsidRPr="00207A18" w:rsidRDefault="00207A18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 </w:t>
      </w:r>
      <w:r w:rsidR="000654E0" w:rsidRPr="00207A18">
        <w:rPr>
          <w:rFonts w:ascii="Tahoma" w:hAnsi="Tahoma"/>
          <w:sz w:val="20"/>
          <w:szCs w:val="20"/>
        </w:rPr>
        <w:t>kupujícího</w:t>
      </w:r>
      <w:r w:rsidR="00B35F85" w:rsidRPr="00207A18">
        <w:rPr>
          <w:rFonts w:ascii="Tahoma" w:hAnsi="Tahoma"/>
          <w:sz w:val="20"/>
          <w:szCs w:val="20"/>
        </w:rPr>
        <w:t xml:space="preserve"> po dobu </w:t>
      </w:r>
      <w:r w:rsidR="00C71EFE" w:rsidRPr="00207A18">
        <w:rPr>
          <w:rFonts w:ascii="Tahoma" w:hAnsi="Tahoma"/>
          <w:sz w:val="20"/>
          <w:szCs w:val="20"/>
        </w:rPr>
        <w:t>2</w:t>
      </w:r>
      <w:r w:rsidR="00914A6C" w:rsidRPr="00207A18">
        <w:rPr>
          <w:rFonts w:ascii="Tahoma" w:hAnsi="Tahoma"/>
          <w:sz w:val="20"/>
          <w:szCs w:val="20"/>
        </w:rPr>
        <w:t xml:space="preserve"> let</w:t>
      </w:r>
      <w:r w:rsidR="000654E0" w:rsidRPr="00207A18">
        <w:rPr>
          <w:rFonts w:ascii="Tahoma" w:hAnsi="Tahoma" w:cs="Tahoma"/>
          <w:sz w:val="20"/>
          <w:szCs w:val="20"/>
        </w:rPr>
        <w:t xml:space="preserve">. </w:t>
      </w:r>
    </w:p>
    <w:p w14:paraId="6BAE3A75" w14:textId="77777777" w:rsidR="0046140A" w:rsidRPr="002E01D8" w:rsidRDefault="00557B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46140A" w:rsidRPr="005C61A9">
        <w:rPr>
          <w:rFonts w:ascii="Tahoma" w:hAnsi="Tahoma" w:cs="Tahoma"/>
          <w:sz w:val="20"/>
          <w:szCs w:val="20"/>
        </w:rPr>
        <w:t>upující</w:t>
      </w:r>
      <w:r w:rsidR="0046140A"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14:paraId="16057D56" w14:textId="77777777"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6BA61632" w14:textId="77777777" w:rsidR="003F1AB1" w:rsidRDefault="003F1AB1" w:rsidP="003F1AB1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Prodávající poskytuje kupujícímu následující záruku na jakost: dodávané zboží musí o</w:t>
      </w:r>
      <w:r>
        <w:rPr>
          <w:rFonts w:ascii="Tahoma" w:hAnsi="Tahoma" w:cs="Tahoma"/>
          <w:sz w:val="20"/>
          <w:szCs w:val="20"/>
        </w:rPr>
        <w:t>d</w:t>
      </w:r>
      <w:r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</w:p>
    <w:p w14:paraId="5DAE60B7" w14:textId="77777777" w:rsidR="003F1AB1" w:rsidRPr="002F5F96" w:rsidRDefault="003F1AB1" w:rsidP="003F1AB1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 xml:space="preserve">Při nedodržení kteréhokoliv z technických parametrů uvedených </w:t>
      </w:r>
      <w:r>
        <w:rPr>
          <w:rFonts w:ascii="Tahoma" w:hAnsi="Tahoma" w:cs="Tahoma"/>
          <w:sz w:val="20"/>
          <w:szCs w:val="20"/>
        </w:rPr>
        <w:t>zadávacích podmínkách</w:t>
      </w:r>
      <w:r w:rsidRPr="002F5F96">
        <w:rPr>
          <w:rFonts w:ascii="Tahoma" w:hAnsi="Tahoma" w:cs="Tahoma"/>
          <w:sz w:val="20"/>
          <w:szCs w:val="20"/>
        </w:rPr>
        <w:t>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p w14:paraId="05C143B2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24EB6C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00C65267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5353DAAF" w14:textId="77777777" w:rsidR="002F3972" w:rsidRDefault="0046140A" w:rsidP="008516FD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2F3972">
        <w:rPr>
          <w:rFonts w:ascii="Tahoma" w:hAnsi="Tahoma" w:cs="Tahoma"/>
          <w:sz w:val="20"/>
          <w:szCs w:val="20"/>
        </w:rPr>
        <w:t>:</w:t>
      </w:r>
    </w:p>
    <w:p w14:paraId="64EA6F03" w14:textId="77777777" w:rsidR="002F3972" w:rsidRPr="00F86042" w:rsidRDefault="002F3972" w:rsidP="002F3972">
      <w:pPr>
        <w:pStyle w:val="Odstavecseseznamem"/>
        <w:numPr>
          <w:ilvl w:val="0"/>
          <w:numId w:val="4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0C36DDC5" w14:textId="18B09039" w:rsidR="00C71EFE" w:rsidRPr="008516FD" w:rsidRDefault="0046140A" w:rsidP="002F3972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v období od </w:t>
      </w:r>
      <w:r w:rsidR="00702305">
        <w:rPr>
          <w:rFonts w:ascii="Tahoma" w:hAnsi="Tahoma" w:cs="Tahoma"/>
          <w:sz w:val="20"/>
          <w:szCs w:val="20"/>
        </w:rPr>
        <w:t>účinnosti</w:t>
      </w:r>
      <w:r w:rsidRPr="002E01D8">
        <w:rPr>
          <w:rFonts w:ascii="Tahoma" w:hAnsi="Tahoma" w:cs="Tahoma"/>
          <w:sz w:val="20"/>
          <w:szCs w:val="20"/>
        </w:rPr>
        <w:t xml:space="preserve"> kupní smlouvy v průběžných dodávkách dle požadavků kupujícího na základě písemné objednávky, která bude prodávajícímu doručena</w:t>
      </w:r>
      <w:r w:rsidR="008516FD">
        <w:rPr>
          <w:rFonts w:ascii="Tahoma" w:hAnsi="Tahoma" w:cs="Tahoma"/>
          <w:sz w:val="20"/>
          <w:szCs w:val="20"/>
        </w:rPr>
        <w:t xml:space="preserve"> na </w:t>
      </w:r>
      <w:r w:rsidR="00C71EFE" w:rsidRPr="008516FD">
        <w:rPr>
          <w:rFonts w:ascii="Tahoma" w:hAnsi="Tahoma" w:cs="Tahoma"/>
          <w:iCs/>
          <w:sz w:val="20"/>
          <w:szCs w:val="20"/>
        </w:rPr>
        <w:t>e-mail:</w:t>
      </w:r>
      <w:r w:rsidR="00B10FC3">
        <w:rPr>
          <w:rFonts w:ascii="Tahoma" w:hAnsi="Tahoma" w:cs="Tahoma"/>
          <w:iCs/>
          <w:sz w:val="20"/>
          <w:szCs w:val="20"/>
        </w:rPr>
        <w:t xml:space="preserve"> </w:t>
      </w:r>
      <w:hyperlink r:id="rId11" w:history="1">
        <w:proofErr w:type="spellStart"/>
        <w:r w:rsidR="006E592B">
          <w:rPr>
            <w:rStyle w:val="Hypertextovodkaz"/>
            <w:rFonts w:ascii="Tahoma" w:hAnsi="Tahoma" w:cs="Tahoma"/>
            <w:iCs/>
            <w:sz w:val="20"/>
            <w:szCs w:val="20"/>
          </w:rPr>
          <w:t>xxxx</w:t>
        </w:r>
        <w:proofErr w:type="spellEnd"/>
      </w:hyperlink>
      <w:r w:rsidR="00B10FC3">
        <w:rPr>
          <w:rFonts w:ascii="Tahoma" w:hAnsi="Tahoma" w:cs="Tahoma"/>
          <w:iCs/>
          <w:sz w:val="20"/>
          <w:szCs w:val="20"/>
        </w:rPr>
        <w:t xml:space="preserve"> </w:t>
      </w:r>
      <w:r w:rsidR="00C71EFE" w:rsidRPr="008516FD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2FE68C89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F3972">
        <w:rPr>
          <w:rFonts w:ascii="Tahoma" w:hAnsi="Tahoma" w:cs="Tahoma"/>
          <w:b/>
          <w:sz w:val="20"/>
          <w:szCs w:val="20"/>
        </w:rPr>
        <w:t>3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F3972">
        <w:rPr>
          <w:rFonts w:ascii="Tahoma" w:hAnsi="Tahoma" w:cs="Tahoma"/>
          <w:b/>
          <w:sz w:val="20"/>
          <w:szCs w:val="20"/>
        </w:rPr>
        <w:t>pracovn</w:t>
      </w:r>
      <w:r w:rsidR="00207A18">
        <w:rPr>
          <w:rFonts w:ascii="Tahoma" w:hAnsi="Tahoma" w:cs="Tahoma"/>
          <w:b/>
          <w:sz w:val="20"/>
          <w:szCs w:val="20"/>
        </w:rPr>
        <w:t>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3AAA1F90" w14:textId="77777777" w:rsidR="0097291D" w:rsidRPr="00207A1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2B89AF34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5C133A33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68ACAE56" w14:textId="77777777"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43A90417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60EC0F2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3F0CCE8B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695C8109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CCF2E9B" w14:textId="77777777"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533BBF35" w14:textId="77777777"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3623385C" w14:textId="77777777"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0035EEAD" w14:textId="77777777"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301220BD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427ECDD9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15ABE83C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7EF8F692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01848C2" w14:textId="77777777"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2EAC0EEC" w14:textId="77777777"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19C54269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67B35">
        <w:rPr>
          <w:rFonts w:ascii="Tahoma" w:hAnsi="Tahoma" w:cs="Tahoma"/>
          <w:b/>
          <w:sz w:val="20"/>
          <w:szCs w:val="20"/>
        </w:rPr>
        <w:t>25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3F918558" w14:textId="5BA8AE5F"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2" w:history="1">
        <w:proofErr w:type="spellStart"/>
        <w:r w:rsidR="006E592B"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4CB55A95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460E942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74E16EBA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0761C90A" w14:textId="77777777"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4D6A34A9" w14:textId="77777777"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7E7321CA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lastRenderedPageBreak/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21E43FE4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4C73CAE5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113B8E75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4D4DB1F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64E70C13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0EC7309D" w14:textId="6E9BE552" w:rsidR="00351F6A" w:rsidRPr="00BC4687" w:rsidRDefault="002F6E42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351F6A" w:rsidRPr="00BC4687">
        <w:rPr>
          <w:rFonts w:ascii="Tahoma" w:hAnsi="Tahoma" w:cs="Tahoma"/>
          <w:sz w:val="20"/>
          <w:szCs w:val="22"/>
        </w:rPr>
        <w:t>zboží ve stanovené lhůtě</w:t>
      </w:r>
      <w:r w:rsidR="00351F6A">
        <w:rPr>
          <w:rFonts w:ascii="Tahoma" w:hAnsi="Tahoma" w:cs="Tahoma"/>
          <w:sz w:val="20"/>
          <w:szCs w:val="22"/>
        </w:rPr>
        <w:t xml:space="preserve"> (nejpozději </w:t>
      </w:r>
      <w:r w:rsidR="00351F6A" w:rsidRPr="00867B35">
        <w:rPr>
          <w:rFonts w:ascii="Tahoma" w:hAnsi="Tahoma" w:cs="Tahoma"/>
          <w:sz w:val="20"/>
          <w:szCs w:val="22"/>
        </w:rPr>
        <w:t xml:space="preserve">do </w:t>
      </w:r>
      <w:r w:rsidR="00867B35">
        <w:rPr>
          <w:rFonts w:ascii="Tahoma" w:hAnsi="Tahoma" w:cs="Tahoma"/>
          <w:sz w:val="20"/>
          <w:szCs w:val="22"/>
        </w:rPr>
        <w:t>3</w:t>
      </w:r>
      <w:r w:rsidR="00351F6A" w:rsidRPr="00867B35">
        <w:rPr>
          <w:rFonts w:ascii="Tahoma" w:hAnsi="Tahoma" w:cs="Tahoma"/>
          <w:sz w:val="20"/>
          <w:szCs w:val="22"/>
        </w:rPr>
        <w:t xml:space="preserve"> pracovních</w:t>
      </w:r>
      <w:r w:rsidR="00867B35">
        <w:rPr>
          <w:rFonts w:ascii="Tahoma" w:hAnsi="Tahoma" w:cs="Tahoma"/>
          <w:sz w:val="20"/>
          <w:szCs w:val="22"/>
        </w:rPr>
        <w:t xml:space="preserve"> dnů </w:t>
      </w:r>
      <w:r w:rsidR="00351F6A" w:rsidRPr="00867B35">
        <w:rPr>
          <w:rFonts w:ascii="Tahoma" w:hAnsi="Tahoma" w:cs="Tahoma"/>
          <w:sz w:val="20"/>
          <w:szCs w:val="22"/>
        </w:rPr>
        <w:t>od obdržení objednávky), je povinen zaplatit kupujícímu smlu</w:t>
      </w:r>
      <w:r w:rsidR="00351F6A" w:rsidRPr="00BC4687">
        <w:rPr>
          <w:rFonts w:ascii="Tahoma" w:hAnsi="Tahoma" w:cs="Tahoma"/>
          <w:sz w:val="20"/>
          <w:szCs w:val="22"/>
        </w:rPr>
        <w:t xml:space="preserve">vní pokutu ve výši </w:t>
      </w:r>
      <w:r w:rsidR="00351F6A" w:rsidRPr="00BC4687">
        <w:rPr>
          <w:rFonts w:ascii="Tahoma" w:hAnsi="Tahoma" w:cs="Tahoma"/>
          <w:b/>
          <w:sz w:val="20"/>
          <w:szCs w:val="22"/>
        </w:rPr>
        <w:t>0,</w:t>
      </w:r>
      <w:r w:rsidR="001F6999">
        <w:rPr>
          <w:rFonts w:ascii="Tahoma" w:hAnsi="Tahoma" w:cs="Tahoma"/>
          <w:b/>
          <w:sz w:val="20"/>
          <w:szCs w:val="22"/>
        </w:rPr>
        <w:t>05</w:t>
      </w:r>
      <w:r w:rsidR="00351F6A" w:rsidRPr="00BC4687">
        <w:rPr>
          <w:rFonts w:ascii="Tahoma" w:hAnsi="Tahoma" w:cs="Tahoma"/>
          <w:b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b/>
          <w:iCs/>
          <w:sz w:val="20"/>
          <w:szCs w:val="22"/>
        </w:rPr>
        <w:t>%</w:t>
      </w:r>
      <w:r w:rsidR="00351F6A"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 w:rsidR="00351F6A">
        <w:rPr>
          <w:rFonts w:ascii="Tahoma" w:hAnsi="Tahoma" w:cs="Tahoma"/>
          <w:iCs/>
          <w:sz w:val="20"/>
          <w:szCs w:val="22"/>
        </w:rPr>
        <w:t>nedodaného zboží</w:t>
      </w:r>
      <w:r w:rsidR="00351F6A"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0AA0A63E" w14:textId="77777777" w:rsidR="00EE61B5" w:rsidRDefault="00EE61B5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351F6A">
        <w:rPr>
          <w:rFonts w:ascii="Tahoma" w:hAnsi="Tahoma" w:cs="Tahoma"/>
          <w:sz w:val="20"/>
          <w:szCs w:val="20"/>
        </w:rPr>
        <w:t>v zákonem stanovené výši</w:t>
      </w:r>
      <w:r w:rsidR="00574C4E"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351F6A">
        <w:rPr>
          <w:rFonts w:ascii="Tahoma" w:hAnsi="Tahoma" w:cs="Tahoma"/>
          <w:sz w:val="20"/>
          <w:szCs w:val="20"/>
        </w:rPr>
        <w:t>z</w:t>
      </w:r>
      <w:r w:rsidR="00E037C5" w:rsidRPr="00351F6A">
        <w:rPr>
          <w:rFonts w:ascii="Tahoma" w:hAnsi="Tahoma" w:cs="Tahoma"/>
          <w:sz w:val="20"/>
          <w:szCs w:val="20"/>
        </w:rPr>
        <w:t> </w:t>
      </w:r>
      <w:r w:rsidR="00574C4E" w:rsidRPr="00351F6A">
        <w:rPr>
          <w:rFonts w:ascii="Tahoma" w:hAnsi="Tahoma" w:cs="Tahoma"/>
          <w:sz w:val="20"/>
          <w:szCs w:val="20"/>
        </w:rPr>
        <w:t>dl</w:t>
      </w:r>
      <w:r w:rsidRPr="00351F6A">
        <w:rPr>
          <w:rFonts w:ascii="Tahoma" w:hAnsi="Tahoma" w:cs="Tahoma"/>
          <w:sz w:val="20"/>
          <w:szCs w:val="20"/>
        </w:rPr>
        <w:t>užné</w:t>
      </w:r>
      <w:r w:rsidR="00E037C5" w:rsidRPr="00351F6A">
        <w:rPr>
          <w:rFonts w:ascii="Tahoma" w:hAnsi="Tahoma" w:cs="Tahoma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částky</w:t>
      </w:r>
      <w:r w:rsidR="00E037C5" w:rsidRPr="00351F6A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50165CA2" w14:textId="6DB9778B" w:rsidR="003F1AB1" w:rsidRPr="00A63A39" w:rsidRDefault="003F1AB1" w:rsidP="003F1AB1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</w:t>
      </w:r>
      <w:r w:rsidR="001F6999">
        <w:rPr>
          <w:rFonts w:ascii="Tahoma" w:hAnsi="Tahoma" w:cs="Tahoma"/>
          <w:sz w:val="20"/>
          <w:szCs w:val="20"/>
        </w:rPr>
        <w:t>0</w:t>
      </w:r>
      <w:r w:rsidRPr="00A63A39">
        <w:rPr>
          <w:rFonts w:ascii="Tahoma" w:hAnsi="Tahoma" w:cs="Tahoma"/>
          <w:sz w:val="20"/>
          <w:szCs w:val="20"/>
        </w:rPr>
        <w:t>5 %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14:paraId="04EC90F7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 w:rsidR="00C01754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02820C9B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522A449D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A971E9E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527E6D3D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57318ED5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23415AC5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1D4405CB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lastRenderedPageBreak/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559F087F" w14:textId="77777777"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5115E27A" w14:textId="77777777"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14:paraId="4F9E4334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0584F66A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58EDEFC9" w14:textId="77777777"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3B14E376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2B66FFDC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2972542B" w14:textId="77777777"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2213C6C5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BBD428A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56AE9334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02522177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23DA711A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E31C5FF" w14:textId="77777777" w:rsidR="00EE61B5" w:rsidRPr="002E01D8" w:rsidRDefault="00EE61B5" w:rsidP="00664458">
      <w:pPr>
        <w:pStyle w:val="Odstavecseseznamem"/>
        <w:numPr>
          <w:ilvl w:val="0"/>
          <w:numId w:val="40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2685800F" w14:textId="77777777" w:rsidR="006E136D" w:rsidRPr="002E01D8" w:rsidRDefault="006E136D" w:rsidP="006E136D">
      <w:pPr>
        <w:pStyle w:val="Import3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6A8E90AB" w14:textId="77777777" w:rsidR="006E136D" w:rsidRPr="002E01D8" w:rsidRDefault="006E136D" w:rsidP="006E136D">
      <w:pPr>
        <w:pStyle w:val="Import5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7A50EC6D" w14:textId="77777777" w:rsidR="006E136D" w:rsidRPr="002E01D8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>
        <w:rPr>
          <w:rFonts w:ascii="Tahoma" w:eastAsia="Calibri" w:hAnsi="Tahoma" w:cs="Tahoma"/>
          <w:sz w:val="20"/>
          <w:szCs w:val="20"/>
        </w:rPr>
        <w:t xml:space="preserve">splňujícího veškeré kvalitativní požadavky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0D8AF88D" w14:textId="77777777" w:rsidR="006E136D" w:rsidRPr="00A63A39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276E02E1" w14:textId="77777777" w:rsidR="006E136D" w:rsidRPr="00A63A39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>pokud objem vadného/nedodaného plnění bude odpovídat alespoň 5 % celkového objemu dodávky, který je touto smlouvou předpokládán,</w:t>
      </w:r>
    </w:p>
    <w:p w14:paraId="42713A6B" w14:textId="77777777" w:rsidR="006E136D" w:rsidRPr="002E01D8" w:rsidRDefault="006E136D" w:rsidP="006E136D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0CDAFC0E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48046F1D" w14:textId="77777777"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6D27970E" w14:textId="77777777" w:rsidR="00664458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22DAE707" w14:textId="77777777" w:rsidR="006E136D" w:rsidRPr="009E1C32" w:rsidRDefault="006E136D" w:rsidP="006E136D">
      <w:pPr>
        <w:pStyle w:val="Odstavecseseznamem"/>
        <w:spacing w:before="60" w:line="276" w:lineRule="auto"/>
        <w:ind w:left="100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DDC398" w14:textId="77777777" w:rsidR="00664458" w:rsidRPr="006E136D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lastRenderedPageBreak/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50A58612" w14:textId="77777777" w:rsidR="006E136D" w:rsidRPr="00664458" w:rsidRDefault="006E136D" w:rsidP="006E136D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91530EF" w14:textId="77777777" w:rsidR="00664458" w:rsidRPr="009E1C32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Pro účely této smlouvy se pod pojmem „bez zbytečného odkladu“ dle § 2002 občanského zákoníku rozumí „nejpozději do 3 týdnů“.</w:t>
      </w:r>
    </w:p>
    <w:p w14:paraId="5396ADF2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569BFE65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97B4E98" w14:textId="77777777"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2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4A82F842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1D7ACA0E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0AA638E8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25E1CA24" w14:textId="77777777"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3" w:name="_Hlk82415956"/>
      <w:bookmarkEnd w:id="2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621480D9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479FE065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5B705B2E" w14:textId="77777777"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3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3"/>
    <w:p w14:paraId="0066E169" w14:textId="77777777"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05E229A1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5063A69B" w14:textId="77777777"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14:paraId="5FBC27D2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6B5C4F26" w14:textId="77777777" w:rsidTr="00763000">
        <w:tc>
          <w:tcPr>
            <w:tcW w:w="4581" w:type="dxa"/>
          </w:tcPr>
          <w:p w14:paraId="505087D8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3C783A2B" w14:textId="4882BFAE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B10FC3">
              <w:rPr>
                <w:rFonts w:ascii="Tahoma" w:hAnsi="Tahoma" w:cs="Tahoma"/>
                <w:sz w:val="20"/>
                <w:szCs w:val="20"/>
              </w:rPr>
              <w:t xml:space="preserve">Praze 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</w:t>
            </w:r>
          </w:p>
        </w:tc>
      </w:tr>
      <w:tr w:rsidR="00D43E8E" w:rsidRPr="00633675" w14:paraId="09EE8ACB" w14:textId="77777777" w:rsidTr="00763000">
        <w:tc>
          <w:tcPr>
            <w:tcW w:w="4581" w:type="dxa"/>
          </w:tcPr>
          <w:p w14:paraId="665CD072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1B58853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3B82A2" w14:textId="55E52EE1" w:rsidR="00D43E8E" w:rsidRPr="00633675" w:rsidRDefault="006E592B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18.12.2025</w:t>
            </w:r>
          </w:p>
          <w:p w14:paraId="120F80AF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7A23786D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CFEAF4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756822" w14:textId="52FBDF51" w:rsidR="00D43E8E" w:rsidRPr="00633675" w:rsidRDefault="006E592B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18.12.2025</w:t>
            </w:r>
            <w:bookmarkStart w:id="4" w:name="_GoBack"/>
            <w:bookmarkEnd w:id="4"/>
          </w:p>
          <w:p w14:paraId="6F28C3D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1F4F4652" w14:textId="19D6AA2D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lastRenderedPageBreak/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10FC3">
        <w:rPr>
          <w:rFonts w:ascii="Tahoma" w:hAnsi="Tahoma" w:cs="Tahoma"/>
          <w:sz w:val="20"/>
          <w:szCs w:val="20"/>
        </w:rPr>
        <w:t xml:space="preserve">     Pavel Hanuš, předseda představenstv</w:t>
      </w:r>
      <w:r w:rsidR="00DF7659">
        <w:rPr>
          <w:rFonts w:ascii="Tahoma" w:hAnsi="Tahoma" w:cs="Tahoma"/>
          <w:sz w:val="20"/>
          <w:szCs w:val="20"/>
        </w:rPr>
        <w:t>a</w:t>
      </w:r>
      <w:r w:rsidR="00B10FC3">
        <w:rPr>
          <w:rFonts w:ascii="Tahoma" w:hAnsi="Tahoma" w:cs="Tahoma"/>
          <w:sz w:val="20"/>
          <w:szCs w:val="20"/>
        </w:rPr>
        <w:tab/>
      </w:r>
    </w:p>
    <w:p w14:paraId="3F497096" w14:textId="77777777"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14:paraId="7F70F830" w14:textId="753B9517"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footerReference w:type="defaul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ab/>
      </w:r>
    </w:p>
    <w:p w14:paraId="2BEE5781" w14:textId="77777777"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14:paraId="719FB252" w14:textId="00BAC234" w:rsid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bookmarkStart w:id="5" w:name="_Hlk207874728"/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  <w:bookmarkEnd w:id="5"/>
    </w:p>
    <w:tbl>
      <w:tblPr>
        <w:tblW w:w="139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2552"/>
        <w:gridCol w:w="1559"/>
        <w:gridCol w:w="1276"/>
        <w:gridCol w:w="1134"/>
        <w:gridCol w:w="1134"/>
        <w:gridCol w:w="1769"/>
      </w:tblGrid>
      <w:tr w:rsidR="007459FD" w:rsidRPr="001F6999" w14:paraId="6829A264" w14:textId="77777777" w:rsidTr="007459FD">
        <w:trPr>
          <w:trHeight w:val="1331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75B9B9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Popis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2CAF8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Kompatibilita s infuzními pumpami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160FC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Název výrobku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C29C09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Katalogové číslo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8BBBE" w14:textId="3DCDF862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Cena za balení /200 ks/ </w:t>
            </w:r>
            <w:r w:rsidR="007459F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v Kč </w:t>
            </w: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743E3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42977" w14:textId="0B5E8761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DPH za balení</w:t>
            </w:r>
            <w:r w:rsidR="007459F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/200 ks/ v Kč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679770" w14:textId="4275FBC5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Cena za balení /200 ks/</w:t>
            </w:r>
            <w:r w:rsidR="007459F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v Kč</w:t>
            </w: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vč. DPH</w:t>
            </w:r>
          </w:p>
        </w:tc>
      </w:tr>
      <w:tr w:rsidR="007459FD" w:rsidRPr="001F6999" w14:paraId="769687DB" w14:textId="77777777" w:rsidTr="007459F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B62A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1.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8F2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Infuzní sety pro gravitační infuzi nebo pomocí infuzních pump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B4E3" w14:textId="77777777" w:rsidR="001F6999" w:rsidRPr="001F6999" w:rsidRDefault="001F6999" w:rsidP="001F6999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TERUMO, HEDY, KELLYMED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54BD" w14:textId="77777777" w:rsidR="001F6999" w:rsidRPr="001F6999" w:rsidRDefault="001F6999" w:rsidP="001F699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Infuzní souprava IS 127 P hadička </w:t>
            </w:r>
            <w:proofErr w:type="gramStart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150cm</w:t>
            </w:r>
            <w:proofErr w:type="gramEnd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NO DOP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9C33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V606127-ND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F339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1 672,00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8901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proofErr w:type="gramStart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12%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C727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200,64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EA34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1 872,64</w:t>
            </w:r>
          </w:p>
        </w:tc>
      </w:tr>
      <w:tr w:rsidR="007459FD" w:rsidRPr="001F6999" w14:paraId="46CFBB9A" w14:textId="77777777" w:rsidTr="007459F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DAE4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19E5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Infuzní sety pro gravitační infuzi nebo pomocí infuzních pump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4174" w14:textId="77777777" w:rsidR="001F6999" w:rsidRPr="001F6999" w:rsidRDefault="001F6999" w:rsidP="001F6999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TERUFUSION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E21E" w14:textId="77777777" w:rsidR="001F6999" w:rsidRPr="001F6999" w:rsidRDefault="001F6999" w:rsidP="001F699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Infuzní souprava IS 127 P hadička </w:t>
            </w:r>
            <w:proofErr w:type="gramStart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150cm</w:t>
            </w:r>
            <w:proofErr w:type="gramEnd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NO DOP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49715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V606127-ND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AF9C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1 672,00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C93E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proofErr w:type="gramStart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12%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3A1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200,64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80BF6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1 872,64</w:t>
            </w:r>
          </w:p>
        </w:tc>
      </w:tr>
      <w:tr w:rsidR="007459FD" w:rsidRPr="001F6999" w14:paraId="2AB53DE4" w14:textId="77777777" w:rsidTr="007459FD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D79E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859D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Infuzní sety pro gravitační infuzi nebo pomocí infuzních pump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13D" w14:textId="77777777" w:rsidR="001F6999" w:rsidRPr="001F6999" w:rsidRDefault="001F6999" w:rsidP="001F6999">
            <w:pPr>
              <w:widowControl/>
              <w:suppressAutoHyphens w:val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ARGUS, BRAUN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F589" w14:textId="77777777" w:rsidR="001F6999" w:rsidRPr="001F6999" w:rsidRDefault="001F6999" w:rsidP="001F6999">
            <w:pPr>
              <w:widowControl/>
              <w:suppressAutoHyphens w:val="0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Infuzní souprava IS 127 P hadička </w:t>
            </w:r>
            <w:proofErr w:type="gramStart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150cm</w:t>
            </w:r>
            <w:proofErr w:type="gramEnd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NO DOP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F6156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V606127-ND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EE8A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1 672,00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1D37" w14:textId="77777777" w:rsidR="001F6999" w:rsidRPr="001F6999" w:rsidRDefault="001F6999" w:rsidP="001F6999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proofErr w:type="gramStart"/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12%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B533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200,64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46DB" w14:textId="77777777" w:rsidR="001F6999" w:rsidRPr="001F6999" w:rsidRDefault="001F6999" w:rsidP="001F6999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1F6999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1 872,64</w:t>
            </w:r>
          </w:p>
        </w:tc>
      </w:tr>
    </w:tbl>
    <w:p w14:paraId="17B8E723" w14:textId="77777777" w:rsidR="001F6999" w:rsidRPr="001E046B" w:rsidRDefault="001F6999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sectPr w:rsidR="001F6999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F7707" w14:textId="77777777" w:rsidR="007A5EBC" w:rsidRDefault="007A5EBC" w:rsidP="00CA4C3A">
      <w:r>
        <w:separator/>
      </w:r>
    </w:p>
  </w:endnote>
  <w:endnote w:type="continuationSeparator" w:id="0">
    <w:p w14:paraId="6DCCC1D2" w14:textId="77777777" w:rsidR="007A5EBC" w:rsidRDefault="007A5EBC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4D1B2349" w14:textId="77777777" w:rsidR="00BD67D0" w:rsidRDefault="007A5EBC" w:rsidP="00BD67D0">
            <w:pPr>
              <w:pStyle w:val="Zpat"/>
            </w:pPr>
            <w:r>
              <w:pict w14:anchorId="6F6D2CCD">
                <v:rect id="_x0000_i1025" style="width:0;height:1.5pt" o:hralign="center" o:hrstd="t" o:hr="t" fillcolor="#a0a0a0" stroked="f"/>
              </w:pict>
            </w:r>
          </w:p>
          <w:p w14:paraId="252597FD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2E44910A" w14:textId="77777777"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F3972">
              <w:rPr>
                <w:rFonts w:ascii="Tahoma" w:hAnsi="Tahoma" w:cs="Tahoma"/>
                <w:sz w:val="20"/>
                <w:szCs w:val="20"/>
              </w:rPr>
              <w:t>25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F3972">
              <w:rPr>
                <w:rFonts w:ascii="Tahoma" w:hAnsi="Tahoma" w:cs="Tahoma"/>
                <w:sz w:val="20"/>
                <w:szCs w:val="20"/>
              </w:rPr>
              <w:t>infuzní sety</w:t>
            </w:r>
          </w:p>
          <w:p w14:paraId="177CF517" w14:textId="77777777" w:rsidR="00BD67D0" w:rsidRDefault="007A5EBC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879AB" w14:textId="77777777" w:rsidR="007A5EBC" w:rsidRDefault="007A5EBC" w:rsidP="00CA4C3A">
      <w:r>
        <w:separator/>
      </w:r>
    </w:p>
  </w:footnote>
  <w:footnote w:type="continuationSeparator" w:id="0">
    <w:p w14:paraId="5E2FE32C" w14:textId="77777777" w:rsidR="007A5EBC" w:rsidRDefault="007A5EBC" w:rsidP="00CA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74984C84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7BD7"/>
    <w:multiLevelType w:val="hybridMultilevel"/>
    <w:tmpl w:val="6E72A10A"/>
    <w:lvl w:ilvl="0" w:tplc="0846AE48">
      <w:start w:val="1"/>
      <w:numFmt w:val="upperRoman"/>
      <w:lvlText w:val="%1."/>
      <w:lvlJc w:val="center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6F6091F"/>
    <w:multiLevelType w:val="multilevel"/>
    <w:tmpl w:val="2DE29AC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C2D92"/>
    <w:multiLevelType w:val="hybridMultilevel"/>
    <w:tmpl w:val="519C2F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02796"/>
    <w:multiLevelType w:val="hybridMultilevel"/>
    <w:tmpl w:val="C8C0EF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B406D"/>
    <w:multiLevelType w:val="multilevel"/>
    <w:tmpl w:val="9E14EF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1D0715"/>
    <w:multiLevelType w:val="hybridMultilevel"/>
    <w:tmpl w:val="A8E28A7C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1343B"/>
    <w:multiLevelType w:val="multilevel"/>
    <w:tmpl w:val="E8861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17451A"/>
    <w:multiLevelType w:val="multilevel"/>
    <w:tmpl w:val="79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0"/>
  </w:num>
  <w:num w:numId="17">
    <w:abstractNumId w:val="18"/>
  </w:num>
  <w:num w:numId="18">
    <w:abstractNumId w:val="44"/>
  </w:num>
  <w:num w:numId="19">
    <w:abstractNumId w:val="43"/>
  </w:num>
  <w:num w:numId="20">
    <w:abstractNumId w:val="19"/>
  </w:num>
  <w:num w:numId="21">
    <w:abstractNumId w:val="11"/>
  </w:num>
  <w:num w:numId="22">
    <w:abstractNumId w:val="29"/>
  </w:num>
  <w:num w:numId="23">
    <w:abstractNumId w:val="27"/>
  </w:num>
  <w:num w:numId="24">
    <w:abstractNumId w:val="39"/>
  </w:num>
  <w:num w:numId="25">
    <w:abstractNumId w:val="40"/>
  </w:num>
  <w:num w:numId="26">
    <w:abstractNumId w:val="31"/>
  </w:num>
  <w:num w:numId="27">
    <w:abstractNumId w:val="23"/>
  </w:num>
  <w:num w:numId="28">
    <w:abstractNumId w:val="0"/>
  </w:num>
  <w:num w:numId="29">
    <w:abstractNumId w:val="24"/>
  </w:num>
  <w:num w:numId="30">
    <w:abstractNumId w:val="21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6"/>
  </w:num>
  <w:num w:numId="35">
    <w:abstractNumId w:val="12"/>
  </w:num>
  <w:num w:numId="36">
    <w:abstractNumId w:val="42"/>
  </w:num>
  <w:num w:numId="37">
    <w:abstractNumId w:val="14"/>
  </w:num>
  <w:num w:numId="38">
    <w:abstractNumId w:val="41"/>
  </w:num>
  <w:num w:numId="39">
    <w:abstractNumId w:val="30"/>
  </w:num>
  <w:num w:numId="40">
    <w:abstractNumId w:val="28"/>
  </w:num>
  <w:num w:numId="41">
    <w:abstractNumId w:val="16"/>
  </w:num>
  <w:num w:numId="42">
    <w:abstractNumId w:val="33"/>
  </w:num>
  <w:num w:numId="43">
    <w:abstractNumId w:val="34"/>
  </w:num>
  <w:num w:numId="44">
    <w:abstractNumId w:val="25"/>
  </w:num>
  <w:num w:numId="45">
    <w:abstractNumId w:val="36"/>
  </w:num>
  <w:num w:numId="46">
    <w:abstractNumId w:val="38"/>
  </w:num>
  <w:num w:numId="47">
    <w:abstractNumId w:val="2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55A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6999"/>
    <w:rsid w:val="001F71B8"/>
    <w:rsid w:val="00203CE5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2A21"/>
    <w:rsid w:val="002B3DD6"/>
    <w:rsid w:val="002B6906"/>
    <w:rsid w:val="002C02A5"/>
    <w:rsid w:val="002C4619"/>
    <w:rsid w:val="002C56FA"/>
    <w:rsid w:val="002C6F9E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3972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1AB1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1D6B"/>
    <w:rsid w:val="004C39AD"/>
    <w:rsid w:val="004D2A6D"/>
    <w:rsid w:val="004D369D"/>
    <w:rsid w:val="004D44A7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15E1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E6B5B"/>
    <w:rsid w:val="005E7B25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34F5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136D"/>
    <w:rsid w:val="006E265C"/>
    <w:rsid w:val="006E592B"/>
    <w:rsid w:val="006F072A"/>
    <w:rsid w:val="006F16FB"/>
    <w:rsid w:val="006F46BC"/>
    <w:rsid w:val="006F596B"/>
    <w:rsid w:val="006F7DB2"/>
    <w:rsid w:val="00702305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59FD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2D1D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5EBC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5737"/>
    <w:rsid w:val="0083776D"/>
    <w:rsid w:val="00841B75"/>
    <w:rsid w:val="0084491F"/>
    <w:rsid w:val="00846C90"/>
    <w:rsid w:val="00850DFC"/>
    <w:rsid w:val="008516FD"/>
    <w:rsid w:val="008554FA"/>
    <w:rsid w:val="00855CDA"/>
    <w:rsid w:val="00857002"/>
    <w:rsid w:val="00861C95"/>
    <w:rsid w:val="00864E5C"/>
    <w:rsid w:val="00865FDA"/>
    <w:rsid w:val="008666E0"/>
    <w:rsid w:val="00867B35"/>
    <w:rsid w:val="0087074D"/>
    <w:rsid w:val="0087078B"/>
    <w:rsid w:val="00872DC8"/>
    <w:rsid w:val="00874BE6"/>
    <w:rsid w:val="00875ED4"/>
    <w:rsid w:val="0088152F"/>
    <w:rsid w:val="0088404D"/>
    <w:rsid w:val="008847A3"/>
    <w:rsid w:val="008864BD"/>
    <w:rsid w:val="008917E2"/>
    <w:rsid w:val="00891F09"/>
    <w:rsid w:val="008920A2"/>
    <w:rsid w:val="008928E9"/>
    <w:rsid w:val="00892AE2"/>
    <w:rsid w:val="0089308B"/>
    <w:rsid w:val="00897A5C"/>
    <w:rsid w:val="008A03C5"/>
    <w:rsid w:val="008A2679"/>
    <w:rsid w:val="008A4116"/>
    <w:rsid w:val="008A5CFF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34ECC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0FC3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29C5"/>
    <w:rsid w:val="00BB52CB"/>
    <w:rsid w:val="00BC571A"/>
    <w:rsid w:val="00BC601B"/>
    <w:rsid w:val="00BC6576"/>
    <w:rsid w:val="00BC7F50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77C1D"/>
    <w:rsid w:val="00C81D96"/>
    <w:rsid w:val="00C82151"/>
    <w:rsid w:val="00C8271A"/>
    <w:rsid w:val="00C82883"/>
    <w:rsid w:val="00C83A81"/>
    <w:rsid w:val="00C90BE9"/>
    <w:rsid w:val="00C9585F"/>
    <w:rsid w:val="00C9694C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0160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0CF6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DF7659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455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234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691E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A002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B1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nopava.cz/nemocnice/ochrana-osobnich-udaj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.uct@snopa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dbyt@promedica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46992A-E261-463D-B98F-2445335B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2450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Veronika Austová</cp:lastModifiedBy>
  <cp:revision>2</cp:revision>
  <cp:lastPrinted>2025-12-18T08:06:00Z</cp:lastPrinted>
  <dcterms:created xsi:type="dcterms:W3CDTF">2025-12-18T11:15:00Z</dcterms:created>
  <dcterms:modified xsi:type="dcterms:W3CDTF">2025-12-18T11:15:00Z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