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7380" w14:textId="77777777" w:rsidR="009807E4" w:rsidRPr="00E43AF7" w:rsidRDefault="009807E4" w:rsidP="009807E4">
      <w:pPr>
        <w:jc w:val="center"/>
        <w:rPr>
          <w:b/>
          <w:spacing w:val="160"/>
          <w:sz w:val="22"/>
          <w:szCs w:val="22"/>
        </w:rPr>
      </w:pPr>
      <w:r w:rsidRPr="00E43AF7">
        <w:rPr>
          <w:b/>
          <w:spacing w:val="180"/>
          <w:sz w:val="22"/>
          <w:szCs w:val="22"/>
        </w:rPr>
        <w:t>SMLOUVA</w:t>
      </w:r>
    </w:p>
    <w:p w14:paraId="2CD5C4C7" w14:textId="77777777" w:rsidR="00A641D1" w:rsidRPr="00E43AF7" w:rsidRDefault="00A641D1" w:rsidP="00A641D1">
      <w:pPr>
        <w:spacing w:after="120"/>
        <w:jc w:val="center"/>
      </w:pPr>
      <w:r w:rsidRPr="00E43AF7">
        <w:rPr>
          <w:iCs/>
        </w:rPr>
        <w:t xml:space="preserve">o nájmu nebytových prostor uzavřenou </w:t>
      </w:r>
      <w:r w:rsidRPr="00E43AF7">
        <w:t>podle § 2201 a násl. zákona č. 89/2012 Sb., občanského zákoníku, ve znění pozdějších předpisů (dále jen „</w:t>
      </w:r>
      <w:r w:rsidRPr="00E43AF7">
        <w:rPr>
          <w:b/>
        </w:rPr>
        <w:t>smlouva</w:t>
      </w:r>
      <w:r w:rsidRPr="00E43AF7">
        <w:t>“)</w:t>
      </w:r>
    </w:p>
    <w:p w14:paraId="1FEAC084" w14:textId="77777777" w:rsidR="00A641D1" w:rsidRPr="00E43AF7" w:rsidRDefault="00A641D1" w:rsidP="006E5EFE">
      <w:pPr>
        <w:spacing w:after="120"/>
        <w:jc w:val="center"/>
        <w:rPr>
          <w:b/>
          <w:sz w:val="22"/>
          <w:szCs w:val="22"/>
        </w:rPr>
      </w:pPr>
    </w:p>
    <w:p w14:paraId="0BE8409A" w14:textId="77777777" w:rsidR="009807E4" w:rsidRPr="00E43AF7" w:rsidRDefault="009807E4" w:rsidP="006E5EFE">
      <w:pPr>
        <w:spacing w:after="120"/>
        <w:jc w:val="center"/>
        <w:rPr>
          <w:b/>
          <w:sz w:val="22"/>
          <w:szCs w:val="22"/>
        </w:rPr>
      </w:pPr>
      <w:r w:rsidRPr="00E43AF7">
        <w:rPr>
          <w:b/>
          <w:sz w:val="22"/>
          <w:szCs w:val="22"/>
        </w:rPr>
        <w:t>I.</w:t>
      </w:r>
      <w:r w:rsidR="006E5EFE" w:rsidRPr="00E43AF7">
        <w:rPr>
          <w:b/>
          <w:sz w:val="22"/>
          <w:szCs w:val="22"/>
        </w:rPr>
        <w:t xml:space="preserve"> </w:t>
      </w:r>
      <w:r w:rsidRPr="00E43AF7">
        <w:rPr>
          <w:b/>
          <w:sz w:val="22"/>
          <w:szCs w:val="22"/>
        </w:rPr>
        <w:t>SMLUVNÍ STRANY</w:t>
      </w:r>
    </w:p>
    <w:p w14:paraId="680313B5" w14:textId="77777777" w:rsidR="009807E4" w:rsidRPr="00E43AF7" w:rsidRDefault="009807E4" w:rsidP="00845115">
      <w:pPr>
        <w:numPr>
          <w:ilvl w:val="0"/>
          <w:numId w:val="1"/>
        </w:numPr>
        <w:tabs>
          <w:tab w:val="clear" w:pos="705"/>
          <w:tab w:val="num" w:pos="360"/>
        </w:tabs>
        <w:ind w:left="360" w:hanging="360"/>
        <w:jc w:val="both"/>
        <w:rPr>
          <w:b/>
          <w:sz w:val="21"/>
          <w:szCs w:val="21"/>
        </w:rPr>
      </w:pPr>
      <w:r w:rsidRPr="00E43AF7">
        <w:rPr>
          <w:b/>
          <w:sz w:val="21"/>
          <w:szCs w:val="21"/>
        </w:rPr>
        <w:t>Pronajímatel :</w:t>
      </w:r>
    </w:p>
    <w:p w14:paraId="5917F6B2" w14:textId="77777777" w:rsidR="00A641D1" w:rsidRPr="00E43AF7" w:rsidRDefault="00A641D1" w:rsidP="00A641D1">
      <w:pPr>
        <w:ind w:firstLine="360"/>
        <w:rPr>
          <w:sz w:val="21"/>
          <w:szCs w:val="21"/>
        </w:rPr>
      </w:pPr>
      <w:r w:rsidRPr="00E43AF7">
        <w:rPr>
          <w:sz w:val="21"/>
          <w:szCs w:val="21"/>
        </w:rPr>
        <w:t>obchodní firma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  <w:t>Povodí Odry, státní podnik</w:t>
      </w:r>
    </w:p>
    <w:p w14:paraId="075FF2BE" w14:textId="77777777" w:rsidR="00A641D1" w:rsidRPr="00E43AF7" w:rsidRDefault="00A641D1" w:rsidP="00A641D1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>sídlo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  <w:t>Varenská 3101/49, Moravská Ostrava, 702 00 Ostrava,</w:t>
      </w:r>
    </w:p>
    <w:p w14:paraId="06F021F8" w14:textId="77777777" w:rsidR="00A641D1" w:rsidRPr="00E43AF7" w:rsidRDefault="00A641D1" w:rsidP="00A641D1">
      <w:pPr>
        <w:ind w:left="2124" w:firstLine="708"/>
        <w:rPr>
          <w:sz w:val="21"/>
          <w:szCs w:val="21"/>
        </w:rPr>
      </w:pPr>
      <w:r w:rsidRPr="00E43AF7">
        <w:rPr>
          <w:sz w:val="21"/>
          <w:szCs w:val="21"/>
        </w:rPr>
        <w:t xml:space="preserve">Doručovací číslo: 701 26 </w:t>
      </w:r>
    </w:p>
    <w:p w14:paraId="4553CA63" w14:textId="77777777" w:rsidR="00A641D1" w:rsidRPr="00E43AF7" w:rsidRDefault="00A641D1" w:rsidP="00A641D1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>statutární zástupce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="00020E58" w:rsidRPr="00E43AF7">
        <w:rPr>
          <w:sz w:val="21"/>
          <w:szCs w:val="21"/>
        </w:rPr>
        <w:t>Mgr. Petr Birklen</w:t>
      </w:r>
      <w:r w:rsidRPr="00E43AF7">
        <w:rPr>
          <w:sz w:val="21"/>
          <w:szCs w:val="21"/>
        </w:rPr>
        <w:t>, generální ředitel</w:t>
      </w:r>
    </w:p>
    <w:p w14:paraId="3A8800A5" w14:textId="5E9DABCE" w:rsidR="00A641D1" w:rsidRPr="00E43AF7" w:rsidRDefault="00A641D1" w:rsidP="00A641D1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>technický</w:t>
      </w:r>
      <w:r w:rsidR="00394129">
        <w:rPr>
          <w:sz w:val="21"/>
          <w:szCs w:val="21"/>
        </w:rPr>
        <w:t xml:space="preserve"> zástupce</w:t>
      </w:r>
      <w:r w:rsidR="00394129">
        <w:rPr>
          <w:sz w:val="21"/>
          <w:szCs w:val="21"/>
        </w:rPr>
        <w:tab/>
      </w:r>
      <w:r w:rsidR="00394129">
        <w:rPr>
          <w:sz w:val="21"/>
          <w:szCs w:val="21"/>
        </w:rPr>
        <w:tab/>
        <w:t>xxx</w:t>
      </w:r>
      <w:r w:rsidRPr="00E43AF7">
        <w:rPr>
          <w:sz w:val="21"/>
          <w:szCs w:val="21"/>
        </w:rPr>
        <w:t>, vedoucí VH dispečinku</w:t>
      </w:r>
    </w:p>
    <w:p w14:paraId="0E8D9B20" w14:textId="77777777" w:rsidR="00A641D1" w:rsidRPr="00E43AF7" w:rsidRDefault="00A641D1" w:rsidP="00A641D1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 xml:space="preserve">IČO /  DIČ 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  <w:t>70890021  /  CZ70890021</w:t>
      </w:r>
    </w:p>
    <w:p w14:paraId="6984E4A7" w14:textId="77777777" w:rsidR="00020E58" w:rsidRPr="00E43AF7" w:rsidRDefault="00020E58" w:rsidP="00A641D1">
      <w:pPr>
        <w:ind w:left="426"/>
        <w:rPr>
          <w:sz w:val="22"/>
          <w:szCs w:val="22"/>
        </w:rPr>
      </w:pPr>
      <w:r w:rsidRPr="00E43AF7">
        <w:rPr>
          <w:sz w:val="22"/>
          <w:szCs w:val="22"/>
        </w:rPr>
        <w:t>ID datové schránky:</w:t>
      </w:r>
      <w:r w:rsidRPr="00E43AF7">
        <w:rPr>
          <w:sz w:val="22"/>
          <w:szCs w:val="22"/>
        </w:rPr>
        <w:tab/>
        <w:t>wwit8gq</w:t>
      </w:r>
    </w:p>
    <w:p w14:paraId="2A44C631" w14:textId="77777777" w:rsidR="00020E58" w:rsidRPr="00E43AF7" w:rsidRDefault="00020E58" w:rsidP="00020E58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>zápis v obchodním rejstříku :Krajský soud Ostrava, oddíl A XIV, vložka 584</w:t>
      </w:r>
    </w:p>
    <w:p w14:paraId="2B741261" w14:textId="77777777" w:rsidR="00A641D1" w:rsidRPr="00E43AF7" w:rsidRDefault="00A641D1" w:rsidP="00A641D1">
      <w:pPr>
        <w:ind w:left="426"/>
        <w:rPr>
          <w:sz w:val="21"/>
          <w:szCs w:val="21"/>
        </w:rPr>
      </w:pPr>
      <w:r w:rsidRPr="00E43AF7">
        <w:rPr>
          <w:sz w:val="21"/>
          <w:szCs w:val="21"/>
        </w:rPr>
        <w:t>bankovní spojení</w:t>
      </w:r>
      <w:r w:rsidR="002B3524" w:rsidRPr="00E43AF7">
        <w:rPr>
          <w:sz w:val="21"/>
          <w:szCs w:val="21"/>
        </w:rPr>
        <w:tab/>
      </w:r>
      <w:r w:rsidR="002B3524" w:rsidRPr="00E43AF7">
        <w:rPr>
          <w:sz w:val="21"/>
          <w:szCs w:val="21"/>
        </w:rPr>
        <w:tab/>
      </w:r>
      <w:r w:rsidR="00020E58" w:rsidRPr="00E43AF7">
        <w:rPr>
          <w:sz w:val="22"/>
          <w:szCs w:val="22"/>
        </w:rPr>
        <w:t>Raiffeisenbank a.s., č.ú. 1320871002/5500</w:t>
      </w:r>
    </w:p>
    <w:p w14:paraId="1EF1DF25" w14:textId="77777777" w:rsidR="009807E4" w:rsidRPr="00E43AF7" w:rsidRDefault="00020E58" w:rsidP="00845115">
      <w:pPr>
        <w:ind w:left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 </w:t>
      </w:r>
      <w:r w:rsidR="009807E4" w:rsidRPr="00E43AF7">
        <w:rPr>
          <w:sz w:val="21"/>
          <w:szCs w:val="21"/>
        </w:rPr>
        <w:t>(dále jen pronajímatel)</w:t>
      </w:r>
    </w:p>
    <w:p w14:paraId="400A41FE" w14:textId="77777777" w:rsidR="009807E4" w:rsidRPr="00E43AF7" w:rsidRDefault="009807E4" w:rsidP="009807E4">
      <w:pPr>
        <w:ind w:firstLine="705"/>
        <w:jc w:val="both"/>
        <w:rPr>
          <w:b/>
          <w:sz w:val="21"/>
          <w:szCs w:val="21"/>
        </w:rPr>
      </w:pPr>
    </w:p>
    <w:p w14:paraId="649285E9" w14:textId="77777777" w:rsidR="00020E58" w:rsidRPr="00E43AF7" w:rsidRDefault="00020E58" w:rsidP="009807E4">
      <w:pPr>
        <w:ind w:firstLine="705"/>
        <w:jc w:val="both"/>
        <w:rPr>
          <w:b/>
          <w:sz w:val="21"/>
          <w:szCs w:val="21"/>
        </w:rPr>
      </w:pPr>
    </w:p>
    <w:p w14:paraId="64283746" w14:textId="77777777" w:rsidR="00C17579" w:rsidRPr="00E43AF7" w:rsidRDefault="00C17579" w:rsidP="009807E4">
      <w:pPr>
        <w:ind w:firstLine="705"/>
        <w:jc w:val="both"/>
        <w:rPr>
          <w:b/>
          <w:sz w:val="21"/>
          <w:szCs w:val="21"/>
        </w:rPr>
      </w:pPr>
    </w:p>
    <w:p w14:paraId="75DD6D64" w14:textId="77777777" w:rsidR="009807E4" w:rsidRPr="00E43AF7" w:rsidRDefault="009807E4" w:rsidP="00845115">
      <w:pPr>
        <w:numPr>
          <w:ilvl w:val="0"/>
          <w:numId w:val="1"/>
        </w:numPr>
        <w:tabs>
          <w:tab w:val="clear" w:pos="705"/>
          <w:tab w:val="num" w:pos="360"/>
        </w:tabs>
        <w:ind w:left="360" w:hanging="360"/>
        <w:jc w:val="both"/>
        <w:rPr>
          <w:b/>
          <w:sz w:val="21"/>
          <w:szCs w:val="21"/>
        </w:rPr>
      </w:pPr>
      <w:r w:rsidRPr="00E43AF7">
        <w:rPr>
          <w:b/>
          <w:sz w:val="21"/>
          <w:szCs w:val="21"/>
        </w:rPr>
        <w:t>Nájemce:</w:t>
      </w:r>
    </w:p>
    <w:p w14:paraId="4ABA83EC" w14:textId="77777777" w:rsidR="009807E4" w:rsidRPr="00E43AF7" w:rsidRDefault="00A641D1" w:rsidP="00A641D1">
      <w:pPr>
        <w:tabs>
          <w:tab w:val="left" w:pos="2835"/>
        </w:tabs>
        <w:ind w:firstLine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obchodní firma</w:t>
      </w:r>
      <w:r w:rsidR="00BA0A5E" w:rsidRPr="00E43AF7">
        <w:rPr>
          <w:sz w:val="21"/>
          <w:szCs w:val="21"/>
        </w:rPr>
        <w:tab/>
        <w:t>Radio Čas s.r.o.</w:t>
      </w:r>
      <w:r w:rsidR="00C17579" w:rsidRPr="00E43AF7">
        <w:rPr>
          <w:sz w:val="21"/>
          <w:szCs w:val="21"/>
        </w:rPr>
        <w:tab/>
      </w:r>
    </w:p>
    <w:p w14:paraId="7063D278" w14:textId="77777777" w:rsidR="00C17579" w:rsidRPr="00E43AF7" w:rsidRDefault="00A641D1" w:rsidP="00A641D1">
      <w:pPr>
        <w:tabs>
          <w:tab w:val="left" w:pos="2835"/>
        </w:tabs>
        <w:ind w:firstLine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sídlo</w:t>
      </w:r>
      <w:r w:rsidR="00BA0A5E" w:rsidRPr="00E43AF7">
        <w:rPr>
          <w:sz w:val="21"/>
          <w:szCs w:val="21"/>
        </w:rPr>
        <w:tab/>
        <w:t>Karla Svobody 130/95, Plesná, 725 27 Ostrava</w:t>
      </w:r>
      <w:r w:rsidR="00C17579" w:rsidRPr="00E43AF7">
        <w:rPr>
          <w:sz w:val="21"/>
          <w:szCs w:val="21"/>
        </w:rPr>
        <w:tab/>
      </w:r>
    </w:p>
    <w:p w14:paraId="408E2859" w14:textId="6B43507B" w:rsidR="00A641D1" w:rsidRPr="00E43AF7" w:rsidRDefault="002D0F3B" w:rsidP="00A641D1">
      <w:pPr>
        <w:tabs>
          <w:tab w:val="left" w:pos="2835"/>
        </w:tabs>
        <w:ind w:firstLine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zastoupena</w:t>
      </w:r>
      <w:r w:rsidR="00394129">
        <w:rPr>
          <w:sz w:val="21"/>
          <w:szCs w:val="21"/>
        </w:rPr>
        <w:tab/>
        <w:t>xxx</w:t>
      </w:r>
      <w:r w:rsidR="00BA0A5E" w:rsidRPr="00E43AF7">
        <w:rPr>
          <w:sz w:val="21"/>
          <w:szCs w:val="21"/>
        </w:rPr>
        <w:t>, na základě pověření</w:t>
      </w:r>
      <w:r w:rsidRPr="00E43AF7">
        <w:rPr>
          <w:sz w:val="21"/>
          <w:szCs w:val="21"/>
        </w:rPr>
        <w:tab/>
      </w:r>
    </w:p>
    <w:p w14:paraId="28AEC7C2" w14:textId="49F9B926" w:rsidR="00A641D1" w:rsidRPr="00E43AF7" w:rsidRDefault="00A641D1" w:rsidP="00A641D1">
      <w:pPr>
        <w:tabs>
          <w:tab w:val="left" w:pos="2835"/>
        </w:tabs>
        <w:ind w:firstLine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technický zástupce</w:t>
      </w:r>
      <w:r w:rsidR="00394129">
        <w:rPr>
          <w:sz w:val="21"/>
          <w:szCs w:val="21"/>
        </w:rPr>
        <w:tab/>
        <w:t>xxx</w:t>
      </w:r>
    </w:p>
    <w:p w14:paraId="543226C1" w14:textId="77777777" w:rsidR="002D0F3B" w:rsidRPr="00E43AF7" w:rsidRDefault="00A641D1" w:rsidP="00A641D1">
      <w:pPr>
        <w:tabs>
          <w:tab w:val="left" w:pos="2835"/>
        </w:tabs>
        <w:ind w:firstLine="360"/>
        <w:jc w:val="both"/>
        <w:rPr>
          <w:rStyle w:val="nowrap"/>
        </w:rPr>
      </w:pPr>
      <w:r w:rsidRPr="00E43AF7">
        <w:rPr>
          <w:sz w:val="21"/>
          <w:szCs w:val="21"/>
        </w:rPr>
        <w:t>IČO / DIČ</w:t>
      </w:r>
      <w:r w:rsidR="00BA0A5E" w:rsidRPr="00E43AF7">
        <w:rPr>
          <w:sz w:val="21"/>
          <w:szCs w:val="21"/>
        </w:rPr>
        <w:tab/>
        <w:t>25817183 / CZ25817183</w:t>
      </w:r>
      <w:r w:rsidRPr="00E43AF7">
        <w:rPr>
          <w:sz w:val="21"/>
          <w:szCs w:val="21"/>
        </w:rPr>
        <w:tab/>
      </w:r>
    </w:p>
    <w:p w14:paraId="2305ACAE" w14:textId="77777777" w:rsidR="002B3524" w:rsidRPr="00E43AF7" w:rsidRDefault="002B3524" w:rsidP="00A641D1">
      <w:pPr>
        <w:tabs>
          <w:tab w:val="left" w:pos="2835"/>
        </w:tabs>
        <w:ind w:firstLine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bankovní spojení</w:t>
      </w:r>
      <w:r w:rsidR="002D0F3B" w:rsidRPr="00E43AF7">
        <w:rPr>
          <w:sz w:val="21"/>
          <w:szCs w:val="21"/>
        </w:rPr>
        <w:tab/>
      </w:r>
      <w:r w:rsidR="00BA0A5E" w:rsidRPr="00E43AF7">
        <w:rPr>
          <w:sz w:val="21"/>
          <w:szCs w:val="21"/>
        </w:rPr>
        <w:t>Česká spořitelna, a.s., číslo účtu: 994404-645306007/0800</w:t>
      </w:r>
    </w:p>
    <w:p w14:paraId="2BBE5EA3" w14:textId="77777777" w:rsidR="002B3524" w:rsidRPr="00E43AF7" w:rsidRDefault="00020E58" w:rsidP="00020E58">
      <w:pPr>
        <w:rPr>
          <w:sz w:val="21"/>
          <w:szCs w:val="21"/>
        </w:rPr>
      </w:pPr>
      <w:r w:rsidRPr="00E43AF7">
        <w:rPr>
          <w:sz w:val="21"/>
          <w:szCs w:val="21"/>
        </w:rPr>
        <w:t xml:space="preserve">       </w:t>
      </w:r>
      <w:r w:rsidR="002B3524" w:rsidRPr="00E43AF7">
        <w:rPr>
          <w:sz w:val="21"/>
          <w:szCs w:val="21"/>
        </w:rPr>
        <w:t>zápis v obchodním rejstříku:</w:t>
      </w:r>
      <w:r w:rsidR="00BA0A5E" w:rsidRPr="00E43AF7">
        <w:rPr>
          <w:sz w:val="21"/>
          <w:szCs w:val="21"/>
        </w:rPr>
        <w:t xml:space="preserve"> vedeném Krajským soudem v Ostravě, oddíl C, vložka 18963</w:t>
      </w:r>
    </w:p>
    <w:p w14:paraId="41415B5F" w14:textId="77777777" w:rsidR="009807E4" w:rsidRPr="00E43AF7" w:rsidRDefault="00020E58" w:rsidP="00020E58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      </w:t>
      </w:r>
      <w:r w:rsidR="009807E4" w:rsidRPr="00E43AF7">
        <w:rPr>
          <w:sz w:val="21"/>
          <w:szCs w:val="21"/>
        </w:rPr>
        <w:t>(dále jen nájemce)</w:t>
      </w:r>
    </w:p>
    <w:p w14:paraId="035B2248" w14:textId="77777777" w:rsidR="002B3524" w:rsidRPr="00E43AF7" w:rsidRDefault="002B3524" w:rsidP="009807E4">
      <w:pPr>
        <w:jc w:val="both"/>
        <w:rPr>
          <w:sz w:val="22"/>
          <w:szCs w:val="22"/>
        </w:rPr>
      </w:pPr>
    </w:p>
    <w:p w14:paraId="5A3EE4AB" w14:textId="77777777" w:rsidR="009807E4" w:rsidRPr="00E43AF7" w:rsidRDefault="009807E4" w:rsidP="006E5EFE">
      <w:pPr>
        <w:spacing w:after="120"/>
        <w:jc w:val="center"/>
        <w:rPr>
          <w:b/>
          <w:sz w:val="22"/>
          <w:szCs w:val="22"/>
        </w:rPr>
      </w:pPr>
      <w:r w:rsidRPr="00E43AF7">
        <w:rPr>
          <w:b/>
          <w:sz w:val="22"/>
          <w:szCs w:val="22"/>
        </w:rPr>
        <w:t>II.</w:t>
      </w:r>
      <w:r w:rsidR="006E5EFE" w:rsidRPr="00E43AF7">
        <w:rPr>
          <w:b/>
          <w:sz w:val="22"/>
          <w:szCs w:val="22"/>
        </w:rPr>
        <w:t xml:space="preserve"> </w:t>
      </w:r>
      <w:r w:rsidRPr="00E43AF7">
        <w:rPr>
          <w:b/>
          <w:sz w:val="22"/>
          <w:szCs w:val="22"/>
        </w:rPr>
        <w:t>PŘEDMĚT SMLOUVY</w:t>
      </w:r>
    </w:p>
    <w:p w14:paraId="39D75D05" w14:textId="77777777" w:rsidR="00C17579" w:rsidRPr="00E43AF7" w:rsidRDefault="00C17579" w:rsidP="009807E4">
      <w:pPr>
        <w:jc w:val="both"/>
        <w:rPr>
          <w:sz w:val="22"/>
          <w:szCs w:val="22"/>
        </w:rPr>
      </w:pPr>
    </w:p>
    <w:p w14:paraId="16186E0C" w14:textId="77777777" w:rsidR="00D727E5" w:rsidRPr="00E43AF7" w:rsidRDefault="00D727E5" w:rsidP="00D727E5">
      <w:pPr>
        <w:ind w:left="360" w:hanging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1. </w:t>
      </w:r>
      <w:r w:rsidRPr="00E43AF7">
        <w:rPr>
          <w:sz w:val="21"/>
          <w:szCs w:val="21"/>
        </w:rPr>
        <w:tab/>
        <w:t>Pronajímatel je vlastníkem dočasné stavby objektu měřící stanice na Javorovém, parc.č. 1077/8 v k.ú. Tyra.</w:t>
      </w:r>
    </w:p>
    <w:p w14:paraId="4242850C" w14:textId="77777777" w:rsidR="00D727E5" w:rsidRPr="00E43AF7" w:rsidRDefault="00D727E5" w:rsidP="00D727E5">
      <w:pPr>
        <w:ind w:left="360" w:hanging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2.</w:t>
      </w:r>
      <w:r w:rsidRPr="00E43AF7">
        <w:rPr>
          <w:sz w:val="21"/>
          <w:szCs w:val="21"/>
        </w:rPr>
        <w:tab/>
        <w:t xml:space="preserve">Pronajímatel touto smlouvou pronajímá nájemci a předává k užívání část vnitřního prostoru tohoto objektu pro umístění části technologie digitálního přenosu dat (Rack, UPS, baterie) včetně elektrického a elektronického příslušenství. Účelem tohoto umístění vysílačů je provozování vlastní </w:t>
      </w:r>
      <w:r w:rsidR="006A3A6E" w:rsidRPr="00E43AF7">
        <w:rPr>
          <w:sz w:val="21"/>
          <w:szCs w:val="21"/>
        </w:rPr>
        <w:t>rozhlasové stanice</w:t>
      </w:r>
      <w:r w:rsidRPr="00E43AF7">
        <w:rPr>
          <w:sz w:val="21"/>
          <w:szCs w:val="21"/>
        </w:rPr>
        <w:t>.</w:t>
      </w:r>
    </w:p>
    <w:p w14:paraId="0CF6EA2A" w14:textId="77777777" w:rsidR="00AB1342" w:rsidRPr="00E43AF7" w:rsidRDefault="00AB1342" w:rsidP="009807E4">
      <w:pPr>
        <w:jc w:val="both"/>
        <w:rPr>
          <w:sz w:val="22"/>
          <w:szCs w:val="22"/>
        </w:rPr>
      </w:pPr>
    </w:p>
    <w:p w14:paraId="778207B3" w14:textId="77777777" w:rsidR="009807E4" w:rsidRPr="00E43AF7" w:rsidRDefault="009807E4" w:rsidP="006E5EFE">
      <w:pPr>
        <w:spacing w:after="120"/>
        <w:jc w:val="center"/>
        <w:rPr>
          <w:b/>
          <w:sz w:val="22"/>
          <w:szCs w:val="22"/>
        </w:rPr>
      </w:pPr>
      <w:r w:rsidRPr="00E43AF7">
        <w:rPr>
          <w:b/>
          <w:sz w:val="22"/>
          <w:szCs w:val="22"/>
        </w:rPr>
        <w:t>III.</w:t>
      </w:r>
      <w:r w:rsidR="006E5EFE" w:rsidRPr="00E43AF7">
        <w:rPr>
          <w:b/>
          <w:sz w:val="22"/>
          <w:szCs w:val="22"/>
        </w:rPr>
        <w:t xml:space="preserve"> </w:t>
      </w:r>
      <w:r w:rsidRPr="00E43AF7">
        <w:rPr>
          <w:b/>
          <w:sz w:val="22"/>
          <w:szCs w:val="22"/>
        </w:rPr>
        <w:t>CENA PRONÁJMU</w:t>
      </w:r>
    </w:p>
    <w:p w14:paraId="526E51F1" w14:textId="77777777" w:rsidR="009807E4" w:rsidRPr="00E43AF7" w:rsidRDefault="009807E4" w:rsidP="00AB1342">
      <w:pPr>
        <w:tabs>
          <w:tab w:val="left" w:pos="360"/>
        </w:tabs>
        <w:spacing w:after="60"/>
        <w:ind w:left="357" w:hanging="357"/>
        <w:jc w:val="both"/>
        <w:rPr>
          <w:b/>
          <w:sz w:val="21"/>
          <w:szCs w:val="21"/>
        </w:rPr>
      </w:pPr>
      <w:r w:rsidRPr="00E43AF7">
        <w:rPr>
          <w:b/>
          <w:sz w:val="21"/>
          <w:szCs w:val="21"/>
        </w:rPr>
        <w:t>1.</w:t>
      </w:r>
      <w:r w:rsidRPr="00E43AF7">
        <w:rPr>
          <w:b/>
          <w:sz w:val="21"/>
          <w:szCs w:val="21"/>
        </w:rPr>
        <w:tab/>
        <w:t>Výše nájemného</w:t>
      </w:r>
    </w:p>
    <w:p w14:paraId="6D4A6463" w14:textId="298483D9" w:rsidR="00D727E5" w:rsidRPr="00E43AF7" w:rsidRDefault="00D727E5" w:rsidP="00D727E5">
      <w:pPr>
        <w:pStyle w:val="Zkladntextodsazen"/>
        <w:tabs>
          <w:tab w:val="left" w:pos="360"/>
        </w:tabs>
        <w:spacing w:after="60"/>
        <w:ind w:left="357" w:hanging="357"/>
        <w:rPr>
          <w:rFonts w:ascii="Times New Roman" w:hAnsi="Times New Roman"/>
          <w:sz w:val="21"/>
          <w:szCs w:val="21"/>
        </w:rPr>
      </w:pPr>
      <w:r w:rsidRPr="00E43AF7">
        <w:tab/>
      </w:r>
      <w:r w:rsidRPr="00E43AF7">
        <w:rPr>
          <w:rFonts w:ascii="Times New Roman" w:hAnsi="Times New Roman"/>
          <w:sz w:val="21"/>
          <w:szCs w:val="21"/>
        </w:rPr>
        <w:t xml:space="preserve">Ve smyslu zákona č.526/1990 Sb., o cenách v platném znění, se za nájem nebytového prostoru dle čl. II. této smlouvy sjednává dohodou nájemné ve výši </w:t>
      </w:r>
      <w:bookmarkStart w:id="0" w:name="_Hlk214623997"/>
      <w:r w:rsidR="00782E13" w:rsidRPr="00E43AF7">
        <w:rPr>
          <w:rFonts w:ascii="Times New Roman" w:hAnsi="Times New Roman"/>
          <w:sz w:val="21"/>
          <w:szCs w:val="21"/>
        </w:rPr>
        <w:t>1</w:t>
      </w:r>
      <w:r w:rsidR="006A3A6E" w:rsidRPr="00E43AF7">
        <w:rPr>
          <w:rFonts w:ascii="Times New Roman" w:hAnsi="Times New Roman"/>
          <w:sz w:val="21"/>
          <w:szCs w:val="21"/>
        </w:rPr>
        <w:t>2</w:t>
      </w:r>
      <w:r w:rsidR="00934897" w:rsidRPr="00E43AF7">
        <w:rPr>
          <w:rFonts w:ascii="Times New Roman" w:hAnsi="Times New Roman"/>
          <w:sz w:val="21"/>
          <w:szCs w:val="21"/>
        </w:rPr>
        <w:t>.</w:t>
      </w:r>
      <w:r w:rsidR="006A3A6E" w:rsidRPr="00E43AF7">
        <w:rPr>
          <w:rFonts w:ascii="Times New Roman" w:hAnsi="Times New Roman"/>
          <w:sz w:val="21"/>
          <w:szCs w:val="21"/>
        </w:rPr>
        <w:t>000</w:t>
      </w:r>
      <w:r w:rsidRPr="00E43AF7">
        <w:rPr>
          <w:rFonts w:ascii="Times New Roman" w:hAnsi="Times New Roman"/>
          <w:sz w:val="21"/>
          <w:szCs w:val="21"/>
        </w:rPr>
        <w:t xml:space="preserve"> Kč </w:t>
      </w:r>
      <w:bookmarkEnd w:id="0"/>
      <w:r w:rsidRPr="00E43AF7">
        <w:rPr>
          <w:rFonts w:ascii="Times New Roman" w:hAnsi="Times New Roman"/>
          <w:sz w:val="21"/>
          <w:szCs w:val="21"/>
        </w:rPr>
        <w:t>za rok bez DPH. K ceně bude připočtena daň z přidané hodnoty dle platného zákona o DPH v době fakturace.</w:t>
      </w:r>
    </w:p>
    <w:p w14:paraId="59FA2200" w14:textId="77777777" w:rsidR="009807E4" w:rsidRPr="00E43AF7" w:rsidRDefault="009807E4" w:rsidP="006E5EFE">
      <w:pPr>
        <w:tabs>
          <w:tab w:val="left" w:pos="360"/>
        </w:tabs>
        <w:spacing w:after="60"/>
        <w:ind w:left="357" w:hanging="357"/>
        <w:jc w:val="both"/>
        <w:rPr>
          <w:sz w:val="21"/>
          <w:szCs w:val="21"/>
        </w:rPr>
      </w:pPr>
      <w:r w:rsidRPr="00E43AF7">
        <w:rPr>
          <w:b/>
          <w:sz w:val="21"/>
          <w:szCs w:val="21"/>
        </w:rPr>
        <w:t>2.</w:t>
      </w:r>
      <w:r w:rsidRPr="00E43AF7">
        <w:rPr>
          <w:b/>
          <w:sz w:val="21"/>
          <w:szCs w:val="21"/>
        </w:rPr>
        <w:tab/>
        <w:t>Cena za služby s nájmem spojené</w:t>
      </w:r>
    </w:p>
    <w:p w14:paraId="6BF73389" w14:textId="77777777" w:rsidR="00D727E5" w:rsidRPr="00E43AF7" w:rsidRDefault="00D727E5" w:rsidP="00D727E5">
      <w:pPr>
        <w:pStyle w:val="Zkladntext"/>
        <w:tabs>
          <w:tab w:val="left" w:pos="360"/>
        </w:tabs>
        <w:spacing w:after="60"/>
        <w:ind w:left="357" w:hanging="357"/>
        <w:rPr>
          <w:rFonts w:ascii="Times New Roman" w:hAnsi="Times New Roman"/>
          <w:sz w:val="21"/>
          <w:szCs w:val="21"/>
        </w:rPr>
      </w:pPr>
      <w:r w:rsidRPr="00E43AF7">
        <w:rPr>
          <w:rFonts w:ascii="Times New Roman" w:hAnsi="Times New Roman"/>
          <w:sz w:val="21"/>
          <w:szCs w:val="21"/>
        </w:rPr>
        <w:tab/>
        <w:t xml:space="preserve">Spotřeba el. energie pronajímatele bude odečítána z podružného elektroměru se stejnou četností jako příchozí fakturace od dodavatele el. energie (minimálně 1x ročně) a odebrané množství bude pronajímatel nájemci refakturovat. Cena za odebranou el. energii bude účtována dle skutečné ceny za kWh. </w:t>
      </w:r>
    </w:p>
    <w:p w14:paraId="0581114C" w14:textId="66E9C25F" w:rsidR="009807E4" w:rsidRPr="00E43AF7" w:rsidRDefault="009807E4" w:rsidP="006E5EFE">
      <w:pPr>
        <w:tabs>
          <w:tab w:val="left" w:pos="360"/>
        </w:tabs>
        <w:spacing w:after="60"/>
        <w:ind w:left="357" w:hanging="357"/>
        <w:jc w:val="both"/>
        <w:rPr>
          <w:sz w:val="21"/>
          <w:szCs w:val="21"/>
        </w:rPr>
      </w:pPr>
      <w:r w:rsidRPr="00E43AF7">
        <w:rPr>
          <w:b/>
          <w:sz w:val="21"/>
          <w:szCs w:val="21"/>
        </w:rPr>
        <w:t>3.</w:t>
      </w:r>
      <w:r w:rsidRPr="00E43AF7">
        <w:rPr>
          <w:b/>
          <w:sz w:val="21"/>
          <w:szCs w:val="21"/>
        </w:rPr>
        <w:tab/>
      </w:r>
      <w:r w:rsidR="00BF2CF2" w:rsidRPr="00E43AF7">
        <w:rPr>
          <w:b/>
          <w:sz w:val="21"/>
          <w:szCs w:val="21"/>
        </w:rPr>
        <w:t>Alikvotní část za nájem</w:t>
      </w:r>
    </w:p>
    <w:p w14:paraId="43815445" w14:textId="6CB094F4" w:rsidR="00D727E5" w:rsidRPr="00E43AF7" w:rsidRDefault="00D727E5" w:rsidP="00D727E5">
      <w:pPr>
        <w:pStyle w:val="Zkladntextodsazen"/>
        <w:tabs>
          <w:tab w:val="left" w:pos="360"/>
        </w:tabs>
        <w:spacing w:after="60"/>
        <w:ind w:left="357" w:hanging="357"/>
        <w:rPr>
          <w:rFonts w:ascii="Times New Roman" w:hAnsi="Times New Roman"/>
          <w:sz w:val="21"/>
          <w:szCs w:val="21"/>
        </w:rPr>
      </w:pPr>
      <w:r w:rsidRPr="00E43AF7">
        <w:rPr>
          <w:rFonts w:ascii="Times New Roman" w:hAnsi="Times New Roman"/>
          <w:sz w:val="21"/>
          <w:szCs w:val="21"/>
        </w:rPr>
        <w:tab/>
        <w:t xml:space="preserve">Za období od 1. </w:t>
      </w:r>
      <w:r w:rsidR="00020E58" w:rsidRPr="00E43AF7">
        <w:rPr>
          <w:rFonts w:ascii="Times New Roman" w:hAnsi="Times New Roman"/>
          <w:sz w:val="21"/>
          <w:szCs w:val="21"/>
        </w:rPr>
        <w:t>2</w:t>
      </w:r>
      <w:r w:rsidRPr="00E43AF7">
        <w:rPr>
          <w:rFonts w:ascii="Times New Roman" w:hAnsi="Times New Roman"/>
          <w:sz w:val="21"/>
          <w:szCs w:val="21"/>
        </w:rPr>
        <w:t>. 20</w:t>
      </w:r>
      <w:r w:rsidR="00020E58" w:rsidRPr="00E43AF7">
        <w:rPr>
          <w:rFonts w:ascii="Times New Roman" w:hAnsi="Times New Roman"/>
          <w:sz w:val="21"/>
          <w:szCs w:val="21"/>
        </w:rPr>
        <w:t>26</w:t>
      </w:r>
      <w:r w:rsidRPr="00E43AF7">
        <w:rPr>
          <w:rFonts w:ascii="Times New Roman" w:hAnsi="Times New Roman"/>
          <w:sz w:val="21"/>
          <w:szCs w:val="21"/>
        </w:rPr>
        <w:t xml:space="preserve"> do 30. 12. 20</w:t>
      </w:r>
      <w:r w:rsidR="00020E58" w:rsidRPr="00E43AF7">
        <w:rPr>
          <w:rFonts w:ascii="Times New Roman" w:hAnsi="Times New Roman"/>
          <w:sz w:val="21"/>
          <w:szCs w:val="21"/>
        </w:rPr>
        <w:t>26</w:t>
      </w:r>
      <w:r w:rsidRPr="00E43AF7">
        <w:rPr>
          <w:rFonts w:ascii="Times New Roman" w:hAnsi="Times New Roman"/>
          <w:sz w:val="21"/>
          <w:szCs w:val="21"/>
        </w:rPr>
        <w:t xml:space="preserve"> se nájemce zavazuje uhradit alikvotní část za nájem ve výši </w:t>
      </w:r>
      <w:r w:rsidR="003E00B2" w:rsidRPr="00E43AF7">
        <w:rPr>
          <w:rFonts w:ascii="Times New Roman" w:hAnsi="Times New Roman"/>
          <w:sz w:val="21"/>
          <w:szCs w:val="21"/>
        </w:rPr>
        <w:t>11</w:t>
      </w:r>
      <w:r w:rsidR="00934897" w:rsidRPr="00E43AF7">
        <w:rPr>
          <w:rFonts w:ascii="Times New Roman" w:hAnsi="Times New Roman"/>
          <w:sz w:val="21"/>
          <w:szCs w:val="21"/>
        </w:rPr>
        <w:t>.</w:t>
      </w:r>
      <w:r w:rsidR="003E00B2" w:rsidRPr="00E43AF7">
        <w:rPr>
          <w:rFonts w:ascii="Times New Roman" w:hAnsi="Times New Roman"/>
          <w:sz w:val="21"/>
          <w:szCs w:val="21"/>
        </w:rPr>
        <w:t>000</w:t>
      </w:r>
      <w:r w:rsidRPr="00E43AF7">
        <w:rPr>
          <w:rFonts w:ascii="Times New Roman" w:hAnsi="Times New Roman"/>
          <w:sz w:val="21"/>
          <w:szCs w:val="21"/>
        </w:rPr>
        <w:t xml:space="preserve"> Kč</w:t>
      </w:r>
      <w:r w:rsidR="0002237C" w:rsidRPr="00E43AF7">
        <w:rPr>
          <w:rFonts w:ascii="Times New Roman" w:hAnsi="Times New Roman"/>
          <w:sz w:val="21"/>
          <w:szCs w:val="21"/>
        </w:rPr>
        <w:t xml:space="preserve"> bez DPH</w:t>
      </w:r>
      <w:r w:rsidRPr="00E43AF7">
        <w:rPr>
          <w:rFonts w:ascii="Times New Roman" w:hAnsi="Times New Roman"/>
          <w:sz w:val="21"/>
          <w:szCs w:val="21"/>
        </w:rPr>
        <w:t>.</w:t>
      </w:r>
    </w:p>
    <w:p w14:paraId="3D44992A" w14:textId="77777777" w:rsidR="009807E4" w:rsidRPr="00E43AF7" w:rsidRDefault="009807E4" w:rsidP="006E5EFE">
      <w:pPr>
        <w:tabs>
          <w:tab w:val="left" w:pos="360"/>
        </w:tabs>
        <w:spacing w:after="60"/>
        <w:ind w:left="357" w:hanging="357"/>
        <w:jc w:val="both"/>
        <w:rPr>
          <w:sz w:val="21"/>
          <w:szCs w:val="21"/>
        </w:rPr>
      </w:pPr>
      <w:r w:rsidRPr="00E43AF7">
        <w:rPr>
          <w:b/>
          <w:sz w:val="21"/>
          <w:szCs w:val="21"/>
        </w:rPr>
        <w:t>4.</w:t>
      </w:r>
      <w:r w:rsidRPr="00E43AF7">
        <w:rPr>
          <w:b/>
          <w:sz w:val="21"/>
          <w:szCs w:val="21"/>
        </w:rPr>
        <w:tab/>
        <w:t>Splatnost úhrad</w:t>
      </w:r>
    </w:p>
    <w:p w14:paraId="0BB4AFE9" w14:textId="656FE8E0" w:rsidR="00D727E5" w:rsidRPr="00E43AF7" w:rsidRDefault="00D727E5" w:rsidP="00D727E5">
      <w:pPr>
        <w:pStyle w:val="Zkladntext"/>
        <w:numPr>
          <w:ilvl w:val="0"/>
          <w:numId w:val="2"/>
        </w:numPr>
        <w:tabs>
          <w:tab w:val="clear" w:pos="420"/>
        </w:tabs>
        <w:spacing w:before="120"/>
        <w:rPr>
          <w:rFonts w:ascii="Times New Roman" w:hAnsi="Times New Roman"/>
          <w:sz w:val="21"/>
          <w:szCs w:val="21"/>
        </w:rPr>
      </w:pPr>
      <w:r w:rsidRPr="00E43AF7">
        <w:rPr>
          <w:rFonts w:ascii="Times New Roman" w:hAnsi="Times New Roman"/>
          <w:sz w:val="21"/>
          <w:szCs w:val="21"/>
        </w:rPr>
        <w:t xml:space="preserve">Nájemné dle čl. III. bod 1. bude nájemce platit pronajímateli dopředu na základě daňového dokladu vystaveného pronajímatelem ročně. Datum uskutečnění zdanitelného plnění </w:t>
      </w:r>
      <w:r w:rsidR="004F344A" w:rsidRPr="00E43AF7">
        <w:rPr>
          <w:rFonts w:ascii="Times New Roman" w:hAnsi="Times New Roman"/>
          <w:sz w:val="21"/>
          <w:szCs w:val="21"/>
        </w:rPr>
        <w:t xml:space="preserve">je poslední den daného kalendářního roku, za který je nájemné hrazeno. </w:t>
      </w:r>
    </w:p>
    <w:p w14:paraId="2DCD3458" w14:textId="77777777" w:rsidR="00D727E5" w:rsidRPr="00E43AF7" w:rsidRDefault="00D727E5" w:rsidP="00D727E5">
      <w:pPr>
        <w:numPr>
          <w:ilvl w:val="0"/>
          <w:numId w:val="2"/>
        </w:numPr>
        <w:tabs>
          <w:tab w:val="clear" w:pos="420"/>
        </w:tabs>
        <w:jc w:val="both"/>
        <w:rPr>
          <w:sz w:val="21"/>
          <w:szCs w:val="21"/>
        </w:rPr>
      </w:pPr>
      <w:r w:rsidRPr="00E43AF7">
        <w:rPr>
          <w:sz w:val="21"/>
          <w:szCs w:val="21"/>
        </w:rPr>
        <w:lastRenderedPageBreak/>
        <w:t>Splatnost faktury je stanovena na 14 kalendářních dnů ode dne jejího doručení nájemci. Faktura musí mít náležitosti daňového dokladu podle zák. č. 235/2004 Sb., o DPH v platném znění. Nebude-li faktura obsahovat některou náležitost nebo bude chybně účtována cena</w:t>
      </w:r>
      <w:r w:rsidR="003E00B2" w:rsidRPr="00E43AF7">
        <w:rPr>
          <w:sz w:val="21"/>
          <w:szCs w:val="21"/>
        </w:rPr>
        <w:t>,</w:t>
      </w:r>
      <w:r w:rsidRPr="00E43AF7">
        <w:rPr>
          <w:sz w:val="21"/>
          <w:szCs w:val="21"/>
        </w:rPr>
        <w:t xml:space="preserve"> nebo DPH, je nájemce oprávněn před uplynutím její splatnosti písemně vznést námitky. Od doby podání námitek přestává běžet původní lhůta splatnosti a celá lhůta splatnosti běží opět ode dne provedení opravy. </w:t>
      </w:r>
    </w:p>
    <w:p w14:paraId="345DDE60" w14:textId="77777777" w:rsidR="00D727E5" w:rsidRPr="00E43AF7" w:rsidRDefault="00D727E5" w:rsidP="00D727E5">
      <w:pPr>
        <w:pStyle w:val="Zkladntextodsazen"/>
        <w:numPr>
          <w:ilvl w:val="0"/>
          <w:numId w:val="2"/>
        </w:numPr>
        <w:tabs>
          <w:tab w:val="left" w:pos="360"/>
          <w:tab w:val="left" w:pos="3969"/>
        </w:tabs>
        <w:spacing w:before="120" w:after="60"/>
        <w:rPr>
          <w:rFonts w:ascii="Times New Roman" w:hAnsi="Times New Roman"/>
          <w:sz w:val="21"/>
          <w:szCs w:val="21"/>
        </w:rPr>
      </w:pPr>
      <w:r w:rsidRPr="00E43AF7">
        <w:rPr>
          <w:rFonts w:ascii="Times New Roman" w:hAnsi="Times New Roman"/>
          <w:sz w:val="21"/>
          <w:szCs w:val="21"/>
        </w:rPr>
        <w:t xml:space="preserve">Do 14 dnů po obdržení celkové faktury od dodavatele el. energie provede pronajímatel vyúčtování a bude </w:t>
      </w:r>
      <w:r w:rsidR="003E00B2" w:rsidRPr="00E43AF7">
        <w:rPr>
          <w:rFonts w:ascii="Times New Roman" w:hAnsi="Times New Roman"/>
          <w:sz w:val="21"/>
          <w:szCs w:val="21"/>
        </w:rPr>
        <w:t xml:space="preserve">refakturovat cenu za množství el. energie odebrané nájemcem. </w:t>
      </w:r>
      <w:r w:rsidRPr="00E43AF7">
        <w:rPr>
          <w:rFonts w:ascii="Times New Roman" w:hAnsi="Times New Roman"/>
          <w:sz w:val="21"/>
          <w:szCs w:val="21"/>
        </w:rPr>
        <w:t>Splatnost této faktury je stanovena na 14 kalendářních dnů ode dne jejího doručení nájemci.</w:t>
      </w:r>
    </w:p>
    <w:p w14:paraId="1028CA84" w14:textId="77777777" w:rsidR="00D727E5" w:rsidRPr="00E43AF7" w:rsidRDefault="00D727E5" w:rsidP="00D727E5">
      <w:pPr>
        <w:pStyle w:val="Zkladntextodsazen"/>
        <w:tabs>
          <w:tab w:val="left" w:pos="360"/>
          <w:tab w:val="left" w:pos="3969"/>
        </w:tabs>
        <w:spacing w:before="120" w:after="60"/>
        <w:ind w:left="60"/>
        <w:rPr>
          <w:rFonts w:ascii="Times New Roman" w:hAnsi="Times New Roman"/>
          <w:sz w:val="21"/>
          <w:szCs w:val="21"/>
        </w:rPr>
      </w:pPr>
    </w:p>
    <w:p w14:paraId="07EDE1EE" w14:textId="77777777" w:rsidR="009807E4" w:rsidRPr="00E43AF7" w:rsidRDefault="009807E4" w:rsidP="00BE4AE1">
      <w:pPr>
        <w:tabs>
          <w:tab w:val="left" w:pos="360"/>
        </w:tabs>
        <w:spacing w:after="60"/>
        <w:ind w:left="357" w:hanging="357"/>
        <w:jc w:val="both"/>
        <w:rPr>
          <w:sz w:val="21"/>
          <w:szCs w:val="21"/>
        </w:rPr>
      </w:pPr>
      <w:r w:rsidRPr="00E43AF7">
        <w:rPr>
          <w:b/>
          <w:sz w:val="21"/>
          <w:szCs w:val="21"/>
        </w:rPr>
        <w:t>5.</w:t>
      </w:r>
      <w:r w:rsidRPr="00E43AF7">
        <w:rPr>
          <w:b/>
          <w:sz w:val="21"/>
          <w:szCs w:val="21"/>
        </w:rPr>
        <w:tab/>
        <w:t>Sankční ujednání</w:t>
      </w:r>
    </w:p>
    <w:p w14:paraId="4C010EDF" w14:textId="77777777" w:rsidR="00D727E5" w:rsidRPr="00E43AF7" w:rsidRDefault="00D727E5" w:rsidP="00D727E5">
      <w:pPr>
        <w:tabs>
          <w:tab w:val="left" w:pos="360"/>
        </w:tabs>
        <w:spacing w:after="60"/>
        <w:ind w:left="357" w:hanging="357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a)</w:t>
      </w:r>
      <w:r w:rsidRPr="00E43AF7">
        <w:rPr>
          <w:sz w:val="21"/>
          <w:szCs w:val="21"/>
        </w:rPr>
        <w:tab/>
        <w:t>V případě nedodržení splatnosti faktur dle čl. III. bodu 4. této smlouvy uhradí nájemce pronajímateli smluvní pokutu ve výši 0,5 % dlužné částky za každý den prodlení.</w:t>
      </w:r>
    </w:p>
    <w:p w14:paraId="5FA46FAE" w14:textId="77777777" w:rsidR="00D727E5" w:rsidRPr="00E43AF7" w:rsidRDefault="00D727E5" w:rsidP="000535E1">
      <w:pPr>
        <w:spacing w:after="60"/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b)</w:t>
      </w:r>
      <w:r w:rsidRPr="00E43AF7">
        <w:rPr>
          <w:sz w:val="21"/>
          <w:szCs w:val="21"/>
        </w:rPr>
        <w:tab/>
        <w:t>V případě dlouhodobého neplnění finančních závazků plynoucích nájemci z této smlouvy je pronajímatel oprávněn smlouvu vypovědět bez dodržení výpovědní lhůty (viz. čl. IV. bod 3. této smlouvy).</w:t>
      </w:r>
    </w:p>
    <w:p w14:paraId="425D4AEA" w14:textId="77777777" w:rsidR="00D727E5" w:rsidRPr="00E43AF7" w:rsidRDefault="00D727E5" w:rsidP="00D727E5">
      <w:pPr>
        <w:ind w:left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00FD1A5" w14:textId="77777777" w:rsidR="008F0F24" w:rsidRPr="00E43AF7" w:rsidRDefault="008F0F24" w:rsidP="00D727E5">
      <w:pPr>
        <w:ind w:left="360"/>
        <w:jc w:val="both"/>
        <w:rPr>
          <w:sz w:val="21"/>
          <w:szCs w:val="21"/>
        </w:rPr>
      </w:pPr>
    </w:p>
    <w:p w14:paraId="49EA6A3A" w14:textId="77777777" w:rsidR="009807E4" w:rsidRPr="00E43AF7" w:rsidRDefault="009807E4" w:rsidP="00BE4AE1">
      <w:pPr>
        <w:tabs>
          <w:tab w:val="left" w:pos="360"/>
        </w:tabs>
        <w:spacing w:before="60" w:after="60"/>
        <w:ind w:left="357" w:hanging="357"/>
        <w:jc w:val="both"/>
        <w:rPr>
          <w:sz w:val="21"/>
          <w:szCs w:val="21"/>
        </w:rPr>
      </w:pPr>
      <w:r w:rsidRPr="00E43AF7">
        <w:rPr>
          <w:b/>
          <w:sz w:val="21"/>
          <w:szCs w:val="21"/>
        </w:rPr>
        <w:t>6.</w:t>
      </w:r>
      <w:r w:rsidRPr="00E43AF7">
        <w:rPr>
          <w:b/>
          <w:sz w:val="21"/>
          <w:szCs w:val="21"/>
        </w:rPr>
        <w:tab/>
        <w:t>Inflační doložka</w:t>
      </w:r>
    </w:p>
    <w:p w14:paraId="40FA1141" w14:textId="4DF7192B" w:rsidR="00D727E5" w:rsidRPr="00E43AF7" w:rsidRDefault="00D727E5" w:rsidP="00D727E5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E43AF7">
        <w:rPr>
          <w:sz w:val="21"/>
          <w:szCs w:val="21"/>
        </w:rPr>
        <w:t xml:space="preserve">a) </w:t>
      </w:r>
      <w:r w:rsidRPr="00E43AF7">
        <w:rPr>
          <w:sz w:val="22"/>
          <w:szCs w:val="22"/>
        </w:rPr>
        <w:t>Pronajímatel je oprávněn platbu dle článku III. bod 3.1. každoročně zvýšit o výši inflace dle indexu růstu spotřebitelských cen (ISC) Českého statistického úřadu za uplynulý kalendářní rok. Toto zvýšení bude účinné nejdříve po úředním oznámení indexu ISC. tj. k 1.</w:t>
      </w:r>
      <w:r w:rsidR="006034E4" w:rsidRPr="00E43AF7">
        <w:rPr>
          <w:sz w:val="22"/>
          <w:szCs w:val="22"/>
        </w:rPr>
        <w:t>2</w:t>
      </w:r>
      <w:r w:rsidRPr="00E43AF7">
        <w:rPr>
          <w:sz w:val="22"/>
          <w:szCs w:val="22"/>
        </w:rPr>
        <w:t>. příslušného kalendářního roku.</w:t>
      </w:r>
    </w:p>
    <w:p w14:paraId="5474D0D1" w14:textId="77777777" w:rsidR="00D727E5" w:rsidRPr="00E43AF7" w:rsidRDefault="00D727E5" w:rsidP="00D727E5">
      <w:pPr>
        <w:numPr>
          <w:ilvl w:val="12"/>
          <w:numId w:val="0"/>
        </w:numPr>
        <w:tabs>
          <w:tab w:val="left" w:pos="420"/>
        </w:tabs>
        <w:spacing w:after="120"/>
        <w:ind w:left="284" w:hanging="284"/>
        <w:jc w:val="both"/>
        <w:rPr>
          <w:sz w:val="22"/>
          <w:szCs w:val="22"/>
        </w:rPr>
      </w:pPr>
      <w:r w:rsidRPr="00E43AF7">
        <w:rPr>
          <w:sz w:val="22"/>
          <w:szCs w:val="22"/>
        </w:rPr>
        <w:t xml:space="preserve">b) Smluvní strany se dohodly, že tato úprava ceny </w:t>
      </w:r>
      <w:r w:rsidRPr="00E43AF7">
        <w:rPr>
          <w:b/>
          <w:sz w:val="22"/>
          <w:szCs w:val="22"/>
        </w:rPr>
        <w:t xml:space="preserve">nebude podléhat sepsání </w:t>
      </w:r>
      <w:r w:rsidRPr="00E43AF7">
        <w:rPr>
          <w:sz w:val="22"/>
          <w:szCs w:val="22"/>
        </w:rPr>
        <w:t>dodatku ke smlouvě.</w:t>
      </w:r>
    </w:p>
    <w:p w14:paraId="207BB27A" w14:textId="77777777" w:rsidR="009807E4" w:rsidRPr="00E43AF7" w:rsidRDefault="009807E4" w:rsidP="002B3524">
      <w:pPr>
        <w:pStyle w:val="Zkladntextodsazen"/>
        <w:tabs>
          <w:tab w:val="left" w:pos="360"/>
        </w:tabs>
        <w:spacing w:after="60"/>
        <w:ind w:left="357" w:hanging="357"/>
        <w:rPr>
          <w:sz w:val="22"/>
          <w:szCs w:val="22"/>
        </w:rPr>
      </w:pPr>
    </w:p>
    <w:p w14:paraId="447AAFE9" w14:textId="77777777" w:rsidR="009807E4" w:rsidRPr="00E43AF7" w:rsidRDefault="009807E4" w:rsidP="006E5EFE">
      <w:pPr>
        <w:spacing w:after="120"/>
        <w:jc w:val="center"/>
        <w:rPr>
          <w:b/>
          <w:sz w:val="22"/>
          <w:szCs w:val="22"/>
        </w:rPr>
      </w:pPr>
      <w:r w:rsidRPr="00E43AF7">
        <w:rPr>
          <w:b/>
          <w:sz w:val="22"/>
          <w:szCs w:val="22"/>
        </w:rPr>
        <w:t>IV.</w:t>
      </w:r>
      <w:r w:rsidR="006E5EFE" w:rsidRPr="00E43AF7">
        <w:rPr>
          <w:b/>
          <w:sz w:val="22"/>
          <w:szCs w:val="22"/>
        </w:rPr>
        <w:t xml:space="preserve"> </w:t>
      </w:r>
      <w:r w:rsidRPr="00E43AF7">
        <w:rPr>
          <w:b/>
          <w:sz w:val="22"/>
          <w:szCs w:val="22"/>
        </w:rPr>
        <w:t>DOBA PRONÁJMU</w:t>
      </w:r>
    </w:p>
    <w:p w14:paraId="31BB6353" w14:textId="1AE12182" w:rsidR="00D727E5" w:rsidRPr="00E43AF7" w:rsidRDefault="00D727E5" w:rsidP="00D727E5">
      <w:pPr>
        <w:pStyle w:val="Zkladntextodsazen2"/>
        <w:spacing w:after="60"/>
        <w:ind w:left="360" w:hanging="360"/>
        <w:rPr>
          <w:rFonts w:ascii="Times New Roman" w:hAnsi="Times New Roman"/>
          <w:sz w:val="21"/>
          <w:szCs w:val="21"/>
        </w:rPr>
      </w:pPr>
      <w:r w:rsidRPr="00E43AF7">
        <w:rPr>
          <w:rFonts w:ascii="Times New Roman" w:hAnsi="Times New Roman"/>
          <w:sz w:val="22"/>
          <w:szCs w:val="22"/>
        </w:rPr>
        <w:t>1.</w:t>
      </w:r>
      <w:r w:rsidRPr="00E43AF7">
        <w:rPr>
          <w:rFonts w:ascii="Times New Roman" w:hAnsi="Times New Roman"/>
          <w:sz w:val="22"/>
          <w:szCs w:val="22"/>
        </w:rPr>
        <w:tab/>
      </w:r>
      <w:r w:rsidRPr="00E43AF7">
        <w:rPr>
          <w:rFonts w:ascii="Times New Roman" w:hAnsi="Times New Roman"/>
          <w:sz w:val="21"/>
          <w:szCs w:val="21"/>
        </w:rPr>
        <w:t xml:space="preserve">Smlouva se uzavírá na dobu určitou od </w:t>
      </w:r>
      <w:r w:rsidRPr="00E43AF7">
        <w:rPr>
          <w:rFonts w:ascii="Times New Roman" w:hAnsi="Times New Roman"/>
          <w:b/>
          <w:sz w:val="21"/>
          <w:szCs w:val="21"/>
        </w:rPr>
        <w:t>1.</w:t>
      </w:r>
      <w:r w:rsidR="008F0F24" w:rsidRPr="00E43AF7">
        <w:rPr>
          <w:rFonts w:ascii="Times New Roman" w:hAnsi="Times New Roman"/>
          <w:b/>
          <w:sz w:val="21"/>
          <w:szCs w:val="21"/>
        </w:rPr>
        <w:t>2</w:t>
      </w:r>
      <w:r w:rsidRPr="00E43AF7">
        <w:rPr>
          <w:rFonts w:ascii="Times New Roman" w:hAnsi="Times New Roman"/>
          <w:b/>
          <w:sz w:val="21"/>
          <w:szCs w:val="21"/>
        </w:rPr>
        <w:t>.20</w:t>
      </w:r>
      <w:r w:rsidR="008F0F24" w:rsidRPr="00E43AF7">
        <w:rPr>
          <w:rFonts w:ascii="Times New Roman" w:hAnsi="Times New Roman"/>
          <w:b/>
          <w:sz w:val="21"/>
          <w:szCs w:val="21"/>
        </w:rPr>
        <w:t>26</w:t>
      </w:r>
      <w:r w:rsidRPr="00E43AF7">
        <w:rPr>
          <w:rFonts w:ascii="Times New Roman" w:hAnsi="Times New Roman"/>
          <w:sz w:val="21"/>
          <w:szCs w:val="21"/>
        </w:rPr>
        <w:t xml:space="preserve"> na dobu </w:t>
      </w:r>
      <w:r w:rsidRPr="00E43AF7">
        <w:rPr>
          <w:rFonts w:ascii="Times New Roman" w:hAnsi="Times New Roman"/>
          <w:b/>
          <w:sz w:val="21"/>
          <w:szCs w:val="21"/>
        </w:rPr>
        <w:t>5 let</w:t>
      </w:r>
      <w:r w:rsidRPr="00E43AF7">
        <w:rPr>
          <w:rFonts w:ascii="Times New Roman" w:hAnsi="Times New Roman"/>
          <w:sz w:val="21"/>
          <w:szCs w:val="21"/>
        </w:rPr>
        <w:t xml:space="preserve"> ( tj. do </w:t>
      </w:r>
      <w:r w:rsidR="008F0F24" w:rsidRPr="00E43AF7">
        <w:rPr>
          <w:rFonts w:ascii="Times New Roman" w:hAnsi="Times New Roman"/>
          <w:sz w:val="21"/>
          <w:szCs w:val="21"/>
        </w:rPr>
        <w:t>1</w:t>
      </w:r>
      <w:r w:rsidRPr="00E43AF7">
        <w:rPr>
          <w:rFonts w:ascii="Times New Roman" w:hAnsi="Times New Roman"/>
          <w:sz w:val="21"/>
          <w:szCs w:val="21"/>
        </w:rPr>
        <w:t>.</w:t>
      </w:r>
      <w:r w:rsidR="008F0F24" w:rsidRPr="00E43AF7">
        <w:rPr>
          <w:rFonts w:ascii="Times New Roman" w:hAnsi="Times New Roman"/>
          <w:sz w:val="21"/>
          <w:szCs w:val="21"/>
        </w:rPr>
        <w:t>2</w:t>
      </w:r>
      <w:r w:rsidRPr="00E43AF7">
        <w:rPr>
          <w:rFonts w:ascii="Times New Roman" w:hAnsi="Times New Roman"/>
          <w:sz w:val="21"/>
          <w:szCs w:val="21"/>
        </w:rPr>
        <w:t>.20</w:t>
      </w:r>
      <w:r w:rsidR="008F0F24" w:rsidRPr="00E43AF7">
        <w:rPr>
          <w:rFonts w:ascii="Times New Roman" w:hAnsi="Times New Roman"/>
          <w:sz w:val="21"/>
          <w:szCs w:val="21"/>
        </w:rPr>
        <w:t>31</w:t>
      </w:r>
      <w:r w:rsidRPr="00E43AF7">
        <w:rPr>
          <w:rFonts w:ascii="Times New Roman" w:hAnsi="Times New Roman"/>
          <w:sz w:val="21"/>
          <w:szCs w:val="21"/>
        </w:rPr>
        <w:t xml:space="preserve"> ).</w:t>
      </w:r>
      <w:r w:rsidR="000535E1" w:rsidRPr="00E43AF7">
        <w:rPr>
          <w:rFonts w:ascii="Times New Roman" w:hAnsi="Times New Roman"/>
          <w:sz w:val="21"/>
          <w:szCs w:val="21"/>
        </w:rPr>
        <w:t xml:space="preserve"> Pronajímatel bude mít právo opce na opakované prodloužení doby trvání této Smlouvy za stejných podmínek na dobu dalšího jednoho roku, i opakovaně, v případě, že písemně neoznámí nejméně dva měsíce před vypršením každé doby trvání této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>mlouvy</w:t>
      </w:r>
      <w:r w:rsidR="0002237C" w:rsidRPr="00E43AF7">
        <w:rPr>
          <w:rFonts w:ascii="Times New Roman" w:hAnsi="Times New Roman"/>
          <w:sz w:val="21"/>
          <w:szCs w:val="21"/>
        </w:rPr>
        <w:t xml:space="preserve"> n</w:t>
      </w:r>
      <w:r w:rsidR="000535E1" w:rsidRPr="00E43AF7">
        <w:rPr>
          <w:rFonts w:ascii="Times New Roman" w:hAnsi="Times New Roman"/>
          <w:sz w:val="21"/>
          <w:szCs w:val="21"/>
        </w:rPr>
        <w:t xml:space="preserve">ájemci, že na prodloužení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 xml:space="preserve">mlouvy nemá zájem. Doba trvání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 xml:space="preserve">mlouvy může být prodloužena také na základě vzájemné písemné dohody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 xml:space="preserve">mluvních stran. Totéž platí i pro ukončení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 xml:space="preserve">mlouvy před uplynutím sjednané doby trvání </w:t>
      </w:r>
      <w:r w:rsidR="0002237C" w:rsidRPr="00E43AF7">
        <w:rPr>
          <w:rFonts w:ascii="Times New Roman" w:hAnsi="Times New Roman"/>
          <w:sz w:val="21"/>
          <w:szCs w:val="21"/>
        </w:rPr>
        <w:t>s</w:t>
      </w:r>
      <w:r w:rsidR="000535E1" w:rsidRPr="00E43AF7">
        <w:rPr>
          <w:rFonts w:ascii="Times New Roman" w:hAnsi="Times New Roman"/>
          <w:sz w:val="21"/>
          <w:szCs w:val="21"/>
        </w:rPr>
        <w:t>mlouvy.</w:t>
      </w:r>
    </w:p>
    <w:p w14:paraId="7CDE2D48" w14:textId="77777777" w:rsidR="00D727E5" w:rsidRPr="00E43AF7" w:rsidRDefault="00D727E5" w:rsidP="00D727E5">
      <w:pPr>
        <w:spacing w:after="60" w:line="0" w:lineRule="atLeast"/>
        <w:ind w:left="360" w:hanging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2.</w:t>
      </w:r>
      <w:r w:rsidRPr="00E43AF7">
        <w:rPr>
          <w:sz w:val="21"/>
          <w:szCs w:val="21"/>
        </w:rPr>
        <w:tab/>
        <w:t>Výpovědní lhůta se stanovuje na 3</w:t>
      </w:r>
      <w:r w:rsidRPr="00E43AF7">
        <w:rPr>
          <w:b/>
          <w:sz w:val="21"/>
          <w:szCs w:val="21"/>
        </w:rPr>
        <w:t xml:space="preserve"> </w:t>
      </w:r>
      <w:r w:rsidRPr="00E43AF7">
        <w:rPr>
          <w:sz w:val="21"/>
          <w:szCs w:val="21"/>
        </w:rPr>
        <w:t>měsíce a počítá se od prvého dne měsíce následujícího po doručení výpovědi. Výpověď je možná i bez udání důvodu.</w:t>
      </w:r>
    </w:p>
    <w:p w14:paraId="727C23F5" w14:textId="77777777" w:rsidR="00D727E5" w:rsidRPr="00E43AF7" w:rsidRDefault="00D727E5" w:rsidP="00D727E5">
      <w:pPr>
        <w:spacing w:after="60" w:line="0" w:lineRule="atLeast"/>
        <w:ind w:left="360" w:hanging="360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3. </w:t>
      </w:r>
      <w:r w:rsidRPr="00E43AF7">
        <w:rPr>
          <w:sz w:val="21"/>
          <w:szCs w:val="21"/>
        </w:rPr>
        <w:tab/>
        <w:t>Pronajímatel je oprávněn nájemní vztah ukončit bez dodržení sjednané výpovědní lhůty v případě, jestliže je nájemce v prodlení s placením nájemného a úhrad za služby spojených s nájmem o dobu delší než 6 měsíců</w:t>
      </w:r>
      <w:r w:rsidR="000535E1" w:rsidRPr="00E43AF7">
        <w:rPr>
          <w:sz w:val="21"/>
          <w:szCs w:val="21"/>
        </w:rPr>
        <w:t xml:space="preserve"> a </w:t>
      </w:r>
      <w:r w:rsidR="003C6EA0" w:rsidRPr="00E43AF7">
        <w:rPr>
          <w:sz w:val="21"/>
          <w:szCs w:val="21"/>
        </w:rPr>
        <w:t>uběhne více než 15 dnů od</w:t>
      </w:r>
      <w:r w:rsidR="000535E1" w:rsidRPr="00E43AF7">
        <w:rPr>
          <w:sz w:val="21"/>
          <w:szCs w:val="21"/>
        </w:rPr>
        <w:t xml:space="preserve"> doručen</w:t>
      </w:r>
      <w:r w:rsidR="003C6EA0" w:rsidRPr="00E43AF7">
        <w:rPr>
          <w:sz w:val="21"/>
          <w:szCs w:val="21"/>
        </w:rPr>
        <w:t>í</w:t>
      </w:r>
      <w:r w:rsidR="000535E1" w:rsidRPr="00E43AF7">
        <w:rPr>
          <w:sz w:val="21"/>
          <w:szCs w:val="21"/>
        </w:rPr>
        <w:t xml:space="preserve"> upomínk</w:t>
      </w:r>
      <w:r w:rsidR="003C6EA0" w:rsidRPr="00E43AF7">
        <w:rPr>
          <w:sz w:val="21"/>
          <w:szCs w:val="21"/>
        </w:rPr>
        <w:t>y.</w:t>
      </w:r>
    </w:p>
    <w:p w14:paraId="1F7C5123" w14:textId="77777777" w:rsidR="009807E4" w:rsidRPr="00E43AF7" w:rsidRDefault="009807E4" w:rsidP="009807E4">
      <w:pPr>
        <w:jc w:val="both"/>
        <w:rPr>
          <w:sz w:val="22"/>
          <w:szCs w:val="22"/>
        </w:rPr>
      </w:pPr>
    </w:p>
    <w:p w14:paraId="7F416B2D" w14:textId="77777777" w:rsidR="009807E4" w:rsidRPr="00E43AF7" w:rsidRDefault="009807E4" w:rsidP="006E5EFE">
      <w:pPr>
        <w:spacing w:after="120"/>
        <w:jc w:val="center"/>
        <w:rPr>
          <w:b/>
          <w:sz w:val="22"/>
          <w:szCs w:val="22"/>
        </w:rPr>
      </w:pPr>
      <w:r w:rsidRPr="00E43AF7">
        <w:rPr>
          <w:b/>
          <w:sz w:val="22"/>
          <w:szCs w:val="22"/>
        </w:rPr>
        <w:t>V.</w:t>
      </w:r>
      <w:r w:rsidR="006E5EFE" w:rsidRPr="00E43AF7">
        <w:rPr>
          <w:b/>
          <w:sz w:val="22"/>
          <w:szCs w:val="22"/>
        </w:rPr>
        <w:t xml:space="preserve"> </w:t>
      </w:r>
      <w:r w:rsidRPr="00E43AF7">
        <w:rPr>
          <w:b/>
          <w:sz w:val="22"/>
          <w:szCs w:val="22"/>
        </w:rPr>
        <w:t>OSTATNÍ UJEDNÁNÍ</w:t>
      </w:r>
    </w:p>
    <w:p w14:paraId="0BB997C9" w14:textId="46447672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2"/>
          <w:szCs w:val="22"/>
        </w:rPr>
        <w:t>1.</w:t>
      </w:r>
      <w:r w:rsidRPr="00E43AF7">
        <w:rPr>
          <w:sz w:val="22"/>
          <w:szCs w:val="22"/>
        </w:rPr>
        <w:tab/>
      </w:r>
      <w:r w:rsidRPr="00E43AF7">
        <w:rPr>
          <w:sz w:val="21"/>
          <w:szCs w:val="21"/>
        </w:rPr>
        <w:t>Pronajímatel souhlasí s tím, že nájemce svým nákladem může v budoucnu upravit pronajaté prostory podle svých potřeb, v tom případě vyžaduje pronajímatel po nájemci před započetím úprav předložení projektu a úpravy mohou být provedeny pouze s</w:t>
      </w:r>
      <w:r w:rsidR="006034E4" w:rsidRPr="00E43AF7">
        <w:rPr>
          <w:sz w:val="21"/>
          <w:szCs w:val="21"/>
        </w:rPr>
        <w:t xml:space="preserve"> předchozím </w:t>
      </w:r>
      <w:r w:rsidRPr="00E43AF7">
        <w:rPr>
          <w:sz w:val="21"/>
          <w:szCs w:val="21"/>
        </w:rPr>
        <w:t xml:space="preserve">písemným souhlasem pronajímatele. Budoucí úpravy nesmí narušit řádný chod a funkci měřících zařízení pronajímatele, za což nájemce zodpovídá do výše skutečně způsobené škody. </w:t>
      </w:r>
    </w:p>
    <w:p w14:paraId="6A00A600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ab/>
        <w:t>Pronajímatel se zavazuje umožnit nájemci vstup do objektu (předá klíče) a umožnit odběr el. energie a její měření samostatným podružným elektroměrem se samostatným jištěním.</w:t>
      </w:r>
    </w:p>
    <w:p w14:paraId="69B32B85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2.</w:t>
      </w:r>
      <w:r w:rsidRPr="00E43AF7">
        <w:rPr>
          <w:sz w:val="21"/>
          <w:szCs w:val="21"/>
        </w:rPr>
        <w:tab/>
        <w:t xml:space="preserve">Nájemce připojí svá zařízení ke stávající elektroinstalaci pevným přívodem nebo instalací zásuvky. Přívod nebo zásuvka bude mít samostatný jistič umístěný v rozvaděči Povodí Odry. Nájemce zajistí měření skutečné spotřeby svých zařízení instalací podružného elektroměru </w:t>
      </w:r>
      <w:r w:rsidR="006A3A6E" w:rsidRPr="00E43AF7">
        <w:rPr>
          <w:sz w:val="21"/>
          <w:szCs w:val="21"/>
        </w:rPr>
        <w:t xml:space="preserve">(lze využít stávající) </w:t>
      </w:r>
      <w:r w:rsidRPr="00E43AF7">
        <w:rPr>
          <w:sz w:val="21"/>
          <w:szCs w:val="21"/>
        </w:rPr>
        <w:t xml:space="preserve">do rozvaděče Povodí Odry. </w:t>
      </w:r>
    </w:p>
    <w:p w14:paraId="199982CE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ab/>
        <w:t>Nájemce bude pravidelně provádět revize svých elektrických zařízení a platnou kopii revizní zprávy zašle VH dispečinku. Seznam svých zařízení předá VH dispečinku.</w:t>
      </w:r>
    </w:p>
    <w:p w14:paraId="313BEB7C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ab/>
        <w:t>Nájemce se zavazuje umožnit pronajímateli kdykoliv vstup do pronajatého objektu.</w:t>
      </w:r>
    </w:p>
    <w:p w14:paraId="62C5B4EF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lastRenderedPageBreak/>
        <w:t>3.</w:t>
      </w:r>
      <w:r w:rsidRPr="00E43AF7">
        <w:rPr>
          <w:sz w:val="21"/>
          <w:szCs w:val="21"/>
        </w:rPr>
        <w:tab/>
        <w:t>Náklady na provoz a údržbu zařízení nájemce si bude nájemce hradit z vlastních financí. Smluvní strany se zavazují, že nebudou do zařízení druhé smluvní strany nijak zasahovat a že se budou navzájem informovat o zjevných závadách na zařízeních obou stran.</w:t>
      </w:r>
    </w:p>
    <w:p w14:paraId="55BB1A34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4.</w:t>
      </w:r>
      <w:r w:rsidRPr="00E43AF7">
        <w:rPr>
          <w:sz w:val="21"/>
          <w:szCs w:val="21"/>
        </w:rPr>
        <w:tab/>
        <w:t>Tuto smlouvu lze měnit či doplňovat pouze písemným oboustranně potvrzeným dodatkem této smlouvy.</w:t>
      </w:r>
    </w:p>
    <w:p w14:paraId="05E90D84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5.</w:t>
      </w:r>
      <w:r w:rsidRPr="00E43AF7">
        <w:rPr>
          <w:sz w:val="21"/>
          <w:szCs w:val="21"/>
        </w:rPr>
        <w:tab/>
        <w:t>Práva a povinnosti vyplývající z této smlouvy přecházejí v plném rozsahu na případné právní nástupce obou smluvních stran.</w:t>
      </w:r>
    </w:p>
    <w:p w14:paraId="58B84583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6.</w:t>
      </w:r>
      <w:r w:rsidRPr="00E43AF7">
        <w:rPr>
          <w:sz w:val="21"/>
          <w:szCs w:val="21"/>
        </w:rPr>
        <w:tab/>
        <w:t>Při ukončení smlouvy je nájemce povinen uvolnit předmětný prostor a vrátit jej pronajímateli ve stavu, v jakém jej převzal s přihlédnutím k jeho běžnému opotřebení, nejpozději v den ukončení nájmu.</w:t>
      </w:r>
    </w:p>
    <w:p w14:paraId="304F9426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7.</w:t>
      </w:r>
      <w:r w:rsidRPr="00E43AF7">
        <w:rPr>
          <w:sz w:val="21"/>
          <w:szCs w:val="21"/>
        </w:rPr>
        <w:tab/>
        <w:t>Smluvní strany prohlašují, že tato smlouva byla uzavřena po vzájemném projednání podle jejich pravé a svobodné vůle, vážně a srozumitelně, nikoliv v tísni a za nápadně nevýhodných podmínek.</w:t>
      </w:r>
    </w:p>
    <w:p w14:paraId="77F33C4F" w14:textId="0E6728BB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8.</w:t>
      </w:r>
      <w:r w:rsidRPr="00E43AF7">
        <w:rPr>
          <w:sz w:val="21"/>
          <w:szCs w:val="21"/>
        </w:rPr>
        <w:tab/>
        <w:t>T</w:t>
      </w:r>
      <w:r w:rsidR="00934897" w:rsidRPr="00E43AF7">
        <w:rPr>
          <w:sz w:val="21"/>
          <w:szCs w:val="21"/>
        </w:rPr>
        <w:t xml:space="preserve">uto smlouvu lze podepsat elektronicky, v případě listinné podoby je </w:t>
      </w:r>
      <w:r w:rsidRPr="00E43AF7">
        <w:rPr>
          <w:sz w:val="21"/>
          <w:szCs w:val="21"/>
        </w:rPr>
        <w:t xml:space="preserve">vyhotovena ve </w:t>
      </w:r>
      <w:r w:rsidR="00934897" w:rsidRPr="00E43AF7">
        <w:rPr>
          <w:sz w:val="21"/>
          <w:szCs w:val="21"/>
        </w:rPr>
        <w:t>t</w:t>
      </w:r>
      <w:r w:rsidRPr="00E43AF7">
        <w:rPr>
          <w:sz w:val="21"/>
          <w:szCs w:val="21"/>
        </w:rPr>
        <w:t xml:space="preserve">řech </w:t>
      </w:r>
      <w:r w:rsidR="00934897" w:rsidRPr="00E43AF7">
        <w:rPr>
          <w:sz w:val="21"/>
          <w:szCs w:val="21"/>
        </w:rPr>
        <w:t>originálech, z nichž dva obdrží pronajímatel a jeden nájemce</w:t>
      </w:r>
      <w:r w:rsidRPr="00E43AF7">
        <w:rPr>
          <w:sz w:val="21"/>
          <w:szCs w:val="21"/>
        </w:rPr>
        <w:t>.</w:t>
      </w:r>
    </w:p>
    <w:p w14:paraId="495D9FFB" w14:textId="77777777" w:rsidR="00D727E5" w:rsidRPr="00E43AF7" w:rsidRDefault="00D727E5" w:rsidP="00D727E5">
      <w:pPr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9.</w:t>
      </w:r>
      <w:r w:rsidRPr="00E43AF7">
        <w:rPr>
          <w:sz w:val="21"/>
          <w:szCs w:val="21"/>
        </w:rPr>
        <w:tab/>
        <w:t>Tato smlouva nabývá platnosti dnem jejího uzavření a účinnosti dnem zveřejnění v registru smluv.</w:t>
      </w:r>
    </w:p>
    <w:p w14:paraId="27CF2EA3" w14:textId="77777777" w:rsidR="00D727E5" w:rsidRPr="00E43AF7" w:rsidRDefault="00D727E5" w:rsidP="00D727E5">
      <w:pPr>
        <w:numPr>
          <w:ilvl w:val="0"/>
          <w:numId w:val="6"/>
        </w:numPr>
        <w:tabs>
          <w:tab w:val="clear" w:pos="360"/>
        </w:tabs>
        <w:suppressAutoHyphens/>
        <w:spacing w:line="40" w:lineRule="atLeast"/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523CDD82" w14:textId="77777777" w:rsidR="00D727E5" w:rsidRPr="00E43AF7" w:rsidRDefault="00D727E5" w:rsidP="00D727E5">
      <w:pPr>
        <w:numPr>
          <w:ilvl w:val="0"/>
          <w:numId w:val="6"/>
        </w:numPr>
        <w:tabs>
          <w:tab w:val="clear" w:pos="360"/>
        </w:tabs>
        <w:suppressAutoHyphens/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40AAA35" w14:textId="77777777" w:rsidR="00D727E5" w:rsidRPr="00E43AF7" w:rsidRDefault="00D727E5" w:rsidP="00D727E5">
      <w:pPr>
        <w:numPr>
          <w:ilvl w:val="0"/>
          <w:numId w:val="6"/>
        </w:numPr>
        <w:tabs>
          <w:tab w:val="clear" w:pos="360"/>
        </w:tabs>
        <w:suppressAutoHyphens/>
        <w:spacing w:line="40" w:lineRule="atLeast"/>
        <w:ind w:left="426" w:hanging="426"/>
        <w:jc w:val="both"/>
        <w:rPr>
          <w:i/>
          <w:sz w:val="21"/>
          <w:szCs w:val="21"/>
        </w:rPr>
      </w:pPr>
      <w:r w:rsidRPr="00E43AF7">
        <w:rPr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E43AF7">
        <w:rPr>
          <w:sz w:val="21"/>
          <w:szCs w:val="21"/>
        </w:rPr>
        <w:t>340/2015 Sb., zákon o registru smluv, ve znění pozdějších předpisů</w:t>
      </w:r>
      <w:bookmarkEnd w:id="1"/>
      <w:r w:rsidRPr="00E43AF7">
        <w:rPr>
          <w:sz w:val="21"/>
          <w:szCs w:val="21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14:paraId="28306EE6" w14:textId="77777777" w:rsidR="00D727E5" w:rsidRPr="00E43AF7" w:rsidRDefault="00D727E5" w:rsidP="00D727E5">
      <w:pPr>
        <w:numPr>
          <w:ilvl w:val="0"/>
          <w:numId w:val="6"/>
        </w:numPr>
        <w:tabs>
          <w:tab w:val="clear" w:pos="360"/>
        </w:tabs>
        <w:suppressAutoHyphens/>
        <w:spacing w:line="40" w:lineRule="atLeast"/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14:paraId="651B3782" w14:textId="77777777" w:rsidR="00D727E5" w:rsidRPr="00E43AF7" w:rsidRDefault="00D727E5" w:rsidP="00D727E5">
      <w:pPr>
        <w:numPr>
          <w:ilvl w:val="0"/>
          <w:numId w:val="6"/>
        </w:numPr>
        <w:tabs>
          <w:tab w:val="clear" w:pos="360"/>
        </w:tabs>
        <w:suppressAutoHyphens/>
        <w:spacing w:line="40" w:lineRule="atLeast"/>
        <w:ind w:left="426" w:hanging="426"/>
        <w:jc w:val="both"/>
        <w:rPr>
          <w:sz w:val="21"/>
          <w:szCs w:val="21"/>
        </w:rPr>
      </w:pPr>
      <w:r w:rsidRPr="00E43AF7">
        <w:rPr>
          <w:sz w:val="21"/>
          <w:szCs w:val="21"/>
        </w:rPr>
        <w:t>Smluvní strany nepovažují žádné ustanovení smlouvy za obchodní tajemství.</w:t>
      </w:r>
    </w:p>
    <w:p w14:paraId="602D5AC7" w14:textId="77777777" w:rsidR="00962270" w:rsidRPr="00E43AF7" w:rsidRDefault="00962270" w:rsidP="00962270">
      <w:pPr>
        <w:suppressAutoHyphens/>
        <w:spacing w:line="40" w:lineRule="atLeast"/>
        <w:jc w:val="both"/>
        <w:rPr>
          <w:sz w:val="21"/>
          <w:szCs w:val="21"/>
        </w:rPr>
      </w:pPr>
    </w:p>
    <w:p w14:paraId="47007B5B" w14:textId="77777777" w:rsidR="00962270" w:rsidRPr="00E43AF7" w:rsidRDefault="00962270" w:rsidP="00962270">
      <w:pPr>
        <w:suppressAutoHyphens/>
        <w:spacing w:line="40" w:lineRule="atLeast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Přílohy: </w:t>
      </w:r>
    </w:p>
    <w:p w14:paraId="3F40E0EE" w14:textId="196DACC5" w:rsidR="00962270" w:rsidRPr="00E43AF7" w:rsidRDefault="00962270" w:rsidP="000C5E67">
      <w:pPr>
        <w:suppressAutoHyphens/>
        <w:spacing w:line="40" w:lineRule="atLeast"/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Příloha č. </w:t>
      </w:r>
      <w:r w:rsidR="00934897" w:rsidRPr="00E43AF7">
        <w:rPr>
          <w:sz w:val="21"/>
          <w:szCs w:val="21"/>
        </w:rPr>
        <w:t>1</w:t>
      </w:r>
      <w:r w:rsidRPr="00E43AF7">
        <w:rPr>
          <w:sz w:val="21"/>
          <w:szCs w:val="21"/>
        </w:rPr>
        <w:t xml:space="preserve"> - Mapa KN</w:t>
      </w:r>
    </w:p>
    <w:p w14:paraId="3701D16B" w14:textId="77777777" w:rsidR="009807E4" w:rsidRPr="00E43AF7" w:rsidRDefault="009807E4" w:rsidP="009807E4">
      <w:pPr>
        <w:jc w:val="both"/>
        <w:rPr>
          <w:sz w:val="21"/>
          <w:szCs w:val="21"/>
        </w:rPr>
      </w:pPr>
    </w:p>
    <w:p w14:paraId="5BCBD03C" w14:textId="17F6C7AC" w:rsidR="009807E4" w:rsidRPr="00E43AF7" w:rsidRDefault="009807E4" w:rsidP="009807E4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 xml:space="preserve">V Ostravě dne </w:t>
      </w:r>
      <w:r w:rsidR="00AB1342" w:rsidRPr="00E43AF7">
        <w:rPr>
          <w:sz w:val="21"/>
          <w:szCs w:val="21"/>
        </w:rPr>
        <w:tab/>
      </w:r>
      <w:r w:rsidR="00394129">
        <w:rPr>
          <w:sz w:val="21"/>
          <w:szCs w:val="21"/>
        </w:rPr>
        <w:t>18.12.2025</w:t>
      </w:r>
      <w:r w:rsidR="00AB1342" w:rsidRPr="00E43AF7">
        <w:rPr>
          <w:sz w:val="21"/>
          <w:szCs w:val="21"/>
        </w:rPr>
        <w:tab/>
      </w:r>
      <w:r w:rsidR="00AB1342" w:rsidRPr="00E43AF7">
        <w:rPr>
          <w:sz w:val="21"/>
          <w:szCs w:val="21"/>
        </w:rPr>
        <w:tab/>
      </w:r>
      <w:r w:rsidR="00AB1342" w:rsidRPr="00E43AF7">
        <w:rPr>
          <w:sz w:val="21"/>
          <w:szCs w:val="21"/>
        </w:rPr>
        <w:tab/>
      </w:r>
      <w:r w:rsidR="00AB1342" w:rsidRPr="00E43AF7">
        <w:rPr>
          <w:sz w:val="21"/>
          <w:szCs w:val="21"/>
        </w:rPr>
        <w:tab/>
        <w:t>V </w:t>
      </w:r>
      <w:r w:rsidR="00962270" w:rsidRPr="00E43AF7">
        <w:rPr>
          <w:sz w:val="21"/>
          <w:szCs w:val="21"/>
        </w:rPr>
        <w:t xml:space="preserve">Ostravě </w:t>
      </w:r>
      <w:r w:rsidR="00AB1342" w:rsidRPr="00E43AF7">
        <w:rPr>
          <w:sz w:val="21"/>
          <w:szCs w:val="21"/>
        </w:rPr>
        <w:t>dne</w:t>
      </w:r>
      <w:r w:rsidR="00394129">
        <w:rPr>
          <w:sz w:val="21"/>
          <w:szCs w:val="21"/>
        </w:rPr>
        <w:t xml:space="preserve">  11.12.2025</w:t>
      </w:r>
    </w:p>
    <w:p w14:paraId="350069E2" w14:textId="77777777" w:rsidR="00AB1342" w:rsidRPr="00E43AF7" w:rsidRDefault="00AB1342" w:rsidP="009807E4">
      <w:pPr>
        <w:jc w:val="both"/>
        <w:rPr>
          <w:sz w:val="21"/>
          <w:szCs w:val="21"/>
        </w:rPr>
      </w:pPr>
    </w:p>
    <w:p w14:paraId="6BEAE601" w14:textId="77777777" w:rsidR="009807E4" w:rsidRPr="00E43AF7" w:rsidRDefault="006E5EFE" w:rsidP="009807E4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>Pronajímatel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  <w:t>Nájemce</w:t>
      </w:r>
    </w:p>
    <w:p w14:paraId="2D86AB93" w14:textId="77777777" w:rsidR="006E5EFE" w:rsidRPr="00E43AF7" w:rsidRDefault="006E5EFE" w:rsidP="009807E4">
      <w:pPr>
        <w:jc w:val="both"/>
        <w:rPr>
          <w:sz w:val="21"/>
          <w:szCs w:val="21"/>
        </w:rPr>
      </w:pPr>
    </w:p>
    <w:p w14:paraId="2270FFF2" w14:textId="155A9203" w:rsidR="00AB1342" w:rsidRPr="00E43AF7" w:rsidRDefault="00394129" w:rsidP="009807E4">
      <w:pPr>
        <w:jc w:val="both"/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14:paraId="64179CB6" w14:textId="77777777" w:rsidR="00AB1342" w:rsidRPr="00E43AF7" w:rsidRDefault="00AB1342" w:rsidP="009807E4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>…………………………………</w:t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</w:r>
      <w:r w:rsidRPr="00E43AF7">
        <w:rPr>
          <w:sz w:val="21"/>
          <w:szCs w:val="21"/>
        </w:rPr>
        <w:tab/>
        <w:t>………………………………………..</w:t>
      </w:r>
    </w:p>
    <w:p w14:paraId="78E3DBFD" w14:textId="216CDC59" w:rsidR="00AB1342" w:rsidRPr="00E43AF7" w:rsidRDefault="00934897" w:rsidP="009807E4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>Mgr. Petr Birklen</w:t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394129">
        <w:rPr>
          <w:sz w:val="21"/>
          <w:szCs w:val="21"/>
        </w:rPr>
        <w:t>xxx</w:t>
      </w:r>
      <w:bookmarkStart w:id="2" w:name="_GoBack"/>
      <w:bookmarkEnd w:id="2"/>
    </w:p>
    <w:p w14:paraId="587B6C00" w14:textId="77777777" w:rsidR="00AB1342" w:rsidRPr="00E43AF7" w:rsidRDefault="00AB1342" w:rsidP="009807E4">
      <w:pPr>
        <w:jc w:val="both"/>
        <w:rPr>
          <w:sz w:val="21"/>
          <w:szCs w:val="21"/>
        </w:rPr>
      </w:pPr>
      <w:r w:rsidRPr="00E43AF7">
        <w:rPr>
          <w:sz w:val="21"/>
          <w:szCs w:val="21"/>
        </w:rPr>
        <w:t>generální ředitel</w:t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2D0F3B" w:rsidRPr="00E43AF7">
        <w:rPr>
          <w:sz w:val="21"/>
          <w:szCs w:val="21"/>
        </w:rPr>
        <w:tab/>
      </w:r>
      <w:r w:rsidR="00001846" w:rsidRPr="00E43AF7">
        <w:rPr>
          <w:sz w:val="21"/>
          <w:szCs w:val="21"/>
        </w:rPr>
        <w:t xml:space="preserve">výkonný ředitel, </w:t>
      </w:r>
      <w:r w:rsidR="00962270" w:rsidRPr="00E43AF7">
        <w:rPr>
          <w:sz w:val="21"/>
          <w:szCs w:val="21"/>
        </w:rPr>
        <w:t>na základě pověření</w:t>
      </w:r>
    </w:p>
    <w:p w14:paraId="11EB15D8" w14:textId="77777777" w:rsidR="00AB1342" w:rsidRPr="00E43AF7" w:rsidRDefault="00AB1342" w:rsidP="009807E4">
      <w:pPr>
        <w:jc w:val="both"/>
        <w:rPr>
          <w:sz w:val="21"/>
          <w:szCs w:val="21"/>
        </w:rPr>
      </w:pPr>
    </w:p>
    <w:sectPr w:rsidR="00AB1342" w:rsidRPr="00E43AF7" w:rsidSect="00934897">
      <w:footerReference w:type="default" r:id="rId10"/>
      <w:headerReference w:type="first" r:id="rId11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748A7" w14:textId="77777777" w:rsidR="006E1262" w:rsidRDefault="006E1262">
      <w:r>
        <w:separator/>
      </w:r>
    </w:p>
  </w:endnote>
  <w:endnote w:type="continuationSeparator" w:id="0">
    <w:p w14:paraId="1EF72765" w14:textId="77777777" w:rsidR="006E1262" w:rsidRDefault="006E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F6CF6" w14:textId="0126627C" w:rsidR="00FD5659" w:rsidRDefault="00FD5659" w:rsidP="0084511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9412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606D" w14:textId="77777777" w:rsidR="006E1262" w:rsidRDefault="006E1262">
      <w:r>
        <w:separator/>
      </w:r>
    </w:p>
  </w:footnote>
  <w:footnote w:type="continuationSeparator" w:id="0">
    <w:p w14:paraId="4586D69A" w14:textId="77777777" w:rsidR="006E1262" w:rsidRDefault="006E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F385" w14:textId="12063A0A" w:rsidR="00934897" w:rsidRPr="00747632" w:rsidRDefault="00934897" w:rsidP="00934897">
    <w:pPr>
      <w:pStyle w:val="Nadpis2"/>
      <w:rPr>
        <w:rFonts w:ascii="Times New Roman" w:hAnsi="Times New Roman"/>
        <w:sz w:val="20"/>
      </w:rPr>
    </w:pPr>
    <w:r w:rsidRPr="00747632">
      <w:rPr>
        <w:rFonts w:ascii="Times New Roman" w:hAnsi="Times New Roman"/>
        <w:sz w:val="20"/>
      </w:rPr>
      <w:t>Ev.</w:t>
    </w:r>
    <w:r>
      <w:rPr>
        <w:rFonts w:ascii="Times New Roman" w:hAnsi="Times New Roman"/>
        <w:sz w:val="20"/>
      </w:rPr>
      <w:t xml:space="preserve"> </w:t>
    </w:r>
    <w:r w:rsidRPr="00747632">
      <w:rPr>
        <w:rFonts w:ascii="Times New Roman" w:hAnsi="Times New Roman"/>
        <w:sz w:val="20"/>
      </w:rPr>
      <w:t>č.</w:t>
    </w:r>
    <w:r>
      <w:rPr>
        <w:rFonts w:ascii="Times New Roman" w:hAnsi="Times New Roman"/>
        <w:sz w:val="20"/>
      </w:rPr>
      <w:t xml:space="preserve"> </w:t>
    </w:r>
    <w:r w:rsidRPr="00747632">
      <w:rPr>
        <w:rFonts w:ascii="Times New Roman" w:hAnsi="Times New Roman"/>
        <w:sz w:val="20"/>
      </w:rPr>
      <w:t>pronaj</w:t>
    </w:r>
    <w:r>
      <w:rPr>
        <w:rFonts w:ascii="Times New Roman" w:hAnsi="Times New Roman"/>
        <w:sz w:val="20"/>
      </w:rPr>
      <w:t>i</w:t>
    </w:r>
    <w:r w:rsidRPr="00747632">
      <w:rPr>
        <w:rFonts w:ascii="Times New Roman" w:hAnsi="Times New Roman"/>
        <w:sz w:val="20"/>
      </w:rPr>
      <w:t>ímatele:</w:t>
    </w:r>
    <w:r>
      <w:rPr>
        <w:rFonts w:ascii="Times New Roman" w:hAnsi="Times New Roman"/>
        <w:sz w:val="20"/>
      </w:rPr>
      <w:t xml:space="preserve"> 1209/25</w:t>
    </w:r>
    <w:r w:rsidRPr="00747632">
      <w:rPr>
        <w:rFonts w:ascii="Times New Roman" w:hAnsi="Times New Roman"/>
        <w:sz w:val="20"/>
      </w:rPr>
      <w:tab/>
    </w:r>
    <w:r w:rsidRPr="00747632">
      <w:rPr>
        <w:rFonts w:ascii="Arial" w:hAnsi="Arial" w:cs="Arial"/>
        <w:sz w:val="20"/>
      </w:rPr>
      <w:tab/>
    </w:r>
    <w:r w:rsidRPr="00747632">
      <w:rPr>
        <w:rFonts w:ascii="Arial" w:hAnsi="Arial" w:cs="Arial"/>
        <w:sz w:val="20"/>
      </w:rPr>
      <w:tab/>
    </w:r>
    <w:r w:rsidRPr="00747632">
      <w:rPr>
        <w:rFonts w:ascii="Times New Roman" w:hAnsi="Times New Roman"/>
        <w:sz w:val="20"/>
      </w:rPr>
      <w:tab/>
    </w:r>
    <w:r w:rsidRPr="00747632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747632">
      <w:rPr>
        <w:rFonts w:ascii="Times New Roman" w:hAnsi="Times New Roman"/>
        <w:sz w:val="20"/>
      </w:rPr>
      <w:tab/>
      <w:t>Ev.</w:t>
    </w:r>
    <w:r>
      <w:rPr>
        <w:rFonts w:ascii="Times New Roman" w:hAnsi="Times New Roman"/>
        <w:sz w:val="20"/>
      </w:rPr>
      <w:t xml:space="preserve"> </w:t>
    </w:r>
    <w:r w:rsidRPr="00747632">
      <w:rPr>
        <w:rFonts w:ascii="Times New Roman" w:hAnsi="Times New Roman"/>
        <w:sz w:val="20"/>
      </w:rPr>
      <w:t>č.nájemce :</w:t>
    </w:r>
  </w:p>
  <w:p w14:paraId="5040E5EC" w14:textId="77777777" w:rsidR="00782E13" w:rsidRDefault="00782E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20EC3EDA"/>
    <w:name w:val="WW8Num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" w15:restartNumberingAfterBreak="0">
    <w:nsid w:val="0F07307C"/>
    <w:multiLevelType w:val="hybridMultilevel"/>
    <w:tmpl w:val="684EE6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12418"/>
    <w:multiLevelType w:val="singleLevel"/>
    <w:tmpl w:val="B2666C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4BCE707D"/>
    <w:multiLevelType w:val="hybridMultilevel"/>
    <w:tmpl w:val="5AA015D2"/>
    <w:lvl w:ilvl="0" w:tplc="DB28131E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4"/>
    <w:rsid w:val="00001846"/>
    <w:rsid w:val="00020E58"/>
    <w:rsid w:val="0002237C"/>
    <w:rsid w:val="0004194E"/>
    <w:rsid w:val="000535E1"/>
    <w:rsid w:val="00080904"/>
    <w:rsid w:val="000A354C"/>
    <w:rsid w:val="000C5E67"/>
    <w:rsid w:val="00106474"/>
    <w:rsid w:val="00164497"/>
    <w:rsid w:val="00252B7C"/>
    <w:rsid w:val="002837AD"/>
    <w:rsid w:val="002B3524"/>
    <w:rsid w:val="002C31F0"/>
    <w:rsid w:val="002D0F3B"/>
    <w:rsid w:val="00316A38"/>
    <w:rsid w:val="0033358E"/>
    <w:rsid w:val="00394129"/>
    <w:rsid w:val="00394E5F"/>
    <w:rsid w:val="003C6EA0"/>
    <w:rsid w:val="003D4335"/>
    <w:rsid w:val="003E00B2"/>
    <w:rsid w:val="003F6571"/>
    <w:rsid w:val="004449E3"/>
    <w:rsid w:val="0048195E"/>
    <w:rsid w:val="004E2A94"/>
    <w:rsid w:val="004F344A"/>
    <w:rsid w:val="00506F3C"/>
    <w:rsid w:val="006034E4"/>
    <w:rsid w:val="006319FD"/>
    <w:rsid w:val="006A3A6E"/>
    <w:rsid w:val="006B0F67"/>
    <w:rsid w:val="006E1262"/>
    <w:rsid w:val="006E5EFE"/>
    <w:rsid w:val="00705DDE"/>
    <w:rsid w:val="007343EF"/>
    <w:rsid w:val="00747632"/>
    <w:rsid w:val="007505E8"/>
    <w:rsid w:val="00770428"/>
    <w:rsid w:val="00781BF5"/>
    <w:rsid w:val="00782E13"/>
    <w:rsid w:val="00791D81"/>
    <w:rsid w:val="007A3402"/>
    <w:rsid w:val="008079CA"/>
    <w:rsid w:val="00845115"/>
    <w:rsid w:val="008F0F24"/>
    <w:rsid w:val="00906AE6"/>
    <w:rsid w:val="00934897"/>
    <w:rsid w:val="00945B95"/>
    <w:rsid w:val="00957C32"/>
    <w:rsid w:val="00962270"/>
    <w:rsid w:val="009771D3"/>
    <w:rsid w:val="009807E4"/>
    <w:rsid w:val="009F6C8F"/>
    <w:rsid w:val="00A105FF"/>
    <w:rsid w:val="00A51EBC"/>
    <w:rsid w:val="00A641D1"/>
    <w:rsid w:val="00A744DF"/>
    <w:rsid w:val="00AA2782"/>
    <w:rsid w:val="00AB1342"/>
    <w:rsid w:val="00AB5E1E"/>
    <w:rsid w:val="00AD433E"/>
    <w:rsid w:val="00B076F7"/>
    <w:rsid w:val="00B13116"/>
    <w:rsid w:val="00BA0A5E"/>
    <w:rsid w:val="00BA10F9"/>
    <w:rsid w:val="00BD45C8"/>
    <w:rsid w:val="00BE4AE1"/>
    <w:rsid w:val="00BF2CF2"/>
    <w:rsid w:val="00C17579"/>
    <w:rsid w:val="00CF39C2"/>
    <w:rsid w:val="00D727E5"/>
    <w:rsid w:val="00D9598B"/>
    <w:rsid w:val="00DA0F30"/>
    <w:rsid w:val="00DB3104"/>
    <w:rsid w:val="00DE3AEC"/>
    <w:rsid w:val="00E36D5A"/>
    <w:rsid w:val="00E43AF7"/>
    <w:rsid w:val="00E6166B"/>
    <w:rsid w:val="00E62301"/>
    <w:rsid w:val="00E72E94"/>
    <w:rsid w:val="00EB6BF9"/>
    <w:rsid w:val="00ED0EAA"/>
    <w:rsid w:val="00EE0CC9"/>
    <w:rsid w:val="00F530E2"/>
    <w:rsid w:val="00F94B5E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9DE2D"/>
  <w15:chartTrackingRefBased/>
  <w15:docId w15:val="{22211C2E-3B13-4834-8449-CC391FD8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E4"/>
  </w:style>
  <w:style w:type="paragraph" w:styleId="Nadpis1">
    <w:name w:val="heading 1"/>
    <w:basedOn w:val="Normln"/>
    <w:next w:val="Normln"/>
    <w:qFormat/>
    <w:rsid w:val="009807E4"/>
    <w:pPr>
      <w:keepNext/>
      <w:jc w:val="center"/>
      <w:outlineLvl w:val="0"/>
    </w:pPr>
    <w:rPr>
      <w:rFonts w:ascii="Courier New" w:hAnsi="Courier New"/>
      <w:b/>
      <w:sz w:val="24"/>
    </w:rPr>
  </w:style>
  <w:style w:type="paragraph" w:styleId="Nadpis2">
    <w:name w:val="heading 2"/>
    <w:basedOn w:val="Normln"/>
    <w:next w:val="Normln"/>
    <w:qFormat/>
    <w:rsid w:val="009807E4"/>
    <w:pPr>
      <w:keepNext/>
      <w:outlineLvl w:val="1"/>
    </w:pPr>
    <w:rPr>
      <w:rFonts w:ascii="Courier New" w:hAnsi="Courier New"/>
      <w:sz w:val="24"/>
    </w:rPr>
  </w:style>
  <w:style w:type="paragraph" w:styleId="Nadpis3">
    <w:name w:val="heading 3"/>
    <w:basedOn w:val="Normln"/>
    <w:next w:val="Normln"/>
    <w:qFormat/>
    <w:rsid w:val="009807E4"/>
    <w:pPr>
      <w:keepNext/>
      <w:ind w:firstLine="705"/>
      <w:jc w:val="both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9807E4"/>
    <w:pPr>
      <w:keepNext/>
      <w:ind w:right="-284"/>
      <w:jc w:val="both"/>
      <w:outlineLvl w:val="3"/>
    </w:pPr>
    <w:rPr>
      <w:rFonts w:ascii="Courier New" w:hAnsi="Courier New"/>
      <w:sz w:val="24"/>
    </w:rPr>
  </w:style>
  <w:style w:type="paragraph" w:styleId="Nadpis5">
    <w:name w:val="heading 5"/>
    <w:basedOn w:val="Normln"/>
    <w:next w:val="Normln"/>
    <w:qFormat/>
    <w:rsid w:val="009807E4"/>
    <w:pPr>
      <w:keepNext/>
      <w:jc w:val="center"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07E4"/>
    <w:pPr>
      <w:jc w:val="both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rsid w:val="009807E4"/>
    <w:pPr>
      <w:ind w:left="709"/>
      <w:jc w:val="both"/>
    </w:pPr>
    <w:rPr>
      <w:rFonts w:ascii="Courier New" w:hAnsi="Courier New"/>
      <w:sz w:val="24"/>
    </w:rPr>
  </w:style>
  <w:style w:type="paragraph" w:styleId="Zkladntext2">
    <w:name w:val="Body Text 2"/>
    <w:basedOn w:val="Normln"/>
    <w:rsid w:val="009807E4"/>
    <w:rPr>
      <w:rFonts w:ascii="Courier New" w:hAnsi="Courier New"/>
      <w:sz w:val="24"/>
    </w:rPr>
  </w:style>
  <w:style w:type="paragraph" w:styleId="Zkladntextodsazen2">
    <w:name w:val="Body Text Indent 2"/>
    <w:basedOn w:val="Normln"/>
    <w:rsid w:val="009807E4"/>
    <w:pPr>
      <w:ind w:left="709" w:hanging="709"/>
      <w:jc w:val="both"/>
    </w:pPr>
    <w:rPr>
      <w:rFonts w:ascii="Courier New" w:hAnsi="Courier New"/>
      <w:sz w:val="24"/>
    </w:rPr>
  </w:style>
  <w:style w:type="paragraph" w:styleId="Zhlav">
    <w:name w:val="header"/>
    <w:basedOn w:val="Normln"/>
    <w:rsid w:val="008451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451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5115"/>
  </w:style>
  <w:style w:type="paragraph" w:styleId="Textbubliny">
    <w:name w:val="Balloon Text"/>
    <w:basedOn w:val="Normln"/>
    <w:semiHidden/>
    <w:rsid w:val="00AD433E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2D0F3B"/>
  </w:style>
  <w:style w:type="paragraph" w:styleId="Revize">
    <w:name w:val="Revision"/>
    <w:hidden/>
    <w:uiPriority w:val="99"/>
    <w:semiHidden/>
    <w:rsid w:val="00BA0A5E"/>
  </w:style>
  <w:style w:type="character" w:styleId="Odkaznakoment">
    <w:name w:val="annotation reference"/>
    <w:uiPriority w:val="99"/>
    <w:semiHidden/>
    <w:unhideWhenUsed/>
    <w:rsid w:val="003E0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00B2"/>
  </w:style>
  <w:style w:type="character" w:customStyle="1" w:styleId="TextkomenteChar">
    <w:name w:val="Text komentáře Char"/>
    <w:link w:val="Textkomente"/>
    <w:uiPriority w:val="99"/>
    <w:rsid w:val="003E00B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0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00B2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8dd2d-6926-412d-9a6e-170fad772654">
      <Terms xmlns="http://schemas.microsoft.com/office/infopath/2007/PartnerControls"/>
    </lcf76f155ced4ddcb4097134ff3c332f>
    <TaxCatchAll xmlns="e6bbded5-fd04-4c59-a644-ac1d9bee05f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75D157A69BD4E94BB88CB26A7EF03" ma:contentTypeVersion="24" ma:contentTypeDescription="Create a new document." ma:contentTypeScope="" ma:versionID="417b18dbeca1146bb8089e7eb63e1984">
  <xsd:schema xmlns:xsd="http://www.w3.org/2001/XMLSchema" xmlns:xs="http://www.w3.org/2001/XMLSchema" xmlns:p="http://schemas.microsoft.com/office/2006/metadata/properties" xmlns:ns2="8f98dd2d-6926-412d-9a6e-170fad772654" xmlns:ns3="e6bbded5-fd04-4c59-a644-ac1d9bee05f9" targetNamespace="http://schemas.microsoft.com/office/2006/metadata/properties" ma:root="true" ma:fieldsID="96b5c7d2027b552581be3225ab86d6af" ns2:_="" ns3:_="">
    <xsd:import namespace="8f98dd2d-6926-412d-9a6e-170fad772654"/>
    <xsd:import namespace="e6bbded5-fd04-4c59-a644-ac1d9bee0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dd2d-6926-412d-9a6e-170fad772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b2847e-4639-4f32-ad4f-573b8e2d4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ded5-fd04-4c59-a644-ac1d9bee0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662f1a-a302-4a6f-9ac2-0e09fd3c36da}" ma:internalName="TaxCatchAll" ma:showField="CatchAllData" ma:web="e6bbded5-fd04-4c59-a644-ac1d9bee0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54B93-8CE1-48B2-8EEE-227F2BD2F7B8}">
  <ds:schemaRefs>
    <ds:schemaRef ds:uri="http://schemas.microsoft.com/office/2006/metadata/properties"/>
    <ds:schemaRef ds:uri="http://schemas.microsoft.com/office/infopath/2007/PartnerControls"/>
    <ds:schemaRef ds:uri="8f98dd2d-6926-412d-9a6e-170fad772654"/>
    <ds:schemaRef ds:uri="e6bbded5-fd04-4c59-a644-ac1d9bee05f9"/>
  </ds:schemaRefs>
</ds:datastoreItem>
</file>

<file path=customXml/itemProps2.xml><?xml version="1.0" encoding="utf-8"?>
<ds:datastoreItem xmlns:ds="http://schemas.openxmlformats.org/officeDocument/2006/customXml" ds:itemID="{2C5560AE-6A9F-4957-8DD0-7C576828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dd2d-6926-412d-9a6e-170fad772654"/>
    <ds:schemaRef ds:uri="e6bbded5-fd04-4c59-a644-ac1d9bee0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E1719-262E-41BE-9252-87BE1B9A6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</vt:lpstr>
      <vt:lpstr>Ev</vt:lpstr>
    </vt:vector>
  </TitlesOfParts>
  <Company>Povodi Odry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Pagac</dc:creator>
  <cp:keywords/>
  <cp:lastModifiedBy>Kusynova</cp:lastModifiedBy>
  <cp:revision>2</cp:revision>
  <cp:lastPrinted>2025-12-15T10:15:00Z</cp:lastPrinted>
  <dcterms:created xsi:type="dcterms:W3CDTF">2025-12-18T09:17:00Z</dcterms:created>
  <dcterms:modified xsi:type="dcterms:W3CDTF">2025-12-18T09:17:00Z</dcterms:modified>
</cp:coreProperties>
</file>