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D0D2" w14:textId="1E8850CB" w:rsidR="008675D5" w:rsidRPr="00402E1A" w:rsidRDefault="008675D5" w:rsidP="008675D5">
      <w:pPr>
        <w:pStyle w:val="StylDoprava"/>
        <w:rPr>
          <w:rFonts w:cs="Arial"/>
          <w:sz w:val="22"/>
          <w:szCs w:val="22"/>
        </w:rPr>
      </w:pPr>
      <w:r w:rsidRPr="00402E1A">
        <w:rPr>
          <w:rFonts w:cs="Arial"/>
          <w:sz w:val="22"/>
          <w:szCs w:val="22"/>
        </w:rPr>
        <w:t xml:space="preserve">Č.j. </w:t>
      </w:r>
      <w:r w:rsidR="00402E1A" w:rsidRPr="00402E1A">
        <w:rPr>
          <w:rFonts w:cs="Arial"/>
          <w:sz w:val="22"/>
          <w:szCs w:val="22"/>
        </w:rPr>
        <w:t>SPU 488140/2025</w:t>
      </w:r>
    </w:p>
    <w:p w14:paraId="60DCDE88" w14:textId="1240ECC4" w:rsidR="008675D5" w:rsidRPr="007E3DCD" w:rsidRDefault="008675D5" w:rsidP="008675D5">
      <w:pPr>
        <w:pStyle w:val="StylDoprava"/>
        <w:rPr>
          <w:rFonts w:cs="Arial"/>
          <w:color w:val="FF0000"/>
          <w:sz w:val="22"/>
          <w:szCs w:val="22"/>
        </w:rPr>
      </w:pPr>
      <w:r w:rsidRPr="00402E1A">
        <w:rPr>
          <w:rFonts w:cs="Arial"/>
          <w:sz w:val="22"/>
          <w:szCs w:val="22"/>
        </w:rPr>
        <w:t>UID:</w:t>
      </w:r>
      <w:r w:rsidR="00402E1A" w:rsidRPr="00402E1A">
        <w:t xml:space="preserve"> </w:t>
      </w:r>
      <w:r w:rsidR="00402E1A" w:rsidRPr="00402E1A">
        <w:rPr>
          <w:rFonts w:cs="Arial"/>
          <w:sz w:val="22"/>
          <w:szCs w:val="22"/>
        </w:rPr>
        <w:t>spuess98053127</w:t>
      </w:r>
    </w:p>
    <w:p w14:paraId="01E27A40" w14:textId="77777777" w:rsidR="00A47ED2" w:rsidRPr="00E83DB9" w:rsidRDefault="00A47ED2" w:rsidP="00A47ED2">
      <w:pPr>
        <w:widowControl/>
        <w:jc w:val="both"/>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6878A5F1" w14:textId="77777777" w:rsidR="00A47ED2" w:rsidRPr="00E83DB9" w:rsidRDefault="00A47ED2" w:rsidP="00A47ED2">
      <w:pPr>
        <w:widowControl/>
        <w:jc w:val="both"/>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3 - Žižkov,</w:t>
      </w:r>
    </w:p>
    <w:p w14:paraId="7782ED56" w14:textId="77777777" w:rsidR="00A47ED2" w:rsidRPr="00E83DB9" w:rsidRDefault="00A47ED2" w:rsidP="00A47ED2">
      <w:pPr>
        <w:widowControl/>
        <w:jc w:val="both"/>
        <w:rPr>
          <w:rFonts w:ascii="Arial" w:hAnsi="Arial" w:cs="Arial"/>
          <w:color w:val="000000"/>
          <w:sz w:val="22"/>
          <w:szCs w:val="22"/>
        </w:rPr>
      </w:pPr>
      <w:r w:rsidRPr="00E83DB9">
        <w:rPr>
          <w:rFonts w:ascii="Arial" w:hAnsi="Arial" w:cs="Arial"/>
          <w:color w:val="000000"/>
          <w:sz w:val="22"/>
          <w:szCs w:val="22"/>
        </w:rPr>
        <w:t>kterou zastupuje</w:t>
      </w:r>
      <w:r w:rsidRPr="00E83DB9">
        <w:rPr>
          <w:rFonts w:ascii="Arial" w:hAnsi="Arial" w:cs="Arial"/>
          <w:sz w:val="22"/>
          <w:szCs w:val="22"/>
        </w:rPr>
        <w:t xml:space="preserve"> </w:t>
      </w:r>
      <w:r w:rsidRPr="00E83DB9">
        <w:rPr>
          <w:rFonts w:ascii="Arial" w:hAnsi="Arial" w:cs="Arial"/>
          <w:color w:val="000000"/>
          <w:sz w:val="22"/>
          <w:szCs w:val="22"/>
        </w:rPr>
        <w:t>Ing. Pavel Zajíček, ředitel Krajského pozemkového úřadu pro Jihomoravský kraj</w:t>
      </w:r>
    </w:p>
    <w:p w14:paraId="74D7E477" w14:textId="77777777" w:rsidR="00A47ED2" w:rsidRPr="00E83DB9" w:rsidRDefault="00A47ED2" w:rsidP="00A47ED2">
      <w:pPr>
        <w:widowControl/>
        <w:jc w:val="both"/>
        <w:rPr>
          <w:rFonts w:ascii="Arial" w:hAnsi="Arial" w:cs="Arial"/>
          <w:sz w:val="22"/>
          <w:szCs w:val="22"/>
        </w:rPr>
      </w:pPr>
      <w:r w:rsidRPr="00E83DB9">
        <w:rPr>
          <w:rFonts w:ascii="Arial" w:hAnsi="Arial" w:cs="Arial"/>
          <w:color w:val="000000"/>
          <w:sz w:val="22"/>
          <w:szCs w:val="22"/>
        </w:rPr>
        <w:t>adresa</w:t>
      </w:r>
      <w:r>
        <w:rPr>
          <w:rFonts w:ascii="Arial" w:hAnsi="Arial" w:cs="Arial"/>
          <w:color w:val="000000"/>
          <w:sz w:val="22"/>
          <w:szCs w:val="22"/>
        </w:rPr>
        <w:t>:</w:t>
      </w:r>
      <w:r w:rsidRPr="00E83DB9">
        <w:rPr>
          <w:rFonts w:ascii="Arial" w:hAnsi="Arial" w:cs="Arial"/>
          <w:color w:val="000000"/>
          <w:sz w:val="22"/>
          <w:szCs w:val="22"/>
        </w:rPr>
        <w:t xml:space="preserve"> Hroznová 17, 603 00 Brno</w:t>
      </w:r>
    </w:p>
    <w:p w14:paraId="19649C8C" w14:textId="77777777" w:rsidR="00A47ED2" w:rsidRPr="00E83DB9" w:rsidRDefault="00A47ED2" w:rsidP="00A47ED2">
      <w:pPr>
        <w:widowControl/>
        <w:jc w:val="both"/>
        <w:rPr>
          <w:rFonts w:ascii="Arial" w:hAnsi="Arial" w:cs="Arial"/>
          <w:sz w:val="22"/>
          <w:szCs w:val="22"/>
        </w:rPr>
      </w:pPr>
      <w:r w:rsidRPr="00E83DB9">
        <w:rPr>
          <w:rFonts w:ascii="Arial" w:hAnsi="Arial" w:cs="Arial"/>
          <w:sz w:val="22"/>
          <w:szCs w:val="22"/>
        </w:rPr>
        <w:t>IČO: 01312774</w:t>
      </w:r>
    </w:p>
    <w:p w14:paraId="43D66F51" w14:textId="77777777" w:rsidR="00A47ED2" w:rsidRPr="00E83DB9" w:rsidRDefault="00A47ED2" w:rsidP="00A47ED2">
      <w:pPr>
        <w:widowControl/>
        <w:jc w:val="both"/>
        <w:rPr>
          <w:rFonts w:ascii="Arial" w:hAnsi="Arial" w:cs="Arial"/>
          <w:sz w:val="22"/>
          <w:szCs w:val="22"/>
        </w:rPr>
      </w:pPr>
      <w:r w:rsidRPr="00E83DB9">
        <w:rPr>
          <w:rFonts w:ascii="Arial" w:hAnsi="Arial" w:cs="Arial"/>
          <w:sz w:val="22"/>
          <w:szCs w:val="22"/>
        </w:rPr>
        <w:t>DIČ: CZ01312774</w:t>
      </w:r>
    </w:p>
    <w:p w14:paraId="147942B5" w14:textId="77777777" w:rsidR="00A47ED2" w:rsidRDefault="00A47ED2" w:rsidP="00A47ED2">
      <w:pPr>
        <w:ind w:left="-810" w:firstLine="810"/>
        <w:jc w:val="both"/>
        <w:rPr>
          <w:rFonts w:ascii="Arial" w:hAnsi="Arial" w:cs="Arial"/>
          <w:sz w:val="22"/>
          <w:szCs w:val="22"/>
        </w:rPr>
      </w:pPr>
      <w:r>
        <w:rPr>
          <w:rFonts w:ascii="Arial" w:hAnsi="Arial" w:cs="Arial"/>
          <w:sz w:val="22"/>
          <w:szCs w:val="22"/>
        </w:rPr>
        <w:t>ID DS: z49per3</w:t>
      </w:r>
    </w:p>
    <w:p w14:paraId="0B00C9C9" w14:textId="77777777" w:rsidR="00A47ED2" w:rsidRPr="00E83DB9" w:rsidRDefault="00A47ED2" w:rsidP="00A47ED2">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3849E80E" w14:textId="77777777" w:rsidR="00A47ED2" w:rsidRPr="00E83DB9" w:rsidRDefault="00A47ED2" w:rsidP="00A47ED2">
      <w:pPr>
        <w:widowControl/>
        <w:jc w:val="both"/>
        <w:rPr>
          <w:rFonts w:ascii="Arial" w:hAnsi="Arial" w:cs="Arial"/>
          <w:color w:val="000000"/>
          <w:sz w:val="22"/>
          <w:szCs w:val="22"/>
        </w:rPr>
      </w:pPr>
    </w:p>
    <w:p w14:paraId="0658383B" w14:textId="77777777" w:rsidR="00A47ED2" w:rsidRPr="00E83DB9" w:rsidRDefault="00A47ED2" w:rsidP="00A47ED2">
      <w:pPr>
        <w:widowControl/>
        <w:jc w:val="both"/>
        <w:rPr>
          <w:rFonts w:ascii="Arial" w:hAnsi="Arial" w:cs="Arial"/>
          <w:color w:val="000000"/>
          <w:sz w:val="22"/>
          <w:szCs w:val="22"/>
        </w:rPr>
      </w:pPr>
      <w:r w:rsidRPr="00E83DB9">
        <w:rPr>
          <w:rFonts w:ascii="Arial" w:hAnsi="Arial" w:cs="Arial"/>
          <w:color w:val="000000"/>
          <w:sz w:val="22"/>
          <w:szCs w:val="22"/>
        </w:rPr>
        <w:t>a</w:t>
      </w:r>
    </w:p>
    <w:p w14:paraId="0171EC6E" w14:textId="77777777" w:rsidR="00A47ED2" w:rsidRPr="00E83DB9" w:rsidRDefault="00A47ED2" w:rsidP="00A47ED2">
      <w:pPr>
        <w:widowControl/>
        <w:jc w:val="both"/>
        <w:rPr>
          <w:rFonts w:ascii="Arial" w:hAnsi="Arial" w:cs="Arial"/>
          <w:sz w:val="22"/>
          <w:szCs w:val="22"/>
        </w:rPr>
      </w:pPr>
    </w:p>
    <w:p w14:paraId="0A87E5E5" w14:textId="77777777" w:rsidR="00A47ED2" w:rsidRPr="005B50A3" w:rsidRDefault="00A47ED2" w:rsidP="00A47ED2">
      <w:pPr>
        <w:widowControl/>
        <w:jc w:val="both"/>
        <w:rPr>
          <w:rFonts w:ascii="Arial" w:hAnsi="Arial" w:cs="Arial"/>
          <w:color w:val="000000"/>
          <w:sz w:val="22"/>
          <w:szCs w:val="22"/>
        </w:rPr>
      </w:pPr>
      <w:r w:rsidRPr="005B50A3">
        <w:rPr>
          <w:rFonts w:ascii="Arial" w:hAnsi="Arial" w:cs="Arial"/>
          <w:b/>
          <w:color w:val="000000"/>
          <w:sz w:val="22"/>
          <w:szCs w:val="22"/>
        </w:rPr>
        <w:t>Město Břeclav</w:t>
      </w:r>
    </w:p>
    <w:p w14:paraId="1A8B42EF" w14:textId="77777777" w:rsidR="00A47ED2" w:rsidRPr="005B50A3" w:rsidRDefault="00A47ED2" w:rsidP="00A47ED2">
      <w:pPr>
        <w:widowControl/>
        <w:jc w:val="both"/>
        <w:rPr>
          <w:rFonts w:ascii="Arial" w:hAnsi="Arial" w:cs="Arial"/>
          <w:color w:val="000000"/>
          <w:sz w:val="22"/>
          <w:szCs w:val="22"/>
        </w:rPr>
      </w:pPr>
      <w:r w:rsidRPr="005B50A3">
        <w:rPr>
          <w:rFonts w:ascii="Arial" w:hAnsi="Arial" w:cs="Arial"/>
          <w:color w:val="000000"/>
          <w:sz w:val="22"/>
          <w:szCs w:val="22"/>
        </w:rPr>
        <w:t xml:space="preserve">Sídlo: nám. T. G. Masaryka 42/3, Břeclav, PSČ 690 02, </w:t>
      </w:r>
    </w:p>
    <w:p w14:paraId="6B938767" w14:textId="77777777" w:rsidR="00A47ED2" w:rsidRPr="005B50A3" w:rsidRDefault="00A47ED2" w:rsidP="00A47ED2">
      <w:pPr>
        <w:widowControl/>
        <w:jc w:val="both"/>
        <w:rPr>
          <w:rFonts w:ascii="Arial" w:hAnsi="Arial" w:cs="Arial"/>
          <w:color w:val="000000"/>
          <w:sz w:val="22"/>
          <w:szCs w:val="22"/>
        </w:rPr>
      </w:pPr>
      <w:proofErr w:type="spellStart"/>
      <w:r w:rsidRPr="005B50A3">
        <w:rPr>
          <w:rFonts w:ascii="Arial" w:hAnsi="Arial" w:cs="Arial"/>
          <w:color w:val="000000"/>
          <w:sz w:val="22"/>
          <w:szCs w:val="22"/>
        </w:rPr>
        <w:t>zast</w:t>
      </w:r>
      <w:proofErr w:type="spellEnd"/>
      <w:r w:rsidRPr="005B50A3">
        <w:rPr>
          <w:rFonts w:ascii="Arial" w:hAnsi="Arial" w:cs="Arial"/>
          <w:color w:val="000000"/>
          <w:sz w:val="22"/>
          <w:szCs w:val="22"/>
        </w:rPr>
        <w:t xml:space="preserve">. Bc. Svatopluk </w:t>
      </w:r>
      <w:proofErr w:type="spellStart"/>
      <w:r w:rsidRPr="005B50A3">
        <w:rPr>
          <w:rFonts w:ascii="Arial" w:hAnsi="Arial" w:cs="Arial"/>
          <w:color w:val="000000"/>
          <w:sz w:val="22"/>
          <w:szCs w:val="22"/>
        </w:rPr>
        <w:t>Pěček</w:t>
      </w:r>
      <w:proofErr w:type="spellEnd"/>
      <w:r w:rsidRPr="005B50A3">
        <w:rPr>
          <w:rFonts w:ascii="Arial" w:hAnsi="Arial" w:cs="Arial"/>
          <w:color w:val="000000"/>
          <w:sz w:val="22"/>
          <w:szCs w:val="22"/>
        </w:rPr>
        <w:t xml:space="preserve">, starosta města </w:t>
      </w:r>
    </w:p>
    <w:p w14:paraId="15BE61EF" w14:textId="77777777" w:rsidR="00A47ED2" w:rsidRPr="005B50A3" w:rsidRDefault="00A47ED2" w:rsidP="00A47ED2">
      <w:pPr>
        <w:widowControl/>
        <w:jc w:val="both"/>
        <w:rPr>
          <w:rFonts w:ascii="Arial" w:hAnsi="Arial" w:cs="Arial"/>
          <w:color w:val="000000"/>
          <w:sz w:val="22"/>
          <w:szCs w:val="22"/>
        </w:rPr>
      </w:pPr>
      <w:r w:rsidRPr="005B50A3">
        <w:rPr>
          <w:rFonts w:ascii="Arial" w:hAnsi="Arial" w:cs="Arial"/>
          <w:color w:val="000000"/>
          <w:sz w:val="22"/>
          <w:szCs w:val="22"/>
        </w:rPr>
        <w:t>IČO: 00283061</w:t>
      </w:r>
    </w:p>
    <w:p w14:paraId="43BFD216" w14:textId="51F8DE58" w:rsidR="00A47ED2" w:rsidRPr="005B50A3" w:rsidRDefault="00A47ED2" w:rsidP="00A47ED2">
      <w:pPr>
        <w:widowControl/>
        <w:jc w:val="both"/>
        <w:rPr>
          <w:rFonts w:ascii="Arial" w:hAnsi="Arial" w:cs="Arial"/>
          <w:color w:val="000000"/>
          <w:sz w:val="22"/>
          <w:szCs w:val="22"/>
        </w:rPr>
      </w:pPr>
      <w:r w:rsidRPr="005B50A3">
        <w:rPr>
          <w:rFonts w:ascii="Arial" w:hAnsi="Arial" w:cs="Arial"/>
          <w:color w:val="000000"/>
          <w:sz w:val="22"/>
          <w:szCs w:val="22"/>
        </w:rPr>
        <w:t>(dále jen "n a b y v a t e l")</w:t>
      </w:r>
    </w:p>
    <w:p w14:paraId="3B43BD14" w14:textId="77777777" w:rsidR="000F674E" w:rsidRPr="005123A9" w:rsidRDefault="000F674E">
      <w:pPr>
        <w:widowControl/>
        <w:rPr>
          <w:rFonts w:ascii="Arial" w:hAnsi="Arial" w:cs="Arial"/>
          <w:color w:val="000000"/>
          <w:sz w:val="22"/>
          <w:szCs w:val="22"/>
        </w:rPr>
      </w:pPr>
    </w:p>
    <w:p w14:paraId="30B97299" w14:textId="77777777" w:rsidR="000F674E" w:rsidRPr="005123A9" w:rsidRDefault="000F674E">
      <w:pPr>
        <w:widowControl/>
        <w:rPr>
          <w:rFonts w:ascii="Arial" w:hAnsi="Arial" w:cs="Arial"/>
          <w:sz w:val="22"/>
          <w:szCs w:val="22"/>
        </w:rPr>
      </w:pPr>
    </w:p>
    <w:p w14:paraId="556E1240"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7ABF03B4" w14:textId="77777777" w:rsidR="000F674E" w:rsidRPr="005123A9" w:rsidRDefault="000F674E">
      <w:pPr>
        <w:pStyle w:val="para"/>
        <w:widowControl/>
        <w:rPr>
          <w:rFonts w:ascii="Arial" w:hAnsi="Arial" w:cs="Arial"/>
          <w:sz w:val="22"/>
          <w:szCs w:val="22"/>
        </w:rPr>
      </w:pPr>
    </w:p>
    <w:p w14:paraId="0CFE042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07F23E70" w14:textId="77777777" w:rsidR="000F674E" w:rsidRPr="005123A9" w:rsidRDefault="000F674E">
      <w:pPr>
        <w:widowControl/>
        <w:rPr>
          <w:rFonts w:ascii="Arial" w:hAnsi="Arial" w:cs="Arial"/>
          <w:b/>
          <w:bCs/>
          <w:sz w:val="22"/>
          <w:szCs w:val="22"/>
        </w:rPr>
      </w:pPr>
    </w:p>
    <w:p w14:paraId="7352023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1020992559</w:t>
      </w:r>
    </w:p>
    <w:p w14:paraId="2C2CB6CD" w14:textId="77777777" w:rsidR="000F674E" w:rsidRPr="005123A9" w:rsidRDefault="000F674E">
      <w:pPr>
        <w:widowControl/>
        <w:rPr>
          <w:rFonts w:ascii="Arial" w:hAnsi="Arial" w:cs="Arial"/>
          <w:sz w:val="22"/>
          <w:szCs w:val="22"/>
        </w:rPr>
      </w:pPr>
    </w:p>
    <w:p w14:paraId="4A6DABD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6C65467E" w14:textId="0A04583B"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w:t>
      </w:r>
      <w:r w:rsidR="00A47ED2">
        <w:rPr>
          <w:rFonts w:ascii="Arial" w:hAnsi="Arial" w:cs="Arial"/>
          <w:sz w:val="22"/>
          <w:szCs w:val="22"/>
        </w:rPr>
        <w:br/>
      </w:r>
      <w:r w:rsidR="000F674E" w:rsidRPr="005123A9">
        <w:rPr>
          <w:rFonts w:ascii="Arial" w:hAnsi="Arial" w:cs="Arial"/>
          <w:sz w:val="22"/>
          <w:szCs w:val="22"/>
        </w:rPr>
        <w:t>u Katastrálního úřadu pro Jihomoravský kraj, Katastrální pracoviště Břeclav na LV 10 002:</w:t>
      </w:r>
    </w:p>
    <w:p w14:paraId="044E3A40"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481D6112"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A21D5BE"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F11AA92"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13C986FF" w14:textId="77777777" w:rsidR="000F674E" w:rsidRPr="00A47ED2" w:rsidRDefault="000F674E">
      <w:pPr>
        <w:pStyle w:val="obec1"/>
        <w:widowControl/>
        <w:rPr>
          <w:rFonts w:ascii="Arial" w:hAnsi="Arial" w:cs="Arial"/>
          <w:b/>
          <w:bCs/>
          <w:sz w:val="18"/>
          <w:szCs w:val="18"/>
        </w:rPr>
      </w:pPr>
      <w:r w:rsidRPr="00A47ED2">
        <w:rPr>
          <w:rFonts w:ascii="Arial" w:hAnsi="Arial" w:cs="Arial"/>
          <w:b/>
          <w:bCs/>
          <w:sz w:val="18"/>
          <w:szCs w:val="18"/>
        </w:rPr>
        <w:t>Břeclav</w:t>
      </w:r>
      <w:r w:rsidRPr="00A47ED2">
        <w:rPr>
          <w:rFonts w:ascii="Arial" w:hAnsi="Arial" w:cs="Arial"/>
          <w:b/>
          <w:bCs/>
          <w:sz w:val="18"/>
          <w:szCs w:val="18"/>
        </w:rPr>
        <w:tab/>
        <w:t>Charvátská Nová Ves</w:t>
      </w:r>
      <w:r w:rsidRPr="00A47ED2">
        <w:rPr>
          <w:rFonts w:ascii="Arial" w:hAnsi="Arial" w:cs="Arial"/>
          <w:b/>
          <w:bCs/>
          <w:sz w:val="18"/>
          <w:szCs w:val="18"/>
        </w:rPr>
        <w:tab/>
        <w:t>462/1</w:t>
      </w:r>
      <w:r w:rsidRPr="00A47ED2">
        <w:rPr>
          <w:rFonts w:ascii="Arial" w:hAnsi="Arial" w:cs="Arial"/>
          <w:b/>
          <w:bCs/>
          <w:sz w:val="18"/>
          <w:szCs w:val="18"/>
        </w:rPr>
        <w:tab/>
        <w:t>ostatní plocha</w:t>
      </w:r>
    </w:p>
    <w:p w14:paraId="354CA41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8404D84" w14:textId="51D0CA9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r w:rsidR="00A47ED2">
        <w:rPr>
          <w:rFonts w:ascii="Arial" w:hAnsi="Arial" w:cs="Arial"/>
          <w:sz w:val="22"/>
          <w:szCs w:val="22"/>
        </w:rPr>
        <w:t>.</w:t>
      </w:r>
    </w:p>
    <w:p w14:paraId="35EA9327" w14:textId="77777777" w:rsidR="000F674E" w:rsidRPr="005123A9" w:rsidRDefault="000F674E">
      <w:pPr>
        <w:widowControl/>
        <w:rPr>
          <w:rFonts w:ascii="Arial" w:hAnsi="Arial" w:cs="Arial"/>
          <w:sz w:val="22"/>
          <w:szCs w:val="22"/>
        </w:rPr>
      </w:pPr>
    </w:p>
    <w:p w14:paraId="031BFC9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63B6C469" w14:textId="5E5E9C22"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a)</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w:t>
      </w:r>
      <w:r w:rsidR="00A47ED2">
        <w:rPr>
          <w:rFonts w:ascii="Arial" w:hAnsi="Arial" w:cs="Arial"/>
          <w:sz w:val="22"/>
          <w:szCs w:val="22"/>
        </w:rPr>
        <w:t>0</w:t>
      </w:r>
      <w:r w:rsidR="00D3334B">
        <w:rPr>
          <w:rFonts w:ascii="Arial" w:hAnsi="Arial" w:cs="Arial"/>
          <w:sz w:val="22"/>
          <w:szCs w:val="22"/>
        </w:rPr>
        <w:t>9.2025 (viz přechodná ustanovení Čl. II bod 1. zákona č. 287/2025 Sb.).</w:t>
      </w:r>
    </w:p>
    <w:p w14:paraId="7599E4E2" w14:textId="77777777" w:rsidR="00782C07" w:rsidRPr="005123A9" w:rsidRDefault="00782C07" w:rsidP="00782C07">
      <w:pPr>
        <w:pStyle w:val="vnintext"/>
        <w:rPr>
          <w:rFonts w:ascii="Arial" w:hAnsi="Arial" w:cs="Arial"/>
          <w:sz w:val="22"/>
          <w:szCs w:val="22"/>
        </w:rPr>
      </w:pPr>
    </w:p>
    <w:p w14:paraId="2BEEA2C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7CE826C6" w14:textId="74B3B906" w:rsidR="000F674E" w:rsidRPr="005123A9" w:rsidRDefault="000F674E">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A47ED2">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12482BF" w14:textId="77777777" w:rsidR="000F674E" w:rsidRPr="005123A9" w:rsidRDefault="000F674E">
      <w:pPr>
        <w:pStyle w:val="vnitrniText"/>
        <w:widowControl/>
        <w:rPr>
          <w:rFonts w:ascii="Arial" w:hAnsi="Arial" w:cs="Arial"/>
          <w:sz w:val="22"/>
          <w:szCs w:val="22"/>
        </w:rPr>
      </w:pPr>
    </w:p>
    <w:p w14:paraId="20B8CD4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CA8DCCF"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252BE93C"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63D1C1F9" w14:textId="77777777" w:rsidTr="00695F4D">
        <w:tc>
          <w:tcPr>
            <w:tcW w:w="3261" w:type="dxa"/>
            <w:hideMark/>
          </w:tcPr>
          <w:p w14:paraId="209F7C57"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2171CB68"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2595184B"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7EBD0B95" w14:textId="77777777" w:rsidTr="00695F4D">
        <w:tc>
          <w:tcPr>
            <w:tcW w:w="3261" w:type="dxa"/>
            <w:hideMark/>
          </w:tcPr>
          <w:p w14:paraId="010B474D"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Charvátská Nová Ves</w:t>
            </w:r>
          </w:p>
        </w:tc>
        <w:tc>
          <w:tcPr>
            <w:tcW w:w="2551" w:type="dxa"/>
            <w:hideMark/>
          </w:tcPr>
          <w:p w14:paraId="28BB0048"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462/1</w:t>
            </w:r>
          </w:p>
        </w:tc>
        <w:tc>
          <w:tcPr>
            <w:tcW w:w="3260" w:type="dxa"/>
            <w:hideMark/>
          </w:tcPr>
          <w:p w14:paraId="2906A38C"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301,58 Kč</w:t>
            </w:r>
          </w:p>
        </w:tc>
      </w:tr>
    </w:tbl>
    <w:p w14:paraId="357253E5" w14:textId="77777777" w:rsidR="00676A32" w:rsidRPr="007B7B6F" w:rsidRDefault="00676A32" w:rsidP="005A734C">
      <w:pPr>
        <w:pStyle w:val="vnitrniText"/>
        <w:widowControl/>
        <w:ind w:firstLine="0"/>
        <w:rPr>
          <w:rFonts w:ascii="Arial" w:hAnsi="Arial" w:cs="Arial"/>
          <w:sz w:val="18"/>
          <w:szCs w:val="18"/>
        </w:rPr>
      </w:pPr>
    </w:p>
    <w:p w14:paraId="7E0944B1"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lastRenderedPageBreak/>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449D2599"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5BB83C9E"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45FA51AA" w14:textId="77777777" w:rsidR="000F674E" w:rsidRPr="005123A9" w:rsidRDefault="000F674E">
      <w:pPr>
        <w:pStyle w:val="vnitrniText"/>
        <w:widowControl/>
        <w:rPr>
          <w:rFonts w:ascii="Arial" w:hAnsi="Arial" w:cs="Arial"/>
          <w:sz w:val="22"/>
          <w:szCs w:val="22"/>
        </w:rPr>
      </w:pPr>
    </w:p>
    <w:p w14:paraId="2F1BBF8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56904110"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71CEF88"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C1E23C0"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1B4E5398"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26E9B5B4" w14:textId="77777777" w:rsidR="000F674E" w:rsidRPr="005123A9" w:rsidRDefault="000F674E">
      <w:pPr>
        <w:pStyle w:val="vnitrniText"/>
        <w:widowControl/>
        <w:rPr>
          <w:rFonts w:ascii="Arial" w:hAnsi="Arial" w:cs="Arial"/>
          <w:sz w:val="22"/>
          <w:szCs w:val="22"/>
        </w:rPr>
      </w:pPr>
    </w:p>
    <w:p w14:paraId="6EEC78C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0E35C71" w14:textId="55A45FDE"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práva </w:t>
      </w:r>
      <w:r w:rsidR="00A47ED2">
        <w:rPr>
          <w:rFonts w:ascii="Arial" w:hAnsi="Arial" w:cs="Arial"/>
          <w:sz w:val="22"/>
          <w:szCs w:val="22"/>
        </w:rPr>
        <w:br/>
      </w:r>
      <w:r w:rsidRPr="005123A9">
        <w:rPr>
          <w:rFonts w:ascii="Arial" w:hAnsi="Arial" w:cs="Arial"/>
          <w:sz w:val="22"/>
          <w:szCs w:val="22"/>
        </w:rPr>
        <w:t>na základě této smlouvy u příslušného katastrálního úřadu do 30 dnů ode dne účinnosti této smlouvy.</w:t>
      </w:r>
    </w:p>
    <w:p w14:paraId="2D5E1A38"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E208E8B"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2093251"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5DC1805" w14:textId="77777777" w:rsidR="000F674E" w:rsidRPr="005123A9" w:rsidRDefault="000F674E">
      <w:pPr>
        <w:pStyle w:val="vnitrniText"/>
        <w:widowControl/>
        <w:rPr>
          <w:rFonts w:ascii="Arial" w:hAnsi="Arial" w:cs="Arial"/>
          <w:b/>
          <w:bCs/>
          <w:sz w:val="22"/>
          <w:szCs w:val="22"/>
        </w:rPr>
      </w:pPr>
    </w:p>
    <w:p w14:paraId="679237B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6F6F6883" w14:textId="3694C154"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w:t>
      </w:r>
      <w:r w:rsidR="00A47ED2">
        <w:rPr>
          <w:rFonts w:ascii="Arial" w:hAnsi="Arial" w:cs="Arial"/>
          <w:sz w:val="22"/>
          <w:szCs w:val="22"/>
        </w:rPr>
        <w:t>0</w:t>
      </w:r>
      <w:r w:rsidR="00317777">
        <w:rPr>
          <w:rFonts w:ascii="Arial" w:hAnsi="Arial" w:cs="Arial"/>
          <w:sz w:val="22"/>
          <w:szCs w:val="22"/>
        </w:rPr>
        <w:t>9.2025</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w:t>
      </w:r>
      <w:r w:rsidR="00A47ED2">
        <w:rPr>
          <w:rFonts w:ascii="Arial" w:hAnsi="Arial" w:cs="Arial"/>
          <w:sz w:val="22"/>
          <w:szCs w:val="22"/>
        </w:rPr>
        <w:t>0</w:t>
      </w:r>
      <w:r w:rsidR="00317777">
        <w:rPr>
          <w:rFonts w:ascii="Arial" w:hAnsi="Arial" w:cs="Arial"/>
          <w:sz w:val="22"/>
          <w:szCs w:val="22"/>
        </w:rPr>
        <w:t>9.2025</w:t>
      </w:r>
      <w:r w:rsidRPr="005123A9">
        <w:rPr>
          <w:rFonts w:ascii="Arial" w:hAnsi="Arial" w:cs="Arial"/>
          <w:sz w:val="22"/>
          <w:szCs w:val="22"/>
        </w:rPr>
        <w:t>.</w:t>
      </w:r>
    </w:p>
    <w:p w14:paraId="20095EA1" w14:textId="38904C62"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a)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 xml:space="preserve">ve </w:t>
      </w:r>
      <w:r w:rsidR="00317777">
        <w:rPr>
          <w:rFonts w:ascii="Arial" w:hAnsi="Arial" w:cs="Arial"/>
          <w:sz w:val="22"/>
          <w:szCs w:val="22"/>
        </w:rPr>
        <w:lastRenderedPageBreak/>
        <w:t>znění účinném ke dni 30.</w:t>
      </w:r>
      <w:r w:rsidR="00A47ED2">
        <w:rPr>
          <w:rFonts w:ascii="Arial" w:hAnsi="Arial" w:cs="Arial"/>
          <w:sz w:val="22"/>
          <w:szCs w:val="22"/>
        </w:rPr>
        <w:t>0</w:t>
      </w:r>
      <w:r w:rsidR="00317777">
        <w:rPr>
          <w:rFonts w:ascii="Arial" w:hAnsi="Arial" w:cs="Arial"/>
          <w:sz w:val="22"/>
          <w:szCs w:val="22"/>
        </w:rPr>
        <w:t>9.2025</w:t>
      </w:r>
      <w:r w:rsidRPr="005123A9">
        <w:rPr>
          <w:rFonts w:ascii="Arial" w:hAnsi="Arial" w:cs="Arial"/>
          <w:sz w:val="22"/>
          <w:szCs w:val="22"/>
        </w:rPr>
        <w:t xml:space="preserve">, převeden dle </w:t>
      </w:r>
      <w:r w:rsidR="00317777">
        <w:rPr>
          <w:rFonts w:ascii="Arial" w:hAnsi="Arial" w:cs="Arial"/>
          <w:sz w:val="22"/>
          <w:szCs w:val="22"/>
        </w:rPr>
        <w:t xml:space="preserve">aktuálně platného </w:t>
      </w:r>
      <w:r w:rsidRPr="005123A9">
        <w:rPr>
          <w:rFonts w:ascii="Arial" w:hAnsi="Arial" w:cs="Arial"/>
          <w:sz w:val="22"/>
          <w:szCs w:val="22"/>
        </w:rPr>
        <w:t xml:space="preserve">územního plánu města Břeclav ze dne 24.05.2017 ve znění změny č </w:t>
      </w:r>
      <w:r w:rsidR="00A47ED2">
        <w:rPr>
          <w:rFonts w:ascii="Arial" w:hAnsi="Arial" w:cs="Arial"/>
          <w:sz w:val="22"/>
          <w:szCs w:val="22"/>
        </w:rPr>
        <w:t xml:space="preserve">1,3 a 4, která </w:t>
      </w:r>
      <w:r w:rsidR="00A47ED2" w:rsidRPr="00A47ED2">
        <w:rPr>
          <w:rFonts w:ascii="Arial" w:hAnsi="Arial" w:cs="Arial"/>
          <w:sz w:val="22"/>
          <w:szCs w:val="22"/>
        </w:rPr>
        <w:t>nabyla účinnosti dne 21.02.2025</w:t>
      </w:r>
      <w:r w:rsidRPr="005123A9">
        <w:rPr>
          <w:rFonts w:ascii="Arial" w:hAnsi="Arial" w:cs="Arial"/>
          <w:sz w:val="22"/>
          <w:szCs w:val="22"/>
        </w:rPr>
        <w:t>.</w:t>
      </w:r>
    </w:p>
    <w:p w14:paraId="228015D7" w14:textId="78BF7AC9"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w:t>
      </w:r>
      <w:r w:rsidR="00A47ED2">
        <w:rPr>
          <w:rFonts w:ascii="Arial" w:hAnsi="Arial" w:cs="Arial"/>
          <w:sz w:val="22"/>
          <w:szCs w:val="22"/>
        </w:rPr>
        <w:t>Z</w:t>
      </w:r>
      <w:r w:rsidRPr="005123A9">
        <w:rPr>
          <w:rFonts w:ascii="Arial" w:hAnsi="Arial" w:cs="Arial"/>
          <w:sz w:val="22"/>
          <w:szCs w:val="22"/>
        </w:rPr>
        <w:t>astupitelstvo města Břeclav dne 23.</w:t>
      </w:r>
      <w:r w:rsidR="00A47ED2">
        <w:rPr>
          <w:rFonts w:ascii="Arial" w:hAnsi="Arial" w:cs="Arial"/>
          <w:sz w:val="22"/>
          <w:szCs w:val="22"/>
        </w:rPr>
        <w:t>0</w:t>
      </w:r>
      <w:r w:rsidRPr="005123A9">
        <w:rPr>
          <w:rFonts w:ascii="Arial" w:hAnsi="Arial" w:cs="Arial"/>
          <w:sz w:val="22"/>
          <w:szCs w:val="22"/>
        </w:rPr>
        <w:t>2.2022 usnesením č. Z26/22/27/4.</w:t>
      </w:r>
    </w:p>
    <w:p w14:paraId="26D29A4C"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8760A22"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36FA0DA" w14:textId="77777777" w:rsidR="00FA0709" w:rsidRPr="005123A9" w:rsidRDefault="00FA0709">
      <w:pPr>
        <w:pStyle w:val="vnitrniText"/>
        <w:widowControl/>
        <w:rPr>
          <w:rFonts w:ascii="Arial" w:hAnsi="Arial" w:cs="Arial"/>
          <w:sz w:val="22"/>
          <w:szCs w:val="22"/>
        </w:rPr>
      </w:pPr>
    </w:p>
    <w:p w14:paraId="4C7AB79E"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1AE2FBDF"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10E55AD4" w14:textId="07B5BFF5"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49DA2F10"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24C4D8E" w14:textId="77777777" w:rsidR="000D4FF8" w:rsidRDefault="000D4FF8" w:rsidP="000D4FF8">
      <w:pPr>
        <w:ind w:firstLine="426"/>
        <w:jc w:val="both"/>
        <w:rPr>
          <w:rFonts w:ascii="Arial" w:hAnsi="Arial" w:cs="Arial"/>
          <w:sz w:val="22"/>
          <w:szCs w:val="22"/>
          <w:lang w:val="en-US"/>
        </w:rPr>
      </w:pPr>
    </w:p>
    <w:p w14:paraId="259D031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138BC4F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40F57F8" w14:textId="77777777" w:rsidR="000F674E" w:rsidRPr="005123A9" w:rsidRDefault="000F674E">
      <w:pPr>
        <w:widowControl/>
        <w:rPr>
          <w:rFonts w:ascii="Arial" w:hAnsi="Arial" w:cs="Arial"/>
          <w:sz w:val="22"/>
          <w:szCs w:val="22"/>
        </w:rPr>
      </w:pPr>
    </w:p>
    <w:p w14:paraId="333849E8" w14:textId="3CDE51C4"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 xml:space="preserve">V Brně dne </w:t>
      </w:r>
      <w:r w:rsidR="00605C16">
        <w:rPr>
          <w:rFonts w:ascii="Arial" w:hAnsi="Arial" w:cs="Arial"/>
          <w:sz w:val="22"/>
          <w:szCs w:val="22"/>
        </w:rPr>
        <w:t>18.12.2025</w:t>
      </w:r>
      <w:r w:rsidRPr="00A47ED2">
        <w:rPr>
          <w:rFonts w:ascii="Arial" w:hAnsi="Arial" w:cs="Arial"/>
          <w:sz w:val="22"/>
          <w:szCs w:val="22"/>
        </w:rPr>
        <w:tab/>
        <w:t xml:space="preserve">V Břeclavi dne </w:t>
      </w:r>
      <w:r w:rsidR="00605C16">
        <w:rPr>
          <w:rFonts w:ascii="Arial" w:hAnsi="Arial" w:cs="Arial"/>
          <w:sz w:val="22"/>
          <w:szCs w:val="22"/>
        </w:rPr>
        <w:t>11.12.2025</w:t>
      </w:r>
    </w:p>
    <w:p w14:paraId="11781842" w14:textId="77777777" w:rsidR="00A47ED2" w:rsidRPr="00A47ED2" w:rsidRDefault="00A47ED2" w:rsidP="00A47ED2">
      <w:pPr>
        <w:widowControl/>
        <w:ind w:left="5104" w:hanging="5104"/>
        <w:rPr>
          <w:rFonts w:ascii="Arial" w:hAnsi="Arial" w:cs="Arial"/>
          <w:sz w:val="22"/>
          <w:szCs w:val="22"/>
        </w:rPr>
      </w:pPr>
    </w:p>
    <w:p w14:paraId="474760B0" w14:textId="77777777" w:rsidR="00A47ED2" w:rsidRPr="00A47ED2" w:rsidRDefault="00A47ED2" w:rsidP="00A47ED2">
      <w:pPr>
        <w:widowControl/>
        <w:ind w:left="5104" w:hanging="5104"/>
        <w:rPr>
          <w:rFonts w:ascii="Arial" w:hAnsi="Arial" w:cs="Arial"/>
          <w:sz w:val="22"/>
          <w:szCs w:val="22"/>
        </w:rPr>
      </w:pPr>
    </w:p>
    <w:p w14:paraId="18550912" w14:textId="77777777" w:rsidR="00A47ED2" w:rsidRDefault="00A47ED2" w:rsidP="00A47ED2">
      <w:pPr>
        <w:widowControl/>
        <w:ind w:left="5104" w:hanging="5104"/>
        <w:rPr>
          <w:rFonts w:ascii="Arial" w:hAnsi="Arial" w:cs="Arial"/>
          <w:sz w:val="22"/>
          <w:szCs w:val="22"/>
        </w:rPr>
      </w:pPr>
    </w:p>
    <w:p w14:paraId="1036C5D5" w14:textId="77777777" w:rsidR="00A47ED2" w:rsidRDefault="00A47ED2" w:rsidP="00A47ED2">
      <w:pPr>
        <w:widowControl/>
        <w:ind w:left="5104" w:hanging="5104"/>
        <w:rPr>
          <w:rFonts w:ascii="Arial" w:hAnsi="Arial" w:cs="Arial"/>
          <w:sz w:val="22"/>
          <w:szCs w:val="22"/>
        </w:rPr>
      </w:pPr>
    </w:p>
    <w:p w14:paraId="3DF2A59F" w14:textId="77777777" w:rsidR="00A47ED2" w:rsidRPr="00A47ED2" w:rsidRDefault="00A47ED2" w:rsidP="00A47ED2">
      <w:pPr>
        <w:widowControl/>
        <w:ind w:left="5104" w:hanging="5104"/>
        <w:rPr>
          <w:rFonts w:ascii="Arial" w:hAnsi="Arial" w:cs="Arial"/>
          <w:sz w:val="22"/>
          <w:szCs w:val="22"/>
        </w:rPr>
      </w:pPr>
    </w:p>
    <w:p w14:paraId="1149B5CF" w14:textId="77777777" w:rsidR="00A47ED2" w:rsidRPr="00A47ED2" w:rsidRDefault="00A47ED2" w:rsidP="00A47ED2">
      <w:pPr>
        <w:widowControl/>
        <w:ind w:left="5104" w:hanging="5104"/>
        <w:rPr>
          <w:rFonts w:ascii="Arial" w:hAnsi="Arial" w:cs="Arial"/>
          <w:sz w:val="22"/>
          <w:szCs w:val="22"/>
        </w:rPr>
      </w:pPr>
    </w:p>
    <w:p w14:paraId="53D07780" w14:textId="77777777" w:rsidR="00A47ED2" w:rsidRPr="00A47ED2" w:rsidRDefault="00A47ED2" w:rsidP="00A47ED2">
      <w:pPr>
        <w:widowControl/>
        <w:ind w:left="5104" w:hanging="5104"/>
        <w:rPr>
          <w:rFonts w:ascii="Arial" w:hAnsi="Arial" w:cs="Arial"/>
          <w:sz w:val="22"/>
          <w:szCs w:val="22"/>
        </w:rPr>
      </w:pPr>
    </w:p>
    <w:p w14:paraId="7F855744" w14:textId="77777777" w:rsidR="00A47ED2" w:rsidRPr="00A47ED2" w:rsidRDefault="00A47ED2" w:rsidP="00A47ED2">
      <w:pPr>
        <w:widowControl/>
        <w:ind w:left="5104" w:hanging="5104"/>
        <w:rPr>
          <w:rFonts w:ascii="Arial" w:hAnsi="Arial" w:cs="Arial"/>
          <w:sz w:val="22"/>
          <w:szCs w:val="22"/>
        </w:rPr>
      </w:pPr>
    </w:p>
    <w:p w14:paraId="3971CFE1"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w:t>
      </w:r>
      <w:r w:rsidRPr="00A47ED2">
        <w:rPr>
          <w:rFonts w:ascii="Arial" w:hAnsi="Arial" w:cs="Arial"/>
          <w:sz w:val="22"/>
          <w:szCs w:val="22"/>
        </w:rPr>
        <w:tab/>
        <w:t>............................................</w:t>
      </w:r>
    </w:p>
    <w:p w14:paraId="5E40AE19"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Státní pozemkový úřad</w:t>
      </w:r>
      <w:r w:rsidRPr="00A47ED2">
        <w:rPr>
          <w:rFonts w:ascii="Arial" w:hAnsi="Arial" w:cs="Arial"/>
          <w:sz w:val="22"/>
          <w:szCs w:val="22"/>
        </w:rPr>
        <w:tab/>
        <w:t>Město Břeclav</w:t>
      </w:r>
    </w:p>
    <w:p w14:paraId="7263DA3C"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ředitel Krajského pozemkového úřadu</w:t>
      </w:r>
      <w:r w:rsidRPr="00A47ED2">
        <w:rPr>
          <w:rFonts w:ascii="Arial" w:hAnsi="Arial" w:cs="Arial"/>
          <w:sz w:val="22"/>
          <w:szCs w:val="22"/>
        </w:rPr>
        <w:tab/>
        <w:t xml:space="preserve">Bc. Svatopluk </w:t>
      </w:r>
      <w:proofErr w:type="spellStart"/>
      <w:r w:rsidRPr="00A47ED2">
        <w:rPr>
          <w:rFonts w:ascii="Arial" w:hAnsi="Arial" w:cs="Arial"/>
          <w:sz w:val="22"/>
          <w:szCs w:val="22"/>
        </w:rPr>
        <w:t>Pěček</w:t>
      </w:r>
      <w:proofErr w:type="spellEnd"/>
      <w:r w:rsidRPr="00A47ED2">
        <w:rPr>
          <w:rFonts w:ascii="Arial" w:hAnsi="Arial" w:cs="Arial"/>
          <w:sz w:val="22"/>
          <w:szCs w:val="22"/>
        </w:rPr>
        <w:t xml:space="preserve">, starosta města </w:t>
      </w:r>
    </w:p>
    <w:p w14:paraId="7BB811E0"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pro Jihomoravský kraj</w:t>
      </w:r>
      <w:r w:rsidRPr="00A47ED2">
        <w:rPr>
          <w:rFonts w:ascii="Arial" w:hAnsi="Arial" w:cs="Arial"/>
          <w:sz w:val="22"/>
          <w:szCs w:val="22"/>
        </w:rPr>
        <w:tab/>
        <w:t>nabyvatel</w:t>
      </w:r>
    </w:p>
    <w:p w14:paraId="5F92B5BC"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Ing. Pavel Zajíček</w:t>
      </w:r>
      <w:r w:rsidRPr="00A47ED2">
        <w:rPr>
          <w:rFonts w:ascii="Arial" w:hAnsi="Arial" w:cs="Arial"/>
          <w:sz w:val="22"/>
          <w:szCs w:val="22"/>
        </w:rPr>
        <w:tab/>
      </w:r>
    </w:p>
    <w:p w14:paraId="1A52D4C7" w14:textId="77777777" w:rsidR="00A47ED2" w:rsidRPr="00A47ED2" w:rsidRDefault="00A47ED2" w:rsidP="00A47ED2">
      <w:pPr>
        <w:widowControl/>
        <w:ind w:left="5104" w:hanging="5104"/>
        <w:rPr>
          <w:rFonts w:ascii="Arial" w:hAnsi="Arial" w:cs="Arial"/>
          <w:sz w:val="22"/>
          <w:szCs w:val="22"/>
        </w:rPr>
      </w:pPr>
      <w:r w:rsidRPr="00A47ED2">
        <w:rPr>
          <w:rFonts w:ascii="Arial" w:hAnsi="Arial" w:cs="Arial"/>
          <w:sz w:val="22"/>
          <w:szCs w:val="22"/>
        </w:rPr>
        <w:t>převádějící</w:t>
      </w:r>
      <w:r w:rsidRPr="00A47ED2">
        <w:rPr>
          <w:rFonts w:ascii="Arial" w:hAnsi="Arial" w:cs="Arial"/>
          <w:sz w:val="22"/>
          <w:szCs w:val="22"/>
        </w:rPr>
        <w:tab/>
      </w:r>
    </w:p>
    <w:p w14:paraId="750914B0" w14:textId="77777777" w:rsidR="000F674E" w:rsidRPr="005123A9" w:rsidRDefault="000F674E">
      <w:pPr>
        <w:widowControl/>
        <w:ind w:left="5104" w:hanging="5104"/>
        <w:rPr>
          <w:rFonts w:ascii="Arial" w:hAnsi="Arial" w:cs="Arial"/>
          <w:sz w:val="22"/>
          <w:szCs w:val="22"/>
        </w:rPr>
      </w:pPr>
    </w:p>
    <w:p w14:paraId="786BA3C3" w14:textId="77777777" w:rsidR="000F674E" w:rsidRPr="005123A9" w:rsidRDefault="000F674E">
      <w:pPr>
        <w:pStyle w:val="adresa"/>
        <w:widowControl/>
        <w:rPr>
          <w:rFonts w:ascii="Arial" w:hAnsi="Arial" w:cs="Arial"/>
          <w:sz w:val="22"/>
          <w:szCs w:val="22"/>
        </w:rPr>
      </w:pPr>
    </w:p>
    <w:p w14:paraId="54766B8C"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3388959</w:t>
      </w:r>
      <w:r w:rsidRPr="005123A9">
        <w:rPr>
          <w:rFonts w:ascii="Arial" w:hAnsi="Arial" w:cs="Arial"/>
          <w:color w:val="000000"/>
          <w:sz w:val="22"/>
          <w:szCs w:val="22"/>
        </w:rPr>
        <w:br/>
      </w:r>
    </w:p>
    <w:p w14:paraId="5E08AF80" w14:textId="77777777" w:rsidR="000F674E" w:rsidRPr="005123A9" w:rsidRDefault="000F674E">
      <w:pPr>
        <w:widowControl/>
        <w:jc w:val="both"/>
        <w:rPr>
          <w:rFonts w:ascii="Arial" w:hAnsi="Arial" w:cs="Arial"/>
          <w:sz w:val="22"/>
          <w:szCs w:val="22"/>
        </w:rPr>
      </w:pPr>
    </w:p>
    <w:p w14:paraId="0E41B2F2"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097AA18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Jihomoravský kraj</w:t>
      </w:r>
    </w:p>
    <w:p w14:paraId="40940ABE"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JUDr. Jarmila Křížová</w:t>
      </w:r>
    </w:p>
    <w:p w14:paraId="0A6CEC2D" w14:textId="77777777" w:rsidR="00FD1919" w:rsidRPr="005123A9" w:rsidRDefault="00FD1919" w:rsidP="00FD1919">
      <w:pPr>
        <w:widowControl/>
        <w:rPr>
          <w:rFonts w:ascii="Arial" w:hAnsi="Arial" w:cs="Arial"/>
          <w:sz w:val="22"/>
          <w:szCs w:val="22"/>
        </w:rPr>
      </w:pPr>
    </w:p>
    <w:p w14:paraId="0FAD22F6"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0022FC15"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592D5465" w14:textId="77777777" w:rsidR="00FD1919" w:rsidRPr="005123A9" w:rsidRDefault="00FD1919">
      <w:pPr>
        <w:widowControl/>
        <w:tabs>
          <w:tab w:val="left" w:pos="120"/>
        </w:tabs>
        <w:jc w:val="both"/>
        <w:rPr>
          <w:rFonts w:ascii="Arial" w:hAnsi="Arial" w:cs="Arial"/>
          <w:sz w:val="22"/>
          <w:szCs w:val="22"/>
        </w:rPr>
      </w:pPr>
    </w:p>
    <w:p w14:paraId="3B0B8B52"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Mgr. Dvořáček</w:t>
      </w:r>
    </w:p>
    <w:p w14:paraId="44ECAED7" w14:textId="77777777" w:rsidR="000F674E" w:rsidRPr="005123A9" w:rsidRDefault="000F674E">
      <w:pPr>
        <w:widowControl/>
        <w:jc w:val="both"/>
        <w:rPr>
          <w:rFonts w:ascii="Arial" w:hAnsi="Arial" w:cs="Arial"/>
          <w:sz w:val="22"/>
          <w:szCs w:val="22"/>
        </w:rPr>
      </w:pPr>
    </w:p>
    <w:p w14:paraId="46FC5714"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59A58676"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3E2441CC" w14:textId="77777777" w:rsidR="000F674E" w:rsidRPr="005123A9" w:rsidRDefault="000F674E">
      <w:pPr>
        <w:widowControl/>
        <w:rPr>
          <w:rFonts w:ascii="Arial" w:hAnsi="Arial" w:cs="Arial"/>
          <w:sz w:val="22"/>
          <w:szCs w:val="22"/>
        </w:rPr>
      </w:pPr>
    </w:p>
    <w:p w14:paraId="06F2A215"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lastRenderedPageBreak/>
        <w:t>Tato smlouva byla uveřejněna v Registru</w:t>
      </w:r>
    </w:p>
    <w:p w14:paraId="2540B834"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smluv, vedeném dle zákona č. 340/2015 Sb.,</w:t>
      </w:r>
    </w:p>
    <w:p w14:paraId="3EE75BB0"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o registru smluv, dne</w:t>
      </w:r>
    </w:p>
    <w:p w14:paraId="4CB53CA3" w14:textId="77777777" w:rsidR="00A47ED2" w:rsidRPr="005B50A3" w:rsidRDefault="00A47ED2" w:rsidP="00A47ED2">
      <w:pPr>
        <w:jc w:val="both"/>
        <w:rPr>
          <w:rFonts w:ascii="Arial" w:hAnsi="Arial" w:cs="Arial"/>
          <w:sz w:val="22"/>
          <w:szCs w:val="22"/>
        </w:rPr>
      </w:pPr>
    </w:p>
    <w:p w14:paraId="5FE420EA"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w:t>
      </w:r>
    </w:p>
    <w:p w14:paraId="4DCF99D5"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datum registrace</w:t>
      </w:r>
    </w:p>
    <w:p w14:paraId="304D5EA4" w14:textId="77777777" w:rsidR="00A47ED2" w:rsidRPr="005B50A3" w:rsidRDefault="00A47ED2" w:rsidP="00A47ED2">
      <w:pPr>
        <w:jc w:val="both"/>
        <w:rPr>
          <w:rFonts w:ascii="Arial" w:hAnsi="Arial" w:cs="Arial"/>
          <w:i/>
          <w:sz w:val="22"/>
          <w:szCs w:val="22"/>
        </w:rPr>
      </w:pPr>
    </w:p>
    <w:p w14:paraId="23348063"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w:t>
      </w:r>
    </w:p>
    <w:p w14:paraId="302E2265"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ID smlouvy</w:t>
      </w:r>
    </w:p>
    <w:p w14:paraId="74EA3AA7" w14:textId="77777777" w:rsidR="00A47ED2" w:rsidRPr="005B50A3" w:rsidRDefault="00A47ED2" w:rsidP="00A47ED2">
      <w:pPr>
        <w:jc w:val="both"/>
        <w:rPr>
          <w:rFonts w:ascii="Arial" w:hAnsi="Arial" w:cs="Arial"/>
          <w:sz w:val="22"/>
          <w:szCs w:val="22"/>
        </w:rPr>
      </w:pPr>
    </w:p>
    <w:p w14:paraId="58D92130"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w:t>
      </w:r>
    </w:p>
    <w:p w14:paraId="1CDB067B"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ID verze</w:t>
      </w:r>
    </w:p>
    <w:p w14:paraId="19946092" w14:textId="77777777" w:rsidR="00A47ED2" w:rsidRPr="005B50A3" w:rsidRDefault="00A47ED2" w:rsidP="00A47ED2">
      <w:pPr>
        <w:jc w:val="both"/>
        <w:rPr>
          <w:rFonts w:ascii="Arial" w:hAnsi="Arial" w:cs="Arial"/>
          <w:sz w:val="22"/>
          <w:szCs w:val="22"/>
        </w:rPr>
      </w:pPr>
    </w:p>
    <w:p w14:paraId="6C498A3E"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Mgr. Dvořáček</w:t>
      </w:r>
    </w:p>
    <w:p w14:paraId="5C49581E" w14:textId="77777777" w:rsidR="00A47ED2" w:rsidRDefault="00A47ED2" w:rsidP="00A47ED2">
      <w:pPr>
        <w:jc w:val="both"/>
        <w:rPr>
          <w:rFonts w:ascii="Arial" w:hAnsi="Arial" w:cs="Arial"/>
          <w:sz w:val="22"/>
          <w:szCs w:val="22"/>
        </w:rPr>
      </w:pPr>
      <w:r w:rsidRPr="005B50A3">
        <w:rPr>
          <w:rFonts w:ascii="Arial" w:hAnsi="Arial" w:cs="Arial"/>
          <w:sz w:val="22"/>
          <w:szCs w:val="22"/>
        </w:rPr>
        <w:t>registraci provedl</w:t>
      </w:r>
    </w:p>
    <w:p w14:paraId="04C670D0" w14:textId="77777777" w:rsidR="00A47ED2" w:rsidRPr="005B50A3" w:rsidRDefault="00A47ED2" w:rsidP="00A47ED2">
      <w:pPr>
        <w:jc w:val="both"/>
        <w:rPr>
          <w:rFonts w:ascii="Arial" w:hAnsi="Arial" w:cs="Arial"/>
          <w:sz w:val="22"/>
          <w:szCs w:val="22"/>
        </w:rPr>
      </w:pPr>
    </w:p>
    <w:p w14:paraId="4BE27CFB" w14:textId="77777777" w:rsidR="00A47ED2" w:rsidRPr="005B50A3" w:rsidRDefault="00A47ED2" w:rsidP="00A47ED2">
      <w:pPr>
        <w:jc w:val="both"/>
        <w:rPr>
          <w:rFonts w:ascii="Arial" w:hAnsi="Arial" w:cs="Arial"/>
          <w:sz w:val="22"/>
          <w:szCs w:val="22"/>
        </w:rPr>
      </w:pPr>
      <w:r w:rsidRPr="005B50A3">
        <w:rPr>
          <w:rFonts w:ascii="Arial" w:hAnsi="Arial" w:cs="Arial"/>
          <w:sz w:val="22"/>
          <w:szCs w:val="22"/>
        </w:rPr>
        <w:t>V Brně</w:t>
      </w:r>
      <w:r w:rsidRPr="005B50A3">
        <w:rPr>
          <w:rFonts w:ascii="Arial" w:hAnsi="Arial" w:cs="Arial"/>
          <w:sz w:val="22"/>
          <w:szCs w:val="22"/>
        </w:rPr>
        <w:tab/>
        <w:t>dne ………………</w:t>
      </w:r>
      <w:r w:rsidRPr="005B50A3">
        <w:rPr>
          <w:rFonts w:ascii="Arial" w:hAnsi="Arial" w:cs="Arial"/>
          <w:sz w:val="22"/>
          <w:szCs w:val="22"/>
        </w:rPr>
        <w:tab/>
      </w:r>
      <w:r w:rsidRPr="005B50A3">
        <w:rPr>
          <w:rFonts w:ascii="Arial" w:hAnsi="Arial" w:cs="Arial"/>
          <w:sz w:val="22"/>
          <w:szCs w:val="22"/>
        </w:rPr>
        <w:tab/>
      </w:r>
      <w:r w:rsidRPr="005B50A3">
        <w:rPr>
          <w:rFonts w:ascii="Arial" w:hAnsi="Arial" w:cs="Arial"/>
          <w:sz w:val="22"/>
          <w:szCs w:val="22"/>
        </w:rPr>
        <w:tab/>
      </w:r>
      <w:r w:rsidRPr="005B50A3">
        <w:rPr>
          <w:rFonts w:ascii="Arial" w:hAnsi="Arial" w:cs="Arial"/>
          <w:sz w:val="22"/>
          <w:szCs w:val="22"/>
        </w:rPr>
        <w:tab/>
        <w:t>……………………………….</w:t>
      </w:r>
    </w:p>
    <w:p w14:paraId="4AE18379" w14:textId="77777777" w:rsidR="00A47ED2" w:rsidRPr="00E83DB9" w:rsidRDefault="00A47ED2" w:rsidP="00A47ED2">
      <w:pPr>
        <w:jc w:val="both"/>
        <w:rPr>
          <w:rFonts w:ascii="Arial" w:hAnsi="Arial" w:cs="Arial"/>
          <w:sz w:val="22"/>
          <w:szCs w:val="22"/>
        </w:rPr>
      </w:pPr>
      <w:r w:rsidRPr="005B50A3">
        <w:rPr>
          <w:rFonts w:ascii="Arial" w:hAnsi="Arial" w:cs="Arial"/>
          <w:sz w:val="22"/>
          <w:szCs w:val="22"/>
        </w:rPr>
        <w:tab/>
      </w:r>
      <w:r w:rsidRPr="005B50A3">
        <w:rPr>
          <w:rFonts w:ascii="Arial" w:hAnsi="Arial" w:cs="Arial"/>
          <w:sz w:val="22"/>
          <w:szCs w:val="22"/>
        </w:rPr>
        <w:tab/>
      </w:r>
      <w:r w:rsidRPr="005B50A3">
        <w:rPr>
          <w:rFonts w:ascii="Arial" w:hAnsi="Arial" w:cs="Arial"/>
          <w:sz w:val="22"/>
          <w:szCs w:val="22"/>
        </w:rPr>
        <w:tab/>
      </w:r>
      <w:r w:rsidRPr="005B50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B50A3">
        <w:rPr>
          <w:rFonts w:ascii="Arial" w:hAnsi="Arial" w:cs="Arial"/>
          <w:sz w:val="22"/>
          <w:szCs w:val="22"/>
        </w:rPr>
        <w:t>podpis odpovědného zaměstnance</w:t>
      </w:r>
    </w:p>
    <w:p w14:paraId="06F410EB" w14:textId="77777777" w:rsidR="00501E97" w:rsidRPr="005123A9" w:rsidRDefault="00501E97" w:rsidP="00A47ED2">
      <w:pPr>
        <w:jc w:val="both"/>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5F0C" w14:textId="77777777" w:rsidR="00EF76F1" w:rsidRDefault="00EF76F1">
      <w:r>
        <w:separator/>
      </w:r>
    </w:p>
  </w:endnote>
  <w:endnote w:type="continuationSeparator" w:id="0">
    <w:p w14:paraId="543FDCC0" w14:textId="77777777" w:rsidR="00EF76F1" w:rsidRDefault="00E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E8F8" w14:textId="77777777" w:rsidR="00EF76F1" w:rsidRDefault="00EF76F1">
      <w:r>
        <w:separator/>
      </w:r>
    </w:p>
  </w:footnote>
  <w:footnote w:type="continuationSeparator" w:id="0">
    <w:p w14:paraId="4754EBD8" w14:textId="77777777" w:rsidR="00EF76F1" w:rsidRDefault="00E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FCAA"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06AD6"/>
    <w:rsid w:val="00011AD3"/>
    <w:rsid w:val="000164A2"/>
    <w:rsid w:val="0003365A"/>
    <w:rsid w:val="00035BE1"/>
    <w:rsid w:val="00040100"/>
    <w:rsid w:val="00054A79"/>
    <w:rsid w:val="00061AFD"/>
    <w:rsid w:val="000A1977"/>
    <w:rsid w:val="000D4FF8"/>
    <w:rsid w:val="000F674E"/>
    <w:rsid w:val="00107B1E"/>
    <w:rsid w:val="00110AFF"/>
    <w:rsid w:val="00123341"/>
    <w:rsid w:val="00136B70"/>
    <w:rsid w:val="00175955"/>
    <w:rsid w:val="001A609E"/>
    <w:rsid w:val="002022DB"/>
    <w:rsid w:val="00240A48"/>
    <w:rsid w:val="00246929"/>
    <w:rsid w:val="002524DF"/>
    <w:rsid w:val="00261220"/>
    <w:rsid w:val="0029620C"/>
    <w:rsid w:val="0029718A"/>
    <w:rsid w:val="002B22D8"/>
    <w:rsid w:val="002B7376"/>
    <w:rsid w:val="002D4382"/>
    <w:rsid w:val="002D697D"/>
    <w:rsid w:val="002F40A8"/>
    <w:rsid w:val="00307FB3"/>
    <w:rsid w:val="00317777"/>
    <w:rsid w:val="0032101A"/>
    <w:rsid w:val="00365707"/>
    <w:rsid w:val="0037452C"/>
    <w:rsid w:val="003965F9"/>
    <w:rsid w:val="003A4500"/>
    <w:rsid w:val="003C581D"/>
    <w:rsid w:val="003D5121"/>
    <w:rsid w:val="003D52B3"/>
    <w:rsid w:val="003D53C8"/>
    <w:rsid w:val="003E0B79"/>
    <w:rsid w:val="003E3ADA"/>
    <w:rsid w:val="003F64D6"/>
    <w:rsid w:val="00402472"/>
    <w:rsid w:val="00402E1A"/>
    <w:rsid w:val="0041107B"/>
    <w:rsid w:val="004227EE"/>
    <w:rsid w:val="004268A4"/>
    <w:rsid w:val="00495B16"/>
    <w:rsid w:val="00495C9D"/>
    <w:rsid w:val="00497819"/>
    <w:rsid w:val="004E0F56"/>
    <w:rsid w:val="004E4596"/>
    <w:rsid w:val="00501E97"/>
    <w:rsid w:val="005123A9"/>
    <w:rsid w:val="00533D85"/>
    <w:rsid w:val="005908D1"/>
    <w:rsid w:val="005A734C"/>
    <w:rsid w:val="005C7EEF"/>
    <w:rsid w:val="00605C16"/>
    <w:rsid w:val="0065302D"/>
    <w:rsid w:val="006700F4"/>
    <w:rsid w:val="006704D9"/>
    <w:rsid w:val="006763E0"/>
    <w:rsid w:val="00676A32"/>
    <w:rsid w:val="00690118"/>
    <w:rsid w:val="00695F4D"/>
    <w:rsid w:val="00697524"/>
    <w:rsid w:val="006D72A5"/>
    <w:rsid w:val="006E7FBE"/>
    <w:rsid w:val="006F42BE"/>
    <w:rsid w:val="006F60C3"/>
    <w:rsid w:val="00714C19"/>
    <w:rsid w:val="00782C07"/>
    <w:rsid w:val="00786B13"/>
    <w:rsid w:val="007A4C9B"/>
    <w:rsid w:val="007B7B6F"/>
    <w:rsid w:val="007C4BBA"/>
    <w:rsid w:val="007D57CD"/>
    <w:rsid w:val="007E3D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87824"/>
    <w:rsid w:val="009D6C48"/>
    <w:rsid w:val="009E3F58"/>
    <w:rsid w:val="00A13B66"/>
    <w:rsid w:val="00A31C3B"/>
    <w:rsid w:val="00A47ED2"/>
    <w:rsid w:val="00A504B2"/>
    <w:rsid w:val="00A53C68"/>
    <w:rsid w:val="00AC5134"/>
    <w:rsid w:val="00AD4572"/>
    <w:rsid w:val="00AD7FDB"/>
    <w:rsid w:val="00AE5523"/>
    <w:rsid w:val="00AF080F"/>
    <w:rsid w:val="00B05308"/>
    <w:rsid w:val="00B1430A"/>
    <w:rsid w:val="00B25867"/>
    <w:rsid w:val="00B3615A"/>
    <w:rsid w:val="00B555D0"/>
    <w:rsid w:val="00B77330"/>
    <w:rsid w:val="00BD6554"/>
    <w:rsid w:val="00C34702"/>
    <w:rsid w:val="00C9419D"/>
    <w:rsid w:val="00C97A7C"/>
    <w:rsid w:val="00CA00A2"/>
    <w:rsid w:val="00CB76BB"/>
    <w:rsid w:val="00CD64E1"/>
    <w:rsid w:val="00CF023C"/>
    <w:rsid w:val="00CF076C"/>
    <w:rsid w:val="00D02BDA"/>
    <w:rsid w:val="00D13A0C"/>
    <w:rsid w:val="00D26AE9"/>
    <w:rsid w:val="00D30B5D"/>
    <w:rsid w:val="00D3334B"/>
    <w:rsid w:val="00D726A5"/>
    <w:rsid w:val="00D74F11"/>
    <w:rsid w:val="00D75276"/>
    <w:rsid w:val="00D821FA"/>
    <w:rsid w:val="00D911D5"/>
    <w:rsid w:val="00DB3E9C"/>
    <w:rsid w:val="00DF2489"/>
    <w:rsid w:val="00E32B55"/>
    <w:rsid w:val="00E53FE2"/>
    <w:rsid w:val="00E64CAC"/>
    <w:rsid w:val="00E9112B"/>
    <w:rsid w:val="00EB0AD5"/>
    <w:rsid w:val="00EC4B62"/>
    <w:rsid w:val="00EF76F1"/>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7B0F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896303">
      <w:bodyDiv w:val="1"/>
      <w:marLeft w:val="0"/>
      <w:marRight w:val="0"/>
      <w:marTop w:val="0"/>
      <w:marBottom w:val="0"/>
      <w:divBdr>
        <w:top w:val="none" w:sz="0" w:space="0" w:color="auto"/>
        <w:left w:val="none" w:sz="0" w:space="0" w:color="auto"/>
        <w:bottom w:val="none" w:sz="0" w:space="0" w:color="auto"/>
        <w:right w:val="none" w:sz="0" w:space="0" w:color="auto"/>
      </w:divBdr>
    </w:div>
    <w:div w:id="1418096656">
      <w:marLeft w:val="0"/>
      <w:marRight w:val="0"/>
      <w:marTop w:val="0"/>
      <w:marBottom w:val="0"/>
      <w:divBdr>
        <w:top w:val="none" w:sz="0" w:space="0" w:color="auto"/>
        <w:left w:val="none" w:sz="0" w:space="0" w:color="auto"/>
        <w:bottom w:val="none" w:sz="0" w:space="0" w:color="auto"/>
        <w:right w:val="none" w:sz="0" w:space="0" w:color="auto"/>
      </w:divBdr>
    </w:div>
    <w:div w:id="1418096657">
      <w:marLeft w:val="0"/>
      <w:marRight w:val="0"/>
      <w:marTop w:val="0"/>
      <w:marBottom w:val="0"/>
      <w:divBdr>
        <w:top w:val="none" w:sz="0" w:space="0" w:color="auto"/>
        <w:left w:val="none" w:sz="0" w:space="0" w:color="auto"/>
        <w:bottom w:val="none" w:sz="0" w:space="0" w:color="auto"/>
        <w:right w:val="none" w:sz="0" w:space="0" w:color="auto"/>
      </w:divBdr>
    </w:div>
    <w:div w:id="1418096658">
      <w:marLeft w:val="0"/>
      <w:marRight w:val="0"/>
      <w:marTop w:val="0"/>
      <w:marBottom w:val="0"/>
      <w:divBdr>
        <w:top w:val="none" w:sz="0" w:space="0" w:color="auto"/>
        <w:left w:val="none" w:sz="0" w:space="0" w:color="auto"/>
        <w:bottom w:val="none" w:sz="0" w:space="0" w:color="auto"/>
        <w:right w:val="none" w:sz="0" w:space="0" w:color="auto"/>
      </w:divBdr>
    </w:div>
    <w:div w:id="1418096659">
      <w:marLeft w:val="0"/>
      <w:marRight w:val="0"/>
      <w:marTop w:val="0"/>
      <w:marBottom w:val="0"/>
      <w:divBdr>
        <w:top w:val="none" w:sz="0" w:space="0" w:color="auto"/>
        <w:left w:val="none" w:sz="0" w:space="0" w:color="auto"/>
        <w:bottom w:val="none" w:sz="0" w:space="0" w:color="auto"/>
        <w:right w:val="none" w:sz="0" w:space="0" w:color="auto"/>
      </w:divBdr>
    </w:div>
    <w:div w:id="1418096660">
      <w:marLeft w:val="0"/>
      <w:marRight w:val="0"/>
      <w:marTop w:val="0"/>
      <w:marBottom w:val="0"/>
      <w:divBdr>
        <w:top w:val="none" w:sz="0" w:space="0" w:color="auto"/>
        <w:left w:val="none" w:sz="0" w:space="0" w:color="auto"/>
        <w:bottom w:val="none" w:sz="0" w:space="0" w:color="auto"/>
        <w:right w:val="none" w:sz="0" w:space="0" w:color="auto"/>
      </w:divBdr>
    </w:div>
    <w:div w:id="1418096661">
      <w:marLeft w:val="0"/>
      <w:marRight w:val="0"/>
      <w:marTop w:val="0"/>
      <w:marBottom w:val="0"/>
      <w:divBdr>
        <w:top w:val="none" w:sz="0" w:space="0" w:color="auto"/>
        <w:left w:val="none" w:sz="0" w:space="0" w:color="auto"/>
        <w:bottom w:val="none" w:sz="0" w:space="0" w:color="auto"/>
        <w:right w:val="none" w:sz="0" w:space="0" w:color="auto"/>
      </w:divBdr>
    </w:div>
    <w:div w:id="1418096662">
      <w:marLeft w:val="0"/>
      <w:marRight w:val="0"/>
      <w:marTop w:val="0"/>
      <w:marBottom w:val="0"/>
      <w:divBdr>
        <w:top w:val="none" w:sz="0" w:space="0" w:color="auto"/>
        <w:left w:val="none" w:sz="0" w:space="0" w:color="auto"/>
        <w:bottom w:val="none" w:sz="0" w:space="0" w:color="auto"/>
        <w:right w:val="none" w:sz="0" w:space="0" w:color="auto"/>
      </w:divBdr>
    </w:div>
    <w:div w:id="1418096663">
      <w:marLeft w:val="0"/>
      <w:marRight w:val="0"/>
      <w:marTop w:val="0"/>
      <w:marBottom w:val="0"/>
      <w:divBdr>
        <w:top w:val="none" w:sz="0" w:space="0" w:color="auto"/>
        <w:left w:val="none" w:sz="0" w:space="0" w:color="auto"/>
        <w:bottom w:val="none" w:sz="0" w:space="0" w:color="auto"/>
        <w:right w:val="none" w:sz="0" w:space="0" w:color="auto"/>
      </w:divBdr>
    </w:div>
    <w:div w:id="1418096664">
      <w:marLeft w:val="0"/>
      <w:marRight w:val="0"/>
      <w:marTop w:val="0"/>
      <w:marBottom w:val="0"/>
      <w:divBdr>
        <w:top w:val="none" w:sz="0" w:space="0" w:color="auto"/>
        <w:left w:val="none" w:sz="0" w:space="0" w:color="auto"/>
        <w:bottom w:val="none" w:sz="0" w:space="0" w:color="auto"/>
        <w:right w:val="none" w:sz="0" w:space="0" w:color="auto"/>
      </w:divBdr>
    </w:div>
    <w:div w:id="1418096665">
      <w:marLeft w:val="0"/>
      <w:marRight w:val="0"/>
      <w:marTop w:val="0"/>
      <w:marBottom w:val="0"/>
      <w:divBdr>
        <w:top w:val="none" w:sz="0" w:space="0" w:color="auto"/>
        <w:left w:val="none" w:sz="0" w:space="0" w:color="auto"/>
        <w:bottom w:val="none" w:sz="0" w:space="0" w:color="auto"/>
        <w:right w:val="none" w:sz="0" w:space="0" w:color="auto"/>
      </w:divBdr>
    </w:div>
    <w:div w:id="17649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7478</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2025-12-18T09:48:00Z</dcterms:created>
  <dcterms:modified xsi:type="dcterms:W3CDTF">2025-12-18T09:48:00Z</dcterms:modified>
</cp:coreProperties>
</file>