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D2FB" w14:textId="0ACBA7AD" w:rsidR="008805F7" w:rsidRPr="00362C89" w:rsidRDefault="00FF1E4E" w:rsidP="00FD2EAA">
      <w:pPr>
        <w:pStyle w:val="Default"/>
        <w:jc w:val="both"/>
        <w:rPr>
          <w:b/>
          <w:bCs/>
          <w:sz w:val="32"/>
          <w:szCs w:val="32"/>
        </w:rPr>
      </w:pPr>
      <w:r w:rsidRPr="00362C89">
        <w:rPr>
          <w:b/>
          <w:bCs/>
          <w:sz w:val="32"/>
          <w:szCs w:val="32"/>
        </w:rPr>
        <w:t xml:space="preserve">Příloha č. </w:t>
      </w:r>
      <w:r w:rsidR="004E2F5F">
        <w:rPr>
          <w:b/>
          <w:bCs/>
          <w:sz w:val="32"/>
          <w:szCs w:val="32"/>
        </w:rPr>
        <w:t>1</w:t>
      </w:r>
      <w:r w:rsidR="00BA384A" w:rsidRPr="00362C89">
        <w:rPr>
          <w:b/>
          <w:bCs/>
          <w:sz w:val="32"/>
          <w:szCs w:val="32"/>
        </w:rPr>
        <w:t xml:space="preserve"> </w:t>
      </w:r>
      <w:r w:rsidR="003D3200" w:rsidRPr="00362C89">
        <w:rPr>
          <w:b/>
          <w:bCs/>
          <w:sz w:val="32"/>
          <w:szCs w:val="32"/>
        </w:rPr>
        <w:t xml:space="preserve">- </w:t>
      </w:r>
      <w:r w:rsidR="008805F7" w:rsidRPr="00362C89">
        <w:rPr>
          <w:b/>
          <w:bCs/>
          <w:sz w:val="32"/>
          <w:szCs w:val="32"/>
        </w:rPr>
        <w:t>Technická specifikace</w:t>
      </w:r>
    </w:p>
    <w:p w14:paraId="4C1280E1" w14:textId="77FAD82F" w:rsidR="008805F7" w:rsidRPr="00362C89" w:rsidRDefault="003D3200" w:rsidP="00362C89">
      <w:pPr>
        <w:pStyle w:val="Nadpis1"/>
        <w:jc w:val="both"/>
        <w:rPr>
          <w:b w:val="0"/>
          <w:bCs w:val="0"/>
          <w:color w:val="000000" w:themeColor="text1"/>
          <w:sz w:val="23"/>
          <w:szCs w:val="23"/>
          <w:u w:val="single"/>
        </w:rPr>
      </w:pPr>
      <w:r>
        <w:rPr>
          <w:rFonts w:ascii="Arial" w:hAnsi="Arial" w:cs="Arial"/>
          <w:color w:val="000000" w:themeColor="text1"/>
          <w:sz w:val="23"/>
          <w:szCs w:val="23"/>
          <w:u w:val="single"/>
        </w:rPr>
        <w:t xml:space="preserve">I. </w:t>
      </w:r>
      <w:r w:rsidR="008805F7" w:rsidRPr="00362C89">
        <w:rPr>
          <w:rFonts w:ascii="Arial" w:hAnsi="Arial" w:cs="Arial"/>
          <w:color w:val="000000" w:themeColor="text1"/>
          <w:sz w:val="23"/>
          <w:szCs w:val="23"/>
          <w:u w:val="single"/>
        </w:rPr>
        <w:t xml:space="preserve">Záměr ČZU </w:t>
      </w:r>
    </w:p>
    <w:p w14:paraId="24A865DF" w14:textId="77777777" w:rsidR="00807DC5" w:rsidRPr="008805F7" w:rsidRDefault="00807DC5" w:rsidP="00362C89">
      <w:pPr>
        <w:pStyle w:val="Default"/>
        <w:ind w:left="1080"/>
        <w:jc w:val="both"/>
        <w:rPr>
          <w:sz w:val="23"/>
          <w:szCs w:val="23"/>
          <w:u w:val="single"/>
        </w:rPr>
      </w:pPr>
    </w:p>
    <w:p w14:paraId="7CE710C0" w14:textId="23F686EA" w:rsidR="00FD2EAA" w:rsidRPr="00FD2EAA" w:rsidRDefault="00FD2EAA" w:rsidP="00FD2EAA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D2EAA">
        <w:rPr>
          <w:rFonts w:ascii="Arial" w:hAnsi="Arial" w:cs="Arial"/>
          <w:color w:val="000000" w:themeColor="text1"/>
          <w:sz w:val="23"/>
          <w:szCs w:val="23"/>
        </w:rPr>
        <w:t xml:space="preserve">Cílem </w:t>
      </w:r>
      <w:r w:rsidR="00807DC5">
        <w:rPr>
          <w:rFonts w:ascii="Arial" w:hAnsi="Arial" w:cs="Arial"/>
          <w:color w:val="000000" w:themeColor="text1"/>
          <w:sz w:val="23"/>
          <w:szCs w:val="23"/>
        </w:rPr>
        <w:t xml:space="preserve">zhotovení předmětu plnění </w:t>
      </w:r>
      <w:r w:rsidRPr="00FD2EAA">
        <w:rPr>
          <w:rFonts w:ascii="Arial" w:hAnsi="Arial" w:cs="Arial"/>
          <w:color w:val="000000" w:themeColor="text1"/>
          <w:sz w:val="23"/>
          <w:szCs w:val="23"/>
        </w:rPr>
        <w:t>je podpora plánu rozvoje infrastruktury pro elektromobilitu v</w:t>
      </w:r>
      <w:r w:rsidR="00807DC5">
        <w:rPr>
          <w:rFonts w:ascii="Arial" w:hAnsi="Arial" w:cs="Arial"/>
          <w:color w:val="000000" w:themeColor="text1"/>
          <w:sz w:val="23"/>
          <w:szCs w:val="23"/>
        </w:rPr>
        <w:t> </w:t>
      </w:r>
      <w:r w:rsidRPr="00FD2EAA">
        <w:rPr>
          <w:rFonts w:ascii="Arial" w:hAnsi="Arial" w:cs="Arial"/>
          <w:color w:val="000000" w:themeColor="text1"/>
          <w:sz w:val="23"/>
          <w:szCs w:val="23"/>
        </w:rPr>
        <w:t>rámci areálu ČZU. V souladu s platným Generelem vybavení ČZU dobíjecími stanicemi má být realizována projektová dokumentace (PD) pro nové AC nabíjecí body na vybraných lokalitách, a zároveň zpracována zadávací studie na návrh komplexního systému řízení a monitoringu energetických toků v rámci celého areálu</w:t>
      </w:r>
      <w:r w:rsidR="00807DC5">
        <w:rPr>
          <w:rFonts w:ascii="Arial" w:hAnsi="Arial" w:cs="Arial"/>
          <w:color w:val="000000" w:themeColor="text1"/>
          <w:sz w:val="23"/>
          <w:szCs w:val="23"/>
        </w:rPr>
        <w:t xml:space="preserve"> ČZU</w:t>
      </w:r>
      <w:r w:rsidRPr="00FD2EAA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477A8DDC" w14:textId="77777777" w:rsidR="00FD2EAA" w:rsidRPr="00FD2EAA" w:rsidRDefault="00FD2EAA" w:rsidP="00FD2EAA">
      <w:pPr>
        <w:pStyle w:val="Nadpis1"/>
        <w:jc w:val="both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FD2EAA">
        <w:rPr>
          <w:rFonts w:ascii="Arial" w:hAnsi="Arial" w:cs="Arial"/>
          <w:color w:val="000000" w:themeColor="text1"/>
          <w:sz w:val="23"/>
          <w:szCs w:val="23"/>
          <w:u w:val="single"/>
        </w:rPr>
        <w:t>II. Předmět plnění</w:t>
      </w:r>
    </w:p>
    <w:p w14:paraId="43A1115B" w14:textId="77777777" w:rsidR="00FD2EAA" w:rsidRPr="00FD2EAA" w:rsidRDefault="00FD2EAA" w:rsidP="00FD2EAA">
      <w:pPr>
        <w:pStyle w:val="Nadpis2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D2EAA">
        <w:rPr>
          <w:rFonts w:ascii="Arial" w:hAnsi="Arial" w:cs="Arial"/>
          <w:color w:val="000000" w:themeColor="text1"/>
          <w:sz w:val="23"/>
          <w:szCs w:val="23"/>
        </w:rPr>
        <w:t>A. Projektová dokumentace pro rozšíření AC nabíjecích bodů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D2EAA" w:rsidRPr="00FD2EAA" w14:paraId="1DAF5B41" w14:textId="77777777" w:rsidTr="00331E31">
        <w:tc>
          <w:tcPr>
            <w:tcW w:w="4320" w:type="dxa"/>
          </w:tcPr>
          <w:p w14:paraId="1523A122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Lokalita</w:t>
            </w:r>
          </w:p>
        </w:tc>
        <w:tc>
          <w:tcPr>
            <w:tcW w:w="4320" w:type="dxa"/>
          </w:tcPr>
          <w:p w14:paraId="12E95D5C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Počet AC nabíjecích bodů</w:t>
            </w:r>
          </w:p>
        </w:tc>
      </w:tr>
      <w:tr w:rsidR="00FD2EAA" w:rsidRPr="00FD2EAA" w14:paraId="69BC9307" w14:textId="77777777" w:rsidTr="00331E31">
        <w:tc>
          <w:tcPr>
            <w:tcW w:w="4320" w:type="dxa"/>
          </w:tcPr>
          <w:p w14:paraId="6B4C955E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Rektorát</w:t>
            </w:r>
          </w:p>
        </w:tc>
        <w:tc>
          <w:tcPr>
            <w:tcW w:w="4320" w:type="dxa"/>
          </w:tcPr>
          <w:p w14:paraId="740B1F4C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4</w:t>
            </w:r>
          </w:p>
        </w:tc>
      </w:tr>
      <w:tr w:rsidR="00FD2EAA" w:rsidRPr="00FD2EAA" w14:paraId="0E32B207" w14:textId="77777777" w:rsidTr="00331E31">
        <w:tc>
          <w:tcPr>
            <w:tcW w:w="4320" w:type="dxa"/>
          </w:tcPr>
          <w:p w14:paraId="02616D75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Parkoviště P1</w:t>
            </w:r>
          </w:p>
        </w:tc>
        <w:tc>
          <w:tcPr>
            <w:tcW w:w="4320" w:type="dxa"/>
          </w:tcPr>
          <w:p w14:paraId="6EB0C2EB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30</w:t>
            </w:r>
          </w:p>
        </w:tc>
      </w:tr>
      <w:tr w:rsidR="00FD2EAA" w:rsidRPr="00FD2EAA" w14:paraId="4A49691F" w14:textId="77777777" w:rsidTr="00331E31">
        <w:tc>
          <w:tcPr>
            <w:tcW w:w="4320" w:type="dxa"/>
          </w:tcPr>
          <w:p w14:paraId="49E47C4D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Parkoviště P2</w:t>
            </w:r>
          </w:p>
        </w:tc>
        <w:tc>
          <w:tcPr>
            <w:tcW w:w="4320" w:type="dxa"/>
          </w:tcPr>
          <w:p w14:paraId="5D8173EE" w14:textId="77777777" w:rsidR="00FD2EAA" w:rsidRPr="00FD2EAA" w:rsidRDefault="00FD2EAA" w:rsidP="00FD2EAA">
            <w:pPr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D2EAA">
              <w:rPr>
                <w:rFonts w:ascii="Arial" w:hAnsi="Arial" w:cs="Arial"/>
                <w:color w:val="000000" w:themeColor="text1"/>
                <w:sz w:val="23"/>
                <w:szCs w:val="23"/>
              </w:rPr>
              <w:t>2</w:t>
            </w:r>
          </w:p>
        </w:tc>
      </w:tr>
    </w:tbl>
    <w:p w14:paraId="44AFCC7D" w14:textId="77777777" w:rsidR="00FD2EAA" w:rsidRPr="00FD2EAA" w:rsidRDefault="00FD2EAA" w:rsidP="00FD2EAA">
      <w:pPr>
        <w:pStyle w:val="Nadpis2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D2EAA">
        <w:rPr>
          <w:rFonts w:ascii="Arial" w:hAnsi="Arial" w:cs="Arial"/>
          <w:color w:val="000000" w:themeColor="text1"/>
          <w:sz w:val="23"/>
          <w:szCs w:val="23"/>
        </w:rPr>
        <w:t>B. Zadávací studie systému řízení energetických toků</w:t>
      </w:r>
    </w:p>
    <w:p w14:paraId="27449E4B" w14:textId="43A28BCF" w:rsidR="00FD2EAA" w:rsidRPr="00FD2EAA" w:rsidRDefault="00FD2EAA" w:rsidP="00FD2EAA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D2EAA">
        <w:rPr>
          <w:rFonts w:ascii="Arial" w:hAnsi="Arial" w:cs="Arial"/>
          <w:color w:val="000000" w:themeColor="text1"/>
          <w:sz w:val="23"/>
          <w:szCs w:val="23"/>
        </w:rPr>
        <w:t xml:space="preserve">Součástí </w:t>
      </w:r>
      <w:r w:rsidR="00807DC5">
        <w:rPr>
          <w:rFonts w:ascii="Arial" w:hAnsi="Arial" w:cs="Arial"/>
          <w:color w:val="000000" w:themeColor="text1"/>
          <w:sz w:val="23"/>
          <w:szCs w:val="23"/>
        </w:rPr>
        <w:t>předmětu plnění</w:t>
      </w:r>
      <w:r w:rsidR="00807DC5" w:rsidRPr="00FD2EAA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FD2EAA">
        <w:rPr>
          <w:rFonts w:ascii="Arial" w:hAnsi="Arial" w:cs="Arial"/>
          <w:color w:val="000000" w:themeColor="text1"/>
          <w:sz w:val="23"/>
          <w:szCs w:val="23"/>
        </w:rPr>
        <w:t>je také vypracování zadávací studie (technicko-funkční návrh), která bude sloužit jako podklad pro budoucí zakázku na implementaci systému řízení a monitoringu energetických toků (EMS – Energy Management System).</w:t>
      </w:r>
    </w:p>
    <w:p w14:paraId="0E7976A5" w14:textId="77777777" w:rsidR="00FD2EAA" w:rsidRPr="00FD2EAA" w:rsidRDefault="00FD2EAA" w:rsidP="00FD2EAA">
      <w:pPr>
        <w:pStyle w:val="Nadpis1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FD2EAA">
        <w:rPr>
          <w:rFonts w:ascii="Arial" w:hAnsi="Arial" w:cs="Arial"/>
          <w:color w:val="000000" w:themeColor="text1"/>
          <w:sz w:val="23"/>
          <w:szCs w:val="23"/>
          <w:u w:val="single"/>
        </w:rPr>
        <w:t>III. Výstupy a formát dokumentace</w:t>
      </w:r>
    </w:p>
    <w:p w14:paraId="568EEDED" w14:textId="7681FDF8" w:rsidR="00FD2EAA" w:rsidRPr="00FD2EAA" w:rsidRDefault="00FD2EAA" w:rsidP="00362C89">
      <w:pPr>
        <w:rPr>
          <w:rFonts w:ascii="Arial" w:hAnsi="Arial" w:cs="Arial"/>
          <w:color w:val="000000" w:themeColor="text1"/>
          <w:sz w:val="23"/>
          <w:szCs w:val="23"/>
        </w:rPr>
      </w:pPr>
      <w:r w:rsidRPr="00FD2EAA">
        <w:rPr>
          <w:rFonts w:ascii="Arial" w:hAnsi="Arial" w:cs="Arial"/>
          <w:color w:val="000000" w:themeColor="text1"/>
          <w:sz w:val="23"/>
          <w:szCs w:val="23"/>
        </w:rPr>
        <w:t>Výkresová část: 2D výkresy zpracované v programu AutoCAD (.dwg formát).</w:t>
      </w:r>
      <w:r w:rsidRPr="00FD2EAA">
        <w:rPr>
          <w:rFonts w:ascii="Arial" w:hAnsi="Arial" w:cs="Arial"/>
          <w:color w:val="000000" w:themeColor="text1"/>
          <w:sz w:val="23"/>
          <w:szCs w:val="23"/>
        </w:rPr>
        <w:br/>
        <w:t>Textová část: Technické zprávy, výkazy výměr, rozpočty, specifikace ve formátech .docx a .xlsx.</w:t>
      </w:r>
      <w:r w:rsidRPr="00FD2EAA">
        <w:rPr>
          <w:rFonts w:ascii="Arial" w:hAnsi="Arial" w:cs="Arial"/>
          <w:color w:val="000000" w:themeColor="text1"/>
          <w:sz w:val="23"/>
          <w:szCs w:val="23"/>
        </w:rPr>
        <w:br/>
        <w:t>Veškeré výstupy budou vyhotoveny v českém jazyce, v souladu s platnými normami ČSN, technickými předpisy, zákony a vyhláškami ČR.</w:t>
      </w:r>
    </w:p>
    <w:p w14:paraId="613D22D2" w14:textId="77777777" w:rsidR="00834D28" w:rsidRDefault="00834D28" w:rsidP="00FD2EAA">
      <w:pPr>
        <w:pStyle w:val="Default"/>
        <w:jc w:val="both"/>
        <w:rPr>
          <w:sz w:val="23"/>
          <w:szCs w:val="23"/>
        </w:rPr>
      </w:pPr>
    </w:p>
    <w:p w14:paraId="016DCCCD" w14:textId="77777777" w:rsidR="00834D28" w:rsidRDefault="00834D28" w:rsidP="00FD2EAA">
      <w:pPr>
        <w:pStyle w:val="Default"/>
        <w:jc w:val="both"/>
        <w:rPr>
          <w:rFonts w:ascii="Aptos" w:hAnsi="Aptos" w:cs="Aptos"/>
          <w:color w:val="FFFFFF"/>
          <w:sz w:val="23"/>
          <w:szCs w:val="23"/>
        </w:rPr>
      </w:pPr>
    </w:p>
    <w:p w14:paraId="6C568746" w14:textId="77777777" w:rsidR="008805F7" w:rsidRPr="008805F7" w:rsidRDefault="008805F7" w:rsidP="00FD2EAA">
      <w:pPr>
        <w:pStyle w:val="Default"/>
        <w:jc w:val="both"/>
        <w:rPr>
          <w:rFonts w:ascii="Aptos" w:hAnsi="Aptos" w:cs="Aptos"/>
          <w:color w:val="FFFFFF"/>
          <w:sz w:val="23"/>
          <w:szCs w:val="23"/>
        </w:rPr>
      </w:pPr>
      <w:r>
        <w:rPr>
          <w:rFonts w:ascii="Aptos" w:hAnsi="Aptos" w:cs="Aptos"/>
          <w:color w:val="FFFFFF"/>
          <w:sz w:val="23"/>
          <w:szCs w:val="23"/>
        </w:rPr>
        <w:lastRenderedPageBreak/>
        <w:t xml:space="preserve">Parkoviště P3 </w:t>
      </w:r>
      <w:r w:rsidR="00834D28" w:rsidRPr="00834D28">
        <w:rPr>
          <w:rFonts w:ascii="Aptos" w:hAnsi="Aptos" w:cs="Aptos"/>
          <w:noProof/>
          <w:color w:val="FFFFFF"/>
          <w:sz w:val="23"/>
          <w:szCs w:val="23"/>
          <w:lang w:eastAsia="cs-CZ"/>
        </w:rPr>
        <w:drawing>
          <wp:inline distT="0" distB="0" distL="0" distR="0" wp14:anchorId="2C869BD1" wp14:editId="43147A3E">
            <wp:extent cx="6115904" cy="4201111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904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681D" w14:textId="77777777" w:rsidR="00795526" w:rsidRDefault="00795526" w:rsidP="00FD2EAA">
      <w:pPr>
        <w:spacing w:after="160" w:line="259" w:lineRule="auto"/>
        <w:jc w:val="both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14F70445" w14:textId="77777777" w:rsidR="006B3290" w:rsidRDefault="006B3290" w:rsidP="00FD2EAA">
      <w:pPr>
        <w:jc w:val="both"/>
      </w:pPr>
    </w:p>
    <w:p w14:paraId="636B7579" w14:textId="77777777" w:rsidR="00834D28" w:rsidRDefault="00834D28" w:rsidP="00FD2EAA">
      <w:pPr>
        <w:jc w:val="both"/>
      </w:pPr>
    </w:p>
    <w:sectPr w:rsidR="00834D28" w:rsidSect="00632B0F">
      <w:pgSz w:w="11906" w:h="17338"/>
      <w:pgMar w:top="1837" w:right="890" w:bottom="1417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ADDCA8"/>
    <w:multiLevelType w:val="hybridMultilevel"/>
    <w:tmpl w:val="4E0CEB8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9A380"/>
    <w:multiLevelType w:val="hybridMultilevel"/>
    <w:tmpl w:val="BE79D10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181"/>
    <w:multiLevelType w:val="hybridMultilevel"/>
    <w:tmpl w:val="530C65C4"/>
    <w:lvl w:ilvl="0" w:tplc="1FA2C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22E10"/>
    <w:multiLevelType w:val="hybridMultilevel"/>
    <w:tmpl w:val="BFDC0D9C"/>
    <w:lvl w:ilvl="0" w:tplc="B81CB9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D8569"/>
    <w:multiLevelType w:val="hybridMultilevel"/>
    <w:tmpl w:val="BBAABC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033081"/>
    <w:multiLevelType w:val="hybridMultilevel"/>
    <w:tmpl w:val="206088D0"/>
    <w:lvl w:ilvl="0" w:tplc="1FA2C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28B2"/>
    <w:multiLevelType w:val="hybridMultilevel"/>
    <w:tmpl w:val="C016AC00"/>
    <w:lvl w:ilvl="0" w:tplc="1FA2C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345A"/>
    <w:multiLevelType w:val="hybridMultilevel"/>
    <w:tmpl w:val="26FA8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6573"/>
    <w:multiLevelType w:val="hybridMultilevel"/>
    <w:tmpl w:val="912E986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61F4FA9"/>
    <w:multiLevelType w:val="hybridMultilevel"/>
    <w:tmpl w:val="F508F47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197829">
    <w:abstractNumId w:val="0"/>
  </w:num>
  <w:num w:numId="2" w16cid:durableId="1543053189">
    <w:abstractNumId w:val="4"/>
  </w:num>
  <w:num w:numId="3" w16cid:durableId="1823765107">
    <w:abstractNumId w:val="1"/>
  </w:num>
  <w:num w:numId="4" w16cid:durableId="80412931">
    <w:abstractNumId w:val="8"/>
  </w:num>
  <w:num w:numId="5" w16cid:durableId="644437635">
    <w:abstractNumId w:val="9"/>
  </w:num>
  <w:num w:numId="6" w16cid:durableId="670066779">
    <w:abstractNumId w:val="3"/>
  </w:num>
  <w:num w:numId="7" w16cid:durableId="1354260685">
    <w:abstractNumId w:val="7"/>
  </w:num>
  <w:num w:numId="8" w16cid:durableId="1083524191">
    <w:abstractNumId w:val="5"/>
  </w:num>
  <w:num w:numId="9" w16cid:durableId="330333512">
    <w:abstractNumId w:val="2"/>
  </w:num>
  <w:num w:numId="10" w16cid:durableId="1424499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E5"/>
    <w:rsid w:val="00134CBA"/>
    <w:rsid w:val="001A0AE9"/>
    <w:rsid w:val="002156AC"/>
    <w:rsid w:val="002D3331"/>
    <w:rsid w:val="00362C89"/>
    <w:rsid w:val="003D3200"/>
    <w:rsid w:val="004632F2"/>
    <w:rsid w:val="00476C44"/>
    <w:rsid w:val="00481CC0"/>
    <w:rsid w:val="004A40E5"/>
    <w:rsid w:val="004E2F5F"/>
    <w:rsid w:val="00526CDD"/>
    <w:rsid w:val="00554774"/>
    <w:rsid w:val="00557AC8"/>
    <w:rsid w:val="005826B8"/>
    <w:rsid w:val="00617E9C"/>
    <w:rsid w:val="006B1B59"/>
    <w:rsid w:val="006B3290"/>
    <w:rsid w:val="007858BE"/>
    <w:rsid w:val="00795526"/>
    <w:rsid w:val="00807DC5"/>
    <w:rsid w:val="00834D28"/>
    <w:rsid w:val="008704E5"/>
    <w:rsid w:val="008805F7"/>
    <w:rsid w:val="0096621F"/>
    <w:rsid w:val="009C03B2"/>
    <w:rsid w:val="00B4638F"/>
    <w:rsid w:val="00BA384A"/>
    <w:rsid w:val="00BD2911"/>
    <w:rsid w:val="00C514DA"/>
    <w:rsid w:val="00CB7433"/>
    <w:rsid w:val="00CC492C"/>
    <w:rsid w:val="00CF654A"/>
    <w:rsid w:val="00DF7FFB"/>
    <w:rsid w:val="00FD2EAA"/>
    <w:rsid w:val="00FF1E4E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8122"/>
  <w15:chartTrackingRefBased/>
  <w15:docId w15:val="{8E6D6271-D99F-4C10-ADB6-88F72B1E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4DA"/>
    <w:pPr>
      <w:spacing w:after="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2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E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8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D2E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FD2E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vize">
    <w:name w:val="Revision"/>
    <w:hidden/>
    <w:uiPriority w:val="99"/>
    <w:semiHidden/>
    <w:rsid w:val="00FF1E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unhideWhenUsed/>
    <w:rsid w:val="001A0A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0A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0A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A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AE9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2D3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B77F4-71CA-47CB-B58A-4062199AE0E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5492EF46-7AFC-4F2F-882F-B076015C033B}"/>
</file>

<file path=customXml/itemProps3.xml><?xml version="1.0" encoding="utf-8"?>
<ds:datastoreItem xmlns:ds="http://schemas.openxmlformats.org/officeDocument/2006/customXml" ds:itemID="{75AF0ABC-CBFB-4D6B-AB83-45EA5C67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Sojková Eliška</cp:lastModifiedBy>
  <cp:revision>6</cp:revision>
  <cp:lastPrinted>2025-10-01T07:38:00Z</cp:lastPrinted>
  <dcterms:created xsi:type="dcterms:W3CDTF">2025-10-01T07:39:00Z</dcterms:created>
  <dcterms:modified xsi:type="dcterms:W3CDTF">2025-11-12T13:19:00Z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