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6CE3" w14:textId="320EEA85" w:rsidR="00231E04" w:rsidRDefault="003F06C1">
      <w:pPr>
        <w:pStyle w:val="Nadpis20"/>
        <w:keepNext/>
        <w:keepLines/>
        <w:shd w:val="clear" w:color="auto" w:fill="auto"/>
      </w:pPr>
      <w:bookmarkStart w:id="0" w:name="bookmark0"/>
      <w:bookmarkStart w:id="1" w:name="bookmark1"/>
      <w:r>
        <w:t xml:space="preserve">                        Smlouva na poskytnutí služeb</w:t>
      </w:r>
      <w:bookmarkEnd w:id="0"/>
      <w:bookmarkEnd w:id="1"/>
      <w:r>
        <w:t xml:space="preserve">       </w:t>
      </w:r>
      <w:r w:rsidRPr="003F06C1">
        <w:t>7611090812</w:t>
      </w:r>
    </w:p>
    <w:p w14:paraId="5D410A0B" w14:textId="77777777" w:rsidR="00231E04" w:rsidRDefault="003F06C1">
      <w:pPr>
        <w:pStyle w:val="Zkladntext1"/>
        <w:shd w:val="clear" w:color="auto" w:fill="auto"/>
        <w:spacing w:after="60" w:line="266" w:lineRule="auto"/>
        <w:jc w:val="center"/>
      </w:pPr>
      <w:r>
        <w:t>č. SML0212026</w:t>
      </w:r>
    </w:p>
    <w:p w14:paraId="232B3013" w14:textId="77777777" w:rsidR="00231E04" w:rsidRDefault="003F06C1">
      <w:pPr>
        <w:pStyle w:val="Zkladntext1"/>
        <w:shd w:val="clear" w:color="auto" w:fill="auto"/>
        <w:spacing w:after="360"/>
        <w:jc w:val="center"/>
      </w:pPr>
      <w:r>
        <w:t>uzavřená podle § 269 odst. 2 zákona č. 513/1991 Sb., obchodní zákoník, ve znění pozdějších</w:t>
      </w:r>
      <w:r>
        <w:br/>
        <w:t>předpisů</w:t>
      </w:r>
    </w:p>
    <w:p w14:paraId="4AE007D7" w14:textId="77777777" w:rsidR="00231E04" w:rsidRDefault="003F06C1">
      <w:pPr>
        <w:pStyle w:val="Zkladntext1"/>
        <w:shd w:val="clear" w:color="auto" w:fill="auto"/>
        <w:spacing w:after="60" w:line="302" w:lineRule="auto"/>
      </w:pPr>
      <w:r>
        <w:t>Nemocnice Nové Město na Moravě, příspěvková organizace</w:t>
      </w:r>
    </w:p>
    <w:p w14:paraId="0F99B320" w14:textId="77777777" w:rsidR="00231E04" w:rsidRDefault="003F06C1">
      <w:pPr>
        <w:pStyle w:val="Zkladntext1"/>
        <w:shd w:val="clear" w:color="auto" w:fill="auto"/>
        <w:spacing w:after="0"/>
      </w:pPr>
      <w:r>
        <w:t>Se sídlem: Žďárská 610, 592 31 Nové Město na Moravě</w:t>
      </w:r>
    </w:p>
    <w:p w14:paraId="16799B4F" w14:textId="77777777" w:rsidR="00231E04" w:rsidRDefault="003F06C1">
      <w:pPr>
        <w:pStyle w:val="Zkladntext1"/>
        <w:shd w:val="clear" w:color="auto" w:fill="auto"/>
        <w:tabs>
          <w:tab w:val="left" w:pos="709"/>
        </w:tabs>
        <w:spacing w:after="0" w:line="360" w:lineRule="auto"/>
      </w:pPr>
      <w:r>
        <w:t>tel:</w:t>
      </w:r>
      <w:r>
        <w:tab/>
        <w:t>566 801 111</w:t>
      </w:r>
    </w:p>
    <w:p w14:paraId="5247E084" w14:textId="77777777" w:rsidR="00231E04" w:rsidRDefault="003F06C1">
      <w:pPr>
        <w:pStyle w:val="Zkladntext1"/>
        <w:shd w:val="clear" w:color="auto" w:fill="auto"/>
        <w:tabs>
          <w:tab w:val="left" w:pos="6036"/>
        </w:tabs>
        <w:spacing w:after="0" w:line="360" w:lineRule="auto"/>
      </w:pPr>
      <w:r>
        <w:t>IČO: 00842001</w:t>
      </w:r>
      <w:r>
        <w:tab/>
        <w:t>DIČ: CZ00842001</w:t>
      </w:r>
    </w:p>
    <w:p w14:paraId="2A7D1859" w14:textId="29BBDF5A" w:rsidR="00231E04" w:rsidRPr="002246E9" w:rsidRDefault="003F06C1">
      <w:pPr>
        <w:pStyle w:val="Zkladntext1"/>
        <w:shd w:val="clear" w:color="auto" w:fill="auto"/>
        <w:tabs>
          <w:tab w:val="left" w:pos="1633"/>
        </w:tabs>
        <w:spacing w:after="0" w:line="360" w:lineRule="auto"/>
      </w:pPr>
      <w:r>
        <w:t>Zastoupená:</w:t>
      </w:r>
      <w:r>
        <w:tab/>
      </w:r>
      <w:r w:rsidRPr="002246E9">
        <w:t>XXXX</w:t>
      </w:r>
    </w:p>
    <w:p w14:paraId="1C1BD37E" w14:textId="77777777" w:rsidR="00231E04" w:rsidRPr="002246E9" w:rsidRDefault="003F06C1">
      <w:pPr>
        <w:pStyle w:val="Zkladntext1"/>
        <w:shd w:val="clear" w:color="auto" w:fill="auto"/>
        <w:spacing w:after="240" w:line="360" w:lineRule="auto"/>
      </w:pPr>
      <w:r w:rsidRPr="002246E9">
        <w:t xml:space="preserve">Zapsaná v Obchodním rejstříku vedeného Krajským soudem v Brně, oddíl </w:t>
      </w:r>
      <w:proofErr w:type="spellStart"/>
      <w:r w:rsidRPr="002246E9">
        <w:t>Pr</w:t>
      </w:r>
      <w:proofErr w:type="spellEnd"/>
      <w:r w:rsidRPr="002246E9">
        <w:t>., vložka 1446 (dále jen "OBJEDNATEL")</w:t>
      </w:r>
    </w:p>
    <w:p w14:paraId="728D5559" w14:textId="77777777" w:rsidR="00231E04" w:rsidRPr="002246E9" w:rsidRDefault="003F06C1">
      <w:pPr>
        <w:pStyle w:val="Zkladntext1"/>
        <w:shd w:val="clear" w:color="auto" w:fill="auto"/>
        <w:spacing w:after="160" w:line="302" w:lineRule="auto"/>
        <w:jc w:val="center"/>
      </w:pPr>
      <w:r w:rsidRPr="002246E9">
        <w:t>a</w:t>
      </w:r>
    </w:p>
    <w:p w14:paraId="33102999" w14:textId="77777777" w:rsidR="00231E04" w:rsidRPr="002246E9" w:rsidRDefault="003F06C1">
      <w:pPr>
        <w:pStyle w:val="Zkladntext1"/>
        <w:shd w:val="clear" w:color="auto" w:fill="auto"/>
        <w:spacing w:after="60" w:line="302" w:lineRule="auto"/>
      </w:pPr>
      <w:r w:rsidRPr="002246E9">
        <w:t>FOMEI a.s.</w:t>
      </w:r>
    </w:p>
    <w:p w14:paraId="0E18AC93" w14:textId="77777777" w:rsidR="00231E04" w:rsidRPr="002246E9" w:rsidRDefault="003F06C1">
      <w:pPr>
        <w:pStyle w:val="Zkladntext1"/>
        <w:shd w:val="clear" w:color="auto" w:fill="auto"/>
        <w:spacing w:after="0" w:line="302" w:lineRule="auto"/>
      </w:pPr>
      <w:r w:rsidRPr="002246E9">
        <w:t>Se sídlem: u Libeňského pivovaru 2015/10, 180 00 Praha 8</w:t>
      </w:r>
    </w:p>
    <w:p w14:paraId="63A13CA5" w14:textId="77777777" w:rsidR="00231E04" w:rsidRPr="002246E9" w:rsidRDefault="003F06C1">
      <w:pPr>
        <w:pStyle w:val="Zkladntext1"/>
        <w:shd w:val="clear" w:color="auto" w:fill="auto"/>
        <w:tabs>
          <w:tab w:val="left" w:pos="6036"/>
        </w:tabs>
        <w:spacing w:after="60" w:line="302" w:lineRule="auto"/>
      </w:pPr>
      <w:r w:rsidRPr="002246E9">
        <w:t>IČO: 46504869</w:t>
      </w:r>
      <w:r w:rsidRPr="002246E9">
        <w:tab/>
        <w:t>DIČ: CZ46504869</w:t>
      </w:r>
    </w:p>
    <w:p w14:paraId="3BA07D74" w14:textId="5A33DF7D" w:rsidR="00231E04" w:rsidRPr="002246E9" w:rsidRDefault="003F06C1">
      <w:pPr>
        <w:pStyle w:val="Zkladntext1"/>
        <w:shd w:val="clear" w:color="auto" w:fill="auto"/>
        <w:tabs>
          <w:tab w:val="left" w:pos="6036"/>
        </w:tabs>
        <w:spacing w:after="120" w:line="302" w:lineRule="auto"/>
      </w:pPr>
      <w:r w:rsidRPr="002246E9">
        <w:t>Bankovní spojení: XXXX</w:t>
      </w:r>
      <w:r w:rsidRPr="002246E9">
        <w:tab/>
      </w:r>
      <w:proofErr w:type="spellStart"/>
      <w:r w:rsidRPr="002246E9">
        <w:t>č.ú</w:t>
      </w:r>
      <w:proofErr w:type="spellEnd"/>
      <w:r w:rsidRPr="002246E9">
        <w:t>. XXXX</w:t>
      </w:r>
    </w:p>
    <w:p w14:paraId="009A359D" w14:textId="0158143F" w:rsidR="00231E04" w:rsidRPr="002246E9" w:rsidRDefault="003F06C1" w:rsidP="003F06C1">
      <w:pPr>
        <w:pStyle w:val="Zkladntext1"/>
        <w:shd w:val="clear" w:color="auto" w:fill="auto"/>
        <w:tabs>
          <w:tab w:val="left" w:pos="1633"/>
        </w:tabs>
        <w:spacing w:after="0"/>
      </w:pPr>
      <w:r w:rsidRPr="002246E9">
        <w:t>Zastoupená:</w:t>
      </w:r>
      <w:r w:rsidRPr="002246E9">
        <w:tab/>
        <w:t>XXXX</w:t>
      </w:r>
    </w:p>
    <w:p w14:paraId="37076ACE" w14:textId="77777777" w:rsidR="00231E04" w:rsidRPr="002246E9" w:rsidRDefault="003F06C1">
      <w:pPr>
        <w:pStyle w:val="Zkladntext1"/>
        <w:shd w:val="clear" w:color="auto" w:fill="auto"/>
        <w:spacing w:after="360" w:line="360" w:lineRule="auto"/>
      </w:pPr>
      <w:r w:rsidRPr="002246E9">
        <w:t>zapsaná v Obchodním rejstříku vedeného Městským soudem v Praze, oddíl B, vložka 6727 (dále jen "POSKYTOVATEL")</w:t>
      </w:r>
    </w:p>
    <w:p w14:paraId="32991F1B" w14:textId="77777777" w:rsidR="00231E04" w:rsidRDefault="003F06C1">
      <w:pPr>
        <w:pStyle w:val="Zkladntext1"/>
        <w:shd w:val="clear" w:color="auto" w:fill="auto"/>
        <w:spacing w:after="360"/>
        <w:ind w:left="2760" w:hanging="2400"/>
      </w:pPr>
      <w:r w:rsidRPr="002246E9">
        <w:t xml:space="preserve">Smluvní strany se v souladu s § 262 </w:t>
      </w:r>
      <w:proofErr w:type="spellStart"/>
      <w:proofErr w:type="gramStart"/>
      <w:r w:rsidRPr="002246E9">
        <w:t>odst.l</w:t>
      </w:r>
      <w:proofErr w:type="spellEnd"/>
      <w:proofErr w:type="gramEnd"/>
      <w:r w:rsidRPr="002246E9">
        <w:t xml:space="preserve"> obchodního zákoníku dohodly, že tento závazkový vztah se bude řídit obchodním zákoníkem.</w:t>
      </w:r>
    </w:p>
    <w:p w14:paraId="374B0B94" w14:textId="77777777" w:rsidR="00231E04" w:rsidRDefault="003F06C1">
      <w:pPr>
        <w:pStyle w:val="Zkladntext1"/>
        <w:shd w:val="clear" w:color="auto" w:fill="auto"/>
        <w:spacing w:after="0" w:line="302" w:lineRule="auto"/>
        <w:jc w:val="center"/>
      </w:pPr>
      <w:r>
        <w:t>Článek I.</w:t>
      </w:r>
    </w:p>
    <w:p w14:paraId="5507EC27" w14:textId="77777777" w:rsidR="00231E04" w:rsidRDefault="003F06C1">
      <w:pPr>
        <w:pStyle w:val="Zkladntext1"/>
        <w:shd w:val="clear" w:color="auto" w:fill="auto"/>
        <w:spacing w:after="0" w:line="302" w:lineRule="auto"/>
        <w:jc w:val="center"/>
      </w:pPr>
      <w:r>
        <w:t>Předmět smlouvy</w:t>
      </w:r>
    </w:p>
    <w:p w14:paraId="2BFB87A2" w14:textId="77777777" w:rsidR="00231E04" w:rsidRDefault="003F06C1">
      <w:pPr>
        <w:pStyle w:val="Zkladntext1"/>
        <w:shd w:val="clear" w:color="auto" w:fill="auto"/>
        <w:spacing w:after="60"/>
        <w:jc w:val="both"/>
      </w:pPr>
      <w:r>
        <w:t>Předmětem smlouvy je provádění pozáručního servisu systému digitalizace RTG obrazu KONICA MINOLTA REGIUS 190 poskytovatelem pro objednatele v následujícím rozsahu:</w:t>
      </w:r>
    </w:p>
    <w:p w14:paraId="6B8F282B" w14:textId="77777777" w:rsidR="00231E04" w:rsidRDefault="003F06C1">
      <w:pPr>
        <w:pStyle w:val="Zkladntext1"/>
        <w:numPr>
          <w:ilvl w:val="0"/>
          <w:numId w:val="1"/>
        </w:numPr>
        <w:shd w:val="clear" w:color="auto" w:fill="auto"/>
        <w:tabs>
          <w:tab w:val="left" w:pos="709"/>
        </w:tabs>
        <w:spacing w:after="0" w:line="302" w:lineRule="auto"/>
        <w:ind w:firstLine="360"/>
      </w:pPr>
      <w:r>
        <w:t>Pravidelné kontroly systém vzdáleným přístupem</w:t>
      </w:r>
    </w:p>
    <w:p w14:paraId="6E04DD0C" w14:textId="77777777" w:rsidR="00231E04" w:rsidRDefault="003F06C1">
      <w:pPr>
        <w:pStyle w:val="Zkladntext1"/>
        <w:numPr>
          <w:ilvl w:val="0"/>
          <w:numId w:val="1"/>
        </w:numPr>
        <w:shd w:val="clear" w:color="auto" w:fill="auto"/>
        <w:tabs>
          <w:tab w:val="left" w:pos="709"/>
        </w:tabs>
        <w:spacing w:after="60"/>
        <w:ind w:left="720" w:hanging="360"/>
        <w:jc w:val="both"/>
      </w:pPr>
      <w:r>
        <w:t>Pravidelné kontroly systému na místě v intervalu 6 měsíců (bez náhradních dílů); Bezpečnostně technická kontrola dle zákona č. 123/2000 Sb.</w:t>
      </w:r>
    </w:p>
    <w:p w14:paraId="4BA1170F" w14:textId="77777777" w:rsidR="00231E04" w:rsidRDefault="003F06C1">
      <w:pPr>
        <w:pStyle w:val="Zkladntext1"/>
        <w:numPr>
          <w:ilvl w:val="0"/>
          <w:numId w:val="1"/>
        </w:numPr>
        <w:shd w:val="clear" w:color="auto" w:fill="auto"/>
        <w:tabs>
          <w:tab w:val="left" w:pos="709"/>
        </w:tabs>
        <w:spacing w:after="0" w:line="302" w:lineRule="auto"/>
        <w:ind w:firstLine="360"/>
      </w:pPr>
      <w:r>
        <w:t>Upgrade a update softwaru KONICA, permanentní udržování v aktuálním stavu</w:t>
      </w:r>
    </w:p>
    <w:p w14:paraId="7DFE8478" w14:textId="77777777" w:rsidR="00231E04" w:rsidRDefault="003F06C1">
      <w:pPr>
        <w:pStyle w:val="Zkladntext1"/>
        <w:numPr>
          <w:ilvl w:val="0"/>
          <w:numId w:val="1"/>
        </w:numPr>
        <w:shd w:val="clear" w:color="auto" w:fill="auto"/>
        <w:tabs>
          <w:tab w:val="left" w:pos="709"/>
        </w:tabs>
        <w:spacing w:after="0" w:line="302" w:lineRule="auto"/>
        <w:ind w:firstLine="360"/>
      </w:pPr>
      <w:r>
        <w:t>Servisní podporu a opravy KONICA vzdáleným přístupem na základě výzvy objednatele</w:t>
      </w:r>
    </w:p>
    <w:p w14:paraId="282CF09F" w14:textId="77777777" w:rsidR="00231E04" w:rsidRDefault="003F06C1">
      <w:pPr>
        <w:pStyle w:val="Zkladntext1"/>
        <w:numPr>
          <w:ilvl w:val="0"/>
          <w:numId w:val="1"/>
        </w:numPr>
        <w:shd w:val="clear" w:color="auto" w:fill="auto"/>
        <w:tabs>
          <w:tab w:val="left" w:pos="709"/>
        </w:tabs>
        <w:spacing w:after="360" w:line="302" w:lineRule="auto"/>
        <w:ind w:firstLine="360"/>
      </w:pPr>
      <w:r>
        <w:t>Opravy provedené na místě, včetně práce a cestovného</w:t>
      </w:r>
    </w:p>
    <w:p w14:paraId="5F17D582" w14:textId="77777777" w:rsidR="00231E04" w:rsidRDefault="003F06C1">
      <w:pPr>
        <w:pStyle w:val="Zkladntext1"/>
        <w:shd w:val="clear" w:color="auto" w:fill="auto"/>
        <w:spacing w:after="60" w:line="302" w:lineRule="auto"/>
      </w:pPr>
      <w:r>
        <w:t>Přesná specifikace přístroje je uvedena v příloze číslo 1, která je nedílnou součástí této smlouvy.</w:t>
      </w:r>
    </w:p>
    <w:p w14:paraId="3066BC96" w14:textId="77777777" w:rsidR="00231E04" w:rsidRDefault="003F06C1">
      <w:pPr>
        <w:pStyle w:val="Zkladntext1"/>
        <w:shd w:val="clear" w:color="auto" w:fill="auto"/>
        <w:jc w:val="center"/>
      </w:pPr>
      <w:r>
        <w:t>Článek II.</w:t>
      </w:r>
    </w:p>
    <w:p w14:paraId="705D9098" w14:textId="77777777" w:rsidR="00231E04" w:rsidRDefault="003F06C1">
      <w:pPr>
        <w:pStyle w:val="Zkladntext1"/>
        <w:shd w:val="clear" w:color="auto" w:fill="auto"/>
        <w:jc w:val="center"/>
      </w:pPr>
      <w:r>
        <w:t>Místo provádění činnosti</w:t>
      </w:r>
    </w:p>
    <w:p w14:paraId="508109B5" w14:textId="77777777" w:rsidR="00231E04" w:rsidRDefault="003F06C1">
      <w:pPr>
        <w:pStyle w:val="Zkladntext1"/>
        <w:shd w:val="clear" w:color="auto" w:fill="auto"/>
        <w:spacing w:after="380"/>
        <w:jc w:val="both"/>
      </w:pPr>
      <w:r>
        <w:t>Místem provádění činnosti je sídlo objednatele, RDG oddělení.</w:t>
      </w:r>
    </w:p>
    <w:p w14:paraId="015E5394" w14:textId="77777777" w:rsidR="00231E04" w:rsidRDefault="003F06C1">
      <w:pPr>
        <w:pStyle w:val="Zkladntext1"/>
        <w:shd w:val="clear" w:color="auto" w:fill="auto"/>
        <w:jc w:val="center"/>
      </w:pPr>
      <w:r>
        <w:lastRenderedPageBreak/>
        <w:t>Článek III.</w:t>
      </w:r>
    </w:p>
    <w:p w14:paraId="1AB8FAAF" w14:textId="77777777" w:rsidR="00231E04" w:rsidRDefault="003F06C1">
      <w:pPr>
        <w:pStyle w:val="Zkladntext1"/>
        <w:shd w:val="clear" w:color="auto" w:fill="auto"/>
        <w:jc w:val="center"/>
      </w:pPr>
      <w:r>
        <w:t>Povinnosti poskytovatele</w:t>
      </w:r>
    </w:p>
    <w:p w14:paraId="4575BB9B" w14:textId="77777777" w:rsidR="00231E04" w:rsidRDefault="003F06C1">
      <w:pPr>
        <w:pStyle w:val="Zkladntext1"/>
        <w:shd w:val="clear" w:color="auto" w:fill="auto"/>
        <w:jc w:val="both"/>
      </w:pPr>
      <w:r>
        <w:t>Poskytovatel je povinen provádět práce a činnosti dle čl. I této smlouvy kvalifikovanými pracovníky a za jejich práci nese odpovědnost dle ustanovení Obchodního zákoníku.</w:t>
      </w:r>
    </w:p>
    <w:p w14:paraId="50AAF8D8" w14:textId="77777777" w:rsidR="00231E04" w:rsidRDefault="003F06C1">
      <w:pPr>
        <w:pStyle w:val="Zkladntext1"/>
        <w:shd w:val="clear" w:color="auto" w:fill="auto"/>
        <w:jc w:val="both"/>
      </w:pPr>
      <w:r>
        <w:t>Poskytovatel je povinen začít řešit závadu vzdáleným přístupem do 4 hodin po ohlášení závady objednatelem.</w:t>
      </w:r>
    </w:p>
    <w:p w14:paraId="4A195C39" w14:textId="77777777" w:rsidR="00231E04" w:rsidRDefault="003F06C1">
      <w:pPr>
        <w:pStyle w:val="Zkladntext1"/>
        <w:shd w:val="clear" w:color="auto" w:fill="auto"/>
        <w:jc w:val="both"/>
      </w:pPr>
      <w:r>
        <w:t>Pakliže nelze závadu odstranit vzdáleným přístupem, poskytovatel je povinen začít řešit závadu na místě do jednoho pracovního dne po ohlášení závady objednatelem nebo jinak po dohodě s ním.</w:t>
      </w:r>
    </w:p>
    <w:p w14:paraId="49F3C3CF" w14:textId="77777777" w:rsidR="00231E04" w:rsidRDefault="003F06C1">
      <w:pPr>
        <w:pStyle w:val="Zkladntext1"/>
        <w:shd w:val="clear" w:color="auto" w:fill="auto"/>
        <w:jc w:val="both"/>
      </w:pPr>
      <w:r>
        <w:t>Poskytovatel je povinen odstranit závadu do 2 pracovních dnů od zjištění závady v případě, kdy k odstranění není nutné objednávat náhradní díl ze zahraničí, v ostatních případech do 7 pracovních dnů.</w:t>
      </w:r>
    </w:p>
    <w:p w14:paraId="27ABB285" w14:textId="77777777" w:rsidR="00231E04" w:rsidRDefault="003F06C1">
      <w:pPr>
        <w:pStyle w:val="Zkladntext1"/>
        <w:shd w:val="clear" w:color="auto" w:fill="auto"/>
        <w:jc w:val="both"/>
      </w:pPr>
      <w:r>
        <w:t>Při nedodržení termínu nástupu k opravě a při nedodržení termínu zprovoznění zařízení může objednatel požadovat po poskytovateli uhrazení sankční pokuty ve výši 2.500 Kč za každý započatý den prodlení.</w:t>
      </w:r>
    </w:p>
    <w:p w14:paraId="00EC5563" w14:textId="1A6A41CE" w:rsidR="00231E04" w:rsidRDefault="003F06C1">
      <w:pPr>
        <w:pStyle w:val="Zkladntext1"/>
        <w:shd w:val="clear" w:color="auto" w:fill="auto"/>
        <w:jc w:val="both"/>
      </w:pPr>
      <w:r>
        <w:t xml:space="preserve">Poskytovatel pověřil jako svou kontaktní osobu </w:t>
      </w:r>
      <w:r w:rsidR="002246E9">
        <w:t>XXXX</w:t>
      </w:r>
      <w:r>
        <w:t xml:space="preserve"> a telefonní číslo pro hlášení závad je: </w:t>
      </w:r>
      <w:proofErr w:type="gramStart"/>
      <w:r w:rsidR="002246E9">
        <w:t>XXXX</w:t>
      </w:r>
      <w:r>
        <w:t xml:space="preserve"> .</w:t>
      </w:r>
      <w:proofErr w:type="gramEnd"/>
    </w:p>
    <w:p w14:paraId="05946BDE" w14:textId="77777777" w:rsidR="00231E04" w:rsidRDefault="003F06C1">
      <w:pPr>
        <w:pStyle w:val="Zkladntext1"/>
        <w:shd w:val="clear" w:color="auto" w:fill="auto"/>
        <w:jc w:val="both"/>
      </w:pPr>
      <w:r>
        <w:t>Poskytovatel je oprávněn a provádí servisní činnost v souladu se zákonem č. 123/2000 Sb., o zdravotnických prostředcích a o změně některých souvisejících zákonů, ve znění pozdějších předpisů.</w:t>
      </w:r>
    </w:p>
    <w:p w14:paraId="29FAE045" w14:textId="77777777" w:rsidR="00231E04" w:rsidRDefault="003F06C1">
      <w:pPr>
        <w:pStyle w:val="Zkladntext1"/>
        <w:shd w:val="clear" w:color="auto" w:fill="auto"/>
        <w:spacing w:after="380"/>
        <w:jc w:val="both"/>
      </w:pPr>
      <w:r>
        <w:t>Poskytovatel je povinen poskytnout objednateli kopii protokolu ze servisní prohlídky zařízení.</w:t>
      </w:r>
    </w:p>
    <w:p w14:paraId="187A7405" w14:textId="77777777" w:rsidR="00231E04" w:rsidRDefault="003F06C1">
      <w:pPr>
        <w:pStyle w:val="Zkladntext1"/>
        <w:shd w:val="clear" w:color="auto" w:fill="auto"/>
        <w:jc w:val="center"/>
      </w:pPr>
      <w:r>
        <w:t>Článek IV.</w:t>
      </w:r>
    </w:p>
    <w:p w14:paraId="2CC199CE" w14:textId="77777777" w:rsidR="00231E04" w:rsidRDefault="003F06C1">
      <w:pPr>
        <w:pStyle w:val="Zkladntext1"/>
        <w:shd w:val="clear" w:color="auto" w:fill="auto"/>
        <w:jc w:val="center"/>
      </w:pPr>
      <w:r>
        <w:t>Povinnosti objednatele</w:t>
      </w:r>
    </w:p>
    <w:p w14:paraId="1A363597" w14:textId="037718DA" w:rsidR="00231E04" w:rsidRDefault="003F06C1">
      <w:pPr>
        <w:pStyle w:val="Zkladntext1"/>
        <w:shd w:val="clear" w:color="auto" w:fill="auto"/>
        <w:jc w:val="both"/>
      </w:pPr>
      <w:r>
        <w:t xml:space="preserve">Objednatel je povinen ustanovit na pracovišti odpovědnou osobu, která bude potvrzovat vykonanou práci a spotřebovaný materiál. Odpovědnou osobou objednatele je </w:t>
      </w:r>
      <w:r w:rsidRPr="002246E9">
        <w:t>XXXX</w:t>
      </w:r>
      <w:r>
        <w:t>.</w:t>
      </w:r>
    </w:p>
    <w:p w14:paraId="2CB29119" w14:textId="77777777" w:rsidR="00231E04" w:rsidRDefault="003F06C1">
      <w:pPr>
        <w:pStyle w:val="Zkladntext1"/>
        <w:shd w:val="clear" w:color="auto" w:fill="auto"/>
        <w:jc w:val="both"/>
      </w:pPr>
      <w:r>
        <w:t>Objednatel je povinen informovat poskytovatele o závadě neprodleně po jejím zjištění.</w:t>
      </w:r>
    </w:p>
    <w:p w14:paraId="597546DB" w14:textId="77777777" w:rsidR="00231E04" w:rsidRDefault="003F06C1">
      <w:pPr>
        <w:pStyle w:val="Zkladntext1"/>
        <w:shd w:val="clear" w:color="auto" w:fill="auto"/>
        <w:jc w:val="both"/>
      </w:pPr>
      <w:r>
        <w:t>Objednatel nesmí odstraňovat závadu sám, není-li to po vzájemné dohodě objednatele a poskytovatele, platné pro každý konkrétní případ, zvlášť sjednáno.</w:t>
      </w:r>
    </w:p>
    <w:p w14:paraId="032C2ECB" w14:textId="77777777" w:rsidR="00231E04" w:rsidRDefault="003F06C1">
      <w:pPr>
        <w:pStyle w:val="Zkladntext1"/>
        <w:shd w:val="clear" w:color="auto" w:fill="auto"/>
        <w:jc w:val="both"/>
      </w:pPr>
      <w:r>
        <w:t>Objednatel je povinen zaplatit servisní paušál v plné výši za dané smluvní období. Servisní paušál mu je fakturován poskytovatelem měsíčně vždy za uplynulý měsíc se splatností 30 dnů. Faktura musí splňovat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510BDAD7" w14:textId="77777777" w:rsidR="00231E04" w:rsidRDefault="003F06C1">
      <w:pPr>
        <w:pStyle w:val="Zkladntext1"/>
        <w:shd w:val="clear" w:color="auto" w:fill="auto"/>
        <w:jc w:val="both"/>
      </w:pPr>
      <w:r>
        <w:t>Objednatel je povinen spolupracovat s poskytovatelem při odstraňování závady a informovat ho o veškerých nesprávných funkcích přístroje. Tyto je povinen zapisovat do k tomu určeného formuláře.</w:t>
      </w:r>
    </w:p>
    <w:p w14:paraId="4ED753AE" w14:textId="77777777" w:rsidR="00231E04" w:rsidRDefault="003F06C1">
      <w:pPr>
        <w:pStyle w:val="Zkladntext1"/>
        <w:shd w:val="clear" w:color="auto" w:fill="auto"/>
        <w:jc w:val="both"/>
      </w:pPr>
      <w:r>
        <w:t>Objednatel je povinen v plné výši a ve lhůtě splatnosti uhradit na základě faktur poskytovatele dodané náhradní díly.</w:t>
      </w:r>
    </w:p>
    <w:p w14:paraId="35B2286E" w14:textId="77777777" w:rsidR="00231E04" w:rsidRDefault="003F06C1">
      <w:pPr>
        <w:pStyle w:val="Zkladntext1"/>
        <w:shd w:val="clear" w:color="auto" w:fill="auto"/>
        <w:jc w:val="both"/>
      </w:pPr>
      <w:r>
        <w:t>Při prodlení splatnosti faktury za servisní paušál nebo za dodané náhradní díly je poskytovatel oprávněn fakturovat objednateli úrok z prodlení v zákonné výši.</w:t>
      </w:r>
      <w:r>
        <w:br w:type="page"/>
      </w:r>
    </w:p>
    <w:p w14:paraId="0EC5E539" w14:textId="77777777" w:rsidR="00231E04" w:rsidRDefault="003F06C1">
      <w:pPr>
        <w:pStyle w:val="Zkladntext1"/>
        <w:shd w:val="clear" w:color="auto" w:fill="auto"/>
        <w:jc w:val="center"/>
      </w:pPr>
      <w:r>
        <w:lastRenderedPageBreak/>
        <w:t>Článek V.</w:t>
      </w:r>
    </w:p>
    <w:p w14:paraId="58F76657" w14:textId="77777777" w:rsidR="00231E04" w:rsidRDefault="003F06C1">
      <w:pPr>
        <w:pStyle w:val="Zkladntext1"/>
        <w:shd w:val="clear" w:color="auto" w:fill="auto"/>
        <w:jc w:val="center"/>
      </w:pPr>
      <w:r>
        <w:t>Servisní paušál</w:t>
      </w:r>
    </w:p>
    <w:p w14:paraId="261DFF02" w14:textId="7A92FBB9" w:rsidR="00231E04" w:rsidRDefault="003F06C1">
      <w:pPr>
        <w:pStyle w:val="Zkladntext1"/>
        <w:shd w:val="clear" w:color="auto" w:fill="auto"/>
        <w:spacing w:after="700"/>
        <w:jc w:val="both"/>
      </w:pPr>
      <w:r>
        <w:t xml:space="preserve">Servisní paušál je stanoven na částku </w:t>
      </w:r>
      <w:r w:rsidRPr="002246E9">
        <w:t>XXXX měsíčně bez DPH, tj. XXXX včetně DPH. Poskytovatel má nárok na úpravu výše servisního paušálu pouze v případě změny zákonných</w:t>
      </w:r>
      <w:r>
        <w:t xml:space="preserve"> podmínek, např. sazby DPH.</w:t>
      </w:r>
    </w:p>
    <w:p w14:paraId="67CCBCAD" w14:textId="77777777" w:rsidR="00231E04" w:rsidRDefault="003F06C1">
      <w:pPr>
        <w:pStyle w:val="Zkladntext1"/>
        <w:shd w:val="clear" w:color="auto" w:fill="auto"/>
        <w:jc w:val="center"/>
      </w:pPr>
      <w:r>
        <w:t>Článek VI.</w:t>
      </w:r>
    </w:p>
    <w:p w14:paraId="346F2798" w14:textId="77777777" w:rsidR="00231E04" w:rsidRDefault="003F06C1">
      <w:pPr>
        <w:pStyle w:val="Zkladntext1"/>
        <w:shd w:val="clear" w:color="auto" w:fill="auto"/>
        <w:jc w:val="center"/>
      </w:pPr>
      <w:r>
        <w:t>Smluvní období</w:t>
      </w:r>
    </w:p>
    <w:p w14:paraId="274EB787" w14:textId="77777777" w:rsidR="00231E04" w:rsidRDefault="003F06C1">
      <w:pPr>
        <w:pStyle w:val="Zkladntext1"/>
        <w:shd w:val="clear" w:color="auto" w:fill="auto"/>
        <w:jc w:val="both"/>
      </w:pPr>
      <w:r>
        <w:t>Tato smlouva se uzavírá na dobu neurčitou s platností od 1.8.2012.</w:t>
      </w:r>
    </w:p>
    <w:p w14:paraId="11E3908F" w14:textId="77777777" w:rsidR="00231E04" w:rsidRDefault="003F06C1">
      <w:pPr>
        <w:pStyle w:val="Zkladntext1"/>
        <w:shd w:val="clear" w:color="auto" w:fill="auto"/>
        <w:jc w:val="both"/>
      </w:pPr>
      <w:r>
        <w:t>Smlouvu může samostatně vypovědět každá ze smluvních stran, změní-li se její možnosti dostát smluvnímu závazku, a to ve výpovědní lhůtě 3 měsíců, ode dne doručení výpovědi druhé smluvní straně. Smlouvu lze vypovědět i v případě opakovaného porušování smluvních podmínek. V tomto případě je výpověď účinná dnem doručení druhé smluvní straně.</w:t>
      </w:r>
    </w:p>
    <w:p w14:paraId="622D819C" w14:textId="77777777" w:rsidR="00231E04" w:rsidRDefault="003F06C1">
      <w:pPr>
        <w:pStyle w:val="Zkladntext1"/>
        <w:shd w:val="clear" w:color="auto" w:fill="auto"/>
        <w:spacing w:after="400"/>
        <w:jc w:val="both"/>
      </w:pPr>
      <w:r>
        <w:t>Změnu smlouvy lze provést pouze písemným a číslovaným dodatkem podepsaným oběma smluvními stranami.</w:t>
      </w:r>
    </w:p>
    <w:p w14:paraId="06D21857" w14:textId="77777777" w:rsidR="00231E04" w:rsidRDefault="003F06C1">
      <w:pPr>
        <w:pStyle w:val="Zkladntext1"/>
        <w:shd w:val="clear" w:color="auto" w:fill="auto"/>
        <w:spacing w:after="300" w:line="326" w:lineRule="auto"/>
        <w:jc w:val="center"/>
      </w:pPr>
      <w:r>
        <w:t>Článek VII.</w:t>
      </w:r>
      <w:r>
        <w:br/>
        <w:t>Další ujednání</w:t>
      </w:r>
    </w:p>
    <w:p w14:paraId="44FC6CD7" w14:textId="77777777" w:rsidR="00231E04" w:rsidRDefault="003F06C1">
      <w:pPr>
        <w:pStyle w:val="Zkladntext1"/>
        <w:shd w:val="clear" w:color="auto" w:fill="auto"/>
        <w:jc w:val="both"/>
      </w:pPr>
      <w:r>
        <w:t>Tato smlouva je vyhotovena ve dvou kopiích, z nichž jedna náleží objednateli a jedna poskytovateli.</w:t>
      </w:r>
    </w:p>
    <w:p w14:paraId="22E84687" w14:textId="77777777" w:rsidR="00231E04" w:rsidRDefault="003F06C1">
      <w:pPr>
        <w:pStyle w:val="Zkladntext1"/>
        <w:shd w:val="clear" w:color="auto" w:fill="auto"/>
        <w:jc w:val="both"/>
      </w:pPr>
      <w:r>
        <w:t>Tato smlouva nabývá platnosti a účinnosti dnem podpisu oběma smluvními stranami</w:t>
      </w:r>
    </w:p>
    <w:p w14:paraId="43E67B64" w14:textId="77777777" w:rsidR="00231E04" w:rsidRDefault="003F06C1">
      <w:pPr>
        <w:pStyle w:val="Zkladntext1"/>
        <w:shd w:val="clear" w:color="auto" w:fill="auto"/>
        <w:jc w:val="both"/>
      </w:pPr>
      <w:r>
        <w:t>Smluvní strany prohlašují, že si tuto smlouvu přečetly, že se dohodly na celém jejím obsahu, že se smluvními podmínkami souhlasí což stvrzují svými vlastnoručními podpisy.</w:t>
      </w:r>
    </w:p>
    <w:p w14:paraId="7C1876B4" w14:textId="2ED0127F" w:rsidR="00231E04" w:rsidRDefault="003F06C1">
      <w:pPr>
        <w:spacing w:line="1" w:lineRule="exact"/>
        <w:sectPr w:rsidR="00231E04">
          <w:pgSz w:w="11900" w:h="16840"/>
          <w:pgMar w:top="1802" w:right="988" w:bottom="2422" w:left="1159" w:header="1374" w:footer="1994" w:gutter="0"/>
          <w:pgNumType w:start="1"/>
          <w:cols w:space="720"/>
          <w:noEndnote/>
          <w:docGrid w:linePitch="360"/>
        </w:sectPr>
      </w:pPr>
      <w:r>
        <w:rPr>
          <w:noProof/>
        </w:rPr>
        <w:drawing>
          <wp:anchor distT="266700" distB="2214880" distL="0" distR="0" simplePos="0" relativeHeight="125829378" behindDoc="0" locked="0" layoutInCell="1" allowOverlap="1" wp14:anchorId="7462D677" wp14:editId="0ECA9635">
            <wp:simplePos x="0" y="0"/>
            <wp:positionH relativeFrom="page">
              <wp:posOffset>2773045</wp:posOffset>
            </wp:positionH>
            <wp:positionV relativeFrom="paragraph">
              <wp:posOffset>266700</wp:posOffset>
            </wp:positionV>
            <wp:extent cx="640080" cy="15875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40080" cy="158750"/>
                    </a:xfrm>
                    <a:prstGeom prst="rect">
                      <a:avLst/>
                    </a:prstGeom>
                  </pic:spPr>
                </pic:pic>
              </a:graphicData>
            </a:graphic>
          </wp:anchor>
        </w:drawing>
      </w:r>
      <w:r>
        <w:rPr>
          <w:noProof/>
        </w:rPr>
        <w:drawing>
          <wp:anchor distT="321310" distB="2135505" distL="0" distR="0" simplePos="0" relativeHeight="125829379" behindDoc="0" locked="0" layoutInCell="1" allowOverlap="1" wp14:anchorId="0CF13637" wp14:editId="1CB98FFC">
            <wp:simplePos x="0" y="0"/>
            <wp:positionH relativeFrom="page">
              <wp:posOffset>5120640</wp:posOffset>
            </wp:positionH>
            <wp:positionV relativeFrom="paragraph">
              <wp:posOffset>321310</wp:posOffset>
            </wp:positionV>
            <wp:extent cx="707390" cy="18288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707390" cy="182880"/>
                    </a:xfrm>
                    <a:prstGeom prst="rect">
                      <a:avLst/>
                    </a:prstGeom>
                  </pic:spPr>
                </pic:pic>
              </a:graphicData>
            </a:graphic>
          </wp:anchor>
        </w:drawing>
      </w:r>
      <w:r>
        <w:rPr>
          <w:noProof/>
        </w:rPr>
        <w:drawing>
          <wp:anchor distT="332740" distB="2146935" distL="0" distR="0" simplePos="0" relativeHeight="125829380" behindDoc="0" locked="0" layoutInCell="1" allowOverlap="1" wp14:anchorId="15D56C46" wp14:editId="37A775F9">
            <wp:simplePos x="0" y="0"/>
            <wp:positionH relativeFrom="page">
              <wp:posOffset>5477510</wp:posOffset>
            </wp:positionH>
            <wp:positionV relativeFrom="paragraph">
              <wp:posOffset>332740</wp:posOffset>
            </wp:positionV>
            <wp:extent cx="420370" cy="15875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420370" cy="15875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6BD184AA" wp14:editId="08000DE5">
                <wp:simplePos x="0" y="0"/>
                <wp:positionH relativeFrom="page">
                  <wp:posOffset>738505</wp:posOffset>
                </wp:positionH>
                <wp:positionV relativeFrom="paragraph">
                  <wp:posOffset>342265</wp:posOffset>
                </wp:positionV>
                <wp:extent cx="1974850" cy="173990"/>
                <wp:effectExtent l="0" t="0" r="0" b="0"/>
                <wp:wrapNone/>
                <wp:docPr id="9" name="Shape 9"/>
                <wp:cNvGraphicFramePr/>
                <a:graphic xmlns:a="http://schemas.openxmlformats.org/drawingml/2006/main">
                  <a:graphicData uri="http://schemas.microsoft.com/office/word/2010/wordprocessingShape">
                    <wps:wsp>
                      <wps:cNvSpPr txBox="1"/>
                      <wps:spPr>
                        <a:xfrm>
                          <a:off x="0" y="0"/>
                          <a:ext cx="1974850" cy="173990"/>
                        </a:xfrm>
                        <a:prstGeom prst="rect">
                          <a:avLst/>
                        </a:prstGeom>
                        <a:noFill/>
                      </wps:spPr>
                      <wps:txbx>
                        <w:txbxContent>
                          <w:p w14:paraId="6BE61EF2" w14:textId="77777777" w:rsidR="00231E04" w:rsidRDefault="003F06C1">
                            <w:pPr>
                              <w:pStyle w:val="Titulekobrzku0"/>
                              <w:shd w:val="clear" w:color="auto" w:fill="auto"/>
                            </w:pPr>
                            <w:r>
                              <w:t>V Novém Městě na Moravě dne.</w:t>
                            </w:r>
                          </w:p>
                        </w:txbxContent>
                      </wps:txbx>
                      <wps:bodyPr lIns="0" tIns="0" rIns="0" bIns="0"/>
                    </wps:wsp>
                  </a:graphicData>
                </a:graphic>
              </wp:anchor>
            </w:drawing>
          </mc:Choice>
          <mc:Fallback>
            <w:pict>
              <v:shapetype w14:anchorId="6BD184AA" id="_x0000_t202" coordsize="21600,21600" o:spt="202" path="m,l,21600r21600,l21600,xe">
                <v:stroke joinstyle="miter"/>
                <v:path gradientshapeok="t" o:connecttype="rect"/>
              </v:shapetype>
              <v:shape id="Shape 9" o:spid="_x0000_s1026" type="#_x0000_t202" style="position:absolute;margin-left:58.15pt;margin-top:26.95pt;width:155.5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" filled="f" stroked="f">
                <v:textbox inset="0,0,0,0">
                  <w:txbxContent>
                    <w:p w14:paraId="6BE61EF2" w14:textId="77777777" w:rsidR="00231E04" w:rsidRDefault="003F06C1">
                      <w:pPr>
                        <w:pStyle w:val="Titulekobrzku0"/>
                        <w:shd w:val="clear" w:color="auto" w:fill="auto"/>
                      </w:pPr>
                      <w:r>
                        <w:t>V Novém Městě na Moravě dne.</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7D5BC776" wp14:editId="44FFFD97">
                <wp:simplePos x="0" y="0"/>
                <wp:positionH relativeFrom="page">
                  <wp:posOffset>741045</wp:posOffset>
                </wp:positionH>
                <wp:positionV relativeFrom="paragraph">
                  <wp:posOffset>1140460</wp:posOffset>
                </wp:positionV>
                <wp:extent cx="1310005" cy="372745"/>
                <wp:effectExtent l="0" t="0" r="0" b="0"/>
                <wp:wrapNone/>
                <wp:docPr id="11" name="Shape 11"/>
                <wp:cNvGraphicFramePr/>
                <a:graphic xmlns:a="http://schemas.openxmlformats.org/drawingml/2006/main">
                  <a:graphicData uri="http://schemas.microsoft.com/office/word/2010/wordprocessingShape">
                    <wps:wsp>
                      <wps:cNvSpPr txBox="1"/>
                      <wps:spPr>
                        <a:xfrm>
                          <a:off x="0" y="0"/>
                          <a:ext cx="1310005" cy="372745"/>
                        </a:xfrm>
                        <a:prstGeom prst="rect">
                          <a:avLst/>
                        </a:prstGeom>
                        <a:noFill/>
                      </wps:spPr>
                      <wps:txbx>
                        <w:txbxContent>
                          <w:p w14:paraId="63BD72E6" w14:textId="2288DF8A" w:rsidR="00231E04" w:rsidRPr="002246E9" w:rsidRDefault="003F06C1">
                            <w:pPr>
                              <w:pStyle w:val="Titulekobrzku0"/>
                              <w:shd w:val="clear" w:color="auto" w:fill="auto"/>
                            </w:pPr>
                            <w:r w:rsidRPr="002246E9">
                              <w:t>XXXX</w:t>
                            </w:r>
                          </w:p>
                          <w:p w14:paraId="76B8DB59" w14:textId="2CC3E024" w:rsidR="003F06C1" w:rsidRDefault="003F06C1">
                            <w:pPr>
                              <w:pStyle w:val="Titulekobrzku0"/>
                              <w:shd w:val="clear" w:color="auto" w:fill="auto"/>
                            </w:pPr>
                            <w:r w:rsidRPr="002246E9">
                              <w:t>XXXX</w:t>
                            </w:r>
                          </w:p>
                        </w:txbxContent>
                      </wps:txbx>
                      <wps:bodyPr lIns="0" tIns="0" rIns="0" bIns="0"/>
                    </wps:wsp>
                  </a:graphicData>
                </a:graphic>
              </wp:anchor>
            </w:drawing>
          </mc:Choice>
          <mc:Fallback>
            <w:pict>
              <v:shape w14:anchorId="7D5BC776" id="Shape 11" o:spid="_x0000_s1027" type="#_x0000_t202" style="position:absolute;margin-left:58.35pt;margin-top:89.8pt;width:103.15pt;height:29.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" filled="f" stroked="f">
                <v:textbox inset="0,0,0,0">
                  <w:txbxContent>
                    <w:p w14:paraId="63BD72E6" w14:textId="2288DF8A" w:rsidR="00231E04" w:rsidRPr="002246E9" w:rsidRDefault="003F06C1">
                      <w:pPr>
                        <w:pStyle w:val="Titulekobrzku0"/>
                        <w:shd w:val="clear" w:color="auto" w:fill="auto"/>
                      </w:pPr>
                      <w:r w:rsidRPr="002246E9">
                        <w:t>XXXX</w:t>
                      </w:r>
                    </w:p>
                    <w:p w14:paraId="76B8DB59" w14:textId="2CC3E024" w:rsidR="003F06C1" w:rsidRDefault="003F06C1">
                      <w:pPr>
                        <w:pStyle w:val="Titulekobrzku0"/>
                        <w:shd w:val="clear" w:color="auto" w:fill="auto"/>
                      </w:pPr>
                      <w:r w:rsidRPr="002246E9">
                        <w:t>XXXX</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16F0BB44" wp14:editId="7BC38BCA">
                <wp:simplePos x="0" y="0"/>
                <wp:positionH relativeFrom="page">
                  <wp:posOffset>3673475</wp:posOffset>
                </wp:positionH>
                <wp:positionV relativeFrom="paragraph">
                  <wp:posOffset>349250</wp:posOffset>
                </wp:positionV>
                <wp:extent cx="1341755" cy="173990"/>
                <wp:effectExtent l="0" t="0" r="0" b="0"/>
                <wp:wrapNone/>
                <wp:docPr id="15" name="Shape 15"/>
                <wp:cNvGraphicFramePr/>
                <a:graphic xmlns:a="http://schemas.openxmlformats.org/drawingml/2006/main">
                  <a:graphicData uri="http://schemas.microsoft.com/office/word/2010/wordprocessingShape">
                    <wps:wsp>
                      <wps:cNvSpPr txBox="1"/>
                      <wps:spPr>
                        <a:xfrm>
                          <a:off x="0" y="0"/>
                          <a:ext cx="1341755" cy="173990"/>
                        </a:xfrm>
                        <a:prstGeom prst="rect">
                          <a:avLst/>
                        </a:prstGeom>
                        <a:noFill/>
                      </wps:spPr>
                      <wps:txbx>
                        <w:txbxContent>
                          <w:p w14:paraId="3E0F6E49" w14:textId="77777777" w:rsidR="00231E04" w:rsidRDefault="003F06C1">
                            <w:pPr>
                              <w:pStyle w:val="Titulekobrzku0"/>
                              <w:shd w:val="clear" w:color="auto" w:fill="auto"/>
                              <w:jc w:val="right"/>
                            </w:pPr>
                            <w:r>
                              <w:t>V Hradci Králové dne</w:t>
                            </w:r>
                          </w:p>
                        </w:txbxContent>
                      </wps:txbx>
                      <wps:bodyPr lIns="0" tIns="0" rIns="0" bIns="0"/>
                    </wps:wsp>
                  </a:graphicData>
                </a:graphic>
              </wp:anchor>
            </w:drawing>
          </mc:Choice>
          <mc:Fallback>
            <w:pict>
              <v:shape w14:anchorId="16F0BB44" id="Shape 15" o:spid="_x0000_s1028" type="#_x0000_t202" style="position:absolute;margin-left:289.25pt;margin-top:27.5pt;width:105.65pt;height:13.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" filled="f" stroked="f">
                <v:textbox inset="0,0,0,0">
                  <w:txbxContent>
                    <w:p w14:paraId="3E0F6E49" w14:textId="77777777" w:rsidR="00231E04" w:rsidRDefault="003F06C1">
                      <w:pPr>
                        <w:pStyle w:val="Titulekobrzku0"/>
                        <w:shd w:val="clear" w:color="auto" w:fill="auto"/>
                        <w:jc w:val="right"/>
                      </w:pPr>
                      <w:r>
                        <w:t>V Hradci Králové dne</w:t>
                      </w:r>
                    </w:p>
                  </w:txbxContent>
                </v:textbox>
                <w10:wrap anchorx="page"/>
              </v:shape>
            </w:pict>
          </mc:Fallback>
        </mc:AlternateContent>
      </w:r>
      <w:r>
        <w:rPr>
          <w:noProof/>
        </w:rPr>
        <mc:AlternateContent>
          <mc:Choice Requires="wps">
            <w:drawing>
              <wp:anchor distT="1576705" distB="671830" distL="0" distR="0" simplePos="0" relativeHeight="125829383" behindDoc="0" locked="0" layoutInCell="1" allowOverlap="1" wp14:anchorId="1C3FA703" wp14:editId="50F6E113">
                <wp:simplePos x="0" y="0"/>
                <wp:positionH relativeFrom="page">
                  <wp:posOffset>784225</wp:posOffset>
                </wp:positionH>
                <wp:positionV relativeFrom="paragraph">
                  <wp:posOffset>1576705</wp:posOffset>
                </wp:positionV>
                <wp:extent cx="1477010" cy="38862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77010" cy="388620"/>
                        </a:xfrm>
                        <a:prstGeom prst="rect">
                          <a:avLst/>
                        </a:prstGeom>
                        <a:noFill/>
                      </wps:spPr>
                      <wps:txbx>
                        <w:txbxContent>
                          <w:p w14:paraId="2811BD7F" w14:textId="21ACC07B" w:rsidR="00231E04" w:rsidRPr="002246E9" w:rsidRDefault="003F06C1">
                            <w:pPr>
                              <w:pStyle w:val="Zkladntext60"/>
                              <w:shd w:val="clear" w:color="auto" w:fill="auto"/>
                            </w:pPr>
                            <w:r w:rsidRPr="002246E9">
                              <w:t>XXXX</w:t>
                            </w:r>
                          </w:p>
                          <w:p w14:paraId="5291255F" w14:textId="25538B8C" w:rsidR="003F06C1" w:rsidRPr="002246E9" w:rsidRDefault="003F06C1">
                            <w:pPr>
                              <w:pStyle w:val="Zkladntext60"/>
                              <w:shd w:val="clear" w:color="auto" w:fill="auto"/>
                            </w:pPr>
                            <w:r w:rsidRPr="002246E9">
                              <w:t>XXXX</w:t>
                            </w:r>
                          </w:p>
                          <w:p w14:paraId="2CE46E6B" w14:textId="526CBBB6" w:rsidR="003F06C1" w:rsidRDefault="003F06C1">
                            <w:pPr>
                              <w:pStyle w:val="Zkladntext60"/>
                              <w:shd w:val="clear" w:color="auto" w:fill="auto"/>
                            </w:pPr>
                            <w:r w:rsidRPr="002246E9">
                              <w:t>XXXX</w:t>
                            </w:r>
                          </w:p>
                          <w:p w14:paraId="72A0FE15" w14:textId="77777777" w:rsidR="003F06C1" w:rsidRDefault="003F06C1">
                            <w:pPr>
                              <w:pStyle w:val="Zkladntext60"/>
                              <w:shd w:val="clear" w:color="auto" w:fill="auto"/>
                            </w:pPr>
                          </w:p>
                        </w:txbxContent>
                      </wps:txbx>
                      <wps:bodyPr lIns="0" tIns="0" rIns="0" bIns="0"/>
                    </wps:wsp>
                  </a:graphicData>
                </a:graphic>
              </wp:anchor>
            </w:drawing>
          </mc:Choice>
          <mc:Fallback>
            <w:pict>
              <v:shape w14:anchorId="1C3FA703" id="Shape 17" o:spid="_x0000_s1029" type="#_x0000_t202" style="position:absolute;margin-left:61.75pt;margin-top:124.15pt;width:116.3pt;height:30.6pt;z-index:125829383;visibility:visible;mso-wrap-style:square;mso-wrap-distance-left:0;mso-wrap-distance-top:124.15pt;mso-wrap-distance-right:0;mso-wrap-distance-bottom:5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" filled="f" stroked="f">
                <v:textbox inset="0,0,0,0">
                  <w:txbxContent>
                    <w:p w14:paraId="2811BD7F" w14:textId="21ACC07B" w:rsidR="00231E04" w:rsidRPr="002246E9" w:rsidRDefault="003F06C1">
                      <w:pPr>
                        <w:pStyle w:val="Zkladntext60"/>
                        <w:shd w:val="clear" w:color="auto" w:fill="auto"/>
                      </w:pPr>
                      <w:r w:rsidRPr="002246E9">
                        <w:t>XXXX</w:t>
                      </w:r>
                    </w:p>
                    <w:p w14:paraId="5291255F" w14:textId="25538B8C" w:rsidR="003F06C1" w:rsidRPr="002246E9" w:rsidRDefault="003F06C1">
                      <w:pPr>
                        <w:pStyle w:val="Zkladntext60"/>
                        <w:shd w:val="clear" w:color="auto" w:fill="auto"/>
                      </w:pPr>
                      <w:r w:rsidRPr="002246E9">
                        <w:t>XXXX</w:t>
                      </w:r>
                    </w:p>
                    <w:p w14:paraId="2CE46E6B" w14:textId="526CBBB6" w:rsidR="003F06C1" w:rsidRDefault="003F06C1">
                      <w:pPr>
                        <w:pStyle w:val="Zkladntext60"/>
                        <w:shd w:val="clear" w:color="auto" w:fill="auto"/>
                      </w:pPr>
                      <w:r w:rsidRPr="002246E9">
                        <w:t>XXXX</w:t>
                      </w:r>
                    </w:p>
                    <w:p w14:paraId="72A0FE15" w14:textId="77777777" w:rsidR="003F06C1" w:rsidRDefault="003F06C1">
                      <w:pPr>
                        <w:pStyle w:val="Zkladntext60"/>
                        <w:shd w:val="clear" w:color="auto" w:fill="auto"/>
                      </w:pPr>
                    </w:p>
                  </w:txbxContent>
                </v:textbox>
                <w10:wrap type="topAndBottom" anchorx="page"/>
              </v:shape>
            </w:pict>
          </mc:Fallback>
        </mc:AlternateContent>
      </w:r>
      <w:r>
        <w:rPr>
          <w:noProof/>
        </w:rPr>
        <mc:AlternateContent>
          <mc:Choice Requires="wps">
            <w:drawing>
              <wp:anchor distT="1144270" distB="918845" distL="0" distR="0" simplePos="0" relativeHeight="125829385" behindDoc="0" locked="0" layoutInCell="1" allowOverlap="1" wp14:anchorId="2A257E94" wp14:editId="7B75C416">
                <wp:simplePos x="0" y="0"/>
                <wp:positionH relativeFrom="page">
                  <wp:posOffset>3673475</wp:posOffset>
                </wp:positionH>
                <wp:positionV relativeFrom="paragraph">
                  <wp:posOffset>1144270</wp:posOffset>
                </wp:positionV>
                <wp:extent cx="2912110" cy="57404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912110" cy="574040"/>
                        </a:xfrm>
                        <a:prstGeom prst="rect">
                          <a:avLst/>
                        </a:prstGeom>
                        <a:noFill/>
                      </wps:spPr>
                      <wps:txbx>
                        <w:txbxContent>
                          <w:p w14:paraId="56261510" w14:textId="06860230" w:rsidR="00231E04" w:rsidRPr="002246E9" w:rsidRDefault="003F06C1">
                            <w:pPr>
                              <w:pStyle w:val="Zkladntext1"/>
                              <w:shd w:val="clear" w:color="auto" w:fill="auto"/>
                              <w:spacing w:after="60"/>
                            </w:pPr>
                            <w:r w:rsidRPr="002246E9">
                              <w:t>XXXX</w:t>
                            </w:r>
                          </w:p>
                          <w:p w14:paraId="71524FEB" w14:textId="7DD0EAB8" w:rsidR="003F06C1" w:rsidRPr="002246E9" w:rsidRDefault="003F06C1">
                            <w:pPr>
                              <w:pStyle w:val="Zkladntext1"/>
                              <w:shd w:val="clear" w:color="auto" w:fill="auto"/>
                              <w:spacing w:after="60"/>
                            </w:pPr>
                            <w:r w:rsidRPr="002246E9">
                              <w:t>XXXX</w:t>
                            </w:r>
                          </w:p>
                          <w:p w14:paraId="1B47F505" w14:textId="328F92A4" w:rsidR="003F06C1" w:rsidRDefault="003F06C1">
                            <w:pPr>
                              <w:pStyle w:val="Zkladntext1"/>
                              <w:shd w:val="clear" w:color="auto" w:fill="auto"/>
                              <w:spacing w:after="60"/>
                            </w:pPr>
                            <w:r w:rsidRPr="002246E9">
                              <w:t>XXXX</w:t>
                            </w:r>
                          </w:p>
                        </w:txbxContent>
                      </wps:txbx>
                      <wps:bodyPr lIns="0" tIns="0" rIns="0" bIns="0"/>
                    </wps:wsp>
                  </a:graphicData>
                </a:graphic>
              </wp:anchor>
            </w:drawing>
          </mc:Choice>
          <mc:Fallback>
            <w:pict>
              <v:shape w14:anchorId="2A257E94" id="Shape 19" o:spid="_x0000_s1030" type="#_x0000_t202" style="position:absolute;margin-left:289.25pt;margin-top:90.1pt;width:229.3pt;height:45.2pt;z-index:125829385;visibility:visible;mso-wrap-style:square;mso-wrap-distance-left:0;mso-wrap-distance-top:90.1pt;mso-wrap-distance-right:0;mso-wrap-distance-bottom:72.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" filled="f" stroked="f">
                <v:textbox inset="0,0,0,0">
                  <w:txbxContent>
                    <w:p w14:paraId="56261510" w14:textId="06860230" w:rsidR="00231E04" w:rsidRPr="002246E9" w:rsidRDefault="003F06C1">
                      <w:pPr>
                        <w:pStyle w:val="Zkladntext1"/>
                        <w:shd w:val="clear" w:color="auto" w:fill="auto"/>
                        <w:spacing w:after="60"/>
                      </w:pPr>
                      <w:r w:rsidRPr="002246E9">
                        <w:t>XXXX</w:t>
                      </w:r>
                    </w:p>
                    <w:p w14:paraId="71524FEB" w14:textId="7DD0EAB8" w:rsidR="003F06C1" w:rsidRPr="002246E9" w:rsidRDefault="003F06C1">
                      <w:pPr>
                        <w:pStyle w:val="Zkladntext1"/>
                        <w:shd w:val="clear" w:color="auto" w:fill="auto"/>
                        <w:spacing w:after="60"/>
                      </w:pPr>
                      <w:r w:rsidRPr="002246E9">
                        <w:t>XXXX</w:t>
                      </w:r>
                    </w:p>
                    <w:p w14:paraId="1B47F505" w14:textId="328F92A4" w:rsidR="003F06C1" w:rsidRDefault="003F06C1">
                      <w:pPr>
                        <w:pStyle w:val="Zkladntext1"/>
                        <w:shd w:val="clear" w:color="auto" w:fill="auto"/>
                        <w:spacing w:after="60"/>
                      </w:pPr>
                      <w:r w:rsidRPr="002246E9">
                        <w:t>XXXX</w:t>
                      </w:r>
                    </w:p>
                  </w:txbxContent>
                </v:textbox>
                <w10:wrap type="topAndBottom" anchorx="page"/>
              </v:shape>
            </w:pict>
          </mc:Fallback>
        </mc:AlternateContent>
      </w:r>
      <w:r>
        <w:rPr>
          <w:noProof/>
        </w:rPr>
        <mc:AlternateContent>
          <mc:Choice Requires="wps">
            <w:drawing>
              <wp:anchor distT="1946910" distB="546100" distL="0" distR="0" simplePos="0" relativeHeight="125829387" behindDoc="0" locked="0" layoutInCell="1" allowOverlap="1" wp14:anchorId="6FF07567" wp14:editId="254068B0">
                <wp:simplePos x="0" y="0"/>
                <wp:positionH relativeFrom="page">
                  <wp:posOffset>1321435</wp:posOffset>
                </wp:positionH>
                <wp:positionV relativeFrom="paragraph">
                  <wp:posOffset>1946910</wp:posOffset>
                </wp:positionV>
                <wp:extent cx="459740" cy="14414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459740" cy="144145"/>
                        </a:xfrm>
                        <a:prstGeom prst="rect">
                          <a:avLst/>
                        </a:prstGeom>
                        <a:noFill/>
                      </wps:spPr>
                      <wps:txbx>
                        <w:txbxContent>
                          <w:p w14:paraId="2090AB69" w14:textId="2A65F894" w:rsidR="00231E04" w:rsidRDefault="003F06C1">
                            <w:pPr>
                              <w:pStyle w:val="Zkladntext60"/>
                              <w:pBdr>
                                <w:bottom w:val="single" w:sz="4" w:space="0" w:color="auto"/>
                              </w:pBdr>
                              <w:shd w:val="clear" w:color="auto" w:fill="auto"/>
                              <w:spacing w:line="240" w:lineRule="auto"/>
                              <w:ind w:left="0" w:firstLine="0"/>
                            </w:pPr>
                            <w:r w:rsidRPr="002246E9">
                              <w:t>XXXX</w:t>
                            </w:r>
                          </w:p>
                        </w:txbxContent>
                      </wps:txbx>
                      <wps:bodyPr wrap="none" lIns="0" tIns="0" rIns="0" bIns="0"/>
                    </wps:wsp>
                  </a:graphicData>
                </a:graphic>
              </wp:anchor>
            </w:drawing>
          </mc:Choice>
          <mc:Fallback>
            <w:pict>
              <v:shape w14:anchorId="6FF07567" id="Shape 21" o:spid="_x0000_s1031" type="#_x0000_t202" style="position:absolute;margin-left:104.05pt;margin-top:153.3pt;width:36.2pt;height:11.35pt;z-index:125829387;visibility:visible;mso-wrap-style:none;mso-wrap-distance-left:0;mso-wrap-distance-top:153.3pt;mso-wrap-distance-right:0;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" filled="f" stroked="f">
                <v:textbox inset="0,0,0,0">
                  <w:txbxContent>
                    <w:p w14:paraId="2090AB69" w14:textId="2A65F894" w:rsidR="00231E04" w:rsidRDefault="003F06C1">
                      <w:pPr>
                        <w:pStyle w:val="Zkladntext60"/>
                        <w:pBdr>
                          <w:bottom w:val="single" w:sz="4" w:space="0" w:color="auto"/>
                        </w:pBdr>
                        <w:shd w:val="clear" w:color="auto" w:fill="auto"/>
                        <w:spacing w:line="240" w:lineRule="auto"/>
                        <w:ind w:left="0" w:firstLine="0"/>
                      </w:pPr>
                      <w:r w:rsidRPr="002246E9">
                        <w:t>XXXX</w:t>
                      </w:r>
                    </w:p>
                  </w:txbxContent>
                </v:textbox>
                <w10:wrap type="topAndBottom" anchorx="page"/>
              </v:shape>
            </w:pict>
          </mc:Fallback>
        </mc:AlternateContent>
      </w:r>
      <w:r>
        <w:rPr>
          <w:noProof/>
        </w:rPr>
        <mc:AlternateContent>
          <mc:Choice Requires="wps">
            <w:drawing>
              <wp:anchor distT="2191385" distB="0" distL="0" distR="0" simplePos="0" relativeHeight="125829391" behindDoc="0" locked="0" layoutInCell="1" allowOverlap="1" wp14:anchorId="0B1F411C" wp14:editId="7F625C76">
                <wp:simplePos x="0" y="0"/>
                <wp:positionH relativeFrom="page">
                  <wp:posOffset>4114800</wp:posOffset>
                </wp:positionH>
                <wp:positionV relativeFrom="paragraph">
                  <wp:posOffset>2191385</wp:posOffset>
                </wp:positionV>
                <wp:extent cx="2023110" cy="44577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023110" cy="445770"/>
                        </a:xfrm>
                        <a:prstGeom prst="rect">
                          <a:avLst/>
                        </a:prstGeom>
                        <a:noFill/>
                      </wps:spPr>
                      <wps:txbx>
                        <w:txbxContent>
                          <w:p w14:paraId="604508F0" w14:textId="4A6946DF" w:rsidR="00231E04" w:rsidRPr="002246E9" w:rsidRDefault="003F06C1">
                            <w:pPr>
                              <w:pStyle w:val="Zkladntext50"/>
                              <w:shd w:val="clear" w:color="auto" w:fill="auto"/>
                            </w:pPr>
                            <w:r w:rsidRPr="002246E9">
                              <w:t>XXXX</w:t>
                            </w:r>
                          </w:p>
                          <w:p w14:paraId="379B302E" w14:textId="579423E9" w:rsidR="003F06C1" w:rsidRPr="002246E9" w:rsidRDefault="003F06C1">
                            <w:pPr>
                              <w:pStyle w:val="Zkladntext50"/>
                              <w:shd w:val="clear" w:color="auto" w:fill="auto"/>
                            </w:pPr>
                            <w:r w:rsidRPr="002246E9">
                              <w:t>XXXX</w:t>
                            </w:r>
                          </w:p>
                          <w:p w14:paraId="50AF761B" w14:textId="7652CF8F" w:rsidR="003F06C1" w:rsidRDefault="003F06C1">
                            <w:pPr>
                              <w:pStyle w:val="Zkladntext50"/>
                              <w:shd w:val="clear" w:color="auto" w:fill="auto"/>
                            </w:pPr>
                            <w:r w:rsidRPr="002246E9">
                              <w:t>XXXX</w:t>
                            </w:r>
                          </w:p>
                        </w:txbxContent>
                      </wps:txbx>
                      <wps:bodyPr lIns="0" tIns="0" rIns="0" bIns="0"/>
                    </wps:wsp>
                  </a:graphicData>
                </a:graphic>
              </wp:anchor>
            </w:drawing>
          </mc:Choice>
          <mc:Fallback>
            <w:pict>
              <v:shape w14:anchorId="0B1F411C" id="Shape 27" o:spid="_x0000_s1032" type="#_x0000_t202" style="position:absolute;margin-left:324pt;margin-top:172.55pt;width:159.3pt;height:35.1pt;z-index:125829391;visibility:visible;mso-wrap-style:square;mso-wrap-distance-left:0;mso-wrap-distance-top:172.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" filled="f" stroked="f">
                <v:textbox inset="0,0,0,0">
                  <w:txbxContent>
                    <w:p w14:paraId="604508F0" w14:textId="4A6946DF" w:rsidR="00231E04" w:rsidRPr="002246E9" w:rsidRDefault="003F06C1">
                      <w:pPr>
                        <w:pStyle w:val="Zkladntext50"/>
                        <w:shd w:val="clear" w:color="auto" w:fill="auto"/>
                      </w:pPr>
                      <w:r w:rsidRPr="002246E9">
                        <w:t>XXXX</w:t>
                      </w:r>
                    </w:p>
                    <w:p w14:paraId="379B302E" w14:textId="579423E9" w:rsidR="003F06C1" w:rsidRPr="002246E9" w:rsidRDefault="003F06C1">
                      <w:pPr>
                        <w:pStyle w:val="Zkladntext50"/>
                        <w:shd w:val="clear" w:color="auto" w:fill="auto"/>
                      </w:pPr>
                      <w:r w:rsidRPr="002246E9">
                        <w:t>XXXX</w:t>
                      </w:r>
                    </w:p>
                    <w:p w14:paraId="50AF761B" w14:textId="7652CF8F" w:rsidR="003F06C1" w:rsidRDefault="003F06C1">
                      <w:pPr>
                        <w:pStyle w:val="Zkladntext50"/>
                        <w:shd w:val="clear" w:color="auto" w:fill="auto"/>
                      </w:pPr>
                      <w:r w:rsidRPr="002246E9">
                        <w:t>XXXX</w:t>
                      </w:r>
                    </w:p>
                  </w:txbxContent>
                </v:textbox>
                <w10:wrap type="topAndBottom" anchorx="page"/>
              </v:shape>
            </w:pict>
          </mc:Fallback>
        </mc:AlternateContent>
      </w:r>
    </w:p>
    <w:p w14:paraId="518ECD41" w14:textId="77777777" w:rsidR="00231E04" w:rsidRDefault="003F06C1">
      <w:pPr>
        <w:pStyle w:val="Nadpis30"/>
        <w:keepNext/>
        <w:keepLines/>
        <w:shd w:val="clear" w:color="auto" w:fill="auto"/>
        <w:spacing w:after="400"/>
      </w:pPr>
      <w:bookmarkStart w:id="2" w:name="bookmark2"/>
      <w:bookmarkStart w:id="3" w:name="bookmark3"/>
      <w:r>
        <w:lastRenderedPageBreak/>
        <w:t xml:space="preserve">Příloha </w:t>
      </w:r>
      <w:proofErr w:type="spellStart"/>
      <w:r>
        <w:t>č.</w:t>
      </w:r>
      <w:proofErr w:type="gramStart"/>
      <w:r>
        <w:t>l</w:t>
      </w:r>
      <w:proofErr w:type="spellEnd"/>
      <w:r>
        <w:t xml:space="preserve"> - specifikace</w:t>
      </w:r>
      <w:proofErr w:type="gramEnd"/>
      <w:r>
        <w:t xml:space="preserve"> přístroje</w:t>
      </w:r>
      <w:bookmarkEnd w:id="2"/>
      <w:bookmarkEnd w:id="3"/>
    </w:p>
    <w:p w14:paraId="6E6505CF" w14:textId="77777777" w:rsidR="00231E04" w:rsidRDefault="003F06C1">
      <w:pPr>
        <w:pStyle w:val="Nadpis30"/>
        <w:keepNext/>
        <w:keepLines/>
        <w:shd w:val="clear" w:color="auto" w:fill="auto"/>
        <w:spacing w:after="520"/>
      </w:pPr>
      <w:r>
        <w:rPr>
          <w:noProof/>
        </w:rPr>
        <mc:AlternateContent>
          <mc:Choice Requires="wps">
            <w:drawing>
              <wp:anchor distT="0" distB="0" distL="0" distR="0" simplePos="0" relativeHeight="125829393" behindDoc="0" locked="0" layoutInCell="1" allowOverlap="1" wp14:anchorId="40B9A15F" wp14:editId="2C709A3F">
                <wp:simplePos x="0" y="0"/>
                <wp:positionH relativeFrom="page">
                  <wp:posOffset>4354195</wp:posOffset>
                </wp:positionH>
                <wp:positionV relativeFrom="paragraph">
                  <wp:posOffset>546100</wp:posOffset>
                </wp:positionV>
                <wp:extent cx="370205" cy="13716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370205" cy="137160"/>
                        </a:xfrm>
                        <a:prstGeom prst="rect">
                          <a:avLst/>
                        </a:prstGeom>
                        <a:noFill/>
                      </wps:spPr>
                      <wps:txbx>
                        <w:txbxContent>
                          <w:p w14:paraId="3F80B800" w14:textId="77777777" w:rsidR="00231E04" w:rsidRDefault="003F06C1">
                            <w:pPr>
                              <w:pStyle w:val="Zkladntext70"/>
                              <w:shd w:val="clear" w:color="auto" w:fill="auto"/>
                            </w:pPr>
                            <w:r>
                              <w:t>I Výrok</w:t>
                            </w:r>
                          </w:p>
                        </w:txbxContent>
                      </wps:txbx>
                      <wps:bodyPr wrap="none" lIns="0" tIns="0" rIns="0" bIns="0"/>
                    </wps:wsp>
                  </a:graphicData>
                </a:graphic>
              </wp:anchor>
            </w:drawing>
          </mc:Choice>
          <mc:Fallback>
            <w:pict>
              <v:shape w14:anchorId="40B9A15F" id="Shape 29" o:spid="_x0000_s1033" type="#_x0000_t202" style="position:absolute;margin-left:342.85pt;margin-top:43pt;width:29.15pt;height:10.8pt;z-index:12582939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" filled="f" stroked="f">
                <v:textbox inset="0,0,0,0">
                  <w:txbxContent>
                    <w:p w14:paraId="3F80B800" w14:textId="77777777" w:rsidR="00231E04" w:rsidRDefault="003F06C1">
                      <w:pPr>
                        <w:pStyle w:val="Zkladntext70"/>
                        <w:shd w:val="clear" w:color="auto" w:fill="auto"/>
                      </w:pPr>
                      <w:r>
                        <w:t>I Výrok</w:t>
                      </w:r>
                    </w:p>
                  </w:txbxContent>
                </v:textbox>
                <w10:wrap type="square" anchorx="page"/>
              </v:shape>
            </w:pict>
          </mc:Fallback>
        </mc:AlternateContent>
      </w:r>
      <w:bookmarkStart w:id="4" w:name="bookmark4"/>
      <w:bookmarkStart w:id="5" w:name="bookmark5"/>
      <w:r>
        <w:t>Konica Minolta REGIUS 190</w:t>
      </w:r>
      <w:bookmarkEnd w:id="4"/>
      <w:bookmarkEnd w:id="5"/>
    </w:p>
    <w:tbl>
      <w:tblPr>
        <w:tblOverlap w:val="never"/>
        <w:tblW w:w="0" w:type="auto"/>
        <w:tblLayout w:type="fixed"/>
        <w:tblCellMar>
          <w:left w:w="10" w:type="dxa"/>
          <w:right w:w="10" w:type="dxa"/>
        </w:tblCellMar>
        <w:tblLook w:val="0000" w:firstRow="0" w:lastRow="0" w:firstColumn="0" w:lastColumn="0" w:noHBand="0" w:noVBand="0"/>
      </w:tblPr>
      <w:tblGrid>
        <w:gridCol w:w="1105"/>
        <w:gridCol w:w="4486"/>
      </w:tblGrid>
      <w:tr w:rsidR="00231E04" w14:paraId="65BDF327" w14:textId="77777777">
        <w:trPr>
          <w:trHeight w:hRule="exact" w:val="436"/>
        </w:trPr>
        <w:tc>
          <w:tcPr>
            <w:tcW w:w="1105" w:type="dxa"/>
            <w:tcBorders>
              <w:left w:val="single" w:sz="4" w:space="0" w:color="auto"/>
            </w:tcBorders>
            <w:shd w:val="clear" w:color="auto" w:fill="FFFFFF"/>
          </w:tcPr>
          <w:p w14:paraId="349CD62E" w14:textId="77777777" w:rsidR="00231E04" w:rsidRDefault="003F06C1">
            <w:pPr>
              <w:pStyle w:val="Jin0"/>
              <w:framePr w:w="5591" w:h="1562" w:hSpace="1231" w:vSpace="7" w:wrap="notBeside" w:vAnchor="text" w:hAnchor="text" w:y="307"/>
              <w:shd w:val="clear" w:color="auto" w:fill="auto"/>
              <w:spacing w:after="0"/>
              <w:rPr>
                <w:sz w:val="15"/>
                <w:szCs w:val="15"/>
              </w:rPr>
            </w:pPr>
            <w:r>
              <w:rPr>
                <w:rFonts w:ascii="Arial" w:eastAsia="Arial" w:hAnsi="Arial" w:cs="Arial"/>
                <w:sz w:val="15"/>
                <w:szCs w:val="15"/>
              </w:rPr>
              <w:t>ZR00640-0001</w:t>
            </w:r>
          </w:p>
        </w:tc>
        <w:tc>
          <w:tcPr>
            <w:tcW w:w="4486" w:type="dxa"/>
            <w:tcBorders>
              <w:top w:val="single" w:sz="4" w:space="0" w:color="auto"/>
              <w:left w:val="single" w:sz="4" w:space="0" w:color="auto"/>
            </w:tcBorders>
            <w:shd w:val="clear" w:color="auto" w:fill="FFFFFF"/>
            <w:vAlign w:val="bottom"/>
          </w:tcPr>
          <w:p w14:paraId="7FD15F79" w14:textId="77777777" w:rsidR="00231E04" w:rsidRDefault="003F06C1">
            <w:pPr>
              <w:pStyle w:val="Jin0"/>
              <w:framePr w:w="5591" w:h="1562" w:hSpace="1231" w:vSpace="7" w:wrap="notBeside" w:vAnchor="text" w:hAnchor="text" w:y="307"/>
              <w:shd w:val="clear" w:color="auto" w:fill="auto"/>
              <w:tabs>
                <w:tab w:val="left" w:pos="3002"/>
              </w:tabs>
              <w:spacing w:after="0"/>
              <w:rPr>
                <w:sz w:val="15"/>
                <w:szCs w:val="15"/>
              </w:rPr>
            </w:pPr>
            <w:r>
              <w:rPr>
                <w:rFonts w:ascii="Arial" w:eastAsia="Arial" w:hAnsi="Arial" w:cs="Arial"/>
                <w:sz w:val="15"/>
                <w:szCs w:val="15"/>
              </w:rPr>
              <w:t>REGIUS 35/170 CS-1 BARCODE</w:t>
            </w:r>
            <w:r>
              <w:rPr>
                <w:rFonts w:ascii="Arial" w:eastAsia="Arial" w:hAnsi="Arial" w:cs="Arial"/>
                <w:sz w:val="15"/>
                <w:szCs w:val="15"/>
              </w:rPr>
              <w:tab/>
              <w:t>ÍRKA CR BARCOD</w:t>
            </w:r>
          </w:p>
          <w:p w14:paraId="1E48B113" w14:textId="77777777" w:rsidR="00231E04" w:rsidRDefault="003F06C1">
            <w:pPr>
              <w:pStyle w:val="Jin0"/>
              <w:framePr w:w="5591" w:h="1562" w:hSpace="1231" w:vSpace="7" w:wrap="notBeside" w:vAnchor="text" w:hAnchor="text" w:y="307"/>
              <w:shd w:val="clear" w:color="auto" w:fill="auto"/>
              <w:tabs>
                <w:tab w:val="left" w:pos="3002"/>
              </w:tabs>
              <w:spacing w:after="0"/>
              <w:rPr>
                <w:sz w:val="15"/>
                <w:szCs w:val="15"/>
              </w:rPr>
            </w:pPr>
            <w:r>
              <w:rPr>
                <w:rFonts w:ascii="Arial" w:eastAsia="Arial" w:hAnsi="Arial" w:cs="Arial"/>
                <w:sz w:val="15"/>
                <w:szCs w:val="15"/>
              </w:rPr>
              <w:t>READER</w:t>
            </w:r>
            <w:r>
              <w:rPr>
                <w:rFonts w:ascii="Arial" w:eastAsia="Arial" w:hAnsi="Arial" w:cs="Arial"/>
                <w:sz w:val="15"/>
                <w:szCs w:val="15"/>
              </w:rPr>
              <w:tab/>
              <w:t>|E</w:t>
            </w:r>
          </w:p>
        </w:tc>
      </w:tr>
      <w:tr w:rsidR="00231E04" w14:paraId="4A35083F" w14:textId="77777777">
        <w:trPr>
          <w:trHeight w:hRule="exact" w:val="238"/>
        </w:trPr>
        <w:tc>
          <w:tcPr>
            <w:tcW w:w="1105" w:type="dxa"/>
            <w:tcBorders>
              <w:top w:val="single" w:sz="4" w:space="0" w:color="auto"/>
              <w:left w:val="single" w:sz="4" w:space="0" w:color="auto"/>
            </w:tcBorders>
            <w:shd w:val="clear" w:color="auto" w:fill="FFFFFF"/>
          </w:tcPr>
          <w:p w14:paraId="4326036C" w14:textId="77777777" w:rsidR="00231E04" w:rsidRDefault="003F06C1">
            <w:pPr>
              <w:pStyle w:val="Jin0"/>
              <w:framePr w:w="5591" w:h="1562" w:hSpace="1231" w:vSpace="7" w:wrap="notBeside" w:vAnchor="text" w:hAnchor="text" w:y="307"/>
              <w:shd w:val="clear" w:color="auto" w:fill="auto"/>
              <w:spacing w:after="0"/>
              <w:rPr>
                <w:sz w:val="15"/>
                <w:szCs w:val="15"/>
              </w:rPr>
            </w:pPr>
            <w:r>
              <w:rPr>
                <w:rFonts w:ascii="Arial" w:eastAsia="Arial" w:hAnsi="Arial" w:cs="Arial"/>
                <w:sz w:val="15"/>
                <w:szCs w:val="15"/>
              </w:rPr>
              <w:t>ZR00640-0002</w:t>
            </w:r>
          </w:p>
        </w:tc>
        <w:tc>
          <w:tcPr>
            <w:tcW w:w="4486" w:type="dxa"/>
            <w:tcBorders>
              <w:top w:val="single" w:sz="4" w:space="0" w:color="auto"/>
              <w:left w:val="single" w:sz="4" w:space="0" w:color="auto"/>
            </w:tcBorders>
            <w:shd w:val="clear" w:color="auto" w:fill="FFFFFF"/>
          </w:tcPr>
          <w:p w14:paraId="245E216D" w14:textId="77777777" w:rsidR="00231E04" w:rsidRDefault="00231E04">
            <w:pPr>
              <w:framePr w:w="5591" w:h="1562" w:hSpace="1231" w:vSpace="7" w:wrap="notBeside" w:vAnchor="text" w:hAnchor="text" w:y="307"/>
              <w:rPr>
                <w:sz w:val="10"/>
                <w:szCs w:val="10"/>
              </w:rPr>
            </w:pPr>
          </w:p>
        </w:tc>
      </w:tr>
      <w:tr w:rsidR="00231E04" w14:paraId="5F2E0EA6" w14:textId="77777777">
        <w:trPr>
          <w:trHeight w:hRule="exact" w:val="421"/>
        </w:trPr>
        <w:tc>
          <w:tcPr>
            <w:tcW w:w="1105" w:type="dxa"/>
            <w:tcBorders>
              <w:top w:val="single" w:sz="4" w:space="0" w:color="auto"/>
              <w:left w:val="single" w:sz="4" w:space="0" w:color="auto"/>
            </w:tcBorders>
            <w:shd w:val="clear" w:color="auto" w:fill="FFFFFF"/>
          </w:tcPr>
          <w:p w14:paraId="6F8A34D2" w14:textId="77777777" w:rsidR="00231E04" w:rsidRDefault="003F06C1">
            <w:pPr>
              <w:pStyle w:val="Jin0"/>
              <w:framePr w:w="5591" w:h="1562" w:hSpace="1231" w:vSpace="7" w:wrap="notBeside" w:vAnchor="text" w:hAnchor="text" w:y="307"/>
              <w:shd w:val="clear" w:color="auto" w:fill="auto"/>
              <w:spacing w:after="0"/>
              <w:rPr>
                <w:sz w:val="15"/>
                <w:szCs w:val="15"/>
              </w:rPr>
            </w:pPr>
            <w:r>
              <w:rPr>
                <w:rFonts w:ascii="Arial" w:eastAsia="Arial" w:hAnsi="Arial" w:cs="Arial"/>
                <w:sz w:val="15"/>
                <w:szCs w:val="15"/>
              </w:rPr>
              <w:t>ZR00640-0003</w:t>
            </w:r>
          </w:p>
        </w:tc>
        <w:tc>
          <w:tcPr>
            <w:tcW w:w="4486" w:type="dxa"/>
            <w:tcBorders>
              <w:top w:val="single" w:sz="4" w:space="0" w:color="auto"/>
              <w:left w:val="single" w:sz="4" w:space="0" w:color="auto"/>
            </w:tcBorders>
            <w:shd w:val="clear" w:color="auto" w:fill="FFFFFF"/>
            <w:vAlign w:val="bottom"/>
          </w:tcPr>
          <w:p w14:paraId="241957A0" w14:textId="77777777" w:rsidR="00231E04" w:rsidRDefault="003F06C1">
            <w:pPr>
              <w:pStyle w:val="Jin0"/>
              <w:framePr w:w="5591" w:h="1562" w:hSpace="1231" w:vSpace="7" w:wrap="notBeside" w:vAnchor="text" w:hAnchor="text" w:y="307"/>
              <w:shd w:val="clear" w:color="auto" w:fill="auto"/>
              <w:tabs>
                <w:tab w:val="left" w:pos="3056"/>
              </w:tabs>
              <w:spacing w:after="0"/>
              <w:rPr>
                <w:sz w:val="15"/>
                <w:szCs w:val="15"/>
              </w:rPr>
            </w:pPr>
            <w:r>
              <w:rPr>
                <w:rFonts w:ascii="Arial" w:eastAsia="Arial" w:hAnsi="Arial" w:cs="Arial"/>
                <w:sz w:val="15"/>
                <w:szCs w:val="15"/>
              </w:rPr>
              <w:t>REGIUS model 190</w:t>
            </w:r>
            <w:r>
              <w:rPr>
                <w:rFonts w:ascii="Arial" w:eastAsia="Arial" w:hAnsi="Arial" w:cs="Arial"/>
                <w:sz w:val="15"/>
                <w:szCs w:val="15"/>
              </w:rPr>
              <w:tab/>
              <w:t>RKA CR REGIUS1</w:t>
            </w:r>
          </w:p>
          <w:p w14:paraId="7B4347FF" w14:textId="77777777" w:rsidR="00231E04" w:rsidRDefault="003F06C1">
            <w:pPr>
              <w:pStyle w:val="Jin0"/>
              <w:framePr w:w="5591" w:h="1562" w:hSpace="1231" w:vSpace="7" w:wrap="notBeside" w:vAnchor="text" w:hAnchor="text" w:y="307"/>
              <w:shd w:val="clear" w:color="auto" w:fill="auto"/>
              <w:spacing w:after="0"/>
              <w:ind w:left="3020"/>
              <w:rPr>
                <w:sz w:val="15"/>
                <w:szCs w:val="15"/>
              </w:rPr>
            </w:pPr>
            <w:r>
              <w:rPr>
                <w:rFonts w:ascii="Arial" w:eastAsia="Arial" w:hAnsi="Arial" w:cs="Arial"/>
                <w:sz w:val="15"/>
                <w:szCs w:val="15"/>
              </w:rPr>
              <w:t>I</w:t>
            </w:r>
            <w:r>
              <w:rPr>
                <w:rFonts w:ascii="Arial" w:eastAsia="Arial" w:hAnsi="Arial" w:cs="Arial"/>
                <w:sz w:val="15"/>
                <w:szCs w:val="15"/>
                <w:vertAlign w:val="superscript"/>
              </w:rPr>
              <w:t>9</w:t>
            </w:r>
          </w:p>
        </w:tc>
      </w:tr>
      <w:tr w:rsidR="00231E04" w14:paraId="4C3EA341" w14:textId="77777777">
        <w:trPr>
          <w:trHeight w:hRule="exact" w:val="238"/>
        </w:trPr>
        <w:tc>
          <w:tcPr>
            <w:tcW w:w="1105" w:type="dxa"/>
            <w:tcBorders>
              <w:top w:val="single" w:sz="4" w:space="0" w:color="auto"/>
              <w:left w:val="single" w:sz="4" w:space="0" w:color="auto"/>
            </w:tcBorders>
            <w:shd w:val="clear" w:color="auto" w:fill="FFFFFF"/>
          </w:tcPr>
          <w:p w14:paraId="04F4F0D1" w14:textId="77777777" w:rsidR="00231E04" w:rsidRDefault="003F06C1">
            <w:pPr>
              <w:pStyle w:val="Jin0"/>
              <w:framePr w:w="5591" w:h="1562" w:hSpace="1231" w:vSpace="7" w:wrap="notBeside" w:vAnchor="text" w:hAnchor="text" w:y="307"/>
              <w:shd w:val="clear" w:color="auto" w:fill="auto"/>
              <w:spacing w:after="0"/>
              <w:rPr>
                <w:sz w:val="15"/>
                <w:szCs w:val="15"/>
              </w:rPr>
            </w:pPr>
            <w:r>
              <w:rPr>
                <w:rFonts w:ascii="Arial" w:eastAsia="Arial" w:hAnsi="Arial" w:cs="Arial"/>
                <w:sz w:val="15"/>
                <w:szCs w:val="15"/>
              </w:rPr>
              <w:t>ZR00640-0004</w:t>
            </w:r>
          </w:p>
        </w:tc>
        <w:tc>
          <w:tcPr>
            <w:tcW w:w="4486" w:type="dxa"/>
            <w:tcBorders>
              <w:top w:val="single" w:sz="4" w:space="0" w:color="auto"/>
              <w:left w:val="single" w:sz="4" w:space="0" w:color="auto"/>
            </w:tcBorders>
            <w:shd w:val="clear" w:color="auto" w:fill="FFFFFF"/>
          </w:tcPr>
          <w:p w14:paraId="43C734BA" w14:textId="77777777" w:rsidR="00231E04" w:rsidRDefault="003F06C1">
            <w:pPr>
              <w:pStyle w:val="Jin0"/>
              <w:framePr w:w="5591" w:h="1562" w:hSpace="1231" w:vSpace="7" w:wrap="notBeside" w:vAnchor="text" w:hAnchor="text" w:y="307"/>
              <w:shd w:val="clear" w:color="auto" w:fill="auto"/>
              <w:tabs>
                <w:tab w:val="left" w:pos="2995"/>
              </w:tabs>
              <w:spacing w:after="0"/>
              <w:rPr>
                <w:sz w:val="15"/>
                <w:szCs w:val="15"/>
              </w:rPr>
            </w:pPr>
            <w:r>
              <w:rPr>
                <w:rFonts w:ascii="Arial" w:eastAsia="Arial" w:hAnsi="Arial" w:cs="Arial"/>
                <w:sz w:val="15"/>
                <w:szCs w:val="15"/>
              </w:rPr>
              <w:t>REGIUS 35/170 CS-1 LCD MONITOR</w:t>
            </w:r>
            <w:r>
              <w:rPr>
                <w:rFonts w:ascii="Arial" w:eastAsia="Arial" w:hAnsi="Arial" w:cs="Arial"/>
                <w:sz w:val="15"/>
                <w:szCs w:val="15"/>
              </w:rPr>
              <w:tab/>
              <w:t>|RKA ČR LCD •</w:t>
            </w:r>
          </w:p>
        </w:tc>
      </w:tr>
      <w:tr w:rsidR="00231E04" w14:paraId="692BC677" w14:textId="77777777">
        <w:trPr>
          <w:trHeight w:hRule="exact" w:val="230"/>
        </w:trPr>
        <w:tc>
          <w:tcPr>
            <w:tcW w:w="1105" w:type="dxa"/>
            <w:tcBorders>
              <w:top w:val="single" w:sz="4" w:space="0" w:color="auto"/>
            </w:tcBorders>
            <w:shd w:val="clear" w:color="auto" w:fill="FFFFFF"/>
          </w:tcPr>
          <w:p w14:paraId="1A09CCBB" w14:textId="77777777" w:rsidR="00231E04" w:rsidRDefault="003F06C1">
            <w:pPr>
              <w:pStyle w:val="Jin0"/>
              <w:framePr w:w="5591" w:h="1562" w:hSpace="1231" w:vSpace="7" w:wrap="notBeside" w:vAnchor="text" w:hAnchor="text" w:y="307"/>
              <w:shd w:val="clear" w:color="auto" w:fill="auto"/>
              <w:spacing w:after="0"/>
              <w:rPr>
                <w:sz w:val="15"/>
                <w:szCs w:val="15"/>
              </w:rPr>
            </w:pPr>
            <w:r>
              <w:rPr>
                <w:rFonts w:ascii="Arial" w:eastAsia="Arial" w:hAnsi="Arial" w:cs="Arial"/>
                <w:sz w:val="15"/>
                <w:szCs w:val="15"/>
              </w:rPr>
              <w:t>ZR00640-0005</w:t>
            </w:r>
          </w:p>
        </w:tc>
        <w:tc>
          <w:tcPr>
            <w:tcW w:w="4486" w:type="dxa"/>
            <w:tcBorders>
              <w:top w:val="single" w:sz="4" w:space="0" w:color="auto"/>
              <w:left w:val="single" w:sz="4" w:space="0" w:color="auto"/>
            </w:tcBorders>
            <w:shd w:val="clear" w:color="auto" w:fill="FFFFFF"/>
          </w:tcPr>
          <w:p w14:paraId="04FFECCA" w14:textId="77777777" w:rsidR="00231E04" w:rsidRDefault="003F06C1">
            <w:pPr>
              <w:pStyle w:val="Jin0"/>
              <w:framePr w:w="5591" w:h="1562" w:hSpace="1231" w:vSpace="7" w:wrap="notBeside" w:vAnchor="text" w:hAnchor="text" w:y="307"/>
              <w:shd w:val="clear" w:color="auto" w:fill="auto"/>
              <w:tabs>
                <w:tab w:val="left" w:pos="3053"/>
              </w:tabs>
              <w:spacing w:after="0"/>
              <w:rPr>
                <w:sz w:val="15"/>
                <w:szCs w:val="15"/>
              </w:rPr>
            </w:pPr>
            <w:r>
              <w:rPr>
                <w:rFonts w:ascii="Arial" w:eastAsia="Arial" w:hAnsi="Arial" w:cs="Arial"/>
                <w:sz w:val="15"/>
                <w:szCs w:val="15"/>
              </w:rPr>
              <w:t>UPS OPTI ES 1500 C</w:t>
            </w:r>
            <w:r>
              <w:rPr>
                <w:rFonts w:ascii="Arial" w:eastAsia="Arial" w:hAnsi="Arial" w:cs="Arial"/>
                <w:sz w:val="15"/>
                <w:szCs w:val="15"/>
              </w:rPr>
              <w:tab/>
              <w:t>WR2EL103968</w:t>
            </w:r>
          </w:p>
        </w:tc>
      </w:tr>
    </w:tbl>
    <w:p w14:paraId="4F69AF34" w14:textId="77777777" w:rsidR="00231E04" w:rsidRDefault="003F06C1">
      <w:pPr>
        <w:pStyle w:val="Titulektabulky0"/>
        <w:framePr w:w="608" w:h="216" w:hSpace="8788" w:wrap="notBeside" w:vAnchor="text" w:hAnchor="text" w:x="4609" w:y="1"/>
        <w:shd w:val="clear" w:color="auto" w:fill="auto"/>
        <w:rPr>
          <w:sz w:val="15"/>
          <w:szCs w:val="15"/>
        </w:rPr>
      </w:pPr>
      <w:proofErr w:type="spellStart"/>
      <w:r>
        <w:rPr>
          <w:rFonts w:ascii="Arial" w:eastAsia="Arial" w:hAnsi="Arial" w:cs="Arial"/>
          <w:sz w:val="15"/>
          <w:szCs w:val="15"/>
        </w:rPr>
        <w:t>Produk</w:t>
      </w:r>
      <w:proofErr w:type="spellEnd"/>
      <w:r>
        <w:rPr>
          <w:rFonts w:ascii="Arial" w:eastAsia="Arial" w:hAnsi="Arial" w:cs="Arial"/>
          <w:sz w:val="15"/>
          <w:szCs w:val="15"/>
        </w:rPr>
        <w:t>'</w:t>
      </w:r>
    </w:p>
    <w:p w14:paraId="6A8A00C8" w14:textId="42B7F3F5" w:rsidR="003F06C1" w:rsidRPr="002246E9" w:rsidRDefault="003F06C1" w:rsidP="003F06C1">
      <w:pPr>
        <w:pStyle w:val="Titulektabulky0"/>
        <w:framePr w:w="871" w:h="284" w:hSpace="8525" w:wrap="notBeside" w:vAnchor="text" w:hAnchor="page" w:x="6866" w:y="971"/>
        <w:shd w:val="clear" w:color="auto" w:fill="auto"/>
        <w:rPr>
          <w:rFonts w:ascii="Arial" w:eastAsia="Arial" w:hAnsi="Arial" w:cs="Arial"/>
          <w:sz w:val="15"/>
          <w:szCs w:val="15"/>
        </w:rPr>
      </w:pPr>
      <w:r w:rsidRPr="002246E9">
        <w:t xml:space="preserve">XXXX </w:t>
      </w:r>
      <w:proofErr w:type="spellStart"/>
      <w:r w:rsidRPr="002246E9">
        <w:t>XXXX</w:t>
      </w:r>
      <w:proofErr w:type="spellEnd"/>
      <w:r w:rsidRPr="002246E9">
        <w:t xml:space="preserve"> </w:t>
      </w:r>
      <w:proofErr w:type="spellStart"/>
      <w:r w:rsidRPr="002246E9">
        <w:t>XXXX</w:t>
      </w:r>
      <w:proofErr w:type="spellEnd"/>
      <w:r w:rsidRPr="002246E9">
        <w:rPr>
          <w:rFonts w:ascii="Arial" w:eastAsia="Arial" w:hAnsi="Arial" w:cs="Arial"/>
          <w:sz w:val="15"/>
          <w:szCs w:val="15"/>
        </w:rPr>
        <w:t xml:space="preserve"> </w:t>
      </w:r>
    </w:p>
    <w:p w14:paraId="1642FFD8" w14:textId="0CA93F67" w:rsidR="003F06C1" w:rsidRPr="003F06C1" w:rsidRDefault="003F06C1" w:rsidP="003F06C1">
      <w:pPr>
        <w:pStyle w:val="Titulektabulky0"/>
        <w:framePr w:w="871" w:h="284" w:hSpace="8525" w:wrap="notBeside" w:vAnchor="text" w:hAnchor="page" w:x="6866" w:y="971"/>
        <w:shd w:val="clear" w:color="auto" w:fill="auto"/>
        <w:rPr>
          <w:rFonts w:ascii="Arial" w:eastAsia="Arial" w:hAnsi="Arial" w:cs="Arial"/>
          <w:sz w:val="15"/>
          <w:szCs w:val="15"/>
        </w:rPr>
      </w:pPr>
      <w:r w:rsidRPr="002246E9">
        <w:t>XXXX</w:t>
      </w:r>
    </w:p>
    <w:p w14:paraId="65467829" w14:textId="77777777" w:rsidR="00231E04" w:rsidRDefault="00231E04">
      <w:pPr>
        <w:spacing w:line="1" w:lineRule="exact"/>
        <w:sectPr w:rsidR="00231E04">
          <w:pgSz w:w="11900" w:h="16840"/>
          <w:pgMar w:top="1828" w:right="1303" w:bottom="1828" w:left="1202" w:header="1400" w:footer="1400" w:gutter="0"/>
          <w:cols w:space="720"/>
          <w:noEndnote/>
          <w:docGrid w:linePitch="360"/>
        </w:sectPr>
      </w:pPr>
    </w:p>
    <w:p w14:paraId="5B7CB5AD" w14:textId="77777777" w:rsidR="00231E04" w:rsidRDefault="003F06C1">
      <w:pPr>
        <w:pStyle w:val="Zkladntext20"/>
        <w:shd w:val="clear" w:color="auto" w:fill="auto"/>
        <w:spacing w:line="240" w:lineRule="auto"/>
        <w:ind w:left="0" w:firstLine="0"/>
      </w:pPr>
      <w:r>
        <w:lastRenderedPageBreak/>
        <w:t>Příloha Č.2 - Pravidla pro zřízení a používání vzdáleného přístupu do počítačové sítě</w:t>
      </w:r>
    </w:p>
    <w:p w14:paraId="5A52A68E" w14:textId="77777777" w:rsidR="00231E04" w:rsidRDefault="003F06C1">
      <w:pPr>
        <w:pStyle w:val="Zkladntext20"/>
        <w:shd w:val="clear" w:color="auto" w:fill="auto"/>
        <w:spacing w:after="920" w:line="240" w:lineRule="auto"/>
        <w:ind w:left="0" w:firstLine="0"/>
        <w:jc w:val="center"/>
      </w:pPr>
      <w:r>
        <w:t>objednatele za účelem výkonu smluvních či objednaných služeb</w:t>
      </w:r>
    </w:p>
    <w:p w14:paraId="2FCC8754" w14:textId="77777777" w:rsidR="00231E04" w:rsidRDefault="003F06C1">
      <w:pPr>
        <w:pStyle w:val="Zkladntext20"/>
        <w:numPr>
          <w:ilvl w:val="0"/>
          <w:numId w:val="1"/>
        </w:numPr>
        <w:shd w:val="clear" w:color="auto" w:fill="auto"/>
        <w:tabs>
          <w:tab w:val="left" w:pos="340"/>
        </w:tabs>
        <w:spacing w:line="257" w:lineRule="auto"/>
        <w:jc w:val="both"/>
      </w:pPr>
      <w:r>
        <w:rPr>
          <w:i/>
          <w:iCs/>
        </w:rPr>
        <w:t>Objednatel</w:t>
      </w:r>
      <w:r>
        <w:t xml:space="preserve"> umožní vzdálený přístup/připojení do své počítačové sítě nebo její části </w:t>
      </w:r>
      <w:r>
        <w:rPr>
          <w:i/>
          <w:iCs/>
        </w:rPr>
        <w:t>poskytovateli</w:t>
      </w:r>
      <w:r>
        <w:t xml:space="preserve"> tak, aby mohl poskytovatel vykonávat veškeré smluvní či objednatelem prokazatelně vyžádané/objednané služby (dále jen „služba“).</w:t>
      </w:r>
    </w:p>
    <w:p w14:paraId="54707103" w14:textId="77777777" w:rsidR="00231E04" w:rsidRDefault="003F06C1">
      <w:pPr>
        <w:pStyle w:val="Zkladntext20"/>
        <w:numPr>
          <w:ilvl w:val="0"/>
          <w:numId w:val="1"/>
        </w:numPr>
        <w:shd w:val="clear" w:color="auto" w:fill="auto"/>
        <w:tabs>
          <w:tab w:val="left" w:pos="340"/>
        </w:tabs>
        <w:spacing w:line="257" w:lineRule="auto"/>
        <w:jc w:val="both"/>
      </w:pPr>
      <w:r>
        <w:rPr>
          <w:i/>
          <w:iCs/>
        </w:rPr>
        <w:t>Poskytovatel</w:t>
      </w:r>
      <w:r>
        <w:t xml:space="preserve"> se zavazuje dodržovat pravidla </w:t>
      </w:r>
      <w:r>
        <w:rPr>
          <w:i/>
          <w:iCs/>
        </w:rPr>
        <w:t>objednatele</w:t>
      </w:r>
      <w:r>
        <w:t xml:space="preserve"> pro zřízení a používám vzdáleného přístupu (dále jen „pravidla“).</w:t>
      </w:r>
    </w:p>
    <w:p w14:paraId="78AC7593" w14:textId="77777777" w:rsidR="00231E04" w:rsidRDefault="003F06C1">
      <w:pPr>
        <w:pStyle w:val="Zkladntext20"/>
        <w:numPr>
          <w:ilvl w:val="0"/>
          <w:numId w:val="1"/>
        </w:numPr>
        <w:shd w:val="clear" w:color="auto" w:fill="auto"/>
        <w:tabs>
          <w:tab w:val="left" w:pos="340"/>
        </w:tabs>
        <w:spacing w:line="254" w:lineRule="auto"/>
        <w:jc w:val="both"/>
      </w:pPr>
      <w:r>
        <w:rPr>
          <w:i/>
          <w:iCs/>
        </w:rPr>
        <w:t>Objednatel</w:t>
      </w:r>
      <w:r>
        <w:t xml:space="preserve"> zřídí vzdálený přístup pro </w:t>
      </w:r>
      <w:r>
        <w:rPr>
          <w:i/>
          <w:iCs/>
        </w:rPr>
        <w:t>poskytovatele</w:t>
      </w:r>
      <w:r>
        <w:t xml:space="preserve"> na dobu a v rozsahu nezbytně nutnou k plnění závazků vyplývajících z této smlouvy.</w:t>
      </w:r>
    </w:p>
    <w:p w14:paraId="0B27816A" w14:textId="77777777" w:rsidR="00231E04" w:rsidRDefault="003F06C1">
      <w:pPr>
        <w:pStyle w:val="Zkladntext20"/>
        <w:numPr>
          <w:ilvl w:val="0"/>
          <w:numId w:val="1"/>
        </w:numPr>
        <w:shd w:val="clear" w:color="auto" w:fill="auto"/>
        <w:tabs>
          <w:tab w:val="left" w:pos="340"/>
        </w:tabs>
        <w:spacing w:after="0"/>
        <w:ind w:left="0" w:firstLine="0"/>
        <w:jc w:val="both"/>
      </w:pPr>
      <w:r>
        <w:t xml:space="preserve">Technické podmínky vzdáleného připoj </w:t>
      </w:r>
      <w:proofErr w:type="spellStart"/>
      <w:r>
        <w:t>ení</w:t>
      </w:r>
      <w:proofErr w:type="spellEnd"/>
      <w:r>
        <w:t xml:space="preserve"> j </w:t>
      </w:r>
      <w:proofErr w:type="spellStart"/>
      <w:r>
        <w:t>sou</w:t>
      </w:r>
      <w:proofErr w:type="spellEnd"/>
      <w:r>
        <w:t xml:space="preserve"> dohodnuty takto:</w:t>
      </w:r>
    </w:p>
    <w:p w14:paraId="059C8079" w14:textId="77777777" w:rsidR="00231E04" w:rsidRDefault="003F06C1">
      <w:pPr>
        <w:pStyle w:val="Zkladntext20"/>
        <w:numPr>
          <w:ilvl w:val="0"/>
          <w:numId w:val="2"/>
        </w:numPr>
        <w:shd w:val="clear" w:color="auto" w:fill="auto"/>
        <w:tabs>
          <w:tab w:val="left" w:pos="620"/>
        </w:tabs>
        <w:spacing w:after="0"/>
        <w:ind w:left="0" w:firstLine="340"/>
        <w:jc w:val="both"/>
      </w:pPr>
      <w:r>
        <w:t>připojení přes SSH protokol VNC dle individuálně dohodnutých parametrů a hesel</w:t>
      </w:r>
    </w:p>
    <w:p w14:paraId="5FF967F0" w14:textId="77777777" w:rsidR="00231E04" w:rsidRDefault="003F06C1">
      <w:pPr>
        <w:pStyle w:val="Zkladntext20"/>
        <w:numPr>
          <w:ilvl w:val="0"/>
          <w:numId w:val="2"/>
        </w:numPr>
        <w:shd w:val="clear" w:color="auto" w:fill="auto"/>
        <w:tabs>
          <w:tab w:val="left" w:pos="638"/>
        </w:tabs>
        <w:spacing w:after="0"/>
        <w:ind w:left="0" w:firstLine="340"/>
        <w:jc w:val="both"/>
      </w:pPr>
      <w:r>
        <w:t xml:space="preserve">připojení přes RDP (Microsoft </w:t>
      </w:r>
      <w:proofErr w:type="spellStart"/>
      <w:r>
        <w:t>remote</w:t>
      </w:r>
      <w:proofErr w:type="spellEnd"/>
      <w:r>
        <w:t xml:space="preserve"> desktop klient) dle individuálně dohodnutých parametrů a hesel</w:t>
      </w:r>
    </w:p>
    <w:p w14:paraId="7E15550D" w14:textId="77777777" w:rsidR="00231E04" w:rsidRDefault="003F06C1">
      <w:pPr>
        <w:pStyle w:val="Zkladntext20"/>
        <w:numPr>
          <w:ilvl w:val="0"/>
          <w:numId w:val="2"/>
        </w:numPr>
        <w:shd w:val="clear" w:color="auto" w:fill="auto"/>
        <w:tabs>
          <w:tab w:val="left" w:pos="638"/>
        </w:tabs>
        <w:spacing w:after="0"/>
        <w:ind w:left="0" w:firstLine="340"/>
        <w:jc w:val="both"/>
      </w:pPr>
      <w:r>
        <w:t>VPN přístup dle individuálně dohodnutých parametrů a hesel.</w:t>
      </w:r>
    </w:p>
    <w:p w14:paraId="136CBF06" w14:textId="77777777" w:rsidR="00231E04" w:rsidRDefault="003F06C1">
      <w:pPr>
        <w:pStyle w:val="Zkladntext20"/>
        <w:numPr>
          <w:ilvl w:val="0"/>
          <w:numId w:val="2"/>
        </w:numPr>
        <w:shd w:val="clear" w:color="auto" w:fill="auto"/>
        <w:tabs>
          <w:tab w:val="left" w:pos="638"/>
        </w:tabs>
        <w:ind w:left="0" w:firstLine="340"/>
        <w:jc w:val="both"/>
      </w:pPr>
      <w:r>
        <w:rPr>
          <w:i/>
          <w:iCs/>
        </w:rPr>
        <w:t>jiný typ přístupu či autentizace dle individuálně dohodnutých parametrů při podpisu smlouvy.</w:t>
      </w:r>
    </w:p>
    <w:p w14:paraId="4DE900DA" w14:textId="77777777" w:rsidR="00231E04" w:rsidRDefault="003F06C1">
      <w:pPr>
        <w:pStyle w:val="Zkladntext20"/>
        <w:shd w:val="clear" w:color="auto" w:fill="auto"/>
        <w:spacing w:line="254" w:lineRule="auto"/>
        <w:ind w:firstLine="20"/>
        <w:jc w:val="both"/>
      </w:pPr>
      <w:r>
        <w:t>Předání parametrů přístupu a přístupových hesel zajistí zaměstnanec úseku informatiky a proběhne při podpisu smlouvy.</w:t>
      </w:r>
    </w:p>
    <w:p w14:paraId="7ED28375" w14:textId="77777777" w:rsidR="00231E04" w:rsidRDefault="003F06C1">
      <w:pPr>
        <w:pStyle w:val="Zkladntext20"/>
        <w:numPr>
          <w:ilvl w:val="0"/>
          <w:numId w:val="1"/>
        </w:numPr>
        <w:shd w:val="clear" w:color="auto" w:fill="auto"/>
        <w:tabs>
          <w:tab w:val="left" w:pos="340"/>
        </w:tabs>
        <w:spacing w:after="0"/>
        <w:jc w:val="both"/>
      </w:pPr>
      <w:r>
        <w:rPr>
          <w:i/>
          <w:iCs/>
        </w:rPr>
        <w:t>Poskytovatel</w:t>
      </w:r>
      <w:r>
        <w:t xml:space="preserve"> se zavazuje zajistit, že osoby, jim pověřené k vykonávání služeb prostřednictvím vzdáleného přístupu, budou dodržovat tyto podmínky:</w:t>
      </w:r>
    </w:p>
    <w:p w14:paraId="6D0A1EA8" w14:textId="77777777" w:rsidR="00231E04" w:rsidRDefault="003F06C1">
      <w:pPr>
        <w:pStyle w:val="Zkladntext20"/>
        <w:numPr>
          <w:ilvl w:val="0"/>
          <w:numId w:val="1"/>
        </w:numPr>
        <w:shd w:val="clear" w:color="auto" w:fill="auto"/>
        <w:tabs>
          <w:tab w:val="left" w:pos="340"/>
        </w:tabs>
        <w:spacing w:after="0"/>
        <w:jc w:val="both"/>
      </w:pPr>
      <w:r>
        <w:t xml:space="preserve">u plánovaných úkonů informovat předem telefonicky (v den provedení služby) nebo emailem (1 a více pracovních dnů před provedením služby) zástupce </w:t>
      </w:r>
      <w:r>
        <w:rPr>
          <w:i/>
          <w:iCs/>
        </w:rPr>
        <w:t>objednatele</w:t>
      </w:r>
      <w:r>
        <w:t xml:space="preserve"> o termínech a rozsahu prováděných </w:t>
      </w:r>
      <w:proofErr w:type="gramStart"/>
      <w:r>
        <w:t>služeb</w:t>
      </w:r>
      <w:proofErr w:type="gramEnd"/>
      <w:r>
        <w:t xml:space="preserve"> resp. úkonů</w:t>
      </w:r>
    </w:p>
    <w:p w14:paraId="3846F650" w14:textId="77777777" w:rsidR="00231E04" w:rsidRDefault="003F06C1">
      <w:pPr>
        <w:pStyle w:val="Zkladntext20"/>
        <w:numPr>
          <w:ilvl w:val="0"/>
          <w:numId w:val="1"/>
        </w:numPr>
        <w:shd w:val="clear" w:color="auto" w:fill="auto"/>
        <w:tabs>
          <w:tab w:val="left" w:pos="340"/>
        </w:tabs>
        <w:spacing w:after="0"/>
        <w:jc w:val="both"/>
      </w:pPr>
      <w:r>
        <w:t>o provedení služby (plánovaný i urgentní zásah) následně (do příštího pracovního dne) telefonicky nebo emailem informovat zástupce objednatele a sdělit mu údaje o začátku, konci a rozsahu vlastního výkonu a dále jméno osoby, která výkon provedla.</w:t>
      </w:r>
    </w:p>
    <w:p w14:paraId="15642877" w14:textId="77777777" w:rsidR="00231E04" w:rsidRDefault="003F06C1">
      <w:pPr>
        <w:pStyle w:val="Zkladntext20"/>
        <w:numPr>
          <w:ilvl w:val="0"/>
          <w:numId w:val="1"/>
        </w:numPr>
        <w:shd w:val="clear" w:color="auto" w:fill="auto"/>
        <w:tabs>
          <w:tab w:val="left" w:pos="340"/>
        </w:tabs>
        <w:spacing w:after="0"/>
        <w:jc w:val="both"/>
      </w:pPr>
      <w:r>
        <w:t>nezneužijí vzdálený přístup do sítě k aktivitám, které nejsou v souladu se smluvním rozsahem poskytovaných služeb, a ani neumožní tyto aktivity třetí osobě.</w:t>
      </w:r>
    </w:p>
    <w:p w14:paraId="3E71290F" w14:textId="77777777" w:rsidR="00231E04" w:rsidRDefault="003F06C1">
      <w:pPr>
        <w:pStyle w:val="Zkladntext20"/>
        <w:numPr>
          <w:ilvl w:val="0"/>
          <w:numId w:val="1"/>
        </w:numPr>
        <w:shd w:val="clear" w:color="auto" w:fill="auto"/>
        <w:tabs>
          <w:tab w:val="left" w:pos="340"/>
        </w:tabs>
        <w:spacing w:after="0"/>
        <w:jc w:val="both"/>
      </w:pPr>
      <w:r>
        <w:t>nezneužijí jakoukoliv důvěrnou informaci, s níž přijdou do styku při plnění závazků dle této smlouvy, a ani neposkytnou takovou informaci třetí osobě.</w:t>
      </w:r>
    </w:p>
    <w:p w14:paraId="1640F766" w14:textId="77777777" w:rsidR="00231E04" w:rsidRDefault="003F06C1">
      <w:pPr>
        <w:pStyle w:val="Zkladntext20"/>
        <w:numPr>
          <w:ilvl w:val="0"/>
          <w:numId w:val="1"/>
        </w:numPr>
        <w:shd w:val="clear" w:color="auto" w:fill="auto"/>
        <w:tabs>
          <w:tab w:val="left" w:pos="340"/>
        </w:tabs>
        <w:jc w:val="both"/>
      </w:pPr>
      <w:r>
        <w:t xml:space="preserve">zachovají mlčenlivost o skutečnostech a údajích, o nichž se dozví při plnění závazků dle této smlouvy nebo v souvislosti s ní. To platí zejména o skutečnostech, na něž se vztahuje mlčenlivost zdravotnických a jiných odborných pracovníků dle § 51 zákona č. 372/2011 </w:t>
      </w:r>
      <w:proofErr w:type="spellStart"/>
      <w:proofErr w:type="gramStart"/>
      <w:r>
        <w:t>Sb</w:t>
      </w:r>
      <w:proofErr w:type="spellEnd"/>
      <w:r>
        <w:t>„ o</w:t>
      </w:r>
      <w:proofErr w:type="gramEnd"/>
      <w:r>
        <w:t xml:space="preserve"> zdravotních službách a podmínkách jejich poskytování, jakož i o osobních údajích a o bezpečnostních opatřeních, jejichž zveřejnění by ohrozilo zabezpečení osobních údajů ve smyslu § 15 odst. 1 zákona č. 101/2000 Sb., o ochraně osobních údajů a o změně některých zákonů, ve znění pozdějších předpisů.</w:t>
      </w:r>
    </w:p>
    <w:p w14:paraId="555FBA74" w14:textId="77777777" w:rsidR="00231E04" w:rsidRDefault="003F06C1">
      <w:pPr>
        <w:pStyle w:val="Zkladntext20"/>
        <w:numPr>
          <w:ilvl w:val="0"/>
          <w:numId w:val="1"/>
        </w:numPr>
        <w:shd w:val="clear" w:color="auto" w:fill="auto"/>
        <w:tabs>
          <w:tab w:val="left" w:pos="340"/>
        </w:tabs>
        <w:spacing w:line="254" w:lineRule="auto"/>
        <w:jc w:val="both"/>
      </w:pPr>
      <w:r>
        <w:rPr>
          <w:i/>
          <w:iCs/>
        </w:rPr>
        <w:t>Poskytovatel</w:t>
      </w:r>
      <w:r>
        <w:t xml:space="preserve"> je povinen vždy předem zajistit, že nedojde k nepředpokládanému narušení chodu počítačové sítě (informačního systému), ani jiných služeb a systémů v síti objednatele jakožto i řádného chodu serverů, počítačů a dalších HW komponent </w:t>
      </w:r>
      <w:proofErr w:type="gramStart"/>
      <w:r>
        <w:t>sítě .</w:t>
      </w:r>
      <w:proofErr w:type="gramEnd"/>
      <w:r>
        <w:t xml:space="preserve"> V případě porušení této povinnosti je </w:t>
      </w:r>
      <w:r>
        <w:rPr>
          <w:i/>
          <w:iCs/>
        </w:rPr>
        <w:t>objednatel</w:t>
      </w:r>
      <w:r>
        <w:t xml:space="preserve"> oprávněn požadovat náhradu způsobené škody.</w:t>
      </w:r>
    </w:p>
    <w:p w14:paraId="5480C909" w14:textId="77777777" w:rsidR="00231E04" w:rsidRDefault="003F06C1">
      <w:pPr>
        <w:pStyle w:val="Zkladntext20"/>
        <w:numPr>
          <w:ilvl w:val="0"/>
          <w:numId w:val="1"/>
        </w:numPr>
        <w:shd w:val="clear" w:color="auto" w:fill="auto"/>
        <w:tabs>
          <w:tab w:val="left" w:pos="340"/>
        </w:tabs>
        <w:spacing w:line="254" w:lineRule="auto"/>
        <w:jc w:val="both"/>
      </w:pPr>
      <w:r>
        <w:rPr>
          <w:i/>
          <w:iCs/>
        </w:rPr>
        <w:t>Objednatel</w:t>
      </w:r>
      <w:r>
        <w:t xml:space="preserve"> si vyhrazuje právo službu vzdáleného přístupu dočasně pozastavit či omezit bez udání důvodu. V tomto případě bude o rozhodnutí objednatele poskytovatel neprodleně informován telefonicky a následně obdrží písemné oznámení.</w:t>
      </w:r>
    </w:p>
    <w:p w14:paraId="6BAD3063" w14:textId="77777777" w:rsidR="00231E04" w:rsidRDefault="003F06C1">
      <w:pPr>
        <w:pStyle w:val="Zkladntext20"/>
        <w:numPr>
          <w:ilvl w:val="0"/>
          <w:numId w:val="1"/>
        </w:numPr>
        <w:shd w:val="clear" w:color="auto" w:fill="auto"/>
        <w:tabs>
          <w:tab w:val="left" w:pos="340"/>
        </w:tabs>
        <w:jc w:val="both"/>
      </w:pPr>
      <w:r>
        <w:t xml:space="preserve">V případě, že objednatel zjistí použití vzdáleného přístupu v rozporu s těmito pravidly, je </w:t>
      </w:r>
      <w:r>
        <w:rPr>
          <w:i/>
          <w:iCs/>
        </w:rPr>
        <w:t>objednatel</w:t>
      </w:r>
      <w:r>
        <w:t xml:space="preserve"> oprávněn vzdálený přístup poskytovateli zcela zrušit. O tomto rozhodnutí objednatele bude poskytovatel neprodleně informován telefonicky a následně obdrží písemné oznámení.</w:t>
      </w:r>
      <w:r>
        <w:br w:type="page"/>
      </w:r>
    </w:p>
    <w:p w14:paraId="6E264929" w14:textId="77777777" w:rsidR="00231E04" w:rsidRDefault="003F06C1">
      <w:pPr>
        <w:pStyle w:val="Titulektabulky0"/>
        <w:shd w:val="clear" w:color="auto" w:fill="auto"/>
      </w:pPr>
      <w:r>
        <w:lastRenderedPageBreak/>
        <w:t xml:space="preserve">• Kontaktní osoby pro účely poskytování služby a předávání </w:t>
      </w:r>
      <w:r>
        <w:rPr>
          <w:u w:val="single"/>
        </w:rPr>
        <w:t>inf</w:t>
      </w:r>
      <w:r>
        <w:t>ormací dle bodů této přílohy</w:t>
      </w:r>
    </w:p>
    <w:tbl>
      <w:tblPr>
        <w:tblOverlap w:val="never"/>
        <w:tblW w:w="0" w:type="auto"/>
        <w:tblLayout w:type="fixed"/>
        <w:tblCellMar>
          <w:left w:w="10" w:type="dxa"/>
          <w:right w:w="10" w:type="dxa"/>
        </w:tblCellMar>
        <w:tblLook w:val="0000" w:firstRow="0" w:lastRow="0" w:firstColumn="0" w:lastColumn="0" w:noHBand="0" w:noVBand="0"/>
      </w:tblPr>
      <w:tblGrid>
        <w:gridCol w:w="2052"/>
        <w:gridCol w:w="1912"/>
        <w:gridCol w:w="1631"/>
        <w:gridCol w:w="1847"/>
      </w:tblGrid>
      <w:tr w:rsidR="00231E04" w14:paraId="7FC7CF34" w14:textId="77777777">
        <w:trPr>
          <w:trHeight w:hRule="exact" w:val="227"/>
        </w:trPr>
        <w:tc>
          <w:tcPr>
            <w:tcW w:w="7442" w:type="dxa"/>
            <w:gridSpan w:val="4"/>
            <w:shd w:val="clear" w:color="auto" w:fill="FFFFFF"/>
          </w:tcPr>
          <w:p w14:paraId="4DD1AC32" w14:textId="77777777" w:rsidR="00231E04" w:rsidRDefault="003F06C1">
            <w:pPr>
              <w:pStyle w:val="Jin0"/>
              <w:shd w:val="clear" w:color="auto" w:fill="auto"/>
              <w:spacing w:after="0"/>
            </w:pPr>
            <w:r>
              <w:rPr>
                <w:rFonts w:ascii="Times New Roman" w:eastAsia="Times New Roman" w:hAnsi="Times New Roman" w:cs="Times New Roman"/>
              </w:rPr>
              <w:t>Za objednatele</w:t>
            </w:r>
          </w:p>
        </w:tc>
      </w:tr>
      <w:tr w:rsidR="00231E04" w14:paraId="2FC1DC53" w14:textId="77777777">
        <w:trPr>
          <w:trHeight w:hRule="exact" w:val="281"/>
        </w:trPr>
        <w:tc>
          <w:tcPr>
            <w:tcW w:w="2052" w:type="dxa"/>
            <w:shd w:val="clear" w:color="auto" w:fill="FFFFFF"/>
          </w:tcPr>
          <w:p w14:paraId="2F650450" w14:textId="77777777" w:rsidR="00231E04" w:rsidRDefault="00231E04">
            <w:pPr>
              <w:rPr>
                <w:sz w:val="10"/>
                <w:szCs w:val="10"/>
              </w:rPr>
            </w:pPr>
          </w:p>
        </w:tc>
        <w:tc>
          <w:tcPr>
            <w:tcW w:w="1912" w:type="dxa"/>
            <w:shd w:val="clear" w:color="auto" w:fill="FFFFFF"/>
          </w:tcPr>
          <w:p w14:paraId="516345CE" w14:textId="77777777" w:rsidR="00231E04" w:rsidRDefault="003F06C1">
            <w:pPr>
              <w:pStyle w:val="Jin0"/>
              <w:shd w:val="clear" w:color="auto" w:fill="auto"/>
              <w:spacing w:after="0"/>
              <w:rPr>
                <w:sz w:val="24"/>
                <w:szCs w:val="24"/>
              </w:rPr>
            </w:pPr>
            <w:proofErr w:type="spellStart"/>
            <w:r>
              <w:rPr>
                <w:rFonts w:ascii="Arial" w:eastAsia="Arial" w:hAnsi="Arial" w:cs="Arial"/>
                <w:sz w:val="24"/>
                <w:szCs w:val="24"/>
              </w:rPr>
              <w:t>lllllllllllll</w:t>
            </w:r>
            <w:proofErr w:type="spellEnd"/>
          </w:p>
        </w:tc>
        <w:tc>
          <w:tcPr>
            <w:tcW w:w="1631" w:type="dxa"/>
            <w:shd w:val="clear" w:color="auto" w:fill="FFFFFF"/>
          </w:tcPr>
          <w:p w14:paraId="6879DA62" w14:textId="77777777" w:rsidR="00231E04" w:rsidRDefault="003F06C1">
            <w:pPr>
              <w:pStyle w:val="Jin0"/>
              <w:shd w:val="clear" w:color="auto" w:fill="auto"/>
              <w:spacing w:after="0"/>
              <w:ind w:firstLine="720"/>
            </w:pPr>
            <w:r>
              <w:rPr>
                <w:rFonts w:ascii="Times New Roman" w:eastAsia="Times New Roman" w:hAnsi="Times New Roman" w:cs="Times New Roman"/>
              </w:rPr>
              <w:t>Telefon</w:t>
            </w:r>
          </w:p>
        </w:tc>
        <w:tc>
          <w:tcPr>
            <w:tcW w:w="1847" w:type="dxa"/>
            <w:shd w:val="clear" w:color="auto" w:fill="FFFFFF"/>
          </w:tcPr>
          <w:p w14:paraId="25BBC6AF" w14:textId="77777777" w:rsidR="00231E04" w:rsidRDefault="003F06C1">
            <w:pPr>
              <w:pStyle w:val="Jin0"/>
              <w:shd w:val="clear" w:color="auto" w:fill="auto"/>
              <w:spacing w:after="0"/>
              <w:ind w:right="160"/>
              <w:jc w:val="right"/>
            </w:pPr>
            <w:r>
              <w:rPr>
                <w:rFonts w:ascii="Times New Roman" w:eastAsia="Times New Roman" w:hAnsi="Times New Roman" w:cs="Times New Roman"/>
              </w:rPr>
              <w:t>Email</w:t>
            </w:r>
          </w:p>
        </w:tc>
      </w:tr>
      <w:tr w:rsidR="003F06C1" w:rsidRPr="002246E9" w14:paraId="6F549D51" w14:textId="77777777" w:rsidTr="002E5BAA">
        <w:trPr>
          <w:trHeight w:hRule="exact" w:val="302"/>
        </w:trPr>
        <w:tc>
          <w:tcPr>
            <w:tcW w:w="2052" w:type="dxa"/>
            <w:shd w:val="clear" w:color="auto" w:fill="FFFFFF"/>
          </w:tcPr>
          <w:p w14:paraId="3B2E3132" w14:textId="237000CA" w:rsidR="003F06C1" w:rsidRPr="002246E9" w:rsidRDefault="003F06C1" w:rsidP="003F06C1">
            <w:pPr>
              <w:pStyle w:val="Jin0"/>
              <w:shd w:val="clear" w:color="auto" w:fill="auto"/>
              <w:spacing w:after="0"/>
            </w:pPr>
            <w:r w:rsidRPr="002246E9">
              <w:t>XXXX</w:t>
            </w:r>
          </w:p>
        </w:tc>
        <w:tc>
          <w:tcPr>
            <w:tcW w:w="1912" w:type="dxa"/>
            <w:shd w:val="clear" w:color="auto" w:fill="FFFFFF"/>
          </w:tcPr>
          <w:p w14:paraId="76222B38" w14:textId="4831DA6A" w:rsidR="003F06C1" w:rsidRPr="002246E9" w:rsidRDefault="003F06C1" w:rsidP="003F06C1">
            <w:pPr>
              <w:pStyle w:val="Jin0"/>
              <w:shd w:val="clear" w:color="auto" w:fill="auto"/>
              <w:spacing w:after="0"/>
              <w:ind w:firstLine="500"/>
            </w:pPr>
            <w:r w:rsidRPr="002246E9">
              <w:t>XXXX</w:t>
            </w:r>
          </w:p>
        </w:tc>
        <w:tc>
          <w:tcPr>
            <w:tcW w:w="1631" w:type="dxa"/>
            <w:shd w:val="clear" w:color="auto" w:fill="FFFFFF"/>
          </w:tcPr>
          <w:p w14:paraId="17E0FE4E" w14:textId="6C1B1CEA" w:rsidR="003F06C1" w:rsidRPr="002246E9" w:rsidRDefault="003F06C1" w:rsidP="003F06C1">
            <w:pPr>
              <w:pStyle w:val="Jin0"/>
              <w:shd w:val="clear" w:color="auto" w:fill="auto"/>
              <w:spacing w:after="0"/>
              <w:jc w:val="center"/>
            </w:pPr>
            <w:r w:rsidRPr="002246E9">
              <w:t>XXXX</w:t>
            </w:r>
          </w:p>
        </w:tc>
        <w:tc>
          <w:tcPr>
            <w:tcW w:w="1847" w:type="dxa"/>
            <w:shd w:val="clear" w:color="auto" w:fill="FFFFFF"/>
          </w:tcPr>
          <w:p w14:paraId="2D88ACA9" w14:textId="0EED39AB" w:rsidR="003F06C1" w:rsidRPr="002246E9" w:rsidRDefault="003F06C1" w:rsidP="003F06C1">
            <w:pPr>
              <w:pStyle w:val="Jin0"/>
              <w:shd w:val="clear" w:color="auto" w:fill="auto"/>
              <w:spacing w:after="0"/>
              <w:ind w:firstLine="280"/>
            </w:pPr>
            <w:r w:rsidRPr="002246E9">
              <w:t>XXXX</w:t>
            </w:r>
          </w:p>
        </w:tc>
      </w:tr>
      <w:tr w:rsidR="003F06C1" w14:paraId="699573A1" w14:textId="77777777">
        <w:trPr>
          <w:trHeight w:hRule="exact" w:val="245"/>
        </w:trPr>
        <w:tc>
          <w:tcPr>
            <w:tcW w:w="2052" w:type="dxa"/>
            <w:shd w:val="clear" w:color="auto" w:fill="FFFFFF"/>
          </w:tcPr>
          <w:p w14:paraId="1C242909" w14:textId="5D5BE3A9" w:rsidR="003F06C1" w:rsidRPr="002246E9" w:rsidRDefault="003F06C1" w:rsidP="003F06C1">
            <w:pPr>
              <w:pStyle w:val="Jin0"/>
              <w:shd w:val="clear" w:color="auto" w:fill="auto"/>
              <w:spacing w:after="0"/>
            </w:pPr>
            <w:r w:rsidRPr="002246E9">
              <w:t>XXXX</w:t>
            </w:r>
          </w:p>
        </w:tc>
        <w:tc>
          <w:tcPr>
            <w:tcW w:w="1912" w:type="dxa"/>
            <w:shd w:val="clear" w:color="auto" w:fill="FFFFFF"/>
          </w:tcPr>
          <w:p w14:paraId="3246F472" w14:textId="5DD8C35C" w:rsidR="003F06C1" w:rsidRPr="002246E9" w:rsidRDefault="003F06C1" w:rsidP="003F06C1">
            <w:pPr>
              <w:pStyle w:val="Jin0"/>
              <w:shd w:val="clear" w:color="auto" w:fill="auto"/>
              <w:spacing w:after="0"/>
              <w:ind w:firstLine="500"/>
            </w:pPr>
            <w:r w:rsidRPr="002246E9">
              <w:t>XXXX</w:t>
            </w:r>
          </w:p>
        </w:tc>
        <w:tc>
          <w:tcPr>
            <w:tcW w:w="1631" w:type="dxa"/>
            <w:shd w:val="clear" w:color="auto" w:fill="FFFFFF"/>
          </w:tcPr>
          <w:p w14:paraId="671C7967" w14:textId="63293EDA" w:rsidR="003F06C1" w:rsidRPr="002246E9" w:rsidRDefault="003F06C1" w:rsidP="003F06C1">
            <w:pPr>
              <w:pStyle w:val="Jin0"/>
              <w:shd w:val="clear" w:color="auto" w:fill="auto"/>
              <w:spacing w:after="0"/>
              <w:jc w:val="center"/>
            </w:pPr>
            <w:r w:rsidRPr="002246E9">
              <w:t>XXXX</w:t>
            </w:r>
          </w:p>
        </w:tc>
        <w:tc>
          <w:tcPr>
            <w:tcW w:w="1847" w:type="dxa"/>
            <w:tcBorders>
              <w:top w:val="single" w:sz="4" w:space="0" w:color="auto"/>
            </w:tcBorders>
            <w:shd w:val="clear" w:color="auto" w:fill="FFFFFF"/>
          </w:tcPr>
          <w:p w14:paraId="4A6A42E7" w14:textId="0B4E2088" w:rsidR="003F06C1" w:rsidRDefault="003F06C1" w:rsidP="003F06C1">
            <w:pPr>
              <w:pStyle w:val="Jin0"/>
              <w:shd w:val="clear" w:color="auto" w:fill="auto"/>
              <w:spacing w:after="0"/>
              <w:ind w:firstLine="280"/>
            </w:pPr>
            <w:r w:rsidRPr="002246E9">
              <w:t>XXXX</w:t>
            </w:r>
          </w:p>
        </w:tc>
      </w:tr>
    </w:tbl>
    <w:p w14:paraId="2581CDEB" w14:textId="77777777" w:rsidR="00231E04" w:rsidRDefault="00231E04">
      <w:pPr>
        <w:spacing w:after="419" w:line="1" w:lineRule="exact"/>
      </w:pPr>
    </w:p>
    <w:p w14:paraId="7FC56F75" w14:textId="77777777" w:rsidR="00231E04" w:rsidRDefault="003F06C1">
      <w:pPr>
        <w:pStyle w:val="Zkladntext20"/>
        <w:shd w:val="clear" w:color="auto" w:fill="auto"/>
        <w:spacing w:after="0" w:line="240" w:lineRule="auto"/>
        <w:ind w:left="0" w:firstLine="360"/>
        <w:sectPr w:rsidR="00231E04">
          <w:pgSz w:w="11900" w:h="16840"/>
          <w:pgMar w:top="1962" w:right="964" w:bottom="1650" w:left="1540" w:header="1534" w:footer="1222" w:gutter="0"/>
          <w:cols w:space="720"/>
          <w:noEndnote/>
          <w:docGrid w:linePitch="360"/>
        </w:sectPr>
      </w:pPr>
      <w:r>
        <w:t>Za poskytovatele</w:t>
      </w:r>
    </w:p>
    <w:p w14:paraId="5451D975" w14:textId="77777777" w:rsidR="00231E04" w:rsidRDefault="003F06C1">
      <w:pPr>
        <w:spacing w:line="1" w:lineRule="exact"/>
      </w:pPr>
      <w:r>
        <w:rPr>
          <w:noProof/>
        </w:rPr>
        <w:lastRenderedPageBreak/>
        <w:drawing>
          <wp:anchor distT="0" distB="38100" distL="114300" distR="114300" simplePos="0" relativeHeight="125829395" behindDoc="0" locked="0" layoutInCell="1" allowOverlap="1" wp14:anchorId="76DA2977" wp14:editId="2A75BE7B">
            <wp:simplePos x="0" y="0"/>
            <wp:positionH relativeFrom="page">
              <wp:posOffset>3470275</wp:posOffset>
            </wp:positionH>
            <wp:positionV relativeFrom="paragraph">
              <wp:posOffset>12700</wp:posOffset>
            </wp:positionV>
            <wp:extent cx="822960" cy="255905"/>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0"/>
                    <a:stretch/>
                  </pic:blipFill>
                  <pic:spPr>
                    <a:xfrm>
                      <a:off x="0" y="0"/>
                      <a:ext cx="822960" cy="255905"/>
                    </a:xfrm>
                    <a:prstGeom prst="rect">
                      <a:avLst/>
                    </a:prstGeom>
                  </pic:spPr>
                </pic:pic>
              </a:graphicData>
            </a:graphic>
          </wp:anchor>
        </w:drawing>
      </w:r>
    </w:p>
    <w:p w14:paraId="63104461" w14:textId="77777777" w:rsidR="00231E04" w:rsidRDefault="003F06C1">
      <w:pPr>
        <w:pStyle w:val="Nadpis10"/>
        <w:keepNext/>
        <w:keepLines/>
        <w:shd w:val="clear" w:color="auto" w:fill="auto"/>
      </w:pPr>
      <w:bookmarkStart w:id="6" w:name="bookmark6"/>
      <w:bookmarkStart w:id="7" w:name="bookmark7"/>
      <w:r>
        <w:t>PLNÁ MOC</w:t>
      </w:r>
      <w:bookmarkEnd w:id="6"/>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1760"/>
      </w:tblGrid>
      <w:tr w:rsidR="003F06C1" w14:paraId="1B4D788B" w14:textId="77777777">
        <w:trPr>
          <w:trHeight w:hRule="exact" w:val="1919"/>
          <w:jc w:val="center"/>
        </w:trPr>
        <w:tc>
          <w:tcPr>
            <w:tcW w:w="1760" w:type="dxa"/>
            <w:shd w:val="clear" w:color="auto" w:fill="FFFFFF"/>
          </w:tcPr>
          <w:p w14:paraId="021C2624" w14:textId="59D0B3C0" w:rsidR="003F06C1" w:rsidRDefault="003F06C1">
            <w:pPr>
              <w:pStyle w:val="Jin0"/>
              <w:shd w:val="clear" w:color="auto" w:fill="auto"/>
              <w:spacing w:after="0"/>
              <w:rPr>
                <w:sz w:val="22"/>
                <w:szCs w:val="22"/>
              </w:rPr>
            </w:pPr>
            <w:r>
              <w:rPr>
                <w:rFonts w:ascii="Times New Roman" w:eastAsia="Times New Roman" w:hAnsi="Times New Roman" w:cs="Times New Roman"/>
                <w:sz w:val="22"/>
                <w:szCs w:val="22"/>
              </w:rPr>
              <w:t>Anonymizováno</w:t>
            </w:r>
          </w:p>
        </w:tc>
      </w:tr>
    </w:tbl>
    <w:p w14:paraId="04CE2B61" w14:textId="368CB2CE" w:rsidR="00231E04" w:rsidRDefault="00231E04" w:rsidP="003F06C1">
      <w:pPr>
        <w:pStyle w:val="Zkladntext40"/>
        <w:shd w:val="clear" w:color="auto" w:fill="auto"/>
      </w:pPr>
    </w:p>
    <w:p w14:paraId="29CBC8CE" w14:textId="77777777" w:rsidR="003F06C1" w:rsidRDefault="003F06C1" w:rsidP="003F06C1">
      <w:pPr>
        <w:pStyle w:val="Zkladntext40"/>
        <w:shd w:val="clear" w:color="auto" w:fill="auto"/>
      </w:pPr>
    </w:p>
    <w:p w14:paraId="72E3DFCF" w14:textId="77777777" w:rsidR="003F06C1" w:rsidRDefault="003F06C1" w:rsidP="003F06C1">
      <w:pPr>
        <w:pStyle w:val="Zkladntext40"/>
        <w:shd w:val="clear" w:color="auto" w:fill="auto"/>
      </w:pPr>
    </w:p>
    <w:p w14:paraId="54C12506" w14:textId="77777777" w:rsidR="003F06C1" w:rsidRDefault="003F06C1" w:rsidP="003F06C1">
      <w:pPr>
        <w:pStyle w:val="Zkladntext40"/>
        <w:shd w:val="clear" w:color="auto" w:fill="auto"/>
      </w:pPr>
    </w:p>
    <w:p w14:paraId="3CB94DFE" w14:textId="77777777" w:rsidR="003F06C1" w:rsidRDefault="003F06C1" w:rsidP="003F06C1">
      <w:pPr>
        <w:pStyle w:val="Zkladntext40"/>
        <w:shd w:val="clear" w:color="auto" w:fill="auto"/>
      </w:pPr>
    </w:p>
    <w:p w14:paraId="77F094BB" w14:textId="77777777" w:rsidR="003F06C1" w:rsidRDefault="003F06C1" w:rsidP="003F06C1">
      <w:pPr>
        <w:pStyle w:val="Zkladntext40"/>
        <w:shd w:val="clear" w:color="auto" w:fill="auto"/>
      </w:pPr>
    </w:p>
    <w:p w14:paraId="463904B3" w14:textId="77777777" w:rsidR="003F06C1" w:rsidRDefault="003F06C1" w:rsidP="003F06C1">
      <w:pPr>
        <w:pStyle w:val="Zkladntext40"/>
        <w:shd w:val="clear" w:color="auto" w:fill="auto"/>
      </w:pPr>
    </w:p>
    <w:p w14:paraId="1205DFC4" w14:textId="77777777" w:rsidR="003F06C1" w:rsidRDefault="003F06C1" w:rsidP="003F06C1">
      <w:pPr>
        <w:pStyle w:val="Zkladntext40"/>
        <w:shd w:val="clear" w:color="auto" w:fill="auto"/>
      </w:pPr>
    </w:p>
    <w:p w14:paraId="14607123" w14:textId="77777777" w:rsidR="003F06C1" w:rsidRDefault="003F06C1" w:rsidP="003F06C1">
      <w:pPr>
        <w:pStyle w:val="Zkladntext40"/>
        <w:shd w:val="clear" w:color="auto" w:fill="auto"/>
      </w:pPr>
    </w:p>
    <w:p w14:paraId="1E96565C" w14:textId="77777777" w:rsidR="003F06C1" w:rsidRDefault="003F06C1" w:rsidP="003F06C1">
      <w:pPr>
        <w:pStyle w:val="Zkladntext40"/>
        <w:shd w:val="clear" w:color="auto" w:fill="auto"/>
      </w:pPr>
    </w:p>
    <w:p w14:paraId="114D123C" w14:textId="77777777" w:rsidR="003F06C1" w:rsidRDefault="003F06C1" w:rsidP="003F06C1">
      <w:pPr>
        <w:pStyle w:val="Zkladntext40"/>
        <w:shd w:val="clear" w:color="auto" w:fill="auto"/>
      </w:pPr>
    </w:p>
    <w:p w14:paraId="0E6611E6" w14:textId="2A0B9683" w:rsidR="003F06C1" w:rsidRDefault="003F06C1" w:rsidP="003F06C1">
      <w:pPr>
        <w:pStyle w:val="Zkladntext40"/>
        <w:shd w:val="clear" w:color="auto" w:fill="auto"/>
      </w:pPr>
    </w:p>
    <w:sectPr w:rsidR="003F06C1">
      <w:pgSz w:w="11900" w:h="16840"/>
      <w:pgMar w:top="1699" w:right="1543" w:bottom="3892" w:left="1563" w:header="1271" w:footer="346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8760" w14:textId="77777777" w:rsidR="003F06C1" w:rsidRDefault="003F06C1">
      <w:r>
        <w:separator/>
      </w:r>
    </w:p>
  </w:endnote>
  <w:endnote w:type="continuationSeparator" w:id="0">
    <w:p w14:paraId="2444A186" w14:textId="77777777" w:rsidR="003F06C1" w:rsidRDefault="003F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9ED" w14:textId="77777777" w:rsidR="00231E04" w:rsidRDefault="00231E04"/>
  </w:footnote>
  <w:footnote w:type="continuationSeparator" w:id="0">
    <w:p w14:paraId="7E86B666" w14:textId="77777777" w:rsidR="00231E04" w:rsidRDefault="00231E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81805"/>
    <w:multiLevelType w:val="multilevel"/>
    <w:tmpl w:val="EFAC5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0C486E"/>
    <w:multiLevelType w:val="multilevel"/>
    <w:tmpl w:val="C0B0B8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DA7287"/>
    <w:multiLevelType w:val="multilevel"/>
    <w:tmpl w:val="06009E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9103046">
    <w:abstractNumId w:val="0"/>
  </w:num>
  <w:num w:numId="2" w16cid:durableId="267272818">
    <w:abstractNumId w:val="2"/>
  </w:num>
  <w:num w:numId="3" w16cid:durableId="18771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4"/>
    <w:rsid w:val="002246E9"/>
    <w:rsid w:val="00231E04"/>
    <w:rsid w:val="003F06C1"/>
    <w:rsid w:val="005E47EA"/>
    <w:rsid w:val="00B46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62F2"/>
  <w15:docId w15:val="{69A72313-C2BA-460F-9896-C4926036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5"/>
      <w:szCs w:val="15"/>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w w:val="80"/>
      <w:sz w:val="16"/>
      <w:szCs w:val="16"/>
      <w:u w:val="none"/>
    </w:rPr>
  </w:style>
  <w:style w:type="character" w:customStyle="1" w:styleId="Nadpis2">
    <w:name w:val="Nadpis #2_"/>
    <w:basedOn w:val="Standardnpsmoodstavce"/>
    <w:link w:val="Nadpis20"/>
    <w:rPr>
      <w:rFonts w:ascii="Verdana" w:eastAsia="Verdana" w:hAnsi="Verdana" w:cs="Verdana"/>
      <w:b w:val="0"/>
      <w:bCs w:val="0"/>
      <w:i w:val="0"/>
      <w:iCs w:val="0"/>
      <w:smallCaps w:val="0"/>
      <w:strike w:val="0"/>
      <w:sz w:val="30"/>
      <w:szCs w:val="3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5"/>
      <w:szCs w:val="15"/>
      <w:u w:val="none"/>
    </w:rPr>
  </w:style>
  <w:style w:type="character" w:customStyle="1" w:styleId="Nadpis3">
    <w:name w:val="Nadpis #3_"/>
    <w:basedOn w:val="Standardnpsmoodstavce"/>
    <w:link w:val="Nadpis30"/>
    <w:rPr>
      <w:rFonts w:ascii="Verdana" w:eastAsia="Verdana" w:hAnsi="Verdana" w:cs="Verdana"/>
      <w:b w:val="0"/>
      <w:bCs w:val="0"/>
      <w:i w:val="0"/>
      <w:iCs w:val="0"/>
      <w:smallCaps w:val="0"/>
      <w:strike w:val="0"/>
      <w:sz w:val="26"/>
      <w:szCs w:val="26"/>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paragraph" w:customStyle="1" w:styleId="Titulekobrzku0">
    <w:name w:val="Titulek obrázku"/>
    <w:basedOn w:val="Normln"/>
    <w:link w:val="Titulekobrzku"/>
    <w:pPr>
      <w:shd w:val="clear" w:color="auto" w:fill="FFFFFF"/>
    </w:pPr>
    <w:rPr>
      <w:rFonts w:ascii="Verdana" w:eastAsia="Verdana" w:hAnsi="Verdana" w:cs="Verdana"/>
      <w:sz w:val="19"/>
      <w:szCs w:val="19"/>
    </w:rPr>
  </w:style>
  <w:style w:type="paragraph" w:customStyle="1" w:styleId="Zkladntext60">
    <w:name w:val="Základní text (6)"/>
    <w:basedOn w:val="Normln"/>
    <w:link w:val="Zkladntext6"/>
    <w:pPr>
      <w:shd w:val="clear" w:color="auto" w:fill="FFFFFF"/>
      <w:spacing w:line="264" w:lineRule="auto"/>
      <w:ind w:left="380" w:hanging="380"/>
    </w:pPr>
    <w:rPr>
      <w:rFonts w:ascii="Tahoma" w:eastAsia="Tahoma" w:hAnsi="Tahoma" w:cs="Tahoma"/>
      <w:sz w:val="15"/>
      <w:szCs w:val="15"/>
    </w:rPr>
  </w:style>
  <w:style w:type="paragraph" w:customStyle="1" w:styleId="Zkladntext1">
    <w:name w:val="Základní text1"/>
    <w:basedOn w:val="Normln"/>
    <w:link w:val="Zkladntext"/>
    <w:pPr>
      <w:shd w:val="clear" w:color="auto" w:fill="FFFFFF"/>
      <w:spacing w:after="80"/>
    </w:pPr>
    <w:rPr>
      <w:rFonts w:ascii="Verdana" w:eastAsia="Verdana" w:hAnsi="Verdana" w:cs="Verdana"/>
      <w:sz w:val="19"/>
      <w:szCs w:val="19"/>
    </w:rPr>
  </w:style>
  <w:style w:type="paragraph" w:customStyle="1" w:styleId="Zkladntext50">
    <w:name w:val="Základní text (5)"/>
    <w:basedOn w:val="Normln"/>
    <w:link w:val="Zkladntext5"/>
    <w:pPr>
      <w:shd w:val="clear" w:color="auto" w:fill="FFFFFF"/>
      <w:spacing w:line="262" w:lineRule="auto"/>
      <w:jc w:val="center"/>
    </w:pPr>
    <w:rPr>
      <w:rFonts w:ascii="Verdana" w:eastAsia="Verdana" w:hAnsi="Verdana" w:cs="Verdana"/>
      <w:w w:val="80"/>
      <w:sz w:val="16"/>
      <w:szCs w:val="16"/>
    </w:rPr>
  </w:style>
  <w:style w:type="paragraph" w:customStyle="1" w:styleId="Nadpis20">
    <w:name w:val="Nadpis #2"/>
    <w:basedOn w:val="Normln"/>
    <w:link w:val="Nadpis2"/>
    <w:pPr>
      <w:shd w:val="clear" w:color="auto" w:fill="FFFFFF"/>
      <w:spacing w:line="266" w:lineRule="auto"/>
      <w:jc w:val="center"/>
      <w:outlineLvl w:val="1"/>
    </w:pPr>
    <w:rPr>
      <w:rFonts w:ascii="Verdana" w:eastAsia="Verdana" w:hAnsi="Verdana" w:cs="Verdana"/>
      <w:sz w:val="30"/>
      <w:szCs w:val="30"/>
    </w:rPr>
  </w:style>
  <w:style w:type="paragraph" w:customStyle="1" w:styleId="Zkladntext70">
    <w:name w:val="Základní text (7)"/>
    <w:basedOn w:val="Normln"/>
    <w:link w:val="Zkladntext7"/>
    <w:pPr>
      <w:shd w:val="clear" w:color="auto" w:fill="FFFFFF"/>
      <w:jc w:val="right"/>
    </w:pPr>
    <w:rPr>
      <w:rFonts w:ascii="Arial" w:eastAsia="Arial" w:hAnsi="Arial" w:cs="Arial"/>
      <w:sz w:val="15"/>
      <w:szCs w:val="15"/>
    </w:rPr>
  </w:style>
  <w:style w:type="paragraph" w:customStyle="1" w:styleId="Nadpis30">
    <w:name w:val="Nadpis #3"/>
    <w:basedOn w:val="Normln"/>
    <w:link w:val="Nadpis3"/>
    <w:pPr>
      <w:shd w:val="clear" w:color="auto" w:fill="FFFFFF"/>
      <w:spacing w:after="460"/>
      <w:outlineLvl w:val="2"/>
    </w:pPr>
    <w:rPr>
      <w:rFonts w:ascii="Verdana" w:eastAsia="Verdana" w:hAnsi="Verdana" w:cs="Verdana"/>
      <w:sz w:val="26"/>
      <w:szCs w:val="26"/>
    </w:rPr>
  </w:style>
  <w:style w:type="paragraph" w:customStyle="1" w:styleId="Jin0">
    <w:name w:val="Jiné"/>
    <w:basedOn w:val="Normln"/>
    <w:link w:val="Jin"/>
    <w:pPr>
      <w:shd w:val="clear" w:color="auto" w:fill="FFFFFF"/>
      <w:spacing w:after="80"/>
    </w:pPr>
    <w:rPr>
      <w:rFonts w:ascii="Verdana" w:eastAsia="Verdana" w:hAnsi="Verdana" w:cs="Verdana"/>
      <w:sz w:val="19"/>
      <w:szCs w:val="19"/>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after="220" w:line="252" w:lineRule="auto"/>
      <w:ind w:left="340" w:hanging="340"/>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ind w:left="880" w:hanging="160"/>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200"/>
      <w:jc w:val="center"/>
      <w:outlineLvl w:val="0"/>
    </w:pPr>
    <w:rPr>
      <w:rFonts w:ascii="Times New Roman" w:eastAsia="Times New Roman" w:hAnsi="Times New Roman" w:cs="Times New Roman"/>
      <w:sz w:val="32"/>
      <w:szCs w:val="32"/>
    </w:rPr>
  </w:style>
  <w:style w:type="paragraph" w:customStyle="1" w:styleId="Zkladntext40">
    <w:name w:val="Základní text (4)"/>
    <w:basedOn w:val="Normln"/>
    <w:link w:val="Zkladntext4"/>
    <w:pPr>
      <w:shd w:val="clear" w:color="auto" w:fill="FFFFFF"/>
      <w:spacing w:after="240" w:line="254"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1383</Words>
  <Characters>8165</Characters>
  <Application>Microsoft Office Word</Application>
  <DocSecurity>0</DocSecurity>
  <Lines>68</Lines>
  <Paragraphs>19</Paragraphs>
  <ScaleCrop>false</ScaleCrop>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3</cp:revision>
  <dcterms:created xsi:type="dcterms:W3CDTF">2025-12-16T07:58:00Z</dcterms:created>
  <dcterms:modified xsi:type="dcterms:W3CDTF">2025-12-18T08:42:00Z</dcterms:modified>
</cp:coreProperties>
</file>