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A02DC" w14:textId="77777777" w:rsidR="00A421D3" w:rsidRPr="00F0458B" w:rsidRDefault="00A421D3">
      <w:pPr>
        <w:pStyle w:val="Nzev"/>
        <w:rPr>
          <w:rFonts w:ascii="Noto Sans" w:hAnsi="Noto Sans"/>
          <w:sz w:val="36"/>
          <w:szCs w:val="36"/>
        </w:rPr>
      </w:pPr>
      <w:r w:rsidRPr="00F0458B">
        <w:rPr>
          <w:rFonts w:ascii="Noto Sans" w:hAnsi="Noto Sans"/>
          <w:sz w:val="36"/>
          <w:szCs w:val="36"/>
        </w:rPr>
        <w:t>SMLOUVA O KONTROLNÍ ČINNOSTI</w:t>
      </w:r>
    </w:p>
    <w:p w14:paraId="4932092F" w14:textId="4CB51803" w:rsidR="00A421D3" w:rsidRPr="00F0458B" w:rsidRDefault="00A712D6" w:rsidP="00A712D6">
      <w:pPr>
        <w:spacing w:before="240"/>
        <w:jc w:val="center"/>
        <w:rPr>
          <w:rFonts w:ascii="Noto Sans" w:hAnsi="Noto Sans"/>
          <w:sz w:val="20"/>
          <w:szCs w:val="20"/>
        </w:rPr>
      </w:pPr>
      <w:r w:rsidRPr="00A712D6">
        <w:rPr>
          <w:rFonts w:ascii="Noto Sans" w:hAnsi="Noto Sans"/>
          <w:sz w:val="20"/>
          <w:szCs w:val="20"/>
        </w:rPr>
        <w:t>uzavřená podle ust. § 2652 a násl.  zákona č. 89/2012 Sb., občanského zákoníku, ve znění pozdějších předpisů mezi těmito smluvními stranami</w:t>
      </w:r>
    </w:p>
    <w:p w14:paraId="1F971D7A" w14:textId="77777777" w:rsidR="00A421D3" w:rsidRPr="00F0458B" w:rsidRDefault="00A421D3">
      <w:pPr>
        <w:pStyle w:val="Nadpis1"/>
        <w:spacing w:before="120" w:after="120"/>
        <w:rPr>
          <w:rFonts w:ascii="Noto Sans" w:hAnsi="Noto Sans"/>
          <w:sz w:val="20"/>
          <w:szCs w:val="20"/>
        </w:rPr>
      </w:pPr>
    </w:p>
    <w:p w14:paraId="03529D27" w14:textId="77777777" w:rsidR="00A421D3" w:rsidRPr="00F0458B" w:rsidRDefault="00A421D3">
      <w:pPr>
        <w:pStyle w:val="Nadpis1"/>
        <w:spacing w:before="120" w:after="120"/>
        <w:rPr>
          <w:rFonts w:ascii="Noto Sans" w:hAnsi="Noto Sans"/>
          <w:sz w:val="22"/>
          <w:szCs w:val="22"/>
        </w:rPr>
      </w:pPr>
      <w:r w:rsidRPr="00F0458B">
        <w:rPr>
          <w:rFonts w:ascii="Noto Sans" w:hAnsi="Noto Sans"/>
          <w:sz w:val="22"/>
          <w:szCs w:val="22"/>
        </w:rPr>
        <w:t>SMLUVNÍ STRANY</w:t>
      </w:r>
    </w:p>
    <w:p w14:paraId="13638DC1" w14:textId="77777777" w:rsidR="00A421D3" w:rsidRPr="00F0458B" w:rsidRDefault="00A421D3">
      <w:pPr>
        <w:pStyle w:val="Zhlav"/>
        <w:tabs>
          <w:tab w:val="clear" w:pos="4536"/>
          <w:tab w:val="clear" w:pos="9072"/>
        </w:tabs>
        <w:rPr>
          <w:rFonts w:ascii="Noto Sans" w:hAnsi="Noto Sans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8"/>
      </w:tblGrid>
      <w:tr w:rsidR="00A421D3" w:rsidRPr="00F0458B" w14:paraId="1744B078" w14:textId="77777777" w:rsidTr="009A2EF7">
        <w:trPr>
          <w:jc w:val="center"/>
        </w:trPr>
        <w:tc>
          <w:tcPr>
            <w:tcW w:w="4606" w:type="dxa"/>
          </w:tcPr>
          <w:p w14:paraId="6D41DB83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4608" w:type="dxa"/>
          </w:tcPr>
          <w:p w14:paraId="128F1C7D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Vykonavatel</w:t>
            </w:r>
          </w:p>
        </w:tc>
      </w:tr>
      <w:tr w:rsidR="00A421D3" w:rsidRPr="00F0458B" w14:paraId="6678D46E" w14:textId="77777777" w:rsidTr="009A2EF7">
        <w:trPr>
          <w:jc w:val="center"/>
        </w:trPr>
        <w:tc>
          <w:tcPr>
            <w:tcW w:w="4606" w:type="dxa"/>
          </w:tcPr>
          <w:p w14:paraId="4132A2E4" w14:textId="1864316C" w:rsidR="004D3F6F" w:rsidRPr="00F0458B" w:rsidRDefault="00A421D3">
            <w:pPr>
              <w:spacing w:before="120" w:after="120"/>
              <w:rPr>
                <w:rFonts w:ascii="Noto Sans" w:hAnsi="Noto Sans"/>
                <w:b/>
                <w:bCs/>
                <w:sz w:val="20"/>
                <w:szCs w:val="20"/>
                <w:vertAlign w:val="subscript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 xml:space="preserve">číslo smlouvy: </w:t>
            </w:r>
          </w:p>
        </w:tc>
        <w:tc>
          <w:tcPr>
            <w:tcW w:w="4608" w:type="dxa"/>
          </w:tcPr>
          <w:p w14:paraId="4E9FE09D" w14:textId="6B68B207" w:rsidR="00A421D3" w:rsidRPr="00F0458B" w:rsidRDefault="00A421D3" w:rsidP="000432FA">
            <w:pPr>
              <w:tabs>
                <w:tab w:val="center" w:pos="2234"/>
              </w:tabs>
              <w:spacing w:before="120" w:after="120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 xml:space="preserve">číslo smlouvy: </w:t>
            </w:r>
            <w:r w:rsidR="00B109D9">
              <w:rPr>
                <w:rFonts w:ascii="Noto Sans" w:hAnsi="Noto Sans"/>
                <w:b/>
                <w:bCs/>
                <w:sz w:val="20"/>
                <w:szCs w:val="20"/>
              </w:rPr>
              <w:t>17</w:t>
            </w:r>
            <w:r w:rsidR="001E759F">
              <w:rPr>
                <w:rFonts w:ascii="Noto Sans" w:hAnsi="Noto Sans"/>
                <w:b/>
                <w:bCs/>
                <w:sz w:val="20"/>
                <w:szCs w:val="20"/>
              </w:rPr>
              <w:t>94</w:t>
            </w:r>
            <w:r w:rsidR="00B109D9">
              <w:rPr>
                <w:rFonts w:ascii="Noto Sans" w:hAnsi="Noto Sans"/>
                <w:b/>
                <w:bCs/>
                <w:sz w:val="20"/>
                <w:szCs w:val="20"/>
              </w:rPr>
              <w:t>/RA/2</w:t>
            </w:r>
            <w:r w:rsidR="001E759F">
              <w:rPr>
                <w:rFonts w:ascii="Noto Sans" w:hAnsi="Noto Sans"/>
                <w:b/>
                <w:bCs/>
                <w:sz w:val="20"/>
                <w:szCs w:val="20"/>
              </w:rPr>
              <w:t>5</w:t>
            </w:r>
            <w:r w:rsidR="0092314E">
              <w:rPr>
                <w:rFonts w:ascii="Noto Sans" w:hAnsi="Noto Sans"/>
                <w:b/>
                <w:bCs/>
                <w:sz w:val="20"/>
                <w:szCs w:val="20"/>
              </w:rPr>
              <w:tab/>
            </w:r>
          </w:p>
        </w:tc>
      </w:tr>
      <w:tr w:rsidR="00A421D3" w:rsidRPr="00F0458B" w14:paraId="25F35237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447A614B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Adresa:</w:t>
            </w:r>
          </w:p>
        </w:tc>
      </w:tr>
      <w:tr w:rsidR="00A421D3" w:rsidRPr="00F0458B" w14:paraId="5FCAE502" w14:textId="77777777" w:rsidTr="009A2EF7">
        <w:trPr>
          <w:jc w:val="center"/>
        </w:trPr>
        <w:tc>
          <w:tcPr>
            <w:tcW w:w="4606" w:type="dxa"/>
            <w:vAlign w:val="center"/>
          </w:tcPr>
          <w:p w14:paraId="606EEEFB" w14:textId="77777777" w:rsidR="001E759F" w:rsidRDefault="001E759F" w:rsidP="000432FA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 xml:space="preserve">Město Mělník </w:t>
            </w:r>
          </w:p>
          <w:p w14:paraId="040D46D9" w14:textId="77777777" w:rsidR="001E759F" w:rsidRDefault="001E759F" w:rsidP="000432FA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náměstí Míru 1/1</w:t>
            </w:r>
          </w:p>
          <w:p w14:paraId="02A5C4E7" w14:textId="5DF0981A" w:rsidR="00A712D6" w:rsidRPr="00F0458B" w:rsidRDefault="001E759F" w:rsidP="000432FA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276 01</w:t>
            </w:r>
            <w:r>
              <w:rPr>
                <w:rFonts w:ascii="Noto Sans" w:hAnsi="Noto Sans"/>
                <w:sz w:val="20"/>
                <w:szCs w:val="20"/>
              </w:rPr>
              <w:t xml:space="preserve"> </w:t>
            </w:r>
            <w:r w:rsidRPr="001E759F">
              <w:rPr>
                <w:rFonts w:ascii="Noto Sans" w:hAnsi="Noto Sans"/>
                <w:sz w:val="20"/>
                <w:szCs w:val="20"/>
              </w:rPr>
              <w:t>Mělník</w:t>
            </w:r>
          </w:p>
        </w:tc>
        <w:tc>
          <w:tcPr>
            <w:tcW w:w="4608" w:type="dxa"/>
            <w:vAlign w:val="center"/>
          </w:tcPr>
          <w:p w14:paraId="2C7F78E2" w14:textId="77777777" w:rsidR="00A421D3" w:rsidRPr="00F0458B" w:rsidRDefault="00385510" w:rsidP="00B026B5">
            <w:pPr>
              <w:spacing w:before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EURO CERT CZ</w:t>
            </w:r>
            <w:r w:rsidR="00A421D3" w:rsidRPr="00F0458B">
              <w:rPr>
                <w:rFonts w:ascii="Noto Sans" w:hAnsi="Noto Sans"/>
                <w:sz w:val="20"/>
                <w:szCs w:val="20"/>
              </w:rPr>
              <w:t>, a.s.</w:t>
            </w:r>
          </w:p>
          <w:p w14:paraId="314D3AF7" w14:textId="77777777" w:rsidR="00A421D3" w:rsidRPr="00F0458B" w:rsidRDefault="0000469D" w:rsidP="00B026B5">
            <w:pPr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Lidická 2370</w:t>
            </w:r>
          </w:p>
          <w:p w14:paraId="7ADBDD6F" w14:textId="77777777" w:rsidR="00A421D3" w:rsidRPr="00F0458B" w:rsidRDefault="00A421D3" w:rsidP="00B026B5">
            <w:pPr>
              <w:spacing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 xml:space="preserve">252 </w:t>
            </w:r>
            <w:r w:rsidR="00F0458B" w:rsidRPr="00F0458B">
              <w:rPr>
                <w:rFonts w:ascii="Noto Sans" w:hAnsi="Noto Sans"/>
                <w:sz w:val="20"/>
                <w:szCs w:val="20"/>
              </w:rPr>
              <w:t>63 Roztoky</w:t>
            </w:r>
          </w:p>
        </w:tc>
      </w:tr>
      <w:tr w:rsidR="00A421D3" w:rsidRPr="00F0458B" w14:paraId="3ED52862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05C056F8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Zastoupený:</w:t>
            </w:r>
          </w:p>
        </w:tc>
      </w:tr>
      <w:tr w:rsidR="00A421D3" w:rsidRPr="00F0458B" w14:paraId="03176AFF" w14:textId="77777777" w:rsidTr="009A2EF7">
        <w:trPr>
          <w:jc w:val="center"/>
        </w:trPr>
        <w:tc>
          <w:tcPr>
            <w:tcW w:w="4606" w:type="dxa"/>
            <w:vAlign w:val="center"/>
          </w:tcPr>
          <w:p w14:paraId="6B6B9D35" w14:textId="182760E6" w:rsidR="001E759F" w:rsidRDefault="001E759F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Ing. Tomáš Martin</w:t>
            </w:r>
            <w:r>
              <w:rPr>
                <w:rFonts w:ascii="Noto Sans" w:hAnsi="Noto Sans"/>
                <w:sz w:val="20"/>
                <w:szCs w:val="20"/>
              </w:rPr>
              <w:t>e</w:t>
            </w:r>
            <w:r w:rsidRPr="001E759F">
              <w:rPr>
                <w:rFonts w:ascii="Noto Sans" w:hAnsi="Noto Sans"/>
                <w:sz w:val="20"/>
                <w:szCs w:val="20"/>
              </w:rPr>
              <w:t>c Ph.D.</w:t>
            </w:r>
          </w:p>
          <w:p w14:paraId="127B0B99" w14:textId="1B765F61" w:rsidR="00D43013" w:rsidRPr="00F0458B" w:rsidRDefault="001E759F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starost</w:t>
            </w:r>
            <w:r>
              <w:rPr>
                <w:rFonts w:ascii="Noto Sans" w:hAnsi="Noto Sans"/>
                <w:sz w:val="20"/>
                <w:szCs w:val="20"/>
              </w:rPr>
              <w:t>a</w:t>
            </w:r>
          </w:p>
        </w:tc>
        <w:tc>
          <w:tcPr>
            <w:tcW w:w="4608" w:type="dxa"/>
          </w:tcPr>
          <w:p w14:paraId="1578B7D0" w14:textId="77777777" w:rsidR="00A421D3" w:rsidRPr="00F0458B" w:rsidRDefault="0066301E">
            <w:pPr>
              <w:spacing w:before="120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 xml:space="preserve">Ing. Dagmar Pastyříková </w:t>
            </w:r>
          </w:p>
          <w:p w14:paraId="53306820" w14:textId="77777777" w:rsidR="00A421D3" w:rsidRPr="00F0458B" w:rsidRDefault="0066301E">
            <w:pPr>
              <w:spacing w:after="120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>člen představenstva</w:t>
            </w:r>
          </w:p>
        </w:tc>
      </w:tr>
      <w:tr w:rsidR="00A421D3" w:rsidRPr="00F0458B" w14:paraId="56BFB3EB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3470642C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sz w:val="20"/>
                <w:szCs w:val="20"/>
              </w:rPr>
              <w:t>Pracovník zmocněný k věcným jednáním:</w:t>
            </w:r>
          </w:p>
        </w:tc>
      </w:tr>
      <w:tr w:rsidR="00A421D3" w:rsidRPr="00F0458B" w14:paraId="75940CB1" w14:textId="77777777" w:rsidTr="009A2EF7">
        <w:trPr>
          <w:jc w:val="center"/>
        </w:trPr>
        <w:tc>
          <w:tcPr>
            <w:tcW w:w="4606" w:type="dxa"/>
            <w:vAlign w:val="center"/>
          </w:tcPr>
          <w:p w14:paraId="1366173D" w14:textId="7AEDC9A1" w:rsidR="00A421D3" w:rsidRPr="00534E41" w:rsidRDefault="001E759F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Juraj Rapant</w:t>
            </w:r>
          </w:p>
        </w:tc>
        <w:tc>
          <w:tcPr>
            <w:tcW w:w="4608" w:type="dxa"/>
          </w:tcPr>
          <w:p w14:paraId="4E9642F8" w14:textId="53A0C418" w:rsidR="00A421D3" w:rsidRPr="00F0458B" w:rsidRDefault="005865B7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  <w:tr w:rsidR="00A421D3" w:rsidRPr="00F0458B" w14:paraId="6600DD0F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4BB7D205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Bankovní spojení:</w:t>
            </w:r>
          </w:p>
        </w:tc>
      </w:tr>
      <w:tr w:rsidR="00A421D3" w:rsidRPr="00F0458B" w14:paraId="67495C09" w14:textId="77777777" w:rsidTr="009A2EF7">
        <w:trPr>
          <w:jc w:val="center"/>
        </w:trPr>
        <w:tc>
          <w:tcPr>
            <w:tcW w:w="4606" w:type="dxa"/>
            <w:vAlign w:val="center"/>
          </w:tcPr>
          <w:p w14:paraId="4A2D8115" w14:textId="39BD0EDA" w:rsidR="009041DF" w:rsidRPr="00557C52" w:rsidRDefault="009041DF" w:rsidP="009041DF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</w:rPr>
            </w:pPr>
          </w:p>
        </w:tc>
        <w:tc>
          <w:tcPr>
            <w:tcW w:w="4608" w:type="dxa"/>
          </w:tcPr>
          <w:p w14:paraId="4EBDED67" w14:textId="77777777" w:rsidR="00A421D3" w:rsidRPr="00F0458B" w:rsidRDefault="00A421D3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Komerční banka, a.s.</w:t>
            </w:r>
          </w:p>
        </w:tc>
      </w:tr>
      <w:tr w:rsidR="00A421D3" w:rsidRPr="00F0458B" w14:paraId="746717C4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045CBA63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číslo účtu:</w:t>
            </w:r>
          </w:p>
        </w:tc>
      </w:tr>
      <w:tr w:rsidR="00A421D3" w:rsidRPr="00F0458B" w14:paraId="722B92BD" w14:textId="77777777" w:rsidTr="009A2EF7">
        <w:trPr>
          <w:jc w:val="center"/>
        </w:trPr>
        <w:tc>
          <w:tcPr>
            <w:tcW w:w="4606" w:type="dxa"/>
            <w:vAlign w:val="center"/>
          </w:tcPr>
          <w:p w14:paraId="3207B610" w14:textId="24EF9CFC" w:rsidR="00A421D3" w:rsidRPr="00534E41" w:rsidRDefault="00A421D3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</w:rPr>
            </w:pPr>
          </w:p>
        </w:tc>
        <w:tc>
          <w:tcPr>
            <w:tcW w:w="4608" w:type="dxa"/>
          </w:tcPr>
          <w:p w14:paraId="6CE04107" w14:textId="77777777" w:rsidR="00A421D3" w:rsidRPr="00F0458B" w:rsidRDefault="00A421D3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51-2281630277/0100</w:t>
            </w:r>
          </w:p>
        </w:tc>
      </w:tr>
      <w:tr w:rsidR="00A421D3" w:rsidRPr="00F0458B" w14:paraId="587EDA7B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0CA95DC4" w14:textId="77777777" w:rsidR="00A421D3" w:rsidRPr="00F0458B" w:rsidRDefault="00D15D82">
            <w:pPr>
              <w:pStyle w:val="Nadpis1"/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IČ</w:t>
            </w:r>
            <w:r w:rsidR="00FE4599" w:rsidRPr="00F0458B">
              <w:rPr>
                <w:rFonts w:ascii="Noto Sans" w:hAnsi="Noto Sans"/>
                <w:sz w:val="20"/>
                <w:szCs w:val="20"/>
              </w:rPr>
              <w:t>:</w:t>
            </w:r>
          </w:p>
        </w:tc>
      </w:tr>
      <w:tr w:rsidR="00A421D3" w:rsidRPr="00F0458B" w14:paraId="2FEC72C1" w14:textId="77777777" w:rsidTr="009A2EF7">
        <w:trPr>
          <w:jc w:val="center"/>
        </w:trPr>
        <w:tc>
          <w:tcPr>
            <w:tcW w:w="4606" w:type="dxa"/>
            <w:vAlign w:val="center"/>
          </w:tcPr>
          <w:p w14:paraId="159075F4" w14:textId="402CD711" w:rsidR="00A421D3" w:rsidRPr="00534E41" w:rsidRDefault="001E759F">
            <w:pPr>
              <w:pStyle w:val="Zhlav"/>
              <w:tabs>
                <w:tab w:val="clear" w:pos="4536"/>
                <w:tab w:val="clear" w:pos="9072"/>
                <w:tab w:val="left" w:pos="1407"/>
              </w:tabs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00237051</w:t>
            </w:r>
          </w:p>
        </w:tc>
        <w:tc>
          <w:tcPr>
            <w:tcW w:w="4608" w:type="dxa"/>
          </w:tcPr>
          <w:p w14:paraId="6209E03D" w14:textId="77777777" w:rsidR="00A421D3" w:rsidRPr="00F0458B" w:rsidRDefault="005C6399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26699117</w:t>
            </w:r>
          </w:p>
        </w:tc>
      </w:tr>
      <w:tr w:rsidR="00A421D3" w:rsidRPr="00F0458B" w14:paraId="6C00EE96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1CFB33DA" w14:textId="77777777" w:rsidR="00A421D3" w:rsidRPr="00F0458B" w:rsidRDefault="00A421D3">
            <w:pPr>
              <w:pStyle w:val="Nadpis1"/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DIČ:</w:t>
            </w:r>
          </w:p>
        </w:tc>
      </w:tr>
      <w:tr w:rsidR="00A421D3" w:rsidRPr="00F0458B" w14:paraId="0AE0400A" w14:textId="77777777" w:rsidTr="009A2EF7">
        <w:trPr>
          <w:jc w:val="center"/>
        </w:trPr>
        <w:tc>
          <w:tcPr>
            <w:tcW w:w="4606" w:type="dxa"/>
            <w:vAlign w:val="center"/>
          </w:tcPr>
          <w:p w14:paraId="7ACDD9C3" w14:textId="441F7AA8" w:rsidR="00A421D3" w:rsidRPr="00A80039" w:rsidRDefault="001D032B" w:rsidP="007F617F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</w:rPr>
            </w:pPr>
            <w:r w:rsidRPr="00A80039">
              <w:rPr>
                <w:rFonts w:ascii="Noto Sans" w:hAnsi="Noto Sans"/>
                <w:sz w:val="20"/>
                <w:szCs w:val="20"/>
              </w:rPr>
              <w:t>C</w:t>
            </w:r>
            <w:r w:rsidRPr="00534E41">
              <w:rPr>
                <w:rFonts w:ascii="Noto Sans" w:hAnsi="Noto Sans"/>
                <w:sz w:val="20"/>
                <w:szCs w:val="20"/>
              </w:rPr>
              <w:t>Z</w:t>
            </w:r>
            <w:r w:rsidR="001E759F" w:rsidRPr="001E759F">
              <w:rPr>
                <w:rFonts w:ascii="Noto Sans" w:hAnsi="Noto Sans"/>
                <w:sz w:val="20"/>
                <w:szCs w:val="20"/>
              </w:rPr>
              <w:t>00237051</w:t>
            </w:r>
          </w:p>
        </w:tc>
        <w:tc>
          <w:tcPr>
            <w:tcW w:w="4608" w:type="dxa"/>
          </w:tcPr>
          <w:p w14:paraId="462815FC" w14:textId="77777777" w:rsidR="00A421D3" w:rsidRPr="00F0458B" w:rsidRDefault="0084571B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CZ</w:t>
            </w:r>
            <w:r w:rsidR="00A421D3" w:rsidRPr="00F0458B">
              <w:rPr>
                <w:rFonts w:ascii="Noto Sans" w:hAnsi="Noto Sans"/>
                <w:sz w:val="20"/>
                <w:szCs w:val="20"/>
              </w:rPr>
              <w:t>26699117</w:t>
            </w:r>
          </w:p>
        </w:tc>
      </w:tr>
      <w:tr w:rsidR="00A421D3" w:rsidRPr="00F0458B" w14:paraId="62DEB932" w14:textId="77777777" w:rsidTr="009A2EF7">
        <w:trPr>
          <w:cantSplit/>
          <w:jc w:val="center"/>
        </w:trPr>
        <w:tc>
          <w:tcPr>
            <w:tcW w:w="9214" w:type="dxa"/>
            <w:gridSpan w:val="2"/>
          </w:tcPr>
          <w:p w14:paraId="58056ACA" w14:textId="77777777" w:rsidR="00A421D3" w:rsidRPr="00F0458B" w:rsidRDefault="00A421D3">
            <w:pPr>
              <w:spacing w:before="120" w:after="120"/>
              <w:jc w:val="center"/>
              <w:rPr>
                <w:rFonts w:ascii="Noto Sans" w:hAnsi="Noto Sans"/>
                <w:b/>
                <w:bCs/>
                <w:sz w:val="20"/>
                <w:szCs w:val="20"/>
              </w:rPr>
            </w:pPr>
            <w:r w:rsidRPr="00F0458B">
              <w:rPr>
                <w:rFonts w:ascii="Noto Sans" w:hAnsi="Noto Sans"/>
                <w:b/>
                <w:bCs/>
                <w:sz w:val="20"/>
                <w:szCs w:val="20"/>
              </w:rPr>
              <w:t>Zápis v obchodním rejstříku:</w:t>
            </w:r>
          </w:p>
        </w:tc>
      </w:tr>
      <w:tr w:rsidR="008D7392" w:rsidRPr="00F0458B" w14:paraId="5FDA2A99" w14:textId="77777777" w:rsidTr="009A2EF7">
        <w:trPr>
          <w:jc w:val="center"/>
        </w:trPr>
        <w:tc>
          <w:tcPr>
            <w:tcW w:w="4606" w:type="dxa"/>
          </w:tcPr>
          <w:p w14:paraId="1573AFFF" w14:textId="77777777" w:rsidR="008D7392" w:rsidRPr="00534E41" w:rsidRDefault="008D7392" w:rsidP="00A80039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</w:p>
        </w:tc>
        <w:tc>
          <w:tcPr>
            <w:tcW w:w="4608" w:type="dxa"/>
          </w:tcPr>
          <w:p w14:paraId="123394A5" w14:textId="77777777" w:rsidR="008D7392" w:rsidRPr="00F0458B" w:rsidRDefault="008D7392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 w:rsidRPr="00F0458B">
              <w:rPr>
                <w:rFonts w:ascii="Noto Sans" w:hAnsi="Noto Sans"/>
                <w:sz w:val="20"/>
                <w:szCs w:val="20"/>
              </w:rPr>
              <w:t>u Městského soudu v Praze, oddíl B, vložka 7669</w:t>
            </w:r>
          </w:p>
        </w:tc>
      </w:tr>
    </w:tbl>
    <w:p w14:paraId="4FA11350" w14:textId="18DD7D6B" w:rsidR="00A421D3" w:rsidRPr="00F0458B" w:rsidRDefault="00A421D3" w:rsidP="00336C2D">
      <w:pPr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br w:type="page"/>
      </w:r>
      <w:r w:rsidRPr="00F0458B">
        <w:rPr>
          <w:rFonts w:ascii="Noto Sans" w:hAnsi="Noto Sans"/>
          <w:sz w:val="20"/>
          <w:szCs w:val="20"/>
        </w:rPr>
        <w:lastRenderedPageBreak/>
        <w:t xml:space="preserve">Na základě žádosti </w:t>
      </w:r>
      <w:r w:rsidR="005E6E78">
        <w:rPr>
          <w:rFonts w:ascii="Noto Sans" w:hAnsi="Noto Sans"/>
          <w:sz w:val="20"/>
          <w:szCs w:val="20"/>
        </w:rPr>
        <w:t>O</w:t>
      </w:r>
      <w:r w:rsidRPr="00F0458B">
        <w:rPr>
          <w:rFonts w:ascii="Noto Sans" w:hAnsi="Noto Sans"/>
          <w:sz w:val="20"/>
          <w:szCs w:val="20"/>
        </w:rPr>
        <w:t>bjednatele</w:t>
      </w:r>
      <w:r w:rsidR="00C55AAE" w:rsidRPr="00F0458B">
        <w:rPr>
          <w:rFonts w:ascii="Noto Sans" w:hAnsi="Noto Sans"/>
          <w:sz w:val="20"/>
          <w:szCs w:val="20"/>
        </w:rPr>
        <w:t xml:space="preserve"> </w:t>
      </w:r>
      <w:r w:rsidRPr="00F0458B">
        <w:rPr>
          <w:rFonts w:ascii="Noto Sans" w:hAnsi="Noto Sans"/>
          <w:sz w:val="20"/>
          <w:szCs w:val="20"/>
        </w:rPr>
        <w:t xml:space="preserve">uzavírají shora uvedené smluvní strany dle </w:t>
      </w:r>
      <w:r w:rsidR="006301D0" w:rsidRPr="00F0458B">
        <w:rPr>
          <w:rFonts w:ascii="Noto Sans" w:hAnsi="Noto Sans"/>
          <w:sz w:val="20"/>
          <w:szCs w:val="20"/>
        </w:rPr>
        <w:t>občanského</w:t>
      </w:r>
      <w:r w:rsidRPr="00F0458B">
        <w:rPr>
          <w:rFonts w:ascii="Noto Sans" w:hAnsi="Noto Sans"/>
          <w:sz w:val="20"/>
          <w:szCs w:val="20"/>
        </w:rPr>
        <w:t xml:space="preserve"> zákoníku </w:t>
      </w:r>
      <w:r w:rsidR="006301D0" w:rsidRPr="00F0458B">
        <w:rPr>
          <w:rFonts w:ascii="Noto Sans" w:hAnsi="Noto Sans"/>
          <w:sz w:val="20"/>
          <w:szCs w:val="20"/>
        </w:rPr>
        <w:t xml:space="preserve">v platném znění </w:t>
      </w:r>
      <w:r w:rsidRPr="00F0458B">
        <w:rPr>
          <w:rFonts w:ascii="Noto Sans" w:hAnsi="Noto Sans"/>
          <w:sz w:val="20"/>
          <w:szCs w:val="20"/>
        </w:rPr>
        <w:t xml:space="preserve">tuto </w:t>
      </w:r>
      <w:r w:rsidRPr="00F0458B">
        <w:rPr>
          <w:rFonts w:ascii="Noto Sans" w:hAnsi="Noto Sans"/>
          <w:b/>
          <w:bCs/>
          <w:sz w:val="20"/>
          <w:szCs w:val="20"/>
        </w:rPr>
        <w:t>smlouvu</w:t>
      </w:r>
      <w:r w:rsidR="00A90F9D" w:rsidRPr="00F0458B">
        <w:rPr>
          <w:rFonts w:ascii="Noto Sans" w:hAnsi="Noto Sans"/>
          <w:b/>
          <w:bCs/>
          <w:sz w:val="20"/>
          <w:szCs w:val="20"/>
        </w:rPr>
        <w:t>:</w:t>
      </w:r>
    </w:p>
    <w:p w14:paraId="716EB4D5" w14:textId="77777777" w:rsidR="00A421D3" w:rsidRPr="00F0458B" w:rsidRDefault="00A421D3" w:rsidP="00336C2D">
      <w:pPr>
        <w:spacing w:before="360" w:after="120"/>
        <w:jc w:val="both"/>
        <w:rPr>
          <w:rFonts w:ascii="Noto Sans" w:hAnsi="Noto Sans"/>
          <w:b/>
          <w:bCs/>
          <w:sz w:val="20"/>
          <w:szCs w:val="20"/>
          <w:u w:val="single"/>
        </w:rPr>
      </w:pPr>
      <w:r w:rsidRPr="00F0458B">
        <w:rPr>
          <w:rFonts w:ascii="Noto Sans" w:hAnsi="Noto Sans"/>
          <w:b/>
          <w:bCs/>
          <w:sz w:val="20"/>
          <w:szCs w:val="20"/>
        </w:rPr>
        <w:t xml:space="preserve">čl. 1 – </w:t>
      </w:r>
      <w:r w:rsidRPr="00F0458B">
        <w:rPr>
          <w:rFonts w:ascii="Noto Sans" w:hAnsi="Noto Sans"/>
          <w:b/>
          <w:bCs/>
          <w:sz w:val="20"/>
          <w:szCs w:val="20"/>
          <w:u w:val="single"/>
        </w:rPr>
        <w:t>Předmět smlouvy:</w:t>
      </w:r>
    </w:p>
    <w:p w14:paraId="3F1C483D" w14:textId="4B5BB95C" w:rsidR="00A421D3" w:rsidRPr="00B1399E" w:rsidRDefault="00A421D3" w:rsidP="006F7557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Posouzení, zda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Pr="00B1399E">
        <w:rPr>
          <w:rFonts w:ascii="Noto Sans" w:hAnsi="Noto Sans"/>
          <w:color w:val="000000" w:themeColor="text1"/>
          <w:sz w:val="20"/>
          <w:szCs w:val="20"/>
        </w:rPr>
        <w:t>bjednatel má zaveden, dokumentován, uplatňován a udržov</w:t>
      </w:r>
      <w:r w:rsidR="003D691A" w:rsidRPr="00B1399E">
        <w:rPr>
          <w:rFonts w:ascii="Noto Sans" w:hAnsi="Noto Sans"/>
          <w:color w:val="000000" w:themeColor="text1"/>
          <w:sz w:val="20"/>
          <w:szCs w:val="20"/>
        </w:rPr>
        <w:t xml:space="preserve">án efektivní systém managementu </w:t>
      </w:r>
      <w:r w:rsidR="001C1439">
        <w:rPr>
          <w:rFonts w:ascii="Noto Sans" w:hAnsi="Noto Sans"/>
          <w:color w:val="000000" w:themeColor="text1"/>
          <w:sz w:val="20"/>
          <w:szCs w:val="20"/>
        </w:rPr>
        <w:t xml:space="preserve">hospodaření s energií </w:t>
      </w:r>
      <w:r w:rsidR="00C80138" w:rsidRPr="00B1399E">
        <w:rPr>
          <w:rFonts w:ascii="Noto Sans" w:hAnsi="Noto Sans"/>
          <w:color w:val="000000" w:themeColor="text1"/>
          <w:sz w:val="20"/>
          <w:szCs w:val="20"/>
        </w:rPr>
        <w:t xml:space="preserve">při realizaci produktu v oblasti - </w:t>
      </w:r>
      <w:r w:rsidR="001E759F" w:rsidRPr="001E759F">
        <w:rPr>
          <w:rFonts w:ascii="Noto Sans" w:eastAsia="Noto Sans" w:hAnsi="Noto Sans" w:cs="Noto Sans"/>
          <w:bCs/>
          <w:color w:val="000000" w:themeColor="text1"/>
          <w:sz w:val="20"/>
          <w:szCs w:val="20"/>
        </w:rPr>
        <w:t>všeobecné činnosti veřejné správy systému managementu hospodaření s energií při správě budov města Mělník</w:t>
      </w:r>
      <w:r w:rsidR="001C1439" w:rsidRPr="001C1439">
        <w:rPr>
          <w:rFonts w:ascii="Noto Sans" w:eastAsia="Noto Sans" w:hAnsi="Noto Sans" w:cs="Noto Sans"/>
          <w:bCs/>
          <w:color w:val="000000" w:themeColor="text1"/>
          <w:sz w:val="20"/>
          <w:szCs w:val="20"/>
        </w:rPr>
        <w:t xml:space="preserve"> </w:t>
      </w:r>
      <w:r w:rsidR="001C1439">
        <w:rPr>
          <w:rFonts w:ascii="Noto Sans" w:eastAsia="Noto Sans" w:hAnsi="Noto Sans" w:cs="Noto Sans"/>
          <w:bCs/>
          <w:color w:val="000000" w:themeColor="text1"/>
          <w:sz w:val="20"/>
          <w:szCs w:val="20"/>
        </w:rPr>
        <w:t xml:space="preserve">- </w:t>
      </w:r>
      <w:r w:rsidR="0092314E" w:rsidRPr="00B1399E">
        <w:rPr>
          <w:rFonts w:ascii="Noto Sans" w:hAnsi="Noto Sans"/>
          <w:color w:val="000000" w:themeColor="text1"/>
          <w:sz w:val="20"/>
          <w:szCs w:val="20"/>
        </w:rPr>
        <w:t xml:space="preserve">ve shodě s požadavky normy </w:t>
      </w:r>
      <w:r w:rsidR="001C1439">
        <w:rPr>
          <w:rFonts w:ascii="Noto Sans" w:hAnsi="Noto Sans"/>
          <w:color w:val="000000" w:themeColor="text1"/>
          <w:sz w:val="20"/>
          <w:szCs w:val="20"/>
        </w:rPr>
        <w:t>ČSN EN ISO 50001:2019</w:t>
      </w:r>
      <w:r w:rsidR="0092314E" w:rsidRPr="00B1399E">
        <w:rPr>
          <w:rFonts w:ascii="Noto Sans" w:hAnsi="Noto Sans"/>
          <w:color w:val="000000" w:themeColor="text1"/>
          <w:sz w:val="20"/>
          <w:szCs w:val="20"/>
        </w:rPr>
        <w:t>, případně dalších doplňkových souvisejících dokumentů</w:t>
      </w:r>
      <w:r w:rsidR="002D6ADB" w:rsidRPr="00B1399E">
        <w:rPr>
          <w:rFonts w:ascii="Noto Sans" w:hAnsi="Noto Sans"/>
          <w:color w:val="000000" w:themeColor="text1"/>
          <w:sz w:val="20"/>
          <w:szCs w:val="20"/>
        </w:rPr>
        <w:t xml:space="preserve"> a vypracování zprávy z recertifikačního auditu.</w:t>
      </w:r>
    </w:p>
    <w:p w14:paraId="5C096072" w14:textId="6B162097" w:rsidR="005A5C02" w:rsidRPr="001C1439" w:rsidRDefault="00A90F9D" w:rsidP="001C1439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spacing w:after="120"/>
        <w:ind w:left="425" w:hanging="425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>V případě prokázání shody udělení</w:t>
      </w:r>
      <w:r w:rsidR="00A421D3" w:rsidRPr="00B1399E">
        <w:rPr>
          <w:rFonts w:ascii="Noto Sans" w:hAnsi="Noto Sans"/>
          <w:color w:val="000000" w:themeColor="text1"/>
          <w:sz w:val="20"/>
          <w:szCs w:val="20"/>
        </w:rPr>
        <w:t xml:space="preserve"> Certifikát</w:t>
      </w:r>
      <w:r w:rsidRPr="00B1399E">
        <w:rPr>
          <w:rFonts w:ascii="Noto Sans" w:hAnsi="Noto Sans"/>
          <w:color w:val="000000" w:themeColor="text1"/>
          <w:sz w:val="20"/>
          <w:szCs w:val="20"/>
        </w:rPr>
        <w:t>u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(</w:t>
      </w:r>
      <w:r w:rsidRPr="00B1399E">
        <w:rPr>
          <w:rFonts w:ascii="Noto Sans" w:hAnsi="Noto Sans"/>
          <w:color w:val="000000" w:themeColor="text1"/>
          <w:sz w:val="20"/>
          <w:szCs w:val="20"/>
        </w:rPr>
        <w:t>ů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)</w:t>
      </w:r>
      <w:r w:rsidR="0010208D" w:rsidRPr="00B1399E">
        <w:rPr>
          <w:rFonts w:ascii="Noto Sans" w:hAnsi="Noto Sans"/>
          <w:color w:val="000000" w:themeColor="text1"/>
          <w:sz w:val="20"/>
          <w:szCs w:val="20"/>
        </w:rPr>
        <w:t xml:space="preserve"> certifikačním orgánem EURO CERT group, akreditovaným v souladu s nařízením EU č. 765/2008 národním akreditačním orgánem, signatářem IAF a EA.</w:t>
      </w:r>
    </w:p>
    <w:p w14:paraId="6EC5E787" w14:textId="1668EAEF" w:rsidR="005A5C02" w:rsidRPr="00B1399E" w:rsidRDefault="005A5C02" w:rsidP="006F7557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>Dozory</w:t>
      </w:r>
      <w:r w:rsidR="00A90F9D" w:rsidRPr="00B1399E">
        <w:rPr>
          <w:rFonts w:ascii="Noto Sans" w:hAnsi="Noto Sans"/>
          <w:color w:val="000000" w:themeColor="text1"/>
          <w:sz w:val="20"/>
          <w:szCs w:val="20"/>
        </w:rPr>
        <w:t xml:space="preserve"> (kontrolní audity)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 během</w:t>
      </w:r>
      <w:r w:rsidR="00A90F9D" w:rsidRPr="00B1399E">
        <w:rPr>
          <w:rFonts w:ascii="Noto Sans" w:hAnsi="Noto Sans"/>
          <w:color w:val="000000" w:themeColor="text1"/>
          <w:sz w:val="20"/>
          <w:szCs w:val="20"/>
        </w:rPr>
        <w:t xml:space="preserve"> tří let platnosti certifikátu(ů) (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1x ročně) + </w:t>
      </w:r>
      <w:r w:rsidR="002D6ADB" w:rsidRPr="00B1399E">
        <w:rPr>
          <w:rFonts w:ascii="Noto Sans" w:hAnsi="Noto Sans"/>
          <w:color w:val="000000" w:themeColor="text1"/>
          <w:sz w:val="20"/>
          <w:szCs w:val="20"/>
        </w:rPr>
        <w:t>vypracování zpráv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 z kontrolních auditů</w:t>
      </w:r>
      <w:r w:rsidR="00A90F9D" w:rsidRPr="00B1399E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9501862" w14:textId="77777777" w:rsidR="00C10CF7" w:rsidRPr="00B1399E" w:rsidRDefault="00A421D3" w:rsidP="00336C2D">
      <w:pPr>
        <w:spacing w:before="360" w:after="120"/>
        <w:jc w:val="both"/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</w:pPr>
      <w:r w:rsidRPr="00B1399E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čl. 2 – </w:t>
      </w:r>
      <w:r w:rsidRPr="00B1399E"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  <w:t xml:space="preserve">Provedení </w:t>
      </w:r>
      <w:r w:rsidR="00A40821" w:rsidRPr="00B1399E"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  <w:t>kont</w:t>
      </w:r>
      <w:r w:rsidR="00293EB5" w:rsidRPr="00B1399E"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  <w:t>r</w:t>
      </w:r>
      <w:r w:rsidR="00A40821" w:rsidRPr="00B1399E"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  <w:t>oly</w:t>
      </w:r>
      <w:r w:rsidRPr="00B1399E">
        <w:rPr>
          <w:rFonts w:ascii="Noto Sans" w:hAnsi="Noto Sans"/>
          <w:b/>
          <w:bCs/>
          <w:color w:val="000000" w:themeColor="text1"/>
          <w:sz w:val="20"/>
          <w:szCs w:val="20"/>
          <w:u w:val="single"/>
        </w:rPr>
        <w:t>:</w:t>
      </w:r>
    </w:p>
    <w:p w14:paraId="50C448A2" w14:textId="77777777" w:rsidR="00A421D3" w:rsidRPr="00B1399E" w:rsidRDefault="00A421D3" w:rsidP="00295BE1">
      <w:pPr>
        <w:numPr>
          <w:ilvl w:val="3"/>
          <w:numId w:val="1"/>
        </w:numPr>
        <w:tabs>
          <w:tab w:val="clear" w:pos="2520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Přezkoumání dokumentace systému managementu 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dle požadavků výše uvedených norem</w:t>
      </w:r>
      <w:r w:rsidR="00A90F9D" w:rsidRPr="00B1399E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1523514F" w14:textId="0A378FC1" w:rsidR="00A421D3" w:rsidRPr="00B1399E" w:rsidRDefault="00A90F9D" w:rsidP="00295BE1">
      <w:pPr>
        <w:numPr>
          <w:ilvl w:val="3"/>
          <w:numId w:val="1"/>
        </w:numPr>
        <w:tabs>
          <w:tab w:val="clear" w:pos="2520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Audity systému managementu 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 xml:space="preserve">dle požadavků výše uvedených norem </w:t>
      </w:r>
      <w:r w:rsidR="00A421D3" w:rsidRPr="00B1399E">
        <w:rPr>
          <w:rFonts w:ascii="Noto Sans" w:hAnsi="Noto Sans"/>
          <w:color w:val="000000" w:themeColor="text1"/>
          <w:sz w:val="20"/>
          <w:szCs w:val="20"/>
        </w:rPr>
        <w:t xml:space="preserve">u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="00A421D3" w:rsidRPr="00B1399E">
        <w:rPr>
          <w:rFonts w:ascii="Noto Sans" w:hAnsi="Noto Sans"/>
          <w:color w:val="000000" w:themeColor="text1"/>
          <w:sz w:val="20"/>
          <w:szCs w:val="20"/>
        </w:rPr>
        <w:t>bjednatele včetně auditu k ověření realizace opatření k nápravě zjištěných neshod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, budou-li identifikovány</w:t>
      </w:r>
      <w:r w:rsidR="00A421D3" w:rsidRPr="00B1399E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06F3111B" w14:textId="109287E1" w:rsidR="00A421D3" w:rsidRPr="00B1399E" w:rsidRDefault="00A421D3" w:rsidP="00295BE1">
      <w:pPr>
        <w:numPr>
          <w:ilvl w:val="3"/>
          <w:numId w:val="1"/>
        </w:numPr>
        <w:tabs>
          <w:tab w:val="clear" w:pos="2520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>Vypracování zpráv z</w:t>
      </w:r>
      <w:r w:rsidR="002D6ADB" w:rsidRPr="00B1399E">
        <w:rPr>
          <w:rFonts w:ascii="Noto Sans" w:hAnsi="Noto Sans"/>
          <w:color w:val="000000" w:themeColor="text1"/>
          <w:sz w:val="20"/>
          <w:szCs w:val="20"/>
        </w:rPr>
        <w:t xml:space="preserve"> recertifikačního </w:t>
      </w:r>
      <w:r w:rsidRPr="00B1399E">
        <w:rPr>
          <w:rFonts w:ascii="Noto Sans" w:hAnsi="Noto Sans"/>
          <w:color w:val="000000" w:themeColor="text1"/>
          <w:sz w:val="20"/>
          <w:szCs w:val="20"/>
        </w:rPr>
        <w:t>audit</w:t>
      </w:r>
      <w:r w:rsidR="002D6ADB" w:rsidRPr="00B1399E">
        <w:rPr>
          <w:rFonts w:ascii="Noto Sans" w:hAnsi="Noto Sans"/>
          <w:color w:val="000000" w:themeColor="text1"/>
          <w:sz w:val="20"/>
          <w:szCs w:val="20"/>
        </w:rPr>
        <w:t>u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 u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bjednatele a při prokázané shodě zavedeného systému managementu 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s požadavky norem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 xml:space="preserve">uvedených ve čl. 1 odst. a) </w:t>
      </w:r>
      <w:r w:rsidRPr="00B1399E">
        <w:rPr>
          <w:rFonts w:ascii="Noto Sans" w:hAnsi="Noto Sans"/>
          <w:color w:val="000000" w:themeColor="text1"/>
          <w:sz w:val="20"/>
          <w:szCs w:val="20"/>
        </w:rPr>
        <w:t>a dalšími předepsanými dokumenty vydání certifikátu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(ů)</w:t>
      </w:r>
      <w:r w:rsidRPr="00B1399E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5E3DE46" w14:textId="2880F142" w:rsidR="00A421D3" w:rsidRPr="00F0458B" w:rsidRDefault="00A421D3" w:rsidP="00295BE1">
      <w:pPr>
        <w:numPr>
          <w:ilvl w:val="3"/>
          <w:numId w:val="1"/>
        </w:numPr>
        <w:tabs>
          <w:tab w:val="clear" w:pos="2520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Dozory </w:t>
      </w:r>
      <w:r w:rsidR="00A90F9D" w:rsidRPr="00B1399E">
        <w:rPr>
          <w:rFonts w:ascii="Noto Sans" w:hAnsi="Noto Sans"/>
          <w:color w:val="000000" w:themeColor="text1"/>
          <w:sz w:val="20"/>
          <w:szCs w:val="20"/>
        </w:rPr>
        <w:t xml:space="preserve">(kontrolní audity) 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během </w:t>
      </w:r>
      <w:r w:rsidR="00336C2D" w:rsidRPr="00B1399E">
        <w:rPr>
          <w:rFonts w:ascii="Noto Sans" w:hAnsi="Noto Sans"/>
          <w:color w:val="000000" w:themeColor="text1"/>
          <w:sz w:val="20"/>
          <w:szCs w:val="20"/>
        </w:rPr>
        <w:t>tří let platnosti certifikátu (</w:t>
      </w:r>
      <w:r w:rsidRPr="00B1399E">
        <w:rPr>
          <w:rFonts w:ascii="Noto Sans" w:hAnsi="Noto Sans"/>
          <w:color w:val="000000" w:themeColor="text1"/>
          <w:sz w:val="20"/>
          <w:szCs w:val="20"/>
        </w:rPr>
        <w:t>1 x ročně). Z</w:t>
      </w:r>
      <w:r w:rsidR="002D6ADB" w:rsidRPr="00B1399E">
        <w:rPr>
          <w:rFonts w:ascii="Noto Sans" w:hAnsi="Noto Sans"/>
          <w:color w:val="000000" w:themeColor="text1"/>
          <w:sz w:val="20"/>
          <w:szCs w:val="20"/>
        </w:rPr>
        <w:t>právy</w:t>
      </w:r>
      <w:r w:rsidRPr="00B1399E">
        <w:rPr>
          <w:rFonts w:ascii="Noto Sans" w:hAnsi="Noto Sans"/>
          <w:color w:val="000000" w:themeColor="text1"/>
          <w:sz w:val="20"/>
          <w:szCs w:val="20"/>
        </w:rPr>
        <w:t xml:space="preserve"> z </w:t>
      </w:r>
      <w:r w:rsidRPr="00F0458B">
        <w:rPr>
          <w:rFonts w:ascii="Noto Sans" w:hAnsi="Noto Sans"/>
          <w:sz w:val="20"/>
          <w:szCs w:val="20"/>
        </w:rPr>
        <w:t xml:space="preserve">kontrolních auditů. </w:t>
      </w:r>
    </w:p>
    <w:p w14:paraId="01D2F661" w14:textId="77777777" w:rsidR="00A421D3" w:rsidRPr="00F0458B" w:rsidRDefault="00A421D3" w:rsidP="00295BE1">
      <w:pPr>
        <w:numPr>
          <w:ilvl w:val="3"/>
          <w:numId w:val="1"/>
        </w:numPr>
        <w:tabs>
          <w:tab w:val="clear" w:pos="2520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>Ukončení dozoru</w:t>
      </w:r>
      <w:r w:rsidRPr="00F0458B">
        <w:rPr>
          <w:rFonts w:ascii="Noto Sans" w:hAnsi="Noto Sans"/>
          <w:sz w:val="20"/>
          <w:szCs w:val="20"/>
        </w:rPr>
        <w:tab/>
      </w:r>
      <w:r w:rsidR="008819AC" w:rsidRPr="00F0458B">
        <w:rPr>
          <w:rFonts w:ascii="Noto Sans" w:hAnsi="Noto Sans"/>
          <w:sz w:val="20"/>
          <w:szCs w:val="20"/>
        </w:rPr>
        <w:t>- 3 roky po vydání certifikátu</w:t>
      </w:r>
      <w:r w:rsidR="00336C2D" w:rsidRPr="00F0458B">
        <w:rPr>
          <w:rFonts w:ascii="Noto Sans" w:hAnsi="Noto Sans"/>
          <w:sz w:val="20"/>
          <w:szCs w:val="20"/>
        </w:rPr>
        <w:t>(ů)</w:t>
      </w:r>
      <w:r w:rsidR="00A25CC4" w:rsidRPr="00F0458B">
        <w:rPr>
          <w:rFonts w:ascii="Noto Sans" w:hAnsi="Noto Sans"/>
          <w:sz w:val="20"/>
          <w:szCs w:val="20"/>
        </w:rPr>
        <w:t>.</w:t>
      </w:r>
    </w:p>
    <w:p w14:paraId="15429DA4" w14:textId="77777777" w:rsidR="00A421D3" w:rsidRDefault="00A421D3" w:rsidP="00336C2D">
      <w:pPr>
        <w:spacing w:before="360" w:after="120"/>
        <w:jc w:val="both"/>
        <w:rPr>
          <w:rFonts w:ascii="Noto Sans" w:hAnsi="Noto Sans"/>
          <w:b/>
          <w:bCs/>
          <w:sz w:val="20"/>
          <w:szCs w:val="20"/>
          <w:u w:val="single"/>
        </w:rPr>
      </w:pPr>
      <w:r w:rsidRPr="00F0458B">
        <w:rPr>
          <w:rFonts w:ascii="Noto Sans" w:hAnsi="Noto Sans"/>
          <w:b/>
          <w:bCs/>
          <w:sz w:val="20"/>
          <w:szCs w:val="20"/>
        </w:rPr>
        <w:t xml:space="preserve">čl. 3 – </w:t>
      </w:r>
      <w:r w:rsidRPr="00F0458B">
        <w:rPr>
          <w:rFonts w:ascii="Noto Sans" w:hAnsi="Noto Sans"/>
          <w:b/>
          <w:bCs/>
          <w:sz w:val="20"/>
          <w:szCs w:val="20"/>
          <w:u w:val="single"/>
        </w:rPr>
        <w:t>Termíny plnění:</w:t>
      </w:r>
    </w:p>
    <w:p w14:paraId="019C5A4D" w14:textId="6E4F463A" w:rsidR="00A421D3" w:rsidRDefault="00A421D3" w:rsidP="00295BE1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>Práce specifikované v článku 2. odstavec 1. budou provedeny do 14 dnů od doručení vyžádané dokumen</w:t>
      </w:r>
      <w:r w:rsidR="005D4C36" w:rsidRPr="00F0458B">
        <w:rPr>
          <w:rFonts w:ascii="Noto Sans" w:hAnsi="Noto Sans"/>
          <w:sz w:val="20"/>
          <w:szCs w:val="20"/>
        </w:rPr>
        <w:t>tace předmětného systému manag</w:t>
      </w:r>
      <w:r w:rsidR="00053ADC">
        <w:rPr>
          <w:rFonts w:ascii="Noto Sans" w:hAnsi="Noto Sans"/>
          <w:sz w:val="20"/>
          <w:szCs w:val="20"/>
        </w:rPr>
        <w:t>e</w:t>
      </w:r>
      <w:r w:rsidR="005D4C36" w:rsidRPr="00F0458B">
        <w:rPr>
          <w:rFonts w:ascii="Noto Sans" w:hAnsi="Noto Sans"/>
          <w:sz w:val="20"/>
          <w:szCs w:val="20"/>
        </w:rPr>
        <w:t>mentu</w:t>
      </w:r>
      <w:r w:rsidRPr="00F0458B">
        <w:rPr>
          <w:rFonts w:ascii="Noto Sans" w:hAnsi="Noto Sans"/>
          <w:sz w:val="20"/>
          <w:szCs w:val="20"/>
        </w:rPr>
        <w:t xml:space="preserve"> do sídla </w:t>
      </w:r>
      <w:r w:rsidR="005E6E78">
        <w:rPr>
          <w:rFonts w:ascii="Noto Sans" w:hAnsi="Noto Sans"/>
          <w:sz w:val="20"/>
          <w:szCs w:val="20"/>
        </w:rPr>
        <w:t>V</w:t>
      </w:r>
      <w:r w:rsidR="00B22D2C" w:rsidRPr="00F0458B">
        <w:rPr>
          <w:rFonts w:ascii="Noto Sans" w:hAnsi="Noto Sans"/>
          <w:sz w:val="20"/>
          <w:szCs w:val="20"/>
        </w:rPr>
        <w:t>ykonavatele</w:t>
      </w:r>
      <w:r w:rsidRPr="00F0458B">
        <w:rPr>
          <w:rFonts w:ascii="Noto Sans" w:hAnsi="Noto Sans"/>
          <w:sz w:val="20"/>
          <w:szCs w:val="20"/>
        </w:rPr>
        <w:t>.</w:t>
      </w:r>
    </w:p>
    <w:p w14:paraId="5E9AF19D" w14:textId="3EF9B564" w:rsidR="00557C52" w:rsidRPr="005E6E78" w:rsidRDefault="00915B76" w:rsidP="005E6E78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Vykonavatel</w:t>
      </w:r>
      <w:r w:rsidR="00557C52" w:rsidRPr="005E6E78">
        <w:rPr>
          <w:rFonts w:ascii="Noto Sans" w:hAnsi="Noto Sans"/>
          <w:sz w:val="20"/>
          <w:szCs w:val="20"/>
        </w:rPr>
        <w:t xml:space="preserve"> se zavazuje zahájit činnosti dle této smlouvy bezprostředně po nabytí účinnosti Smlouvy. </w:t>
      </w:r>
    </w:p>
    <w:p w14:paraId="7933F85C" w14:textId="4776FA11" w:rsidR="00557C52" w:rsidRPr="005E6E78" w:rsidRDefault="00915B76" w:rsidP="005E6E78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Vykonavatel</w:t>
      </w:r>
      <w:r w:rsidR="00557C52" w:rsidRPr="005E6E78">
        <w:rPr>
          <w:rFonts w:ascii="Noto Sans" w:hAnsi="Noto Sans"/>
          <w:sz w:val="20"/>
          <w:szCs w:val="20"/>
        </w:rPr>
        <w:t xml:space="preserve"> se zavazuje poskytnout </w:t>
      </w:r>
      <w:r w:rsidR="005E6E78">
        <w:rPr>
          <w:rFonts w:ascii="Noto Sans" w:hAnsi="Noto Sans"/>
          <w:sz w:val="20"/>
          <w:szCs w:val="20"/>
        </w:rPr>
        <w:t>O</w:t>
      </w:r>
      <w:r w:rsidR="00557C52" w:rsidRPr="005E6E78">
        <w:rPr>
          <w:rFonts w:ascii="Noto Sans" w:hAnsi="Noto Sans"/>
          <w:sz w:val="20"/>
          <w:szCs w:val="20"/>
        </w:rPr>
        <w:t xml:space="preserve">bjednateli předmět plnění dle této smlouvy dle následujícího harmonogramu, nedohodne-li se </w:t>
      </w:r>
      <w:r w:rsidR="005E6E78">
        <w:rPr>
          <w:rFonts w:ascii="Noto Sans" w:hAnsi="Noto Sans"/>
          <w:sz w:val="20"/>
          <w:szCs w:val="20"/>
        </w:rPr>
        <w:t>O</w:t>
      </w:r>
      <w:r w:rsidR="00557C52" w:rsidRPr="005E6E78">
        <w:rPr>
          <w:rFonts w:ascii="Noto Sans" w:hAnsi="Noto Sans"/>
          <w:sz w:val="20"/>
          <w:szCs w:val="20"/>
        </w:rPr>
        <w:t xml:space="preserve">bjednatel s </w:t>
      </w:r>
      <w:r w:rsidRPr="005E6E78">
        <w:rPr>
          <w:rFonts w:ascii="Noto Sans" w:hAnsi="Noto Sans"/>
          <w:sz w:val="20"/>
          <w:szCs w:val="20"/>
        </w:rPr>
        <w:t>Vykonavatel</w:t>
      </w:r>
      <w:r w:rsidR="00557C52" w:rsidRPr="005E6E78">
        <w:rPr>
          <w:rFonts w:ascii="Noto Sans" w:hAnsi="Noto Sans"/>
          <w:sz w:val="20"/>
          <w:szCs w:val="20"/>
        </w:rPr>
        <w:t xml:space="preserve">em písemně jinak. </w:t>
      </w:r>
      <w:r w:rsidRPr="005E6E78">
        <w:rPr>
          <w:rFonts w:ascii="Noto Sans" w:hAnsi="Noto Sans"/>
          <w:sz w:val="20"/>
          <w:szCs w:val="20"/>
        </w:rPr>
        <w:t>Vykonavatel</w:t>
      </w:r>
      <w:r w:rsidR="00557C52" w:rsidRPr="005E6E78">
        <w:rPr>
          <w:rFonts w:ascii="Noto Sans" w:hAnsi="Noto Sans"/>
          <w:sz w:val="20"/>
          <w:szCs w:val="20"/>
        </w:rPr>
        <w:t xml:space="preserve"> se zavazuje k: </w:t>
      </w:r>
    </w:p>
    <w:p w14:paraId="56F3D3D3" w14:textId="3F19FEC1" w:rsidR="00557C52" w:rsidRPr="005E6E78" w:rsidRDefault="00557C52" w:rsidP="00693F1F">
      <w:pPr>
        <w:pStyle w:val="Odstavecseseznamem"/>
        <w:numPr>
          <w:ilvl w:val="0"/>
          <w:numId w:val="19"/>
        </w:numPr>
        <w:spacing w:after="120"/>
        <w:ind w:right="141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 xml:space="preserve">provedení recertifikačního auditu dle čl.1 této smlouvy v termínu do </w:t>
      </w:r>
      <w:r w:rsidR="001E759F">
        <w:rPr>
          <w:rFonts w:ascii="Noto Sans" w:hAnsi="Noto Sans"/>
          <w:sz w:val="20"/>
          <w:szCs w:val="20"/>
        </w:rPr>
        <w:t>25.06</w:t>
      </w:r>
      <w:r w:rsidRPr="005E6E78">
        <w:rPr>
          <w:rFonts w:ascii="Noto Sans" w:hAnsi="Noto Sans"/>
          <w:sz w:val="20"/>
          <w:szCs w:val="20"/>
        </w:rPr>
        <w:t>.202</w:t>
      </w:r>
      <w:r w:rsidR="001E759F">
        <w:rPr>
          <w:rFonts w:ascii="Noto Sans" w:hAnsi="Noto Sans"/>
          <w:sz w:val="20"/>
          <w:szCs w:val="20"/>
        </w:rPr>
        <w:t>6</w:t>
      </w:r>
      <w:r w:rsidRPr="005E6E78">
        <w:rPr>
          <w:rFonts w:ascii="Noto Sans" w:hAnsi="Noto Sans"/>
          <w:sz w:val="20"/>
          <w:szCs w:val="20"/>
        </w:rPr>
        <w:t>.</w:t>
      </w:r>
    </w:p>
    <w:p w14:paraId="724A372E" w14:textId="09CC3A3B" w:rsidR="00557C52" w:rsidRPr="005E6E78" w:rsidRDefault="00557C52" w:rsidP="00693F1F">
      <w:pPr>
        <w:pStyle w:val="Odstavecseseznamem"/>
        <w:numPr>
          <w:ilvl w:val="0"/>
          <w:numId w:val="19"/>
        </w:numPr>
        <w:spacing w:after="120"/>
        <w:ind w:right="-142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 xml:space="preserve">provedení I. dozorového auditu dle čl. 2 této smlouvy v termínu do 12-ti měsíců od ukončeného recertifikačního auditu. </w:t>
      </w:r>
    </w:p>
    <w:p w14:paraId="32A15005" w14:textId="6AFB0AAC" w:rsidR="00557C52" w:rsidRPr="005E6E78" w:rsidRDefault="00557C52" w:rsidP="00693F1F">
      <w:pPr>
        <w:pStyle w:val="Odstavecseseznamem"/>
        <w:numPr>
          <w:ilvl w:val="0"/>
          <w:numId w:val="19"/>
        </w:numPr>
        <w:spacing w:after="120"/>
        <w:ind w:right="141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provedení II. dozorového auditu dle článku 2 této smlouvy v termínu do 12-ti měsíců od ukončeného I. dozorového auditu.</w:t>
      </w:r>
    </w:p>
    <w:p w14:paraId="6640E961" w14:textId="3A64438E" w:rsidR="007A6350" w:rsidRPr="00F0458B" w:rsidRDefault="00A421D3" w:rsidP="00295BE1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Práce specif</w:t>
      </w:r>
      <w:r w:rsidR="002A78B0" w:rsidRPr="005E6E78">
        <w:rPr>
          <w:rFonts w:ascii="Noto Sans" w:hAnsi="Noto Sans"/>
          <w:sz w:val="20"/>
          <w:szCs w:val="20"/>
        </w:rPr>
        <w:t>ikované v čl. 2 odstavec 2</w:t>
      </w:r>
      <w:r w:rsidR="005E6E78">
        <w:rPr>
          <w:rFonts w:ascii="Noto Sans" w:hAnsi="Noto Sans"/>
          <w:sz w:val="20"/>
          <w:szCs w:val="20"/>
        </w:rPr>
        <w:t xml:space="preserve"> </w:t>
      </w:r>
      <w:r w:rsidR="00557C52" w:rsidRPr="005E6E78">
        <w:rPr>
          <w:rFonts w:ascii="Noto Sans" w:hAnsi="Noto Sans"/>
          <w:sz w:val="20"/>
          <w:szCs w:val="20"/>
        </w:rPr>
        <w:t>budou</w:t>
      </w:r>
      <w:r w:rsidR="00557C52">
        <w:rPr>
          <w:rFonts w:ascii="Noto Sans" w:hAnsi="Noto Sans"/>
          <w:sz w:val="20"/>
          <w:szCs w:val="20"/>
        </w:rPr>
        <w:t xml:space="preserve"> </w:t>
      </w:r>
      <w:r w:rsidRPr="00F0458B">
        <w:rPr>
          <w:rFonts w:ascii="Noto Sans" w:hAnsi="Noto Sans"/>
          <w:sz w:val="20"/>
          <w:szCs w:val="20"/>
        </w:rPr>
        <w:t xml:space="preserve">ukončeny do dvou měsíců ode dne zahájení </w:t>
      </w:r>
      <w:r w:rsidR="00E05647">
        <w:rPr>
          <w:rFonts w:ascii="Noto Sans" w:hAnsi="Noto Sans"/>
          <w:sz w:val="20"/>
          <w:szCs w:val="20"/>
        </w:rPr>
        <w:t>re</w:t>
      </w:r>
      <w:r w:rsidRPr="00F0458B">
        <w:rPr>
          <w:rFonts w:ascii="Noto Sans" w:hAnsi="Noto Sans"/>
          <w:sz w:val="20"/>
          <w:szCs w:val="20"/>
        </w:rPr>
        <w:t>certifikačního auditu uvedeného v programu posuzování.</w:t>
      </w:r>
      <w:r w:rsidR="005D58C1" w:rsidRPr="00F0458B">
        <w:rPr>
          <w:rFonts w:ascii="Noto Sans" w:hAnsi="Noto Sans"/>
          <w:sz w:val="20"/>
          <w:szCs w:val="20"/>
        </w:rPr>
        <w:t xml:space="preserve"> </w:t>
      </w:r>
      <w:r w:rsidR="005D4C36" w:rsidRPr="00F0458B">
        <w:rPr>
          <w:rFonts w:ascii="Noto Sans" w:hAnsi="Noto Sans"/>
          <w:sz w:val="20"/>
          <w:szCs w:val="20"/>
        </w:rPr>
        <w:t xml:space="preserve">To neplatí, zdrží-li </w:t>
      </w:r>
      <w:r w:rsidR="0038126E" w:rsidRPr="00F0458B">
        <w:rPr>
          <w:rFonts w:ascii="Noto Sans" w:hAnsi="Noto Sans"/>
          <w:sz w:val="20"/>
          <w:szCs w:val="20"/>
        </w:rPr>
        <w:t xml:space="preserve">se </w:t>
      </w:r>
      <w:r w:rsidR="00F622CB">
        <w:rPr>
          <w:rFonts w:ascii="Noto Sans" w:hAnsi="Noto Sans"/>
          <w:sz w:val="20"/>
          <w:szCs w:val="20"/>
        </w:rPr>
        <w:t xml:space="preserve">práce vinou ze strany </w:t>
      </w:r>
      <w:r w:rsidR="005E6E78">
        <w:rPr>
          <w:rFonts w:ascii="Noto Sans" w:hAnsi="Noto Sans"/>
          <w:sz w:val="20"/>
          <w:szCs w:val="20"/>
        </w:rPr>
        <w:t>O</w:t>
      </w:r>
      <w:r w:rsidR="00F622CB">
        <w:rPr>
          <w:rFonts w:ascii="Noto Sans" w:hAnsi="Noto Sans"/>
          <w:sz w:val="20"/>
          <w:szCs w:val="20"/>
        </w:rPr>
        <w:t>bjedna</w:t>
      </w:r>
      <w:r w:rsidR="005D4C36" w:rsidRPr="00F0458B">
        <w:rPr>
          <w:rFonts w:ascii="Noto Sans" w:hAnsi="Noto Sans"/>
          <w:sz w:val="20"/>
          <w:szCs w:val="20"/>
        </w:rPr>
        <w:t xml:space="preserve">tele. </w:t>
      </w:r>
    </w:p>
    <w:p w14:paraId="63460AED" w14:textId="77777777" w:rsidR="00A421D3" w:rsidRPr="00F0458B" w:rsidRDefault="005D58C1" w:rsidP="00295BE1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 xml:space="preserve">Dozorové audity budou provedeny </w:t>
      </w:r>
      <w:r w:rsidR="007A6350" w:rsidRPr="00F0458B">
        <w:rPr>
          <w:rFonts w:ascii="Noto Sans" w:hAnsi="Noto Sans"/>
          <w:sz w:val="20"/>
          <w:szCs w:val="20"/>
        </w:rPr>
        <w:t xml:space="preserve">v příslušném kalendářním roce </w:t>
      </w:r>
      <w:r w:rsidRPr="00F0458B">
        <w:rPr>
          <w:rFonts w:ascii="Noto Sans" w:hAnsi="Noto Sans"/>
          <w:sz w:val="20"/>
          <w:szCs w:val="20"/>
        </w:rPr>
        <w:t>vždy</w:t>
      </w:r>
      <w:r w:rsidR="007A6350" w:rsidRPr="00F0458B">
        <w:rPr>
          <w:rFonts w:ascii="Noto Sans" w:hAnsi="Noto Sans"/>
          <w:sz w:val="20"/>
          <w:szCs w:val="20"/>
        </w:rPr>
        <w:t xml:space="preserve"> </w:t>
      </w:r>
      <w:r w:rsidRPr="00F0458B">
        <w:rPr>
          <w:rFonts w:ascii="Noto Sans" w:hAnsi="Noto Sans"/>
          <w:sz w:val="20"/>
          <w:szCs w:val="20"/>
        </w:rPr>
        <w:t xml:space="preserve">do 12 měsíců od </w:t>
      </w:r>
      <w:r w:rsidR="007A6350" w:rsidRPr="00F0458B">
        <w:rPr>
          <w:rFonts w:ascii="Noto Sans" w:hAnsi="Noto Sans"/>
          <w:sz w:val="20"/>
          <w:szCs w:val="20"/>
        </w:rPr>
        <w:t xml:space="preserve">data </w:t>
      </w:r>
      <w:r w:rsidRPr="00F0458B">
        <w:rPr>
          <w:rFonts w:ascii="Noto Sans" w:hAnsi="Noto Sans"/>
          <w:sz w:val="20"/>
          <w:szCs w:val="20"/>
        </w:rPr>
        <w:t xml:space="preserve">ukončení </w:t>
      </w:r>
      <w:r w:rsidR="00E05647">
        <w:rPr>
          <w:rFonts w:ascii="Noto Sans" w:hAnsi="Noto Sans"/>
          <w:sz w:val="20"/>
          <w:szCs w:val="20"/>
        </w:rPr>
        <w:t>re</w:t>
      </w:r>
      <w:r w:rsidR="007A6350" w:rsidRPr="00F0458B">
        <w:rPr>
          <w:rFonts w:ascii="Noto Sans" w:hAnsi="Noto Sans"/>
          <w:sz w:val="20"/>
          <w:szCs w:val="20"/>
        </w:rPr>
        <w:t>certifikačního</w:t>
      </w:r>
      <w:r w:rsidRPr="00F0458B">
        <w:rPr>
          <w:rFonts w:ascii="Noto Sans" w:hAnsi="Noto Sans"/>
          <w:sz w:val="20"/>
          <w:szCs w:val="20"/>
        </w:rPr>
        <w:t xml:space="preserve"> </w:t>
      </w:r>
      <w:r w:rsidR="00F0458B" w:rsidRPr="00F0458B">
        <w:rPr>
          <w:rFonts w:ascii="Noto Sans" w:hAnsi="Noto Sans"/>
          <w:sz w:val="20"/>
          <w:szCs w:val="20"/>
        </w:rPr>
        <w:t>auditu,</w:t>
      </w:r>
      <w:r w:rsidR="007A6350" w:rsidRPr="00F0458B">
        <w:rPr>
          <w:rFonts w:ascii="Noto Sans" w:hAnsi="Noto Sans"/>
          <w:sz w:val="20"/>
          <w:szCs w:val="20"/>
        </w:rPr>
        <w:t xml:space="preserve"> resp. data udělení certifikátu. Rozhodující je datum certifikátu vydaného dle čl. 2 odst. 3 této smlouvy. Na dodržení výše uvedené lhůty pro dozorový audit v příslušném roce nemá vliv případné pozastavení platnosti </w:t>
      </w:r>
      <w:r w:rsidR="00116BD0" w:rsidRPr="00F0458B">
        <w:rPr>
          <w:rFonts w:ascii="Noto Sans" w:hAnsi="Noto Sans"/>
          <w:sz w:val="20"/>
          <w:szCs w:val="20"/>
        </w:rPr>
        <w:t xml:space="preserve">předmětného </w:t>
      </w:r>
      <w:r w:rsidR="007A6350" w:rsidRPr="00F0458B">
        <w:rPr>
          <w:rFonts w:ascii="Noto Sans" w:hAnsi="Noto Sans"/>
          <w:sz w:val="20"/>
          <w:szCs w:val="20"/>
        </w:rPr>
        <w:t xml:space="preserve">certifikátu dle Podmínek platnosti certifikátu, uvedených v příloze této smlouvy, v roce předchozím. </w:t>
      </w:r>
    </w:p>
    <w:p w14:paraId="111DFF7E" w14:textId="77777777" w:rsidR="00A421D3" w:rsidRPr="00F0458B" w:rsidRDefault="00A421D3" w:rsidP="00295BE1">
      <w:pPr>
        <w:numPr>
          <w:ilvl w:val="0"/>
          <w:numId w:val="2"/>
        </w:numPr>
        <w:tabs>
          <w:tab w:val="clear" w:pos="2520"/>
          <w:tab w:val="num" w:pos="426"/>
        </w:tabs>
        <w:spacing w:after="120"/>
        <w:ind w:left="426" w:hanging="426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>Práce specifikované v čl. 2 odstavec 3. budou provedeny:</w:t>
      </w:r>
    </w:p>
    <w:p w14:paraId="46DF2CA3" w14:textId="3BB36924" w:rsidR="00A421D3" w:rsidRPr="00F0458B" w:rsidRDefault="00A421D3" w:rsidP="00336C2D">
      <w:pPr>
        <w:numPr>
          <w:ilvl w:val="1"/>
          <w:numId w:val="2"/>
        </w:numPr>
        <w:spacing w:after="120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>vypracování zpráv z </w:t>
      </w:r>
      <w:r w:rsidR="00E05647">
        <w:rPr>
          <w:rFonts w:ascii="Noto Sans" w:hAnsi="Noto Sans"/>
          <w:sz w:val="20"/>
          <w:szCs w:val="20"/>
        </w:rPr>
        <w:t>re</w:t>
      </w:r>
      <w:r w:rsidRPr="00F0458B">
        <w:rPr>
          <w:rFonts w:ascii="Noto Sans" w:hAnsi="Noto Sans"/>
          <w:sz w:val="20"/>
          <w:szCs w:val="20"/>
        </w:rPr>
        <w:t xml:space="preserve">certifikačního auditu do </w:t>
      </w:r>
      <w:r w:rsidR="00E35A65">
        <w:rPr>
          <w:rFonts w:ascii="Noto Sans" w:hAnsi="Noto Sans"/>
          <w:sz w:val="20"/>
          <w:szCs w:val="20"/>
        </w:rPr>
        <w:t>14</w:t>
      </w:r>
      <w:r w:rsidRPr="00F0458B">
        <w:rPr>
          <w:rFonts w:ascii="Noto Sans" w:hAnsi="Noto Sans"/>
          <w:sz w:val="20"/>
          <w:szCs w:val="20"/>
        </w:rPr>
        <w:t xml:space="preserve"> dnů od ukončení prací specifikovaných v článku 2 odstavec 2.</w:t>
      </w:r>
    </w:p>
    <w:p w14:paraId="7AC034F7" w14:textId="3241B5E3" w:rsidR="00A421D3" w:rsidRPr="00F0458B" w:rsidRDefault="005D4C36" w:rsidP="00336C2D">
      <w:pPr>
        <w:numPr>
          <w:ilvl w:val="1"/>
          <w:numId w:val="2"/>
        </w:numPr>
        <w:spacing w:after="120"/>
        <w:jc w:val="both"/>
        <w:rPr>
          <w:rFonts w:ascii="Noto Sans" w:hAnsi="Noto Sans"/>
          <w:b/>
          <w:bCs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lastRenderedPageBreak/>
        <w:t>vydání certifikátu(ů) do 5</w:t>
      </w:r>
      <w:r w:rsidR="00A421D3" w:rsidRPr="00F0458B">
        <w:rPr>
          <w:rFonts w:ascii="Noto Sans" w:hAnsi="Noto Sans"/>
          <w:sz w:val="20"/>
          <w:szCs w:val="20"/>
        </w:rPr>
        <w:t xml:space="preserve"> dnů od odsouhlasení zprávy z </w:t>
      </w:r>
      <w:r w:rsidR="00E05647">
        <w:rPr>
          <w:rFonts w:ascii="Noto Sans" w:hAnsi="Noto Sans"/>
          <w:sz w:val="20"/>
          <w:szCs w:val="20"/>
        </w:rPr>
        <w:t>re</w:t>
      </w:r>
      <w:r w:rsidR="00A421D3" w:rsidRPr="00F0458B">
        <w:rPr>
          <w:rFonts w:ascii="Noto Sans" w:hAnsi="Noto Sans"/>
          <w:sz w:val="20"/>
          <w:szCs w:val="20"/>
        </w:rPr>
        <w:t>certifikačního auditu.</w:t>
      </w:r>
    </w:p>
    <w:p w14:paraId="3ABCDA12" w14:textId="77777777" w:rsidR="00A421D3" w:rsidRPr="00F0458B" w:rsidRDefault="00A421D3" w:rsidP="00116BD0">
      <w:pPr>
        <w:keepNext/>
        <w:spacing w:before="360" w:after="120"/>
        <w:rPr>
          <w:rFonts w:ascii="Noto Sans" w:hAnsi="Noto Sans"/>
          <w:b/>
          <w:bCs/>
          <w:sz w:val="20"/>
          <w:szCs w:val="20"/>
        </w:rPr>
      </w:pPr>
      <w:r w:rsidRPr="00F0458B">
        <w:rPr>
          <w:rFonts w:ascii="Noto Sans" w:hAnsi="Noto Sans"/>
          <w:b/>
          <w:bCs/>
          <w:sz w:val="20"/>
          <w:szCs w:val="20"/>
        </w:rPr>
        <w:t xml:space="preserve">čl. 4 – </w:t>
      </w:r>
      <w:r w:rsidR="0010208D" w:rsidRPr="00F0458B">
        <w:rPr>
          <w:rFonts w:ascii="Noto Sans" w:hAnsi="Noto Sans"/>
          <w:b/>
          <w:bCs/>
          <w:sz w:val="20"/>
          <w:szCs w:val="20"/>
          <w:u w:val="single"/>
        </w:rPr>
        <w:t>Cena za vykonání kontrolní činnosti</w:t>
      </w:r>
      <w:r w:rsidRPr="00F0458B">
        <w:rPr>
          <w:rFonts w:ascii="Noto Sans" w:hAnsi="Noto Sans"/>
          <w:b/>
          <w:bCs/>
          <w:sz w:val="20"/>
          <w:szCs w:val="20"/>
          <w:u w:val="single"/>
        </w:rPr>
        <w:t>:</w:t>
      </w:r>
    </w:p>
    <w:p w14:paraId="7A06C591" w14:textId="72462484" w:rsidR="005A5C02" w:rsidRDefault="00A421D3" w:rsidP="005A5C02">
      <w:pPr>
        <w:spacing w:after="120"/>
        <w:jc w:val="both"/>
        <w:rPr>
          <w:rFonts w:ascii="Noto Sans" w:hAnsi="Noto Sans"/>
          <w:sz w:val="20"/>
          <w:szCs w:val="20"/>
        </w:rPr>
      </w:pPr>
      <w:r w:rsidRPr="00F0458B">
        <w:rPr>
          <w:rFonts w:ascii="Noto Sans" w:hAnsi="Noto Sans"/>
          <w:sz w:val="20"/>
          <w:szCs w:val="20"/>
        </w:rPr>
        <w:t xml:space="preserve">Cena se stanoví dohodou mezi </w:t>
      </w:r>
      <w:r w:rsidR="005E6E78">
        <w:rPr>
          <w:rFonts w:ascii="Noto Sans" w:hAnsi="Noto Sans"/>
          <w:sz w:val="20"/>
          <w:szCs w:val="20"/>
        </w:rPr>
        <w:t>O</w:t>
      </w:r>
      <w:r w:rsidRPr="00F0458B">
        <w:rPr>
          <w:rFonts w:ascii="Noto Sans" w:hAnsi="Noto Sans"/>
          <w:sz w:val="20"/>
          <w:szCs w:val="20"/>
        </w:rPr>
        <w:t xml:space="preserve">bjednatelem a </w:t>
      </w:r>
      <w:r w:rsidR="005E6E78">
        <w:rPr>
          <w:rFonts w:ascii="Noto Sans" w:hAnsi="Noto Sans"/>
          <w:sz w:val="20"/>
          <w:szCs w:val="20"/>
        </w:rPr>
        <w:t>V</w:t>
      </w:r>
      <w:r w:rsidRPr="00F0458B">
        <w:rPr>
          <w:rFonts w:ascii="Noto Sans" w:hAnsi="Noto Sans"/>
          <w:sz w:val="20"/>
          <w:szCs w:val="20"/>
        </w:rPr>
        <w:t xml:space="preserve">ykonavatelem </w:t>
      </w:r>
      <w:r w:rsidR="00A90F9D" w:rsidRPr="00F0458B">
        <w:rPr>
          <w:rFonts w:ascii="Noto Sans" w:hAnsi="Noto Sans"/>
          <w:sz w:val="20"/>
          <w:szCs w:val="20"/>
        </w:rPr>
        <w:t>takto:</w:t>
      </w:r>
      <w:r w:rsidRPr="00F0458B">
        <w:rPr>
          <w:rFonts w:ascii="Noto Sans" w:hAnsi="Noto Sans"/>
          <w:sz w:val="20"/>
          <w:szCs w:val="20"/>
        </w:rPr>
        <w:t> 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402"/>
      </w:tblGrid>
      <w:tr w:rsidR="0015072B" w:rsidRPr="000362AA" w14:paraId="50BDE7D5" w14:textId="77777777" w:rsidTr="00CD595A">
        <w:trPr>
          <w:trHeight w:val="522"/>
        </w:trPr>
        <w:tc>
          <w:tcPr>
            <w:tcW w:w="6379" w:type="dxa"/>
            <w:shd w:val="clear" w:color="auto" w:fill="BFBFBF"/>
            <w:vAlign w:val="center"/>
          </w:tcPr>
          <w:p w14:paraId="19242A20" w14:textId="77777777" w:rsidR="0015072B" w:rsidRPr="000362AA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 w:rsidRPr="000362AA">
              <w:rPr>
                <w:rFonts w:ascii="Noto Sans" w:hAnsi="Noto Sans"/>
                <w:b/>
                <w:sz w:val="20"/>
              </w:rPr>
              <w:t>Předmět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B70C839" w14:textId="77777777" w:rsidR="0015072B" w:rsidRPr="000362AA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>
              <w:rPr>
                <w:rFonts w:ascii="Noto Sans" w:hAnsi="Noto Sans"/>
                <w:b/>
                <w:sz w:val="20"/>
              </w:rPr>
              <w:t>C</w:t>
            </w:r>
            <w:r w:rsidRPr="000362AA">
              <w:rPr>
                <w:rFonts w:ascii="Noto Sans" w:hAnsi="Noto Sans"/>
                <w:b/>
                <w:sz w:val="20"/>
              </w:rPr>
              <w:t xml:space="preserve">ena Kč </w:t>
            </w:r>
            <w:r>
              <w:rPr>
                <w:rFonts w:ascii="Noto Sans" w:hAnsi="Noto Sans"/>
                <w:b/>
                <w:sz w:val="20"/>
              </w:rPr>
              <w:t>bez DPH</w:t>
            </w:r>
          </w:p>
        </w:tc>
      </w:tr>
      <w:tr w:rsidR="0015072B" w:rsidRPr="008321A1" w14:paraId="7B0356FA" w14:textId="77777777" w:rsidTr="00CD595A">
        <w:trPr>
          <w:trHeight w:val="155"/>
        </w:trPr>
        <w:tc>
          <w:tcPr>
            <w:tcW w:w="6379" w:type="dxa"/>
            <w:vAlign w:val="center"/>
          </w:tcPr>
          <w:p w14:paraId="2073A7E7" w14:textId="778ABEA3" w:rsidR="0015072B" w:rsidRPr="008321A1" w:rsidRDefault="0015072B" w:rsidP="008273AE">
            <w:pPr>
              <w:spacing w:before="120" w:after="120"/>
              <w:jc w:val="center"/>
              <w:rPr>
                <w:rFonts w:ascii="Noto Sans" w:hAnsi="Noto Sans"/>
                <w:sz w:val="20"/>
              </w:rPr>
            </w:pPr>
            <w:r>
              <w:rPr>
                <w:rFonts w:ascii="Noto Sans" w:hAnsi="Noto Sans"/>
                <w:sz w:val="20"/>
              </w:rPr>
              <w:t>Recertifikační audit dle ISO 50001 v roce 2026</w:t>
            </w:r>
          </w:p>
        </w:tc>
        <w:tc>
          <w:tcPr>
            <w:tcW w:w="3402" w:type="dxa"/>
            <w:vAlign w:val="center"/>
          </w:tcPr>
          <w:p w14:paraId="0FFD1460" w14:textId="4AF73B15" w:rsidR="0015072B" w:rsidRPr="008321A1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>
              <w:rPr>
                <w:rFonts w:ascii="Noto Sans" w:hAnsi="Noto Sans"/>
                <w:b/>
                <w:sz w:val="20"/>
              </w:rPr>
              <w:t>72.500,-</w:t>
            </w:r>
          </w:p>
        </w:tc>
      </w:tr>
      <w:tr w:rsidR="0015072B" w:rsidRPr="008321A1" w14:paraId="779B161A" w14:textId="77777777" w:rsidTr="00CD595A">
        <w:trPr>
          <w:trHeight w:val="155"/>
        </w:trPr>
        <w:tc>
          <w:tcPr>
            <w:tcW w:w="6379" w:type="dxa"/>
            <w:vAlign w:val="center"/>
          </w:tcPr>
          <w:p w14:paraId="4A2CA630" w14:textId="0E4A2D63" w:rsidR="0015072B" w:rsidRPr="008321A1" w:rsidRDefault="0015072B" w:rsidP="008273AE">
            <w:pPr>
              <w:spacing w:before="120" w:after="120"/>
              <w:jc w:val="center"/>
              <w:rPr>
                <w:rFonts w:ascii="Noto Sans" w:hAnsi="Noto Sans"/>
                <w:b/>
                <w:sz w:val="20"/>
              </w:rPr>
            </w:pPr>
            <w:r w:rsidRPr="008321A1">
              <w:rPr>
                <w:rFonts w:ascii="Noto Sans" w:hAnsi="Noto Sans"/>
                <w:sz w:val="20"/>
              </w:rPr>
              <w:t>I. dozorový audit</w:t>
            </w:r>
            <w:r w:rsidRPr="008321A1">
              <w:rPr>
                <w:rFonts w:ascii="Noto Sans" w:hAnsi="Noto Sans"/>
                <w:b/>
                <w:sz w:val="20"/>
              </w:rPr>
              <w:t xml:space="preserve"> </w:t>
            </w:r>
            <w:r>
              <w:rPr>
                <w:rFonts w:ascii="Noto Sans" w:hAnsi="Noto Sans"/>
                <w:sz w:val="20"/>
              </w:rPr>
              <w:t>dle ISO 50001 v roce 2027</w:t>
            </w:r>
          </w:p>
        </w:tc>
        <w:tc>
          <w:tcPr>
            <w:tcW w:w="3402" w:type="dxa"/>
            <w:vAlign w:val="center"/>
          </w:tcPr>
          <w:p w14:paraId="2DF05289" w14:textId="5CFA54FF" w:rsidR="0015072B" w:rsidRPr="008321A1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>
              <w:rPr>
                <w:rFonts w:ascii="Noto Sans" w:hAnsi="Noto Sans"/>
                <w:b/>
                <w:sz w:val="20"/>
              </w:rPr>
              <w:t>43.600,-</w:t>
            </w:r>
          </w:p>
        </w:tc>
      </w:tr>
      <w:tr w:rsidR="0015072B" w:rsidRPr="008321A1" w14:paraId="754FEB52" w14:textId="77777777" w:rsidTr="00CD595A">
        <w:trPr>
          <w:trHeight w:val="155"/>
        </w:trPr>
        <w:tc>
          <w:tcPr>
            <w:tcW w:w="6379" w:type="dxa"/>
            <w:vAlign w:val="center"/>
          </w:tcPr>
          <w:p w14:paraId="13ABD677" w14:textId="1B3DDFF4" w:rsidR="0015072B" w:rsidRPr="008321A1" w:rsidRDefault="0015072B" w:rsidP="008273AE">
            <w:pPr>
              <w:spacing w:before="120" w:after="120"/>
              <w:jc w:val="center"/>
              <w:rPr>
                <w:rFonts w:ascii="Noto Sans" w:hAnsi="Noto Sans"/>
                <w:b/>
                <w:sz w:val="20"/>
              </w:rPr>
            </w:pPr>
            <w:r w:rsidRPr="008321A1">
              <w:rPr>
                <w:rFonts w:ascii="Noto Sans" w:hAnsi="Noto Sans"/>
                <w:sz w:val="20"/>
              </w:rPr>
              <w:t>II. dozorový audit</w:t>
            </w:r>
            <w:r w:rsidRPr="008321A1">
              <w:rPr>
                <w:rFonts w:ascii="Noto Sans" w:hAnsi="Noto Sans"/>
                <w:b/>
                <w:sz w:val="20"/>
              </w:rPr>
              <w:t xml:space="preserve"> </w:t>
            </w:r>
            <w:r w:rsidRPr="00CB512F">
              <w:rPr>
                <w:rFonts w:ascii="Noto Sans" w:hAnsi="Noto Sans"/>
                <w:sz w:val="20"/>
              </w:rPr>
              <w:t>dle</w:t>
            </w:r>
            <w:r>
              <w:rPr>
                <w:rFonts w:ascii="Noto Sans" w:hAnsi="Noto Sans"/>
                <w:sz w:val="20"/>
              </w:rPr>
              <w:t xml:space="preserve"> ISO 50001 v roce 2028</w:t>
            </w:r>
          </w:p>
        </w:tc>
        <w:tc>
          <w:tcPr>
            <w:tcW w:w="3402" w:type="dxa"/>
            <w:vAlign w:val="center"/>
          </w:tcPr>
          <w:p w14:paraId="424F3FD0" w14:textId="51610DCE" w:rsidR="0015072B" w:rsidRPr="008321A1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>
              <w:rPr>
                <w:rFonts w:ascii="Noto Sans" w:hAnsi="Noto Sans"/>
                <w:b/>
                <w:sz w:val="20"/>
              </w:rPr>
              <w:t>43.600,-</w:t>
            </w:r>
          </w:p>
        </w:tc>
      </w:tr>
      <w:tr w:rsidR="0015072B" w14:paraId="6FD55563" w14:textId="77777777" w:rsidTr="00CD595A">
        <w:trPr>
          <w:trHeight w:val="155"/>
        </w:trPr>
        <w:tc>
          <w:tcPr>
            <w:tcW w:w="6379" w:type="dxa"/>
            <w:shd w:val="clear" w:color="auto" w:fill="D9D9D9"/>
            <w:vAlign w:val="center"/>
          </w:tcPr>
          <w:p w14:paraId="1603A40D" w14:textId="77777777" w:rsidR="0015072B" w:rsidRPr="008F5DC7" w:rsidRDefault="0015072B" w:rsidP="008273AE">
            <w:pPr>
              <w:spacing w:before="120" w:after="120"/>
              <w:jc w:val="center"/>
              <w:rPr>
                <w:rFonts w:ascii="Noto Sans" w:hAnsi="Noto Sans"/>
                <w:b/>
                <w:sz w:val="20"/>
              </w:rPr>
            </w:pPr>
            <w:r w:rsidRPr="008F5DC7">
              <w:rPr>
                <w:rFonts w:ascii="Noto Sans" w:hAnsi="Noto Sans"/>
                <w:b/>
                <w:sz w:val="20"/>
              </w:rPr>
              <w:t>Cena celkem za 3-leté období</w:t>
            </w:r>
            <w:r>
              <w:rPr>
                <w:rFonts w:ascii="Noto Sans" w:hAnsi="Noto Sans"/>
                <w:b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4B9328F" w14:textId="0C385F26" w:rsidR="0015072B" w:rsidRDefault="0015072B" w:rsidP="008273AE">
            <w:pPr>
              <w:jc w:val="center"/>
              <w:rPr>
                <w:rFonts w:ascii="Noto Sans" w:hAnsi="Noto Sans"/>
                <w:b/>
                <w:sz w:val="20"/>
              </w:rPr>
            </w:pPr>
            <w:r>
              <w:rPr>
                <w:rFonts w:ascii="Noto Sans" w:hAnsi="Noto Sans"/>
                <w:b/>
                <w:sz w:val="20"/>
              </w:rPr>
              <w:t>159.</w:t>
            </w:r>
            <w:r w:rsidR="00597F89">
              <w:rPr>
                <w:rFonts w:ascii="Noto Sans" w:hAnsi="Noto Sans"/>
                <w:b/>
                <w:sz w:val="20"/>
              </w:rPr>
              <w:t>7</w:t>
            </w:r>
            <w:r>
              <w:rPr>
                <w:rFonts w:ascii="Noto Sans" w:hAnsi="Noto Sans"/>
                <w:b/>
                <w:sz w:val="20"/>
              </w:rPr>
              <w:t>00,-</w:t>
            </w:r>
          </w:p>
        </w:tc>
      </w:tr>
    </w:tbl>
    <w:p w14:paraId="3951FB58" w14:textId="0BB0D0D0" w:rsidR="0015072B" w:rsidRPr="00F0458B" w:rsidRDefault="0015072B" w:rsidP="005A5C02">
      <w:pPr>
        <w:spacing w:after="120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(</w:t>
      </w:r>
      <w:r w:rsidRPr="00F0458B">
        <w:rPr>
          <w:rFonts w:ascii="Noto Sans" w:hAnsi="Noto Sans"/>
          <w:sz w:val="20"/>
          <w:szCs w:val="20"/>
        </w:rPr>
        <w:t>k uvedeným cenám bude účtována příslušná sazba DPH)</w:t>
      </w:r>
    </w:p>
    <w:p w14:paraId="49A9C326" w14:textId="25FD813D" w:rsidR="00557C52" w:rsidRPr="005E6E78" w:rsidRDefault="00557C52" w:rsidP="0015072B">
      <w:pPr>
        <w:spacing w:after="120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 xml:space="preserve">Celková cena díla je sjednána jako cena pevná, nejvýše přípustná a platí po celou dobu platnosti této smlouvy. </w:t>
      </w:r>
      <w:r w:rsidR="00915B76" w:rsidRPr="005E6E78">
        <w:rPr>
          <w:rFonts w:ascii="Noto Sans" w:hAnsi="Noto Sans"/>
          <w:sz w:val="20"/>
          <w:szCs w:val="20"/>
        </w:rPr>
        <w:t xml:space="preserve">Vykonavatel </w:t>
      </w:r>
      <w:r w:rsidRPr="005E6E78">
        <w:rPr>
          <w:rFonts w:ascii="Noto Sans" w:hAnsi="Noto Sans"/>
          <w:sz w:val="20"/>
          <w:szCs w:val="20"/>
        </w:rPr>
        <w:t xml:space="preserve">prohlašuje, že se předem seznámil se všemi okolnostmi a podmínkami, které by mohly mít jakýkoliv vliv na stanovení ceny díla. Celková cena díla u jednotlivých částí obsahuje veškeré náklady </w:t>
      </w:r>
      <w:r w:rsidR="00915B76" w:rsidRPr="005E6E78">
        <w:rPr>
          <w:rFonts w:ascii="Noto Sans" w:hAnsi="Noto Sans"/>
          <w:sz w:val="20"/>
          <w:szCs w:val="20"/>
        </w:rPr>
        <w:t>Vykonavatel</w:t>
      </w:r>
      <w:r w:rsidRPr="005E6E78">
        <w:rPr>
          <w:rFonts w:ascii="Noto Sans" w:hAnsi="Noto Sans"/>
          <w:sz w:val="20"/>
          <w:szCs w:val="20"/>
        </w:rPr>
        <w:t>e, nezbytné k řádné a včasné realizaci díla. Tato cena obsahuje předpokládané zvýšení ceny v závislosti na čase plnění, předpokládaný vývoj cen vstupních nákladů. Pro všechny potřebné věci, výrobky, práce a služby platí, že jsou součástí sjednané ceny.</w:t>
      </w:r>
    </w:p>
    <w:p w14:paraId="63EF39F7" w14:textId="77777777" w:rsidR="00A421D3" w:rsidRPr="00F0458B" w:rsidRDefault="00A421D3" w:rsidP="005D4C36">
      <w:pPr>
        <w:spacing w:before="360" w:after="120"/>
        <w:jc w:val="both"/>
        <w:rPr>
          <w:rFonts w:ascii="Noto Sans" w:hAnsi="Noto Sans"/>
          <w:b/>
          <w:bCs/>
          <w:sz w:val="20"/>
          <w:szCs w:val="20"/>
          <w:u w:val="single"/>
        </w:rPr>
      </w:pPr>
      <w:r w:rsidRPr="00F0458B">
        <w:rPr>
          <w:rFonts w:ascii="Noto Sans" w:hAnsi="Noto Sans"/>
          <w:b/>
          <w:bCs/>
          <w:sz w:val="20"/>
          <w:szCs w:val="20"/>
        </w:rPr>
        <w:t xml:space="preserve">čl. 5 – </w:t>
      </w:r>
      <w:r w:rsidRPr="00F0458B">
        <w:rPr>
          <w:rFonts w:ascii="Noto Sans" w:hAnsi="Noto Sans"/>
          <w:b/>
          <w:bCs/>
          <w:sz w:val="20"/>
          <w:szCs w:val="20"/>
          <w:u w:val="single"/>
        </w:rPr>
        <w:t>Úhrada smluvní ceny:</w:t>
      </w:r>
    </w:p>
    <w:p w14:paraId="4DB6EAF5" w14:textId="4EC00138" w:rsidR="00693F1F" w:rsidRDefault="00693F1F" w:rsidP="005E6E78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>
        <w:rPr>
          <w:rFonts w:ascii="Noto Sans" w:hAnsi="Noto Sans"/>
          <w:color w:val="000000" w:themeColor="text1"/>
          <w:sz w:val="20"/>
          <w:szCs w:val="20"/>
        </w:rPr>
        <w:t>Smluvní strany sjednávají, že Vykonavateli vzniká nárok na úhradu smluvní ceny nebo její příslušné části vždy po řádném provedení prací specifikovaných výše v této smlouvě.</w:t>
      </w:r>
    </w:p>
    <w:p w14:paraId="71D4D257" w14:textId="6B3790B2" w:rsidR="00557C52" w:rsidRPr="005E6E78" w:rsidRDefault="00557C52" w:rsidP="005E6E78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5E6E78">
        <w:rPr>
          <w:rFonts w:ascii="Noto Sans" w:hAnsi="Noto Sans"/>
          <w:color w:val="000000" w:themeColor="text1"/>
          <w:sz w:val="20"/>
          <w:szCs w:val="20"/>
        </w:rPr>
        <w:t xml:space="preserve">Smluvní strany se dohodly, </w:t>
      </w:r>
      <w:r w:rsidRPr="005E6E78">
        <w:rPr>
          <w:rFonts w:ascii="Noto Sans" w:hAnsi="Noto Sans"/>
          <w:sz w:val="20"/>
          <w:szCs w:val="20"/>
        </w:rPr>
        <w:t>že platby fakturovaných částek dle čl.</w:t>
      </w:r>
      <w:r w:rsidR="0015072B">
        <w:rPr>
          <w:rFonts w:ascii="Noto Sans" w:hAnsi="Noto Sans"/>
          <w:sz w:val="20"/>
          <w:szCs w:val="20"/>
        </w:rPr>
        <w:t xml:space="preserve"> </w:t>
      </w:r>
      <w:r w:rsidRPr="005E6E78">
        <w:rPr>
          <w:rFonts w:ascii="Noto Sans" w:hAnsi="Noto Sans"/>
          <w:sz w:val="20"/>
          <w:szCs w:val="20"/>
        </w:rPr>
        <w:t xml:space="preserve">4 budou probíhat bezhotovostně na bankovní účet </w:t>
      </w:r>
      <w:r w:rsidR="00915B76" w:rsidRPr="005E6E78">
        <w:rPr>
          <w:rFonts w:ascii="Noto Sans" w:hAnsi="Noto Sans"/>
          <w:sz w:val="20"/>
          <w:szCs w:val="20"/>
        </w:rPr>
        <w:t>Vykonavatel</w:t>
      </w:r>
      <w:r w:rsidRPr="005E6E78">
        <w:rPr>
          <w:rFonts w:ascii="Noto Sans" w:hAnsi="Noto Sans"/>
          <w:sz w:val="20"/>
          <w:szCs w:val="20"/>
        </w:rPr>
        <w:t xml:space="preserve">e uvedený v záhlaví této smlouvy se lhůtou </w:t>
      </w:r>
      <w:r w:rsidRPr="001E759F">
        <w:rPr>
          <w:rFonts w:ascii="Noto Sans" w:hAnsi="Noto Sans"/>
          <w:b/>
          <w:bCs/>
          <w:sz w:val="20"/>
          <w:szCs w:val="20"/>
        </w:rPr>
        <w:t>splatnosti 30 dní</w:t>
      </w:r>
      <w:r w:rsidRPr="005E6E78">
        <w:rPr>
          <w:rFonts w:ascii="Noto Sans" w:hAnsi="Noto Sans"/>
          <w:sz w:val="20"/>
          <w:szCs w:val="20"/>
        </w:rPr>
        <w:t xml:space="preserve"> po obdržení jednotlivých daňových dokladů </w:t>
      </w:r>
      <w:r w:rsidR="005E6E78">
        <w:rPr>
          <w:rFonts w:ascii="Noto Sans" w:hAnsi="Noto Sans"/>
          <w:sz w:val="20"/>
          <w:szCs w:val="20"/>
        </w:rPr>
        <w:t>O</w:t>
      </w:r>
      <w:r w:rsidRPr="005E6E78">
        <w:rPr>
          <w:rFonts w:ascii="Noto Sans" w:hAnsi="Noto Sans"/>
          <w:sz w:val="20"/>
          <w:szCs w:val="20"/>
        </w:rPr>
        <w:t xml:space="preserve">bjednatelem. </w:t>
      </w:r>
    </w:p>
    <w:p w14:paraId="0C9654C9" w14:textId="58C104D4" w:rsidR="00557C52" w:rsidRPr="005E6E78" w:rsidRDefault="00557C52" w:rsidP="005E6E78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after="120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Faktury musí mít náležitosti daňového dokladu stanoveného zákonem č. 235/2004 Sb., o dani z</w:t>
      </w:r>
      <w:r w:rsidR="00224917">
        <w:rPr>
          <w:rFonts w:ascii="Noto Sans" w:hAnsi="Noto Sans"/>
          <w:sz w:val="20"/>
          <w:szCs w:val="20"/>
        </w:rPr>
        <w:t xml:space="preserve"> </w:t>
      </w:r>
      <w:r w:rsidRPr="005E6E78">
        <w:rPr>
          <w:rFonts w:ascii="Noto Sans" w:hAnsi="Noto Sans"/>
          <w:sz w:val="20"/>
          <w:szCs w:val="20"/>
        </w:rPr>
        <w:t xml:space="preserve">přidané hodnoty. </w:t>
      </w:r>
    </w:p>
    <w:p w14:paraId="1B0DD7B9" w14:textId="2BE49986" w:rsidR="00557C52" w:rsidRPr="005E6E78" w:rsidRDefault="00557C52" w:rsidP="00D00083">
      <w:pPr>
        <w:numPr>
          <w:ilvl w:val="0"/>
          <w:numId w:val="15"/>
        </w:numPr>
        <w:spacing w:before="120" w:line="240" w:lineRule="atLeast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 xml:space="preserve">Faktura se považuje za uhrazenou dnem připsání příslušné částky na účet </w:t>
      </w:r>
      <w:r w:rsidR="00915B76" w:rsidRPr="005E6E78">
        <w:rPr>
          <w:rFonts w:ascii="Noto Sans" w:hAnsi="Noto Sans"/>
          <w:sz w:val="20"/>
          <w:szCs w:val="20"/>
        </w:rPr>
        <w:t>Vykonavatel</w:t>
      </w:r>
      <w:r w:rsidRPr="005E6E78">
        <w:rPr>
          <w:rFonts w:ascii="Noto Sans" w:hAnsi="Noto Sans"/>
          <w:sz w:val="20"/>
          <w:szCs w:val="20"/>
        </w:rPr>
        <w:t>e.</w:t>
      </w:r>
    </w:p>
    <w:p w14:paraId="6418995C" w14:textId="3DD3BFEC" w:rsidR="00D00083" w:rsidRPr="000816CA" w:rsidRDefault="00D00083" w:rsidP="00D00083">
      <w:pPr>
        <w:numPr>
          <w:ilvl w:val="0"/>
          <w:numId w:val="15"/>
        </w:numPr>
        <w:spacing w:before="120" w:line="240" w:lineRule="atLeast"/>
        <w:ind w:left="426" w:hanging="426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557C52">
        <w:rPr>
          <w:rFonts w:ascii="Noto Sans" w:hAnsi="Noto Sans"/>
          <w:color w:val="000000" w:themeColor="text1"/>
          <w:sz w:val="20"/>
          <w:szCs w:val="20"/>
        </w:rPr>
        <w:t>Nebude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-li jakákoliv faktura vystavená </w:t>
      </w:r>
      <w:r w:rsidR="005E6E78">
        <w:rPr>
          <w:rFonts w:ascii="Noto Sans" w:hAnsi="Noto Sans"/>
          <w:color w:val="000000" w:themeColor="text1"/>
          <w:sz w:val="20"/>
          <w:szCs w:val="20"/>
        </w:rPr>
        <w:t>V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ykonavatelem uhrazena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bjednatelem ve lhůtě její splatnosti, je </w:t>
      </w:r>
      <w:r w:rsidR="005E6E78">
        <w:rPr>
          <w:rFonts w:ascii="Noto Sans" w:hAnsi="Noto Sans"/>
          <w:color w:val="000000" w:themeColor="text1"/>
          <w:sz w:val="20"/>
          <w:szCs w:val="20"/>
        </w:rPr>
        <w:t>V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ykonavatel oprávněn požadovat po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bjednateli i úhradu smluvní pokuty ve výši 0,05% denně z dlužné částky za každý den prodlení. Nárok na náhradu škody </w:t>
      </w:r>
      <w:r w:rsidR="005E6E78">
        <w:rPr>
          <w:rFonts w:ascii="Noto Sans" w:hAnsi="Noto Sans"/>
          <w:color w:val="000000" w:themeColor="text1"/>
          <w:sz w:val="20"/>
          <w:szCs w:val="20"/>
        </w:rPr>
        <w:t>V</w:t>
      </w:r>
      <w:r w:rsidRPr="000816CA">
        <w:rPr>
          <w:rFonts w:ascii="Noto Sans" w:hAnsi="Noto Sans"/>
          <w:color w:val="000000" w:themeColor="text1"/>
          <w:sz w:val="20"/>
          <w:szCs w:val="20"/>
        </w:rPr>
        <w:t xml:space="preserve">ykonavatele není tímto dotčen. </w:t>
      </w:r>
    </w:p>
    <w:p w14:paraId="5801898C" w14:textId="4B036BC2" w:rsidR="00A421D3" w:rsidRPr="00BC4F2E" w:rsidRDefault="00A421D3">
      <w:pPr>
        <w:pStyle w:val="Zhlav"/>
        <w:tabs>
          <w:tab w:val="clear" w:pos="4536"/>
          <w:tab w:val="clear" w:pos="9072"/>
        </w:tabs>
        <w:spacing w:before="360" w:after="120"/>
        <w:rPr>
          <w:rFonts w:ascii="Noto Sans" w:hAnsi="Noto Sans"/>
          <w:b/>
          <w:bCs/>
          <w:sz w:val="20"/>
          <w:szCs w:val="20"/>
          <w:u w:val="single"/>
        </w:rPr>
      </w:pPr>
      <w:r w:rsidRPr="00BC4F2E">
        <w:rPr>
          <w:rFonts w:ascii="Noto Sans" w:hAnsi="Noto Sans"/>
          <w:b/>
          <w:bCs/>
          <w:sz w:val="20"/>
          <w:szCs w:val="20"/>
        </w:rPr>
        <w:t xml:space="preserve">čl. 6 – </w:t>
      </w:r>
      <w:r w:rsidR="00A70BC5" w:rsidRPr="00BC4F2E">
        <w:rPr>
          <w:rFonts w:ascii="Noto Sans" w:hAnsi="Noto Sans"/>
          <w:b/>
          <w:bCs/>
          <w:sz w:val="20"/>
          <w:szCs w:val="20"/>
          <w:u w:val="single"/>
        </w:rPr>
        <w:t>Součinnost smluvních stran</w:t>
      </w:r>
      <w:r w:rsidRPr="00BC4F2E">
        <w:rPr>
          <w:rFonts w:ascii="Noto Sans" w:hAnsi="Noto Sans"/>
          <w:b/>
          <w:bCs/>
          <w:sz w:val="20"/>
          <w:szCs w:val="20"/>
          <w:u w:val="single"/>
        </w:rPr>
        <w:t xml:space="preserve"> potřebná k zajištění plnění smlouvy</w:t>
      </w:r>
      <w:r w:rsidR="00B12AC9">
        <w:rPr>
          <w:rFonts w:ascii="Noto Sans" w:hAnsi="Noto Sans"/>
          <w:b/>
          <w:bCs/>
          <w:sz w:val="20"/>
          <w:szCs w:val="20"/>
          <w:u w:val="single"/>
        </w:rPr>
        <w:t>:</w:t>
      </w:r>
    </w:p>
    <w:p w14:paraId="4E06B69F" w14:textId="77777777" w:rsidR="00A421D3" w:rsidRPr="00BC4F2E" w:rsidRDefault="00A421D3" w:rsidP="00A70BC5">
      <w:pPr>
        <w:spacing w:before="120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Objednatel se zavazuje:</w:t>
      </w:r>
    </w:p>
    <w:p w14:paraId="7298C7C7" w14:textId="04B062CB" w:rsidR="00A421D3" w:rsidRPr="00BC4F2E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Poskytnout dokumen</w:t>
      </w:r>
      <w:r w:rsidR="00952B92" w:rsidRPr="00BC4F2E">
        <w:rPr>
          <w:rFonts w:ascii="Noto Sans" w:hAnsi="Noto Sans"/>
          <w:sz w:val="20"/>
          <w:szCs w:val="20"/>
        </w:rPr>
        <w:t>taci systému managementu dle požadavků norem uvedených ve čl. 1 odst. a)</w:t>
      </w:r>
      <w:r w:rsidRPr="00BC4F2E">
        <w:rPr>
          <w:rFonts w:ascii="Noto Sans" w:hAnsi="Noto Sans"/>
          <w:sz w:val="20"/>
          <w:szCs w:val="20"/>
        </w:rPr>
        <w:t xml:space="preserve"> </w:t>
      </w:r>
      <w:r w:rsidR="00A25CC4" w:rsidRPr="00BC4F2E">
        <w:rPr>
          <w:rFonts w:ascii="Noto Sans" w:hAnsi="Noto Sans"/>
          <w:sz w:val="20"/>
          <w:szCs w:val="20"/>
        </w:rPr>
        <w:t xml:space="preserve">v dohodnutém termínu, alespoň však 1 týden před zahájením auditu u </w:t>
      </w:r>
      <w:r w:rsidR="005E6E78">
        <w:rPr>
          <w:rFonts w:ascii="Noto Sans" w:hAnsi="Noto Sans"/>
          <w:sz w:val="20"/>
          <w:szCs w:val="20"/>
        </w:rPr>
        <w:t>O</w:t>
      </w:r>
      <w:r w:rsidR="00A25CC4" w:rsidRPr="00BC4F2E">
        <w:rPr>
          <w:rFonts w:ascii="Noto Sans" w:hAnsi="Noto Sans"/>
          <w:sz w:val="20"/>
          <w:szCs w:val="20"/>
        </w:rPr>
        <w:t>bjednatele,</w:t>
      </w:r>
      <w:r w:rsidRPr="00BC4F2E">
        <w:rPr>
          <w:rFonts w:ascii="Noto Sans" w:hAnsi="Noto Sans"/>
          <w:sz w:val="20"/>
          <w:szCs w:val="20"/>
        </w:rPr>
        <w:t xml:space="preserve"> na požádání umožnit přístup k záznamům o všech sděleních a nápravných opatřeních.</w:t>
      </w:r>
    </w:p>
    <w:p w14:paraId="6A350B36" w14:textId="77777777" w:rsidR="00A421D3" w:rsidRPr="00BC4F2E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Poskytnout potřebné prostředky k efektivnímu procesu </w:t>
      </w:r>
      <w:r w:rsidR="00E05647">
        <w:rPr>
          <w:rFonts w:ascii="Noto Sans" w:hAnsi="Noto Sans"/>
          <w:sz w:val="20"/>
          <w:szCs w:val="20"/>
        </w:rPr>
        <w:t>re</w:t>
      </w:r>
      <w:r w:rsidRPr="00BC4F2E">
        <w:rPr>
          <w:rFonts w:ascii="Noto Sans" w:hAnsi="Noto Sans"/>
          <w:sz w:val="20"/>
          <w:szCs w:val="20"/>
        </w:rPr>
        <w:t>certifikačního auditu a umožnit přístup do provozu a k důkazním materiálům ve vzájemně dohodnutých termínech.</w:t>
      </w:r>
    </w:p>
    <w:p w14:paraId="0FFC0271" w14:textId="77777777" w:rsidR="00A421D3" w:rsidRPr="00BC4F2E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Zajistit podle požadavků vedoucího auditora spolupráci zaměstnanců na všech úrovních řízení.</w:t>
      </w:r>
    </w:p>
    <w:p w14:paraId="51F66B23" w14:textId="77777777" w:rsidR="00D76019" w:rsidRPr="00BC4F2E" w:rsidRDefault="00D76019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Používat odkaz na certifikaci v rámci komunikace v médiích ve shodě s požadavky certifikačního orgánu danými touto smlouvou včetně podmínek platnosti certifikátu v její příloze.</w:t>
      </w:r>
    </w:p>
    <w:p w14:paraId="7578FF7E" w14:textId="77777777" w:rsidR="00A421D3" w:rsidRPr="00BC4F2E" w:rsidRDefault="00D76019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lastRenderedPageBreak/>
        <w:t>Využívat certifikaci pouze k vyjádření toho, že systém managementu je ve shodě s požadavky příslušných norem, dle kterého byla certifikace udělena a z</w:t>
      </w:r>
      <w:r w:rsidR="00A421D3" w:rsidRPr="00BC4F2E">
        <w:rPr>
          <w:rFonts w:ascii="Noto Sans" w:hAnsi="Noto Sans"/>
          <w:sz w:val="20"/>
          <w:szCs w:val="20"/>
        </w:rPr>
        <w:t>ajistit, aby žádný certifikační dokument, zpráva apod. nebo jakákoliv jejich část nebyly používány zavádějícím způsobem.</w:t>
      </w:r>
    </w:p>
    <w:p w14:paraId="3DEE868D" w14:textId="77777777" w:rsidR="00D76019" w:rsidRPr="00BC4F2E" w:rsidRDefault="00D76019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V případě pozastavení </w:t>
      </w:r>
      <w:r w:rsidR="00251943" w:rsidRPr="00BC4F2E">
        <w:rPr>
          <w:rFonts w:ascii="Noto Sans" w:hAnsi="Noto Sans"/>
          <w:sz w:val="20"/>
          <w:szCs w:val="20"/>
        </w:rPr>
        <w:t xml:space="preserve">platnosti </w:t>
      </w:r>
      <w:r w:rsidRPr="00BC4F2E">
        <w:rPr>
          <w:rFonts w:ascii="Noto Sans" w:hAnsi="Noto Sans"/>
          <w:sz w:val="20"/>
          <w:szCs w:val="20"/>
        </w:rPr>
        <w:t>certifikátu ukončit používání veškerých reklamních předmětů, které obsahují odkaz na certifikaci</w:t>
      </w:r>
      <w:r w:rsidR="00251943" w:rsidRPr="00BC4F2E">
        <w:rPr>
          <w:rFonts w:ascii="Noto Sans" w:hAnsi="Noto Sans"/>
          <w:sz w:val="20"/>
          <w:szCs w:val="20"/>
        </w:rPr>
        <w:t>, po stanovenou dobu, tj. až do doby obnovení platnosti certifikátu</w:t>
      </w:r>
      <w:r w:rsidRPr="00BC4F2E">
        <w:rPr>
          <w:rFonts w:ascii="Noto Sans" w:hAnsi="Noto Sans"/>
          <w:sz w:val="20"/>
          <w:szCs w:val="20"/>
        </w:rPr>
        <w:t>.</w:t>
      </w:r>
    </w:p>
    <w:p w14:paraId="02AC99C8" w14:textId="77777777" w:rsidR="00251943" w:rsidRPr="00BC4F2E" w:rsidRDefault="0025194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V případě ukončení platnosti nebo odejmutí certifikátu ukončit používání veškerých reklamních předmětů, které obsahují odkaz na certifikaci a vrátit veškeré certifikační dokumenty, které si certifikační orgán vyžádá; v případě omezení rozsahu certifikace odpovídajícím způsobem veškeré tyto reklamní předměty upravit.</w:t>
      </w:r>
    </w:p>
    <w:p w14:paraId="329436DE" w14:textId="77777777" w:rsidR="00A421D3" w:rsidRPr="00BC4F2E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Vést záznamy o</w:t>
      </w:r>
      <w:r w:rsidR="00E3255F" w:rsidRPr="00BC4F2E">
        <w:rPr>
          <w:rFonts w:ascii="Noto Sans" w:hAnsi="Noto Sans"/>
          <w:sz w:val="20"/>
          <w:szCs w:val="20"/>
        </w:rPr>
        <w:t xml:space="preserve"> všech stížnostech, námitkách, </w:t>
      </w:r>
      <w:r w:rsidRPr="00BC4F2E">
        <w:rPr>
          <w:rFonts w:ascii="Noto Sans" w:hAnsi="Noto Sans"/>
          <w:sz w:val="20"/>
          <w:szCs w:val="20"/>
        </w:rPr>
        <w:t xml:space="preserve">reklamacích a opatřeních k nápravě týkajících se souladu systému </w:t>
      </w:r>
      <w:r w:rsidR="000F4E56" w:rsidRPr="00BC4F2E">
        <w:rPr>
          <w:rFonts w:ascii="Noto Sans" w:hAnsi="Noto Sans"/>
          <w:sz w:val="20"/>
          <w:szCs w:val="20"/>
        </w:rPr>
        <w:t xml:space="preserve">managementu </w:t>
      </w:r>
      <w:r w:rsidR="00556BF7" w:rsidRPr="00BC4F2E">
        <w:rPr>
          <w:rFonts w:ascii="Noto Sans" w:hAnsi="Noto Sans"/>
          <w:sz w:val="20"/>
          <w:szCs w:val="20"/>
        </w:rPr>
        <w:t>s požadavky příslušných norem, dle kterých</w:t>
      </w:r>
      <w:r w:rsidR="00904DB6" w:rsidRPr="00BC4F2E">
        <w:rPr>
          <w:rFonts w:ascii="Noto Sans" w:hAnsi="Noto Sans"/>
          <w:sz w:val="20"/>
          <w:szCs w:val="20"/>
        </w:rPr>
        <w:t xml:space="preserve"> byla certifikace udělena.</w:t>
      </w:r>
    </w:p>
    <w:p w14:paraId="7B09B8BD" w14:textId="5E874B12" w:rsidR="00A421D3" w:rsidRPr="00482AB7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color w:val="5B9BD5"/>
        </w:rPr>
      </w:pPr>
      <w:r w:rsidRPr="00BC4F2E">
        <w:rPr>
          <w:rFonts w:ascii="Noto Sans" w:hAnsi="Noto Sans"/>
          <w:sz w:val="20"/>
          <w:szCs w:val="20"/>
        </w:rPr>
        <w:t xml:space="preserve">Informovat </w:t>
      </w:r>
      <w:r w:rsidR="005E6E78">
        <w:rPr>
          <w:rFonts w:ascii="Noto Sans" w:hAnsi="Noto Sans"/>
          <w:sz w:val="20"/>
          <w:szCs w:val="20"/>
        </w:rPr>
        <w:t>V</w:t>
      </w:r>
      <w:r w:rsidRPr="00BC4F2E">
        <w:rPr>
          <w:rFonts w:ascii="Noto Sans" w:hAnsi="Noto Sans"/>
          <w:sz w:val="20"/>
          <w:szCs w:val="20"/>
        </w:rPr>
        <w:t>ykonavatele (certifikační orgán) o všech připravovaných</w:t>
      </w:r>
      <w:r w:rsidR="00904DB6" w:rsidRPr="00BC4F2E">
        <w:rPr>
          <w:rFonts w:ascii="Noto Sans" w:hAnsi="Noto Sans"/>
          <w:sz w:val="20"/>
          <w:szCs w:val="20"/>
        </w:rPr>
        <w:t xml:space="preserve"> změnách systému managementu</w:t>
      </w:r>
      <w:r w:rsidRPr="00BC4F2E">
        <w:rPr>
          <w:rFonts w:ascii="Noto Sans" w:hAnsi="Noto Sans"/>
          <w:sz w:val="20"/>
          <w:szCs w:val="20"/>
        </w:rPr>
        <w:t xml:space="preserve"> a dalších změnách, které mohou mít vliv na shodu s poža</w:t>
      </w:r>
      <w:r w:rsidR="00904DB6" w:rsidRPr="00BC4F2E">
        <w:rPr>
          <w:rFonts w:ascii="Noto Sans" w:hAnsi="Noto Sans"/>
          <w:sz w:val="20"/>
          <w:szCs w:val="20"/>
        </w:rPr>
        <w:t>davky nor</w:t>
      </w:r>
      <w:r w:rsidR="00556BF7" w:rsidRPr="00BC4F2E">
        <w:rPr>
          <w:rFonts w:ascii="Noto Sans" w:hAnsi="Noto Sans"/>
          <w:sz w:val="20"/>
          <w:szCs w:val="20"/>
        </w:rPr>
        <w:t>em, dle kterých</w:t>
      </w:r>
      <w:r w:rsidR="00904DB6" w:rsidRPr="00BC4F2E">
        <w:rPr>
          <w:rFonts w:ascii="Noto Sans" w:hAnsi="Noto Sans"/>
          <w:sz w:val="20"/>
          <w:szCs w:val="20"/>
        </w:rPr>
        <w:t xml:space="preserve"> byla certifikace udělena.</w:t>
      </w:r>
      <w:r w:rsidR="00116BD0" w:rsidRPr="00BC4F2E">
        <w:rPr>
          <w:rFonts w:ascii="Noto Sans" w:hAnsi="Noto Sans"/>
          <w:sz w:val="20"/>
          <w:szCs w:val="20"/>
        </w:rPr>
        <w:t xml:space="preserve"> To zahrnuje např. změny vztahující se k právnímu, obchodnímu, organizačnímu postavení nebo vlastnictví; dále změny ve vztahu k organizaci a managementu, kontaktní adrese a kontaktům na pracoviště a jakýmkoli významným změnám systému managementu a procesů.</w:t>
      </w:r>
      <w:r w:rsidR="00482AB7">
        <w:rPr>
          <w:rFonts w:ascii="Noto Sans" w:hAnsi="Noto Sans"/>
          <w:sz w:val="20"/>
          <w:szCs w:val="20"/>
        </w:rPr>
        <w:t xml:space="preserve"> </w:t>
      </w:r>
    </w:p>
    <w:p w14:paraId="3F01368D" w14:textId="77777777" w:rsidR="00A421D3" w:rsidRPr="00BC4F2E" w:rsidRDefault="00A421D3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Po dobu platnosti certifikace umožnit certifikačnímu orgánu provádět za úplatu </w:t>
      </w:r>
      <w:r w:rsidR="00EA004D" w:rsidRPr="00BC4F2E">
        <w:rPr>
          <w:rFonts w:ascii="Noto Sans" w:hAnsi="Noto Sans"/>
          <w:sz w:val="20"/>
          <w:szCs w:val="20"/>
        </w:rPr>
        <w:t>dozorové audity</w:t>
      </w:r>
      <w:r w:rsidR="00556BF7" w:rsidRPr="00BC4F2E">
        <w:rPr>
          <w:rFonts w:ascii="Noto Sans" w:hAnsi="Noto Sans"/>
          <w:sz w:val="20"/>
          <w:szCs w:val="20"/>
        </w:rPr>
        <w:t xml:space="preserve"> systému managementu.</w:t>
      </w:r>
    </w:p>
    <w:p w14:paraId="2C969DDC" w14:textId="00216392" w:rsidR="00904DB6" w:rsidRPr="00BC4F2E" w:rsidRDefault="00904DB6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Po dobu platnosti ce</w:t>
      </w:r>
      <w:r w:rsidR="00736E64" w:rsidRPr="00BC4F2E">
        <w:rPr>
          <w:rFonts w:ascii="Noto Sans" w:hAnsi="Noto Sans"/>
          <w:sz w:val="20"/>
          <w:szCs w:val="20"/>
        </w:rPr>
        <w:t xml:space="preserve">rtifikace umožnit na vyžádání </w:t>
      </w:r>
      <w:r w:rsidR="005E6E78">
        <w:rPr>
          <w:rFonts w:ascii="Noto Sans" w:hAnsi="Noto Sans"/>
          <w:sz w:val="20"/>
          <w:szCs w:val="20"/>
        </w:rPr>
        <w:t>V</w:t>
      </w:r>
      <w:r w:rsidR="00736E64" w:rsidRPr="00BC4F2E">
        <w:rPr>
          <w:rFonts w:ascii="Noto Sans" w:hAnsi="Noto Sans"/>
          <w:sz w:val="20"/>
          <w:szCs w:val="20"/>
        </w:rPr>
        <w:t>ykonavatele</w:t>
      </w:r>
      <w:r w:rsidRPr="00BC4F2E">
        <w:rPr>
          <w:rFonts w:ascii="Noto Sans" w:hAnsi="Noto Sans"/>
          <w:sz w:val="20"/>
          <w:szCs w:val="20"/>
        </w:rPr>
        <w:t xml:space="preserve"> </w:t>
      </w:r>
      <w:r w:rsidR="00736E64" w:rsidRPr="00BC4F2E">
        <w:rPr>
          <w:rFonts w:ascii="Noto Sans" w:hAnsi="Noto Sans"/>
          <w:sz w:val="20"/>
          <w:szCs w:val="20"/>
        </w:rPr>
        <w:t>přítomnost pozorovatelů</w:t>
      </w:r>
      <w:r w:rsidRPr="00BC4F2E">
        <w:rPr>
          <w:rFonts w:ascii="Noto Sans" w:hAnsi="Noto Sans"/>
          <w:sz w:val="20"/>
          <w:szCs w:val="20"/>
        </w:rPr>
        <w:t xml:space="preserve"> </w:t>
      </w:r>
      <w:r w:rsidR="00736E64" w:rsidRPr="00BC4F2E">
        <w:rPr>
          <w:rFonts w:ascii="Noto Sans" w:hAnsi="Noto Sans"/>
          <w:sz w:val="20"/>
          <w:szCs w:val="20"/>
        </w:rPr>
        <w:t>akreditačního orgánu</w:t>
      </w:r>
      <w:r w:rsidRPr="00BC4F2E">
        <w:rPr>
          <w:rFonts w:ascii="Noto Sans" w:hAnsi="Noto Sans"/>
          <w:sz w:val="20"/>
          <w:szCs w:val="20"/>
        </w:rPr>
        <w:t xml:space="preserve"> na auditech prováděných dle čl. </w:t>
      </w:r>
      <w:r w:rsidR="00A70BC5" w:rsidRPr="00BC4F2E">
        <w:rPr>
          <w:rFonts w:ascii="Noto Sans" w:hAnsi="Noto Sans"/>
          <w:sz w:val="20"/>
          <w:szCs w:val="20"/>
        </w:rPr>
        <w:t>1 a čl. 2.</w:t>
      </w:r>
    </w:p>
    <w:p w14:paraId="2932C436" w14:textId="1BF59628" w:rsidR="009570E7" w:rsidRDefault="009570E7" w:rsidP="00295BE1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Umožnit </w:t>
      </w:r>
      <w:r w:rsidR="005E6E78">
        <w:rPr>
          <w:rFonts w:ascii="Noto Sans" w:hAnsi="Noto Sans"/>
          <w:sz w:val="20"/>
          <w:szCs w:val="20"/>
        </w:rPr>
        <w:t>V</w:t>
      </w:r>
      <w:r w:rsidRPr="00BC4F2E">
        <w:rPr>
          <w:rFonts w:ascii="Noto Sans" w:hAnsi="Noto Sans"/>
          <w:sz w:val="20"/>
          <w:szCs w:val="20"/>
        </w:rPr>
        <w:t xml:space="preserve">ykonavateli provést mimořádný audit za účelem prošetření stížností, nebo jako reakci na změny certifikovaného systému managementu, nebo jako následek pozastavení platnosti certifikátu. </w:t>
      </w:r>
    </w:p>
    <w:p w14:paraId="33D8D472" w14:textId="77777777" w:rsidR="004A54E1" w:rsidRPr="00BC4F2E" w:rsidRDefault="004A54E1" w:rsidP="004A54E1">
      <w:pPr>
        <w:spacing w:before="120"/>
        <w:ind w:left="426"/>
        <w:jc w:val="both"/>
        <w:rPr>
          <w:rFonts w:ascii="Noto Sans" w:hAnsi="Noto Sans"/>
          <w:sz w:val="20"/>
          <w:szCs w:val="20"/>
        </w:rPr>
      </w:pPr>
    </w:p>
    <w:p w14:paraId="1B9E0371" w14:textId="77777777" w:rsidR="00A70BC5" w:rsidRPr="00BC4F2E" w:rsidRDefault="00A70BC5" w:rsidP="00295BE1">
      <w:pPr>
        <w:tabs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Vykonavatel se zavazuje:</w:t>
      </w:r>
    </w:p>
    <w:p w14:paraId="17F6C5E4" w14:textId="77777777" w:rsidR="00A70BC5" w:rsidRPr="00BC4F2E" w:rsidRDefault="00A70BC5" w:rsidP="004A54E1">
      <w:pPr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Vykonávat činnosti spojené s plněním dle této smlouvy nestranně, objektivn</w:t>
      </w:r>
      <w:r w:rsidR="00556BF7" w:rsidRPr="00BC4F2E">
        <w:rPr>
          <w:rFonts w:ascii="Noto Sans" w:hAnsi="Noto Sans"/>
          <w:sz w:val="20"/>
          <w:szCs w:val="20"/>
        </w:rPr>
        <w:t>ě a</w:t>
      </w:r>
      <w:r w:rsidRPr="00BC4F2E">
        <w:rPr>
          <w:rFonts w:ascii="Noto Sans" w:hAnsi="Noto Sans"/>
          <w:sz w:val="20"/>
          <w:szCs w:val="20"/>
        </w:rPr>
        <w:t xml:space="preserve"> odpovědně </w:t>
      </w:r>
      <w:r w:rsidR="00556BF7" w:rsidRPr="00BC4F2E">
        <w:rPr>
          <w:rFonts w:ascii="Noto Sans" w:hAnsi="Noto Sans"/>
          <w:sz w:val="20"/>
          <w:szCs w:val="20"/>
        </w:rPr>
        <w:t xml:space="preserve">svými </w:t>
      </w:r>
      <w:r w:rsidRPr="00BC4F2E">
        <w:rPr>
          <w:rFonts w:ascii="Noto Sans" w:hAnsi="Noto Sans"/>
          <w:sz w:val="20"/>
          <w:szCs w:val="20"/>
        </w:rPr>
        <w:t>odborně způsobilými pracovníky.</w:t>
      </w:r>
    </w:p>
    <w:p w14:paraId="71128C60" w14:textId="1E8CADFD" w:rsidR="00A70BC5" w:rsidRPr="004A54E1" w:rsidRDefault="00B1399E" w:rsidP="004A54E1">
      <w:pPr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R</w:t>
      </w:r>
      <w:r w:rsidR="00DD773A" w:rsidRPr="00BC4F2E">
        <w:rPr>
          <w:rFonts w:ascii="Noto Sans" w:hAnsi="Noto Sans"/>
          <w:sz w:val="20"/>
          <w:szCs w:val="20"/>
        </w:rPr>
        <w:t xml:space="preserve">espektovat Nařízení Evropského parlamentu a Rady EU 2016/679 ze dne 27. dubna 2016 o ochraně fyzických osob v souvislosti se zpracováním osobních údajů a o volném pohybu těchto </w:t>
      </w:r>
      <w:r w:rsidR="00DD773A" w:rsidRPr="00B1399E">
        <w:rPr>
          <w:rFonts w:ascii="Noto Sans" w:hAnsi="Noto Sans"/>
          <w:color w:val="000000" w:themeColor="text1"/>
          <w:sz w:val="20"/>
          <w:szCs w:val="20"/>
        </w:rPr>
        <w:t>údajů</w:t>
      </w:r>
      <w:r w:rsidR="004A54E1" w:rsidRPr="00B1399E">
        <w:rPr>
          <w:rFonts w:ascii="Noto Sans" w:hAnsi="Noto Sans"/>
          <w:color w:val="000000" w:themeColor="text1"/>
          <w:sz w:val="20"/>
          <w:szCs w:val="20"/>
        </w:rPr>
        <w:t xml:space="preserve"> a</w:t>
      </w:r>
      <w:r w:rsidR="00C76107">
        <w:rPr>
          <w:rFonts w:ascii="Noto Sans" w:hAnsi="Noto Sans"/>
          <w:color w:val="000000" w:themeColor="text1"/>
          <w:sz w:val="20"/>
          <w:szCs w:val="20"/>
        </w:rPr>
        <w:t> </w:t>
      </w:r>
      <w:r w:rsidR="004A54E1" w:rsidRPr="00B1399E">
        <w:rPr>
          <w:rFonts w:ascii="Noto Sans" w:hAnsi="Noto Sans"/>
          <w:color w:val="000000" w:themeColor="text1"/>
          <w:sz w:val="20"/>
          <w:szCs w:val="20"/>
        </w:rPr>
        <w:t>z</w:t>
      </w:r>
      <w:r w:rsidR="004A54E1" w:rsidRPr="00B1399E">
        <w:rPr>
          <w:rFonts w:ascii="Noto Sans" w:hAnsi="Noto Sans" w:cs="Noto Sans"/>
          <w:color w:val="000000" w:themeColor="text1"/>
          <w:sz w:val="20"/>
          <w:szCs w:val="20"/>
        </w:rPr>
        <w:t xml:space="preserve">achovávat mlčenlivost o informacích získaných během auditu a bez souhlasu </w:t>
      </w:r>
      <w:r w:rsidR="005E6E78">
        <w:rPr>
          <w:rFonts w:ascii="Noto Sans" w:hAnsi="Noto Sans" w:cs="Noto Sans"/>
          <w:color w:val="000000" w:themeColor="text1"/>
          <w:sz w:val="20"/>
          <w:szCs w:val="20"/>
        </w:rPr>
        <w:t>O</w:t>
      </w:r>
      <w:r w:rsidR="004A54E1" w:rsidRPr="00B1399E">
        <w:rPr>
          <w:rFonts w:ascii="Noto Sans" w:hAnsi="Noto Sans" w:cs="Noto Sans"/>
          <w:color w:val="000000" w:themeColor="text1"/>
          <w:sz w:val="20"/>
          <w:szCs w:val="20"/>
        </w:rPr>
        <w:t xml:space="preserve">bjednatele je nezveřejňovat. </w:t>
      </w:r>
      <w:r w:rsidR="00A70BC5" w:rsidRPr="004A54E1">
        <w:rPr>
          <w:rFonts w:ascii="Noto Sans" w:hAnsi="Noto Sans"/>
          <w:sz w:val="20"/>
          <w:szCs w:val="20"/>
        </w:rPr>
        <w:t>Tím není dotčeno ustanovení čl.</w:t>
      </w:r>
      <w:r w:rsidR="00D76019" w:rsidRPr="004A54E1">
        <w:rPr>
          <w:rFonts w:ascii="Noto Sans" w:hAnsi="Noto Sans"/>
          <w:sz w:val="20"/>
          <w:szCs w:val="20"/>
        </w:rPr>
        <w:t xml:space="preserve"> 8 odst. 3) této Smlouvy.</w:t>
      </w:r>
    </w:p>
    <w:p w14:paraId="6FA022D4" w14:textId="05B798F9" w:rsidR="009570E7" w:rsidRPr="00BC4F2E" w:rsidRDefault="00F622CB" w:rsidP="004A54E1">
      <w:pPr>
        <w:numPr>
          <w:ilvl w:val="0"/>
          <w:numId w:val="12"/>
        </w:numPr>
        <w:tabs>
          <w:tab w:val="clear" w:pos="360"/>
          <w:tab w:val="num" w:pos="426"/>
        </w:tabs>
        <w:ind w:left="425" w:hanging="425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Sdělit </w:t>
      </w:r>
      <w:r w:rsidR="005E6E78">
        <w:rPr>
          <w:rFonts w:ascii="Noto Sans" w:hAnsi="Noto Sans"/>
          <w:sz w:val="20"/>
          <w:szCs w:val="20"/>
        </w:rPr>
        <w:t>O</w:t>
      </w:r>
      <w:r>
        <w:rPr>
          <w:rFonts w:ascii="Noto Sans" w:hAnsi="Noto Sans"/>
          <w:sz w:val="20"/>
          <w:szCs w:val="20"/>
        </w:rPr>
        <w:t>bjedna</w:t>
      </w:r>
      <w:r w:rsidR="009570E7" w:rsidRPr="00BC4F2E">
        <w:rPr>
          <w:rFonts w:ascii="Noto Sans" w:hAnsi="Noto Sans"/>
          <w:sz w:val="20"/>
          <w:szCs w:val="20"/>
        </w:rPr>
        <w:t>teli předem podmínky, za kterých má být mimořádný audit dle čl. 6 odst. 1</w:t>
      </w:r>
      <w:r w:rsidR="00223343" w:rsidRPr="00BC4F2E">
        <w:rPr>
          <w:rFonts w:ascii="Noto Sans" w:hAnsi="Noto Sans"/>
          <w:sz w:val="20"/>
          <w:szCs w:val="20"/>
        </w:rPr>
        <w:t>2</w:t>
      </w:r>
      <w:r w:rsidR="009570E7" w:rsidRPr="00BC4F2E">
        <w:rPr>
          <w:rFonts w:ascii="Noto Sans" w:hAnsi="Noto Sans"/>
          <w:sz w:val="20"/>
          <w:szCs w:val="20"/>
        </w:rPr>
        <w:t xml:space="preserve"> této Smlouvy realizovaný. </w:t>
      </w:r>
    </w:p>
    <w:p w14:paraId="6D6504D7" w14:textId="6F7428F9" w:rsidR="00DB6BB5" w:rsidRPr="00BC4F2E" w:rsidRDefault="00F622CB" w:rsidP="00295BE1">
      <w:pPr>
        <w:numPr>
          <w:ilvl w:val="0"/>
          <w:numId w:val="1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Poskytovat </w:t>
      </w:r>
      <w:r w:rsidR="005E6E78">
        <w:rPr>
          <w:rFonts w:ascii="Noto Sans" w:hAnsi="Noto Sans"/>
          <w:sz w:val="20"/>
          <w:szCs w:val="20"/>
        </w:rPr>
        <w:t>O</w:t>
      </w:r>
      <w:r>
        <w:rPr>
          <w:rFonts w:ascii="Noto Sans" w:hAnsi="Noto Sans"/>
          <w:sz w:val="20"/>
          <w:szCs w:val="20"/>
        </w:rPr>
        <w:t>bjedna</w:t>
      </w:r>
      <w:r w:rsidR="00DB6BB5" w:rsidRPr="00BC4F2E">
        <w:rPr>
          <w:rFonts w:ascii="Noto Sans" w:hAnsi="Noto Sans"/>
          <w:sz w:val="20"/>
          <w:szCs w:val="20"/>
        </w:rPr>
        <w:t>teli oznámení o všech změnách požadavků týkajících se certifikace a ověřovat, zda tyto nové požadavky byly implementovány.</w:t>
      </w:r>
    </w:p>
    <w:p w14:paraId="1B1222A6" w14:textId="53DA8409" w:rsidR="0073371E" w:rsidRDefault="00B04831">
      <w:pPr>
        <w:spacing w:before="360" w:after="120"/>
        <w:rPr>
          <w:rFonts w:ascii="Noto Sans" w:hAnsi="Noto Sans"/>
          <w:b/>
          <w:bCs/>
          <w:sz w:val="20"/>
          <w:szCs w:val="20"/>
        </w:rPr>
      </w:pPr>
      <w:r>
        <w:rPr>
          <w:rFonts w:ascii="Noto Sans" w:hAnsi="Noto Sans"/>
          <w:b/>
          <w:bCs/>
          <w:sz w:val="20"/>
          <w:szCs w:val="20"/>
        </w:rPr>
        <w:t xml:space="preserve">čl. </w:t>
      </w:r>
      <w:r w:rsidR="008A337C">
        <w:rPr>
          <w:rFonts w:ascii="Noto Sans" w:hAnsi="Noto Sans"/>
          <w:b/>
          <w:bCs/>
          <w:sz w:val="20"/>
          <w:szCs w:val="20"/>
        </w:rPr>
        <w:t>7</w:t>
      </w:r>
      <w:r>
        <w:rPr>
          <w:rFonts w:ascii="Noto Sans" w:hAnsi="Noto Sans"/>
          <w:b/>
          <w:bCs/>
          <w:sz w:val="20"/>
          <w:szCs w:val="20"/>
        </w:rPr>
        <w:t xml:space="preserve"> – </w:t>
      </w:r>
      <w:r w:rsidR="00EB7CCC" w:rsidRPr="00224917">
        <w:rPr>
          <w:rFonts w:ascii="Noto Sans" w:hAnsi="Noto Sans"/>
          <w:b/>
          <w:bCs/>
          <w:sz w:val="20"/>
          <w:szCs w:val="20"/>
          <w:u w:val="single"/>
        </w:rPr>
        <w:t>Smluvní sankce</w:t>
      </w:r>
      <w:r w:rsidR="00B12AC9">
        <w:rPr>
          <w:rFonts w:ascii="Noto Sans" w:hAnsi="Noto Sans"/>
          <w:b/>
          <w:bCs/>
          <w:sz w:val="20"/>
          <w:szCs w:val="20"/>
          <w:u w:val="single"/>
        </w:rPr>
        <w:t>:</w:t>
      </w:r>
    </w:p>
    <w:p w14:paraId="64674307" w14:textId="6DA11F49" w:rsidR="00C5478E" w:rsidRDefault="00C5478E" w:rsidP="00224917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224917">
        <w:rPr>
          <w:rFonts w:ascii="Noto Sans" w:hAnsi="Noto Sans"/>
          <w:sz w:val="20"/>
          <w:szCs w:val="20"/>
        </w:rPr>
        <w:t xml:space="preserve">Pro případ prodlení </w:t>
      </w:r>
      <w:r w:rsidR="00E41FAB">
        <w:rPr>
          <w:rFonts w:ascii="Noto Sans" w:hAnsi="Noto Sans"/>
          <w:sz w:val="20"/>
          <w:szCs w:val="20"/>
        </w:rPr>
        <w:t>Vykonavatele</w:t>
      </w:r>
      <w:r w:rsidRPr="00224917">
        <w:rPr>
          <w:rFonts w:ascii="Noto Sans" w:hAnsi="Noto Sans"/>
          <w:sz w:val="20"/>
          <w:szCs w:val="20"/>
        </w:rPr>
        <w:t xml:space="preserve"> sjednávají účastníci smluvní pokutu ve výši 0,15</w:t>
      </w:r>
      <w:r w:rsidR="003A6923"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% denně z</w:t>
      </w:r>
      <w:r w:rsidR="00790036"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 xml:space="preserve">celkové ceny </w:t>
      </w:r>
      <w:r w:rsidR="00790036">
        <w:rPr>
          <w:rFonts w:ascii="Noto Sans" w:hAnsi="Noto Sans"/>
          <w:sz w:val="20"/>
          <w:szCs w:val="20"/>
        </w:rPr>
        <w:t>předmětného plnění</w:t>
      </w:r>
      <w:r w:rsidRPr="00224917">
        <w:rPr>
          <w:rFonts w:ascii="Noto Sans" w:hAnsi="Noto Sans"/>
          <w:sz w:val="20"/>
          <w:szCs w:val="20"/>
        </w:rPr>
        <w:t xml:space="preserve"> za prvých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30 dnů prodlení, dále pak 0,3</w:t>
      </w:r>
      <w:r w:rsidR="003A6923"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% denně za každý další započatý den prodlení.</w:t>
      </w:r>
    </w:p>
    <w:p w14:paraId="7A87FE0F" w14:textId="6EBA3F1B" w:rsidR="00C5478E" w:rsidRDefault="00C5478E" w:rsidP="00224917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C5478E">
        <w:rPr>
          <w:rFonts w:ascii="Noto Sans" w:hAnsi="Noto Sans"/>
          <w:sz w:val="20"/>
          <w:szCs w:val="20"/>
        </w:rPr>
        <w:t>Započtení smluvní pokuty oproti fakturovaným částkám, které druhá strana oprávněně požaduje</w:t>
      </w:r>
      <w:r w:rsidR="00E41FAB"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za plnění závazků z této smlouvy, není přípustné. Smluvní pokuta musí být uplatněna</w:t>
      </w:r>
      <w:r w:rsidR="00E41FAB"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vystavením faktury.</w:t>
      </w:r>
    </w:p>
    <w:p w14:paraId="09661D5B" w14:textId="4745F582" w:rsidR="00E41FAB" w:rsidRPr="00224917" w:rsidRDefault="00E41FAB" w:rsidP="00224917">
      <w:pPr>
        <w:pStyle w:val="Odstavecseseznamem"/>
        <w:numPr>
          <w:ilvl w:val="0"/>
          <w:numId w:val="22"/>
        </w:numPr>
        <w:spacing w:before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E41FAB">
        <w:rPr>
          <w:rFonts w:ascii="Noto Sans" w:hAnsi="Noto Sans"/>
          <w:sz w:val="20"/>
          <w:szCs w:val="20"/>
        </w:rPr>
        <w:t xml:space="preserve">Pokud není v ostatních ustanoveních smlouvy řečeno jinak, zaplacení smluvní pokuty </w:t>
      </w:r>
      <w:r w:rsidR="003E131C">
        <w:rPr>
          <w:rFonts w:ascii="Noto Sans" w:hAnsi="Noto Sans"/>
          <w:sz w:val="20"/>
          <w:szCs w:val="20"/>
        </w:rPr>
        <w:t>Vykonavatelem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 xml:space="preserve">nijak nezbavuje </w:t>
      </w:r>
      <w:r w:rsidR="003E131C">
        <w:rPr>
          <w:rFonts w:ascii="Noto Sans" w:hAnsi="Noto Sans"/>
          <w:sz w:val="20"/>
          <w:szCs w:val="20"/>
        </w:rPr>
        <w:t>Vykonavatele</w:t>
      </w:r>
      <w:r w:rsidRPr="00224917">
        <w:rPr>
          <w:rFonts w:ascii="Noto Sans" w:hAnsi="Noto Sans"/>
          <w:sz w:val="20"/>
          <w:szCs w:val="20"/>
        </w:rPr>
        <w:t xml:space="preserve"> závazku splnit povinnosti dané mu touto smlouvou.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Účastníci této smlouvy dále výslovně vylučují aplikaci ustanovení § 2050 občanského zákoníku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a</w:t>
      </w:r>
      <w:r w:rsidR="00E4651A"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>sjednávají, že ujednáním jakékoliv smluvní pokuty dle této smlouvy není nijak dotčeno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právo účastníka na náhradu škody vzniklé z porušení povinnosti, ke kterému se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smluvní pokuta vztahuje.</w:t>
      </w:r>
    </w:p>
    <w:p w14:paraId="5777A69D" w14:textId="0428D508" w:rsidR="00A421D3" w:rsidRPr="00BC4F2E" w:rsidRDefault="00A421D3">
      <w:pPr>
        <w:spacing w:before="360" w:after="120"/>
        <w:rPr>
          <w:rFonts w:ascii="Noto Sans" w:hAnsi="Noto Sans"/>
          <w:b/>
          <w:bCs/>
          <w:sz w:val="20"/>
          <w:szCs w:val="20"/>
        </w:rPr>
      </w:pPr>
      <w:r w:rsidRPr="00BC4F2E">
        <w:rPr>
          <w:rFonts w:ascii="Noto Sans" w:hAnsi="Noto Sans"/>
          <w:b/>
          <w:bCs/>
          <w:sz w:val="20"/>
          <w:szCs w:val="20"/>
        </w:rPr>
        <w:lastRenderedPageBreak/>
        <w:t xml:space="preserve">čl. </w:t>
      </w:r>
      <w:r w:rsidR="004C755D">
        <w:rPr>
          <w:rFonts w:ascii="Noto Sans" w:hAnsi="Noto Sans"/>
          <w:b/>
          <w:bCs/>
          <w:sz w:val="20"/>
          <w:szCs w:val="20"/>
        </w:rPr>
        <w:t>8</w:t>
      </w:r>
      <w:r w:rsidRPr="00BC4F2E">
        <w:rPr>
          <w:rFonts w:ascii="Noto Sans" w:hAnsi="Noto Sans"/>
          <w:b/>
          <w:bCs/>
          <w:sz w:val="20"/>
          <w:szCs w:val="20"/>
        </w:rPr>
        <w:t xml:space="preserve">  </w:t>
      </w:r>
      <w:r w:rsidR="00224917">
        <w:rPr>
          <w:rFonts w:ascii="Noto Sans" w:hAnsi="Noto Sans"/>
          <w:b/>
          <w:bCs/>
          <w:sz w:val="20"/>
          <w:szCs w:val="20"/>
        </w:rPr>
        <w:t xml:space="preserve">- </w:t>
      </w:r>
      <w:r w:rsidRPr="00BC4F2E">
        <w:rPr>
          <w:rFonts w:ascii="Noto Sans" w:hAnsi="Noto Sans"/>
          <w:b/>
          <w:bCs/>
          <w:sz w:val="20"/>
          <w:szCs w:val="20"/>
          <w:u w:val="single"/>
        </w:rPr>
        <w:t>Odstoupení od smlouvy:</w:t>
      </w:r>
    </w:p>
    <w:p w14:paraId="243FAE47" w14:textId="378E4643" w:rsidR="00A421D3" w:rsidRPr="00B109D9" w:rsidRDefault="00A421D3" w:rsidP="00B109D9">
      <w:pPr>
        <w:pStyle w:val="Odstavecseseznamem"/>
        <w:numPr>
          <w:ilvl w:val="0"/>
          <w:numId w:val="1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B109D9">
        <w:rPr>
          <w:rFonts w:ascii="Noto Sans" w:hAnsi="Noto Sans"/>
          <w:sz w:val="20"/>
          <w:szCs w:val="20"/>
        </w:rPr>
        <w:t xml:space="preserve">Neuhradí-li </w:t>
      </w:r>
      <w:r w:rsidR="005E6E78">
        <w:rPr>
          <w:rFonts w:ascii="Noto Sans" w:hAnsi="Noto Sans"/>
          <w:sz w:val="20"/>
          <w:szCs w:val="20"/>
        </w:rPr>
        <w:t>O</w:t>
      </w:r>
      <w:r w:rsidRPr="00B109D9">
        <w:rPr>
          <w:rFonts w:ascii="Noto Sans" w:hAnsi="Noto Sans"/>
          <w:sz w:val="20"/>
          <w:szCs w:val="20"/>
        </w:rPr>
        <w:t>bjednatel na základě této smlouvy částk</w:t>
      </w:r>
      <w:r w:rsidR="007D768A" w:rsidRPr="00B109D9">
        <w:rPr>
          <w:rFonts w:ascii="Noto Sans" w:hAnsi="Noto Sans"/>
          <w:sz w:val="20"/>
          <w:szCs w:val="20"/>
        </w:rPr>
        <w:t>y</w:t>
      </w:r>
      <w:r w:rsidRPr="00B109D9">
        <w:rPr>
          <w:rFonts w:ascii="Noto Sans" w:hAnsi="Noto Sans"/>
          <w:sz w:val="20"/>
          <w:szCs w:val="20"/>
        </w:rPr>
        <w:t xml:space="preserve"> dle čl. </w:t>
      </w:r>
      <w:r w:rsidR="007D768A" w:rsidRPr="00B109D9">
        <w:rPr>
          <w:rFonts w:ascii="Noto Sans" w:hAnsi="Noto Sans"/>
          <w:sz w:val="20"/>
          <w:szCs w:val="20"/>
        </w:rPr>
        <w:t>4</w:t>
      </w:r>
      <w:r w:rsidR="00A25CC4" w:rsidRPr="00B109D9">
        <w:rPr>
          <w:rFonts w:ascii="Noto Sans" w:hAnsi="Noto Sans"/>
          <w:sz w:val="20"/>
          <w:szCs w:val="20"/>
        </w:rPr>
        <w:t xml:space="preserve"> v dohodnutých termínech</w:t>
      </w:r>
      <w:r w:rsidRPr="00B109D9">
        <w:rPr>
          <w:rFonts w:ascii="Noto Sans" w:hAnsi="Noto Sans"/>
          <w:sz w:val="20"/>
          <w:szCs w:val="20"/>
        </w:rPr>
        <w:t xml:space="preserve">, je </w:t>
      </w:r>
      <w:r w:rsidR="005E6E78">
        <w:rPr>
          <w:rFonts w:ascii="Noto Sans" w:hAnsi="Noto Sans"/>
          <w:sz w:val="20"/>
          <w:szCs w:val="20"/>
        </w:rPr>
        <w:t>V</w:t>
      </w:r>
      <w:r w:rsidR="007D768A" w:rsidRPr="00B109D9">
        <w:rPr>
          <w:rFonts w:ascii="Noto Sans" w:hAnsi="Noto Sans"/>
          <w:sz w:val="20"/>
          <w:szCs w:val="20"/>
        </w:rPr>
        <w:t>ykonavatel</w:t>
      </w:r>
      <w:r w:rsidRPr="00B109D9">
        <w:rPr>
          <w:rFonts w:ascii="Noto Sans" w:hAnsi="Noto Sans"/>
          <w:sz w:val="20"/>
          <w:szCs w:val="20"/>
        </w:rPr>
        <w:t xml:space="preserve"> oprávněn od smlouvy odstoupit</w:t>
      </w:r>
      <w:r w:rsidR="00D22602" w:rsidRPr="00B109D9">
        <w:rPr>
          <w:rFonts w:ascii="Noto Sans" w:hAnsi="Noto Sans"/>
          <w:sz w:val="20"/>
          <w:szCs w:val="20"/>
        </w:rPr>
        <w:t>.</w:t>
      </w:r>
    </w:p>
    <w:p w14:paraId="3A0D9A15" w14:textId="682A565F" w:rsidR="00DE2418" w:rsidRPr="00B109D9" w:rsidRDefault="00DE2418" w:rsidP="00B109D9">
      <w:pPr>
        <w:pStyle w:val="Odstavecseseznamem"/>
        <w:numPr>
          <w:ilvl w:val="0"/>
          <w:numId w:val="18"/>
        </w:numPr>
        <w:tabs>
          <w:tab w:val="left" w:pos="0"/>
        </w:tabs>
        <w:spacing w:before="120" w:after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B109D9">
        <w:rPr>
          <w:rFonts w:ascii="Noto Sans" w:hAnsi="Noto Sans"/>
          <w:sz w:val="20"/>
          <w:szCs w:val="20"/>
        </w:rPr>
        <w:t xml:space="preserve">V případě nesplnění závazků </w:t>
      </w:r>
      <w:r w:rsidR="005E6E78">
        <w:rPr>
          <w:rFonts w:ascii="Noto Sans" w:hAnsi="Noto Sans"/>
          <w:sz w:val="20"/>
          <w:szCs w:val="20"/>
        </w:rPr>
        <w:t>V</w:t>
      </w:r>
      <w:r w:rsidRPr="00B109D9">
        <w:rPr>
          <w:rFonts w:ascii="Noto Sans" w:hAnsi="Noto Sans"/>
          <w:sz w:val="20"/>
          <w:szCs w:val="20"/>
        </w:rPr>
        <w:t xml:space="preserve">ykonavatele v dohodnutých termínech, může </w:t>
      </w:r>
      <w:r w:rsidR="005E6E78">
        <w:rPr>
          <w:rFonts w:ascii="Noto Sans" w:hAnsi="Noto Sans"/>
          <w:sz w:val="20"/>
          <w:szCs w:val="20"/>
        </w:rPr>
        <w:t>O</w:t>
      </w:r>
      <w:r w:rsidRPr="00B109D9">
        <w:rPr>
          <w:rFonts w:ascii="Noto Sans" w:hAnsi="Noto Sans"/>
          <w:sz w:val="20"/>
          <w:szCs w:val="20"/>
        </w:rPr>
        <w:t>bjednatel odstoupit od</w:t>
      </w:r>
      <w:r w:rsidR="00D00083" w:rsidRPr="00B109D9">
        <w:rPr>
          <w:rFonts w:ascii="Noto Sans" w:hAnsi="Noto Sans"/>
          <w:sz w:val="20"/>
          <w:szCs w:val="20"/>
        </w:rPr>
        <w:t xml:space="preserve"> </w:t>
      </w:r>
      <w:r w:rsidRPr="00B109D9">
        <w:rPr>
          <w:rFonts w:ascii="Noto Sans" w:hAnsi="Noto Sans"/>
          <w:sz w:val="20"/>
          <w:szCs w:val="20"/>
        </w:rPr>
        <w:t>smlouvy.</w:t>
      </w:r>
    </w:p>
    <w:p w14:paraId="061B94A1" w14:textId="5F86C6A9" w:rsidR="00D00083" w:rsidRDefault="00B109D9" w:rsidP="00B109D9">
      <w:pPr>
        <w:pStyle w:val="Odstavecseseznamem"/>
        <w:numPr>
          <w:ilvl w:val="0"/>
          <w:numId w:val="1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B109D9">
        <w:rPr>
          <w:rFonts w:ascii="Noto Sans" w:hAnsi="Noto Sans"/>
          <w:sz w:val="20"/>
          <w:szCs w:val="20"/>
        </w:rPr>
        <w:t>Odstoupení od smlouvy s uvedením důvodu odstoupení musí být provedeno písemným oznámením doručeným druhé smluvní straně.</w:t>
      </w:r>
    </w:p>
    <w:p w14:paraId="67F304CF" w14:textId="710C555C" w:rsidR="00557C52" w:rsidRPr="005E6E78" w:rsidRDefault="00557C52" w:rsidP="00B109D9">
      <w:pPr>
        <w:pStyle w:val="Odstavecseseznamem"/>
        <w:numPr>
          <w:ilvl w:val="0"/>
          <w:numId w:val="18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Odstoupením od smlouvy nezanikají povinnosti Smluvních stran k náhradě škody, k úhradě smluvních pokut a úroků z prodlení za závazky, které byly porušeny před odstoupením a dále ty závazky, které mají vzhledem ke své povaze trvat i po skončení Smlouvy (např. poskytnutá licence k již převzatým částem Díla apod.).</w:t>
      </w:r>
    </w:p>
    <w:p w14:paraId="1E3BFC10" w14:textId="25F905AE" w:rsidR="0031710A" w:rsidRDefault="00BF0AE2">
      <w:pPr>
        <w:spacing w:before="360" w:after="120"/>
        <w:rPr>
          <w:rFonts w:ascii="Noto Sans" w:hAnsi="Noto Sans"/>
          <w:b/>
          <w:bCs/>
          <w:sz w:val="20"/>
          <w:szCs w:val="20"/>
        </w:rPr>
      </w:pPr>
      <w:r>
        <w:rPr>
          <w:rFonts w:ascii="Noto Sans" w:hAnsi="Noto Sans"/>
          <w:b/>
          <w:bCs/>
          <w:sz w:val="20"/>
          <w:szCs w:val="20"/>
        </w:rPr>
        <w:t xml:space="preserve">čl. </w:t>
      </w:r>
      <w:r w:rsidR="004C755D">
        <w:rPr>
          <w:rFonts w:ascii="Noto Sans" w:hAnsi="Noto Sans"/>
          <w:b/>
          <w:bCs/>
          <w:sz w:val="20"/>
          <w:szCs w:val="20"/>
        </w:rPr>
        <w:t>9</w:t>
      </w:r>
      <w:r>
        <w:rPr>
          <w:rFonts w:ascii="Noto Sans" w:hAnsi="Noto Sans"/>
          <w:b/>
          <w:bCs/>
          <w:sz w:val="20"/>
          <w:szCs w:val="20"/>
        </w:rPr>
        <w:t xml:space="preserve"> – </w:t>
      </w:r>
      <w:r w:rsidRPr="00224917">
        <w:rPr>
          <w:rFonts w:ascii="Noto Sans" w:hAnsi="Noto Sans"/>
          <w:b/>
          <w:bCs/>
          <w:sz w:val="20"/>
          <w:szCs w:val="20"/>
          <w:u w:val="single"/>
        </w:rPr>
        <w:t>Veřejnoprávní povinnosti účastníků</w:t>
      </w:r>
      <w:r w:rsidR="00B12AC9">
        <w:rPr>
          <w:rFonts w:ascii="Noto Sans" w:hAnsi="Noto Sans"/>
          <w:b/>
          <w:bCs/>
          <w:sz w:val="20"/>
          <w:szCs w:val="20"/>
          <w:u w:val="single"/>
        </w:rPr>
        <w:t>:</w:t>
      </w:r>
    </w:p>
    <w:p w14:paraId="0431CB75" w14:textId="43BF337B" w:rsidR="008908AB" w:rsidRDefault="007F252D" w:rsidP="008908AB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Vykonavatel</w:t>
      </w:r>
      <w:r w:rsidR="00ED1DA3" w:rsidRPr="00224917">
        <w:rPr>
          <w:rFonts w:ascii="Noto Sans" w:hAnsi="Noto Sans"/>
          <w:sz w:val="20"/>
          <w:szCs w:val="20"/>
        </w:rPr>
        <w:t xml:space="preserve"> bere výslovně na vědomí, že </w:t>
      </w:r>
      <w:r>
        <w:rPr>
          <w:rFonts w:ascii="Noto Sans" w:hAnsi="Noto Sans"/>
          <w:sz w:val="20"/>
          <w:szCs w:val="20"/>
        </w:rPr>
        <w:t>O</w:t>
      </w:r>
      <w:r w:rsidR="00ED1DA3" w:rsidRPr="00224917">
        <w:rPr>
          <w:rFonts w:ascii="Noto Sans" w:hAnsi="Noto Sans"/>
          <w:sz w:val="20"/>
          <w:szCs w:val="20"/>
        </w:rPr>
        <w:t>bjednatel má podle ustanovení § 2 odst. 1 písm.</w:t>
      </w:r>
      <w:r w:rsidR="00ED1DA3">
        <w:rPr>
          <w:rFonts w:ascii="Noto Sans" w:hAnsi="Noto Sans"/>
          <w:sz w:val="20"/>
          <w:szCs w:val="20"/>
        </w:rPr>
        <w:t xml:space="preserve"> </w:t>
      </w:r>
      <w:r w:rsidR="00ED1DA3" w:rsidRPr="00224917">
        <w:rPr>
          <w:rFonts w:ascii="Noto Sans" w:hAnsi="Noto Sans"/>
          <w:sz w:val="20"/>
          <w:szCs w:val="20"/>
        </w:rPr>
        <w:t>b) zákona č. 340/2015 Sb., o zvláštních podmínkách účinnosti některých smluv, uveřejňování</w:t>
      </w:r>
      <w:r w:rsidR="00ED1DA3">
        <w:rPr>
          <w:rFonts w:ascii="Noto Sans" w:hAnsi="Noto Sans"/>
          <w:sz w:val="20"/>
          <w:szCs w:val="20"/>
        </w:rPr>
        <w:t xml:space="preserve"> </w:t>
      </w:r>
      <w:r w:rsidR="00ED1DA3" w:rsidRPr="00224917">
        <w:rPr>
          <w:rFonts w:ascii="Noto Sans" w:hAnsi="Noto Sans"/>
          <w:sz w:val="20"/>
          <w:szCs w:val="20"/>
        </w:rPr>
        <w:t>těchto smluv a o registru smluv (zákon o registru smluv), v platném znění (dále jen</w:t>
      </w:r>
      <w:r w:rsidR="00ED1DA3">
        <w:rPr>
          <w:rFonts w:ascii="Noto Sans" w:hAnsi="Noto Sans"/>
          <w:sz w:val="20"/>
          <w:szCs w:val="20"/>
        </w:rPr>
        <w:t xml:space="preserve"> </w:t>
      </w:r>
      <w:r w:rsidR="00ED1DA3" w:rsidRPr="00224917">
        <w:rPr>
          <w:rFonts w:ascii="Noto Sans" w:hAnsi="Noto Sans"/>
          <w:sz w:val="20"/>
          <w:szCs w:val="20"/>
        </w:rPr>
        <w:t>„zákon o registru smluv“), charakter subjektu, s nímž uzavřené soukromoprávní smlouvy,</w:t>
      </w:r>
      <w:r w:rsidR="00ED1DA3">
        <w:rPr>
          <w:rFonts w:ascii="Noto Sans" w:hAnsi="Noto Sans"/>
          <w:sz w:val="20"/>
          <w:szCs w:val="20"/>
        </w:rPr>
        <w:t xml:space="preserve"> </w:t>
      </w:r>
      <w:r w:rsidR="00ED1DA3" w:rsidRPr="00224917">
        <w:rPr>
          <w:rFonts w:ascii="Noto Sans" w:hAnsi="Noto Sans"/>
          <w:sz w:val="20"/>
          <w:szCs w:val="20"/>
        </w:rPr>
        <w:t>jakož i smlouvy o</w:t>
      </w:r>
      <w:r>
        <w:rPr>
          <w:rFonts w:ascii="Noto Sans" w:hAnsi="Noto Sans"/>
          <w:sz w:val="20"/>
          <w:szCs w:val="20"/>
        </w:rPr>
        <w:t> </w:t>
      </w:r>
      <w:r w:rsidR="00ED1DA3" w:rsidRPr="00224917">
        <w:rPr>
          <w:rFonts w:ascii="Noto Sans" w:hAnsi="Noto Sans"/>
          <w:sz w:val="20"/>
          <w:szCs w:val="20"/>
        </w:rPr>
        <w:t>poskytnutí dotace nebo návratné finanční pomoci podléhají povinnému</w:t>
      </w:r>
      <w:r w:rsidR="00ED1DA3">
        <w:rPr>
          <w:rFonts w:ascii="Noto Sans" w:hAnsi="Noto Sans"/>
          <w:sz w:val="20"/>
          <w:szCs w:val="20"/>
        </w:rPr>
        <w:t xml:space="preserve"> </w:t>
      </w:r>
      <w:r w:rsidR="00ED1DA3" w:rsidRPr="00224917">
        <w:rPr>
          <w:rFonts w:ascii="Noto Sans" w:hAnsi="Noto Sans"/>
          <w:sz w:val="20"/>
          <w:szCs w:val="20"/>
        </w:rPr>
        <w:t>uveřejnění postupem a</w:t>
      </w:r>
      <w:r>
        <w:rPr>
          <w:rFonts w:ascii="Noto Sans" w:hAnsi="Noto Sans"/>
          <w:sz w:val="20"/>
          <w:szCs w:val="20"/>
        </w:rPr>
        <w:t> </w:t>
      </w:r>
      <w:r w:rsidR="00ED1DA3" w:rsidRPr="00224917">
        <w:rPr>
          <w:rFonts w:ascii="Noto Sans" w:hAnsi="Noto Sans"/>
          <w:sz w:val="20"/>
          <w:szCs w:val="20"/>
        </w:rPr>
        <w:t>za podmínek podle tohoto zákona.</w:t>
      </w:r>
    </w:p>
    <w:p w14:paraId="55893954" w14:textId="391084D8" w:rsidR="008134EB" w:rsidRDefault="007F252D" w:rsidP="008134EB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Vykonavatel</w:t>
      </w:r>
      <w:r w:rsidR="00B15E0B" w:rsidRPr="00224917">
        <w:rPr>
          <w:rFonts w:ascii="Noto Sans" w:hAnsi="Noto Sans"/>
          <w:sz w:val="20"/>
          <w:szCs w:val="20"/>
        </w:rPr>
        <w:t xml:space="preserve"> je srozuměn a výslovně a bezvýhradně souhlasí s tím, že úplné znění této smlouvy včetně všech příloh bude uveřejněno v registru smluv, postupem a za podmínek</w:t>
      </w:r>
      <w:r w:rsidR="008908AB" w:rsidRPr="00224917">
        <w:rPr>
          <w:rFonts w:ascii="Noto Sans" w:hAnsi="Noto Sans"/>
          <w:sz w:val="20"/>
          <w:szCs w:val="20"/>
        </w:rPr>
        <w:t xml:space="preserve"> podle zákona o</w:t>
      </w:r>
      <w:r w:rsidR="00DF02B6">
        <w:rPr>
          <w:rFonts w:ascii="Noto Sans" w:hAnsi="Noto Sans"/>
          <w:sz w:val="20"/>
          <w:szCs w:val="20"/>
        </w:rPr>
        <w:t> </w:t>
      </w:r>
      <w:r w:rsidR="008908AB" w:rsidRPr="00224917">
        <w:rPr>
          <w:rFonts w:ascii="Noto Sans" w:hAnsi="Noto Sans"/>
          <w:sz w:val="20"/>
          <w:szCs w:val="20"/>
        </w:rPr>
        <w:t xml:space="preserve">registru smluv. </w:t>
      </w:r>
      <w:r w:rsidR="00DF02B6">
        <w:rPr>
          <w:rFonts w:ascii="Noto Sans" w:hAnsi="Noto Sans"/>
          <w:sz w:val="20"/>
          <w:szCs w:val="20"/>
        </w:rPr>
        <w:t>Vykonavatel</w:t>
      </w:r>
      <w:r w:rsidR="008908AB" w:rsidRPr="00224917">
        <w:rPr>
          <w:rFonts w:ascii="Noto Sans" w:hAnsi="Noto Sans"/>
          <w:sz w:val="20"/>
          <w:szCs w:val="20"/>
        </w:rPr>
        <w:t xml:space="preserve"> bere rovněž na vědomí, že registr smluv je veřejně</w:t>
      </w:r>
      <w:r w:rsidR="008908AB">
        <w:rPr>
          <w:rFonts w:ascii="Noto Sans" w:hAnsi="Noto Sans"/>
          <w:sz w:val="20"/>
          <w:szCs w:val="20"/>
        </w:rPr>
        <w:t xml:space="preserve"> </w:t>
      </w:r>
      <w:r w:rsidR="008908AB" w:rsidRPr="00224917">
        <w:rPr>
          <w:rFonts w:ascii="Noto Sans" w:hAnsi="Noto Sans"/>
          <w:sz w:val="20"/>
          <w:szCs w:val="20"/>
        </w:rPr>
        <w:t>přístupný informační systém veřejné správy, jehož správcem je Ministerstvo vnitra,</w:t>
      </w:r>
      <w:r w:rsidR="008908AB">
        <w:rPr>
          <w:rFonts w:ascii="Noto Sans" w:hAnsi="Noto Sans"/>
          <w:sz w:val="20"/>
          <w:szCs w:val="20"/>
        </w:rPr>
        <w:t xml:space="preserve"> </w:t>
      </w:r>
      <w:r w:rsidR="008908AB" w:rsidRPr="00224917">
        <w:rPr>
          <w:rFonts w:ascii="Noto Sans" w:hAnsi="Noto Sans"/>
          <w:sz w:val="20"/>
          <w:szCs w:val="20"/>
        </w:rPr>
        <w:t>který slouží k uveřejňování smluv podle zákona o registru smluv a umožňuje bezplatný dálkový</w:t>
      </w:r>
      <w:r w:rsidR="008908AB">
        <w:rPr>
          <w:rFonts w:ascii="Noto Sans" w:hAnsi="Noto Sans"/>
          <w:sz w:val="20"/>
          <w:szCs w:val="20"/>
        </w:rPr>
        <w:t xml:space="preserve"> </w:t>
      </w:r>
      <w:r w:rsidR="008908AB" w:rsidRPr="00224917">
        <w:rPr>
          <w:rFonts w:ascii="Noto Sans" w:hAnsi="Noto Sans"/>
          <w:sz w:val="20"/>
          <w:szCs w:val="20"/>
        </w:rPr>
        <w:t>přístup.</w:t>
      </w:r>
    </w:p>
    <w:p w14:paraId="21C4C70A" w14:textId="50FC97CA" w:rsidR="00A04B0F" w:rsidRDefault="008134EB" w:rsidP="00A04B0F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Noto Sans" w:hAnsi="Noto Sans"/>
          <w:sz w:val="20"/>
          <w:szCs w:val="20"/>
        </w:rPr>
      </w:pPr>
      <w:r w:rsidRPr="00224917">
        <w:rPr>
          <w:rFonts w:ascii="Noto Sans" w:hAnsi="Noto Sans"/>
          <w:sz w:val="20"/>
          <w:szCs w:val="20"/>
        </w:rPr>
        <w:t>Účastníci výslovně prohlašují, že veškeré informace, údaje a skutečnosti obsažené v</w:t>
      </w:r>
      <w:r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>této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smlouvě nepovažují samostatně ani v jejich souhrnu za informace, které nelze poskytnout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nebo uveřejnit při postupu podle předpisů upravujících svobodný přístup k informacím,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tedy zejména obchodní tajemství (ve smyslu ustanovení § 504 zákona č. 89/2012 Sb., občanského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zákoníku, v platném znění), bankovní tajemství (ve smyslu ustanovení § 38 odst.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1 zákona č. 21/1992 Sb., o bankách, v</w:t>
      </w:r>
      <w:r w:rsidR="00013529"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>platném znění) a utajované informace (ve smyslu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příslušných ustanovení zákona č. 412/2005 Sb., o</w:t>
      </w:r>
      <w:r w:rsidR="00013529"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>ochraně utajovaných informací a o bezpečnostní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způsobilosti, v platném znění) a udělují svůj výslovný souhlas k jejich uveřejnění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bez stanovení jakýchkoliv dalších podmínek.</w:t>
      </w:r>
    </w:p>
    <w:p w14:paraId="2BAF1D60" w14:textId="2DD86C93" w:rsidR="00841B76" w:rsidRDefault="00A04B0F" w:rsidP="00841B76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Noto Sans" w:hAnsi="Noto Sans"/>
          <w:sz w:val="20"/>
          <w:szCs w:val="20"/>
        </w:rPr>
      </w:pPr>
      <w:r w:rsidRPr="00224917">
        <w:rPr>
          <w:rFonts w:ascii="Noto Sans" w:hAnsi="Noto Sans"/>
          <w:sz w:val="20"/>
          <w:szCs w:val="20"/>
        </w:rPr>
        <w:t>Objednatel se zavazuje uveřejnit tuto smlouvu prostřednictvím registru smluv ve smyslu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zákona o</w:t>
      </w:r>
      <w:r w:rsidR="00830C59">
        <w:rPr>
          <w:rFonts w:ascii="Noto Sans" w:hAnsi="Noto Sans"/>
          <w:sz w:val="20"/>
          <w:szCs w:val="20"/>
        </w:rPr>
        <w:t> </w:t>
      </w:r>
      <w:r w:rsidRPr="00224917">
        <w:rPr>
          <w:rFonts w:ascii="Noto Sans" w:hAnsi="Noto Sans"/>
          <w:sz w:val="20"/>
          <w:szCs w:val="20"/>
        </w:rPr>
        <w:t>registru smluv bez zbytečného odkladu po jejím podpisu oběma účastníky,</w:t>
      </w:r>
      <w:r>
        <w:rPr>
          <w:rFonts w:ascii="Noto Sans" w:hAnsi="Noto Sans"/>
          <w:sz w:val="20"/>
          <w:szCs w:val="20"/>
        </w:rPr>
        <w:t xml:space="preserve"> </w:t>
      </w:r>
      <w:r w:rsidRPr="00224917">
        <w:rPr>
          <w:rFonts w:ascii="Noto Sans" w:hAnsi="Noto Sans"/>
          <w:sz w:val="20"/>
          <w:szCs w:val="20"/>
        </w:rPr>
        <w:t>nejpozději však do 15 dnů od uzavření této smlouvy.</w:t>
      </w:r>
    </w:p>
    <w:p w14:paraId="0CA16FDF" w14:textId="0CDC677C" w:rsidR="00841B76" w:rsidRPr="00224917" w:rsidRDefault="00830C59" w:rsidP="00224917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Vykonavatel</w:t>
      </w:r>
      <w:r w:rsidR="00841B76" w:rsidRPr="00224917">
        <w:rPr>
          <w:rFonts w:ascii="Noto Sans" w:hAnsi="Noto Sans"/>
          <w:sz w:val="20"/>
          <w:szCs w:val="20"/>
        </w:rPr>
        <w:t xml:space="preserve"> se zavazuje ověřit, zda byla povinnost </w:t>
      </w:r>
      <w:r w:rsidR="00D552AF">
        <w:rPr>
          <w:rFonts w:ascii="Noto Sans" w:hAnsi="Noto Sans"/>
          <w:sz w:val="20"/>
          <w:szCs w:val="20"/>
        </w:rPr>
        <w:t>O</w:t>
      </w:r>
      <w:r w:rsidR="00841B76" w:rsidRPr="00224917">
        <w:rPr>
          <w:rFonts w:ascii="Noto Sans" w:hAnsi="Noto Sans"/>
          <w:sz w:val="20"/>
          <w:szCs w:val="20"/>
        </w:rPr>
        <w:t>bjednatele dle článku</w:t>
      </w:r>
      <w:r w:rsidR="00BB2DFE">
        <w:rPr>
          <w:rFonts w:ascii="Noto Sans" w:hAnsi="Noto Sans"/>
          <w:sz w:val="20"/>
          <w:szCs w:val="20"/>
        </w:rPr>
        <w:t xml:space="preserve"> 9</w:t>
      </w:r>
      <w:r w:rsidR="00D552AF">
        <w:rPr>
          <w:rFonts w:ascii="Noto Sans" w:hAnsi="Noto Sans"/>
          <w:sz w:val="20"/>
          <w:szCs w:val="20"/>
        </w:rPr>
        <w:t xml:space="preserve"> odst. 5</w:t>
      </w:r>
      <w:r w:rsidR="00841B76" w:rsidRPr="00224917">
        <w:rPr>
          <w:rFonts w:ascii="Noto Sans" w:hAnsi="Noto Sans"/>
          <w:sz w:val="20"/>
          <w:szCs w:val="20"/>
        </w:rPr>
        <w:t xml:space="preserve"> této smlouvy</w:t>
      </w:r>
      <w:r w:rsidR="00841B76">
        <w:rPr>
          <w:rFonts w:ascii="Noto Sans" w:hAnsi="Noto Sans"/>
          <w:sz w:val="20"/>
          <w:szCs w:val="20"/>
        </w:rPr>
        <w:t xml:space="preserve"> </w:t>
      </w:r>
      <w:r w:rsidR="00841B76" w:rsidRPr="00224917">
        <w:rPr>
          <w:rFonts w:ascii="Noto Sans" w:hAnsi="Noto Sans"/>
          <w:sz w:val="20"/>
          <w:szCs w:val="20"/>
        </w:rPr>
        <w:t>řádně splněna. Není-li povinnost objednatele dle článku</w:t>
      </w:r>
      <w:r w:rsidR="00BB2DFE">
        <w:rPr>
          <w:rFonts w:ascii="Noto Sans" w:hAnsi="Noto Sans"/>
          <w:sz w:val="20"/>
          <w:szCs w:val="20"/>
        </w:rPr>
        <w:t xml:space="preserve"> 9</w:t>
      </w:r>
      <w:r w:rsidR="00D552AF">
        <w:rPr>
          <w:rFonts w:ascii="Noto Sans" w:hAnsi="Noto Sans"/>
          <w:sz w:val="20"/>
          <w:szCs w:val="20"/>
        </w:rPr>
        <w:t xml:space="preserve"> odst. 5</w:t>
      </w:r>
      <w:r w:rsidR="00841B76" w:rsidRPr="00224917">
        <w:rPr>
          <w:rFonts w:ascii="Noto Sans" w:hAnsi="Noto Sans"/>
          <w:sz w:val="20"/>
          <w:szCs w:val="20"/>
        </w:rPr>
        <w:t xml:space="preserve"> této smlouvy řádně a včas</w:t>
      </w:r>
      <w:r w:rsidR="00841B76">
        <w:rPr>
          <w:rFonts w:ascii="Noto Sans" w:hAnsi="Noto Sans"/>
          <w:sz w:val="20"/>
          <w:szCs w:val="20"/>
        </w:rPr>
        <w:t xml:space="preserve"> </w:t>
      </w:r>
      <w:r w:rsidR="00841B76" w:rsidRPr="00224917">
        <w:rPr>
          <w:rFonts w:ascii="Noto Sans" w:hAnsi="Noto Sans"/>
          <w:sz w:val="20"/>
          <w:szCs w:val="20"/>
        </w:rPr>
        <w:t xml:space="preserve">splněna, zavazuje se </w:t>
      </w:r>
      <w:r w:rsidR="00A62710">
        <w:rPr>
          <w:rFonts w:ascii="Noto Sans" w:hAnsi="Noto Sans"/>
          <w:sz w:val="20"/>
          <w:szCs w:val="20"/>
        </w:rPr>
        <w:t>Vykonavatel</w:t>
      </w:r>
      <w:r w:rsidR="00841B76" w:rsidRPr="00224917">
        <w:rPr>
          <w:rFonts w:ascii="Noto Sans" w:hAnsi="Noto Sans"/>
          <w:sz w:val="20"/>
          <w:szCs w:val="20"/>
        </w:rPr>
        <w:t xml:space="preserve"> uveřejnit tuto smlouvu prostřednictvím registru smluv ve</w:t>
      </w:r>
      <w:r w:rsidR="00841B76">
        <w:rPr>
          <w:rFonts w:ascii="Noto Sans" w:hAnsi="Noto Sans"/>
          <w:sz w:val="20"/>
          <w:szCs w:val="20"/>
        </w:rPr>
        <w:t xml:space="preserve"> </w:t>
      </w:r>
      <w:r w:rsidR="00841B76" w:rsidRPr="00224917">
        <w:rPr>
          <w:rFonts w:ascii="Noto Sans" w:hAnsi="Noto Sans"/>
          <w:sz w:val="20"/>
          <w:szCs w:val="20"/>
        </w:rPr>
        <w:t>smyslu zákona o registru smluv sám, a to bez zbytečného odkladu poté, co se o nesplnění</w:t>
      </w:r>
      <w:r w:rsidR="00841B76">
        <w:rPr>
          <w:rFonts w:ascii="Noto Sans" w:hAnsi="Noto Sans"/>
          <w:sz w:val="20"/>
          <w:szCs w:val="20"/>
        </w:rPr>
        <w:t xml:space="preserve"> </w:t>
      </w:r>
      <w:r w:rsidR="00841B76" w:rsidRPr="00224917">
        <w:rPr>
          <w:rFonts w:ascii="Noto Sans" w:hAnsi="Noto Sans"/>
          <w:sz w:val="20"/>
          <w:szCs w:val="20"/>
        </w:rPr>
        <w:t xml:space="preserve">povinnosti </w:t>
      </w:r>
      <w:r w:rsidR="002F2BF1">
        <w:rPr>
          <w:rFonts w:ascii="Noto Sans" w:hAnsi="Noto Sans"/>
          <w:sz w:val="20"/>
          <w:szCs w:val="20"/>
        </w:rPr>
        <w:t>O</w:t>
      </w:r>
      <w:r w:rsidR="00841B76" w:rsidRPr="00224917">
        <w:rPr>
          <w:rFonts w:ascii="Noto Sans" w:hAnsi="Noto Sans"/>
          <w:sz w:val="20"/>
          <w:szCs w:val="20"/>
        </w:rPr>
        <w:t>bjednatele dle článku</w:t>
      </w:r>
      <w:r w:rsidR="00BB2DFE">
        <w:rPr>
          <w:rFonts w:ascii="Noto Sans" w:hAnsi="Noto Sans"/>
          <w:sz w:val="20"/>
          <w:szCs w:val="20"/>
        </w:rPr>
        <w:t xml:space="preserve"> 9</w:t>
      </w:r>
      <w:r w:rsidR="002F2BF1">
        <w:rPr>
          <w:rFonts w:ascii="Noto Sans" w:hAnsi="Noto Sans"/>
          <w:sz w:val="20"/>
          <w:szCs w:val="20"/>
        </w:rPr>
        <w:t xml:space="preserve"> odst. 5 </w:t>
      </w:r>
      <w:r w:rsidR="000B412D">
        <w:rPr>
          <w:rFonts w:ascii="Noto Sans" w:hAnsi="Noto Sans"/>
          <w:sz w:val="20"/>
          <w:szCs w:val="20"/>
        </w:rPr>
        <w:t>Vykonavatel</w:t>
      </w:r>
      <w:r w:rsidR="00841B76" w:rsidRPr="00224917">
        <w:rPr>
          <w:rFonts w:ascii="Noto Sans" w:hAnsi="Noto Sans"/>
          <w:sz w:val="20"/>
          <w:szCs w:val="20"/>
        </w:rPr>
        <w:t xml:space="preserve"> dozvěděl, nejpozději však do 30 dnů ode</w:t>
      </w:r>
      <w:r w:rsidR="00841B76">
        <w:rPr>
          <w:rFonts w:ascii="Noto Sans" w:hAnsi="Noto Sans"/>
          <w:sz w:val="20"/>
          <w:szCs w:val="20"/>
        </w:rPr>
        <w:t xml:space="preserve"> </w:t>
      </w:r>
      <w:r w:rsidR="00841B76" w:rsidRPr="00224917">
        <w:rPr>
          <w:rFonts w:ascii="Noto Sans" w:hAnsi="Noto Sans"/>
          <w:sz w:val="20"/>
          <w:szCs w:val="20"/>
        </w:rPr>
        <w:t>dne, kdy byla tato smlouva uzavřena.</w:t>
      </w:r>
    </w:p>
    <w:p w14:paraId="36DCEBA0" w14:textId="38BB5B1B" w:rsidR="00A421D3" w:rsidRPr="005E6E78" w:rsidRDefault="00A421D3">
      <w:pPr>
        <w:spacing w:before="360" w:after="120"/>
        <w:rPr>
          <w:rFonts w:ascii="Noto Sans" w:hAnsi="Noto Sans"/>
          <w:b/>
          <w:bCs/>
          <w:color w:val="000000" w:themeColor="text1"/>
          <w:sz w:val="20"/>
          <w:szCs w:val="20"/>
        </w:rPr>
      </w:pPr>
      <w:r w:rsidRPr="005E6E78">
        <w:rPr>
          <w:rFonts w:ascii="Noto Sans" w:hAnsi="Noto Sans"/>
          <w:b/>
          <w:bCs/>
          <w:sz w:val="20"/>
          <w:szCs w:val="20"/>
        </w:rPr>
        <w:t xml:space="preserve">čl. </w:t>
      </w:r>
      <w:r w:rsidR="004C755D">
        <w:rPr>
          <w:rFonts w:ascii="Noto Sans" w:hAnsi="Noto Sans"/>
          <w:b/>
          <w:bCs/>
          <w:sz w:val="20"/>
          <w:szCs w:val="20"/>
        </w:rPr>
        <w:t>10</w:t>
      </w:r>
      <w:r w:rsidRPr="005E6E78">
        <w:rPr>
          <w:rFonts w:ascii="Noto Sans" w:hAnsi="Noto Sans"/>
          <w:b/>
          <w:bCs/>
          <w:sz w:val="20"/>
          <w:szCs w:val="20"/>
        </w:rPr>
        <w:t xml:space="preserve"> – </w:t>
      </w:r>
      <w:r w:rsidRPr="005E6E78">
        <w:rPr>
          <w:rFonts w:ascii="Noto Sans" w:hAnsi="Noto Sans"/>
          <w:b/>
          <w:bCs/>
          <w:sz w:val="20"/>
          <w:szCs w:val="20"/>
          <w:u w:val="single"/>
        </w:rPr>
        <w:t>Obecná ustanovení:</w:t>
      </w:r>
    </w:p>
    <w:p w14:paraId="5448245A" w14:textId="06A2DD0D" w:rsidR="00952B92" w:rsidRPr="005E6E78" w:rsidRDefault="00952B92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color w:val="000000" w:themeColor="text1"/>
          <w:sz w:val="20"/>
          <w:szCs w:val="20"/>
        </w:rPr>
        <w:t xml:space="preserve">Ustanovení této smlouvy jsou platná pro všechna pracoviště </w:t>
      </w:r>
      <w:r w:rsidR="005E6E78">
        <w:rPr>
          <w:rFonts w:ascii="Noto Sans" w:hAnsi="Noto Sans"/>
          <w:color w:val="000000" w:themeColor="text1"/>
          <w:sz w:val="20"/>
          <w:szCs w:val="20"/>
        </w:rPr>
        <w:t>O</w:t>
      </w:r>
      <w:r w:rsidR="00F622CB" w:rsidRPr="005E6E78">
        <w:rPr>
          <w:rFonts w:ascii="Noto Sans" w:hAnsi="Noto Sans"/>
          <w:color w:val="000000" w:themeColor="text1"/>
          <w:sz w:val="20"/>
          <w:szCs w:val="20"/>
        </w:rPr>
        <w:t>bjednatel</w:t>
      </w:r>
      <w:r w:rsidRPr="005E6E78">
        <w:rPr>
          <w:rFonts w:ascii="Noto Sans" w:hAnsi="Noto Sans"/>
          <w:color w:val="000000" w:themeColor="text1"/>
          <w:sz w:val="20"/>
          <w:szCs w:val="20"/>
        </w:rPr>
        <w:t>e</w:t>
      </w:r>
      <w:r w:rsidR="00124D82" w:rsidRPr="005E6E78">
        <w:rPr>
          <w:rFonts w:ascii="Noto Sans" w:hAnsi="Noto Sans"/>
          <w:color w:val="000000" w:themeColor="text1"/>
          <w:sz w:val="20"/>
          <w:szCs w:val="20"/>
        </w:rPr>
        <w:t xml:space="preserve"> uvedená v žádosti o</w:t>
      </w:r>
      <w:r w:rsidR="00BF7456">
        <w:rPr>
          <w:rFonts w:ascii="Noto Sans" w:hAnsi="Noto Sans"/>
          <w:color w:val="000000" w:themeColor="text1"/>
          <w:sz w:val="20"/>
          <w:szCs w:val="20"/>
        </w:rPr>
        <w:t> </w:t>
      </w:r>
      <w:r w:rsidR="00752E5D" w:rsidRPr="005E6E78">
        <w:rPr>
          <w:rFonts w:ascii="Noto Sans" w:hAnsi="Noto Sans"/>
          <w:color w:val="000000" w:themeColor="text1"/>
          <w:sz w:val="20"/>
          <w:szCs w:val="20"/>
        </w:rPr>
        <w:t>re</w:t>
      </w:r>
      <w:r w:rsidR="00124D82" w:rsidRPr="005E6E78">
        <w:rPr>
          <w:rFonts w:ascii="Noto Sans" w:hAnsi="Noto Sans"/>
          <w:color w:val="000000" w:themeColor="text1"/>
          <w:sz w:val="20"/>
          <w:szCs w:val="20"/>
        </w:rPr>
        <w:t>certifikaci, případně oznámená v průběhu certifikačního cyklu</w:t>
      </w:r>
      <w:r w:rsidRPr="005E6E78">
        <w:rPr>
          <w:rFonts w:ascii="Noto Sans" w:hAnsi="Noto Sans"/>
          <w:color w:val="000000" w:themeColor="text1"/>
          <w:sz w:val="20"/>
          <w:szCs w:val="20"/>
        </w:rPr>
        <w:t>, která</w:t>
      </w:r>
      <w:r w:rsidRPr="005E6E78">
        <w:rPr>
          <w:rFonts w:ascii="Noto Sans" w:hAnsi="Noto Sans"/>
          <w:sz w:val="20"/>
          <w:szCs w:val="20"/>
        </w:rPr>
        <w:t xml:space="preserve"> mají být pokryta rozsahem certifikace.</w:t>
      </w:r>
    </w:p>
    <w:p w14:paraId="6EA7789E" w14:textId="77777777" w:rsidR="00A421D3" w:rsidRPr="005E6E78" w:rsidRDefault="00A421D3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Objednatel bere na vědomí, že údaje o udělení, případně pozastavení nebo odejmutí certifikátu budou certifikačním orgánem zveřejněny.</w:t>
      </w:r>
    </w:p>
    <w:p w14:paraId="29CB4321" w14:textId="3B407924" w:rsidR="00D76019" w:rsidRPr="005E6E78" w:rsidRDefault="00D76019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5E6E78">
        <w:rPr>
          <w:rFonts w:ascii="Noto Sans" w:hAnsi="Noto Sans"/>
          <w:sz w:val="20"/>
          <w:szCs w:val="20"/>
        </w:rPr>
        <w:t>Obje</w:t>
      </w:r>
      <w:r w:rsidR="00736E64" w:rsidRPr="005E6E78">
        <w:rPr>
          <w:rFonts w:ascii="Noto Sans" w:hAnsi="Noto Sans"/>
          <w:sz w:val="20"/>
          <w:szCs w:val="20"/>
        </w:rPr>
        <w:t>dnatel bere na vědomí, že záznamy</w:t>
      </w:r>
      <w:r w:rsidRPr="005E6E78">
        <w:rPr>
          <w:rFonts w:ascii="Noto Sans" w:hAnsi="Noto Sans"/>
          <w:sz w:val="20"/>
          <w:szCs w:val="20"/>
        </w:rPr>
        <w:t xml:space="preserve"> </w:t>
      </w:r>
      <w:r w:rsidR="005E6E78">
        <w:rPr>
          <w:rFonts w:ascii="Noto Sans" w:hAnsi="Noto Sans"/>
          <w:sz w:val="20"/>
          <w:szCs w:val="20"/>
        </w:rPr>
        <w:t>V</w:t>
      </w:r>
      <w:r w:rsidRPr="005E6E78">
        <w:rPr>
          <w:rFonts w:ascii="Noto Sans" w:hAnsi="Noto Sans"/>
          <w:sz w:val="20"/>
          <w:szCs w:val="20"/>
        </w:rPr>
        <w:t xml:space="preserve">ykonavatele </w:t>
      </w:r>
      <w:r w:rsidR="00736E64" w:rsidRPr="005E6E78">
        <w:rPr>
          <w:rFonts w:ascii="Noto Sans" w:hAnsi="Noto Sans"/>
          <w:sz w:val="20"/>
          <w:szCs w:val="20"/>
        </w:rPr>
        <w:t>z</w:t>
      </w:r>
      <w:r w:rsidRPr="005E6E78">
        <w:rPr>
          <w:rFonts w:ascii="Noto Sans" w:hAnsi="Noto Sans"/>
          <w:sz w:val="20"/>
          <w:szCs w:val="20"/>
        </w:rPr>
        <w:t xml:space="preserve"> průběhu certifikačních činností mohou být předloženy pracovníkům </w:t>
      </w:r>
      <w:r w:rsidR="00556BF7" w:rsidRPr="005E6E78">
        <w:rPr>
          <w:rFonts w:ascii="Noto Sans" w:hAnsi="Noto Sans"/>
          <w:sz w:val="20"/>
          <w:szCs w:val="20"/>
        </w:rPr>
        <w:t>akreditačního orgánu</w:t>
      </w:r>
      <w:r w:rsidRPr="005E6E78">
        <w:rPr>
          <w:rFonts w:ascii="Noto Sans" w:hAnsi="Noto Sans"/>
          <w:sz w:val="20"/>
          <w:szCs w:val="20"/>
        </w:rPr>
        <w:t xml:space="preserve"> v průběhu akreditačního procesu, za podmínek zachování důvěrnosti informací.</w:t>
      </w:r>
    </w:p>
    <w:p w14:paraId="71A8FE22" w14:textId="26A07AD5" w:rsidR="009459D2" w:rsidRPr="00BC4F2E" w:rsidRDefault="009459D2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lastRenderedPageBreak/>
        <w:t>Objednatel souhlasí se zasíláním d</w:t>
      </w:r>
      <w:r w:rsidR="008D03D8" w:rsidRPr="00BC4F2E">
        <w:rPr>
          <w:rFonts w:ascii="Noto Sans" w:hAnsi="Noto Sans"/>
          <w:sz w:val="20"/>
          <w:szCs w:val="20"/>
        </w:rPr>
        <w:t>aňových dokladů a zpráv z auditů</w:t>
      </w:r>
      <w:r w:rsidRPr="00BC4F2E">
        <w:rPr>
          <w:rFonts w:ascii="Noto Sans" w:hAnsi="Noto Sans"/>
          <w:sz w:val="20"/>
          <w:szCs w:val="20"/>
        </w:rPr>
        <w:t xml:space="preserve"> elektronicky.</w:t>
      </w:r>
    </w:p>
    <w:p w14:paraId="7B2A64D8" w14:textId="77777777" w:rsidR="0010208D" w:rsidRPr="00BC4F2E" w:rsidRDefault="0010208D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EURO CERT group je název certifikačního orgánu, který ve své organizační struktuře sdružuje společnosti EURO CERT SK, s.r.o. a EURO CERT CZ, a.s., který je certifikačním orgánem akreditovaným ČIA, pro vydávání certifikátů podle této smlouvy.</w:t>
      </w:r>
    </w:p>
    <w:p w14:paraId="246BB479" w14:textId="77777777" w:rsidR="00A421D3" w:rsidRPr="00BC4F2E" w:rsidRDefault="00A421D3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Změny této smlouvy lze provádět pouze na základě vzájemné dohody obou smluvních stran, a to formou písemných dodatků ke smlouvě.</w:t>
      </w:r>
    </w:p>
    <w:p w14:paraId="52F73F20" w14:textId="337432DF" w:rsidR="00A421D3" w:rsidRPr="00BC4F2E" w:rsidRDefault="00A421D3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Tato smlouva je vypracována ve 2 vyhotoveních, z nichž 1 vyhotovení obdrží </w:t>
      </w:r>
      <w:r w:rsidR="005E6E78">
        <w:rPr>
          <w:rFonts w:ascii="Noto Sans" w:hAnsi="Noto Sans"/>
          <w:sz w:val="20"/>
          <w:szCs w:val="20"/>
        </w:rPr>
        <w:t>O</w:t>
      </w:r>
      <w:r w:rsidRPr="00BC4F2E">
        <w:rPr>
          <w:rFonts w:ascii="Noto Sans" w:hAnsi="Noto Sans"/>
          <w:sz w:val="20"/>
          <w:szCs w:val="20"/>
        </w:rPr>
        <w:t xml:space="preserve">bjednatel a 1 vyhotovení </w:t>
      </w:r>
      <w:r w:rsidR="005E6E78">
        <w:rPr>
          <w:rFonts w:ascii="Noto Sans" w:hAnsi="Noto Sans"/>
          <w:sz w:val="20"/>
          <w:szCs w:val="20"/>
        </w:rPr>
        <w:t>V</w:t>
      </w:r>
      <w:r w:rsidR="00EA004D" w:rsidRPr="00BC4F2E">
        <w:rPr>
          <w:rFonts w:ascii="Noto Sans" w:hAnsi="Noto Sans"/>
          <w:sz w:val="20"/>
          <w:szCs w:val="20"/>
        </w:rPr>
        <w:t>ykonavatel</w:t>
      </w:r>
      <w:r w:rsidRPr="00BC4F2E">
        <w:rPr>
          <w:rFonts w:ascii="Noto Sans" w:hAnsi="Noto Sans"/>
          <w:sz w:val="20"/>
          <w:szCs w:val="20"/>
        </w:rPr>
        <w:t>.</w:t>
      </w:r>
    </w:p>
    <w:p w14:paraId="723D9F2A" w14:textId="77777777" w:rsidR="00A421D3" w:rsidRPr="00BC4F2E" w:rsidRDefault="00A421D3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Podmínkou vydání certifikátu, případně rozhodnutí o odmítnutí udělení certifikátu </w:t>
      </w:r>
      <w:r w:rsidR="00A25CC4" w:rsidRPr="00BC4F2E">
        <w:rPr>
          <w:rFonts w:ascii="Noto Sans" w:hAnsi="Noto Sans"/>
          <w:sz w:val="20"/>
          <w:szCs w:val="20"/>
        </w:rPr>
        <w:t>či pozastavení</w:t>
      </w:r>
      <w:r w:rsidR="002B5682" w:rsidRPr="00BC4F2E">
        <w:rPr>
          <w:rFonts w:ascii="Noto Sans" w:hAnsi="Noto Sans"/>
          <w:sz w:val="20"/>
          <w:szCs w:val="20"/>
        </w:rPr>
        <w:t>,</w:t>
      </w:r>
      <w:r w:rsidR="00A25CC4" w:rsidRPr="00BC4F2E">
        <w:rPr>
          <w:rFonts w:ascii="Noto Sans" w:hAnsi="Noto Sans"/>
          <w:sz w:val="20"/>
          <w:szCs w:val="20"/>
        </w:rPr>
        <w:t xml:space="preserve"> </w:t>
      </w:r>
      <w:r w:rsidRPr="00BC4F2E">
        <w:rPr>
          <w:rFonts w:ascii="Noto Sans" w:hAnsi="Noto Sans"/>
          <w:sz w:val="20"/>
          <w:szCs w:val="20"/>
        </w:rPr>
        <w:t>je zaplacení stanovené ceny uvedené v článku 4 této smlouvy.</w:t>
      </w:r>
    </w:p>
    <w:p w14:paraId="411007B8" w14:textId="77777777" w:rsidR="00B616D8" w:rsidRPr="00BC4F2E" w:rsidRDefault="00E3255F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Objednatel se zavazuje p</w:t>
      </w:r>
      <w:r w:rsidR="00B616D8" w:rsidRPr="00BC4F2E">
        <w:rPr>
          <w:rFonts w:ascii="Noto Sans" w:hAnsi="Noto Sans"/>
          <w:sz w:val="20"/>
          <w:szCs w:val="20"/>
        </w:rPr>
        <w:t>lnit „Podmínky platnosti certifikátu“, které jsou neoddělitelnou součástí této smlouvy.</w:t>
      </w:r>
    </w:p>
    <w:p w14:paraId="1F04E241" w14:textId="0BD051DB" w:rsidR="002B5682" w:rsidRPr="00BC4F2E" w:rsidRDefault="002B5682" w:rsidP="00295BE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Smluvní strany se dohodly ve smyslu ust. § </w:t>
      </w:r>
      <w:r w:rsidR="00F0458B" w:rsidRPr="00BC4F2E">
        <w:rPr>
          <w:rFonts w:ascii="Noto Sans" w:hAnsi="Noto Sans"/>
          <w:sz w:val="20"/>
          <w:szCs w:val="20"/>
        </w:rPr>
        <w:t>89 a</w:t>
      </w:r>
      <w:r w:rsidRPr="00BC4F2E">
        <w:rPr>
          <w:rFonts w:ascii="Noto Sans" w:hAnsi="Noto Sans"/>
          <w:sz w:val="20"/>
          <w:szCs w:val="20"/>
        </w:rPr>
        <w:t xml:space="preserve"> zákona č. 99/1963 Sb., občanský soudní řád, pro případ sporu týkajícího se a souvisejícího s touto smlouvou a jejím plněním na místní příslušnosti soudu I. stupně tak, že místně příslušným soudem bude soud dle sídla </w:t>
      </w:r>
      <w:r w:rsidR="005E6E78">
        <w:rPr>
          <w:rFonts w:ascii="Noto Sans" w:hAnsi="Noto Sans"/>
          <w:sz w:val="20"/>
          <w:szCs w:val="20"/>
        </w:rPr>
        <w:t>V</w:t>
      </w:r>
      <w:r w:rsidRPr="00BC4F2E">
        <w:rPr>
          <w:rFonts w:ascii="Noto Sans" w:hAnsi="Noto Sans"/>
          <w:sz w:val="20"/>
          <w:szCs w:val="20"/>
        </w:rPr>
        <w:t xml:space="preserve">ykonavatele zapsaného v obchodním rejstříku v době zahájení soudního řízení. </w:t>
      </w:r>
    </w:p>
    <w:p w14:paraId="1968AB3C" w14:textId="77777777" w:rsidR="007A6350" w:rsidRPr="00BC4F2E" w:rsidRDefault="007A6350" w:rsidP="007A6350">
      <w:pPr>
        <w:spacing w:before="120"/>
        <w:ind w:left="720"/>
        <w:jc w:val="both"/>
        <w:rPr>
          <w:rFonts w:ascii="Noto Sans" w:hAnsi="Noto Sans"/>
          <w:sz w:val="20"/>
          <w:szCs w:val="20"/>
        </w:rPr>
      </w:pPr>
    </w:p>
    <w:p w14:paraId="76C45F01" w14:textId="32858143" w:rsidR="004C107E" w:rsidRDefault="004C107E" w:rsidP="00224917">
      <w:pPr>
        <w:jc w:val="both"/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 xml:space="preserve">čl. </w:t>
      </w:r>
      <w:r w:rsidR="004C14FA">
        <w:rPr>
          <w:rFonts w:ascii="Noto Sans" w:hAnsi="Noto Sans"/>
          <w:b/>
          <w:sz w:val="20"/>
          <w:szCs w:val="20"/>
        </w:rPr>
        <w:t>11</w:t>
      </w:r>
      <w:r>
        <w:rPr>
          <w:rFonts w:ascii="Noto Sans" w:hAnsi="Noto Sans"/>
          <w:b/>
          <w:sz w:val="20"/>
          <w:szCs w:val="20"/>
        </w:rPr>
        <w:t xml:space="preserve"> – Závěrečná ustanovení</w:t>
      </w:r>
      <w:r w:rsidR="004C14FA">
        <w:rPr>
          <w:rFonts w:ascii="Noto Sans" w:hAnsi="Noto Sans"/>
          <w:b/>
          <w:sz w:val="20"/>
          <w:szCs w:val="20"/>
        </w:rPr>
        <w:t>:</w:t>
      </w:r>
    </w:p>
    <w:p w14:paraId="7B2D24B9" w14:textId="77777777" w:rsidR="00047847" w:rsidRDefault="004C107E" w:rsidP="00224917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>Tato smlouva nabývá platnosti dnem jejího podpisu oběma účastníky, účinnosti nabývá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dnem jejího uveřejnění prostřednictvím registru smluv ve smyslu zákona o registru smluv.</w:t>
      </w:r>
    </w:p>
    <w:p w14:paraId="3F11C931" w14:textId="77777777" w:rsidR="00D02975" w:rsidRDefault="00047847" w:rsidP="00D02975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>Je-li některé ustanovení této smlouvy neplatné, odporovatelné nebo nevynutitelné či stane</w:t>
      </w:r>
      <w:r>
        <w:rPr>
          <w:rFonts w:ascii="Noto Sans" w:hAnsi="Noto Sans"/>
          <w:bCs/>
          <w:sz w:val="20"/>
          <w:szCs w:val="20"/>
        </w:rPr>
        <w:t>-</w:t>
      </w:r>
      <w:r w:rsidRPr="00224917">
        <w:rPr>
          <w:rFonts w:ascii="Noto Sans" w:hAnsi="Noto Sans"/>
          <w:bCs/>
          <w:sz w:val="20"/>
          <w:szCs w:val="20"/>
        </w:rPr>
        <w:t>li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se takovým v budoucnu, nedotýká se to platnosti, případně vynutitelnosti ustanovení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ostatních, pokud z povahy, obsahu nebo z okolností, za jakých bylo takové ustanovení přijato,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nevyplývá, že tuto část nelze oddělit od ostatních ustanovení této smlouvy. Účastníci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se pro tento případ zavazují vadné ustanovení bezodkladně nahradit bezvadným, které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bude v nejvyšší možné míře odpovídat obsahu a účelu ustanovení vadného.</w:t>
      </w:r>
    </w:p>
    <w:p w14:paraId="2BA3381B" w14:textId="77777777" w:rsidR="008655C8" w:rsidRDefault="00D02975" w:rsidP="008655C8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>Práva a povinnosti touto smlouvou výslovně neupravené se řídí příslušnými ustanoveními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občanského zákoníku. V ostatním se tato smlouva řídí obecně závaznými právními předpisy.</w:t>
      </w:r>
    </w:p>
    <w:p w14:paraId="23F21017" w14:textId="20A9537E" w:rsidR="008655C8" w:rsidRDefault="008655C8" w:rsidP="008655C8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 xml:space="preserve">Účastníci se dohodli na tom, že místně příslušným soudem je soud příslušný dle sídla </w:t>
      </w:r>
      <w:r w:rsidR="00C75295">
        <w:rPr>
          <w:rFonts w:ascii="Noto Sans" w:hAnsi="Noto Sans"/>
          <w:bCs/>
          <w:sz w:val="20"/>
          <w:szCs w:val="20"/>
        </w:rPr>
        <w:t>O</w:t>
      </w:r>
      <w:r w:rsidRPr="00224917">
        <w:rPr>
          <w:rFonts w:ascii="Noto Sans" w:hAnsi="Noto Sans"/>
          <w:bCs/>
          <w:sz w:val="20"/>
          <w:szCs w:val="20"/>
        </w:rPr>
        <w:t>bjednatele.</w:t>
      </w:r>
      <w:r>
        <w:rPr>
          <w:rFonts w:ascii="Noto Sans" w:hAnsi="Noto Sans"/>
          <w:bCs/>
          <w:sz w:val="20"/>
          <w:szCs w:val="20"/>
        </w:rPr>
        <w:t xml:space="preserve"> </w:t>
      </w:r>
      <w:r w:rsidR="001027C6">
        <w:rPr>
          <w:rFonts w:ascii="Noto Sans" w:hAnsi="Noto Sans"/>
          <w:bCs/>
          <w:sz w:val="20"/>
          <w:szCs w:val="20"/>
        </w:rPr>
        <w:t>Vykonavatel</w:t>
      </w:r>
      <w:r w:rsidRPr="00224917">
        <w:rPr>
          <w:rFonts w:ascii="Noto Sans" w:hAnsi="Noto Sans"/>
          <w:bCs/>
          <w:sz w:val="20"/>
          <w:szCs w:val="20"/>
        </w:rPr>
        <w:t xml:space="preserve"> souhlasí s odlišnou místní příslušností soudu.</w:t>
      </w:r>
    </w:p>
    <w:p w14:paraId="397EC526" w14:textId="77777777" w:rsidR="008655C8" w:rsidRDefault="008655C8" w:rsidP="008655C8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>Účastníci se zavazují, že obchodní a technické informace, které jim byly svěřeny druhou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smluvní stranou, nezpřístupní třetím osobám bez písemného souhlasu druhé strany a nepoužijí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tyto informace k jiným účelům, než k plnění podmínek této smlouvy.</w:t>
      </w:r>
    </w:p>
    <w:p w14:paraId="53164542" w14:textId="77777777" w:rsidR="0022437D" w:rsidRDefault="008655C8" w:rsidP="0022437D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 w:rsidRPr="00224917">
        <w:rPr>
          <w:rFonts w:ascii="Noto Sans" w:hAnsi="Noto Sans"/>
          <w:bCs/>
          <w:sz w:val="20"/>
          <w:szCs w:val="20"/>
        </w:rPr>
        <w:t>Účastníci prohlašují, že jsou plně svéprávní, že právní jednání spojená s uzavřením této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smlouvy učinili svobodně a vážně, že nikdo z nich nejednal v tísni ani za jednostranně nevýhodných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podmínek, že s obsahem smlouvy se řádně seznámili, porozuměli mu, souhlasí</w:t>
      </w:r>
      <w:r>
        <w:rPr>
          <w:rFonts w:ascii="Noto Sans" w:hAnsi="Noto Sans"/>
          <w:bCs/>
          <w:sz w:val="20"/>
          <w:szCs w:val="20"/>
        </w:rPr>
        <w:t xml:space="preserve"> </w:t>
      </w:r>
      <w:r w:rsidRPr="00224917">
        <w:rPr>
          <w:rFonts w:ascii="Noto Sans" w:hAnsi="Noto Sans"/>
          <w:bCs/>
          <w:sz w:val="20"/>
          <w:szCs w:val="20"/>
        </w:rPr>
        <w:t>s ním a na důkaz toho smlouvu podepisují.</w:t>
      </w:r>
    </w:p>
    <w:p w14:paraId="41B55878" w14:textId="3E00009A" w:rsidR="0022437D" w:rsidRDefault="00110A66" w:rsidP="0022437D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>
        <w:rPr>
          <w:rFonts w:ascii="Noto Sans" w:hAnsi="Noto Sans"/>
          <w:bCs/>
          <w:sz w:val="20"/>
          <w:szCs w:val="20"/>
        </w:rPr>
        <w:t>Vykonavatel</w:t>
      </w:r>
      <w:r w:rsidR="008655C8" w:rsidRPr="00224917">
        <w:rPr>
          <w:rFonts w:ascii="Noto Sans" w:hAnsi="Noto Sans"/>
          <w:bCs/>
          <w:sz w:val="20"/>
          <w:szCs w:val="20"/>
        </w:rPr>
        <w:t xml:space="preserve"> prohlašuje, že na sebe dle ustanovení § 1765 odst. 2 občanského zákoníku výslovně</w:t>
      </w:r>
      <w:r w:rsidR="0022437D">
        <w:rPr>
          <w:rFonts w:ascii="Noto Sans" w:hAnsi="Noto Sans"/>
          <w:bCs/>
          <w:sz w:val="20"/>
          <w:szCs w:val="20"/>
        </w:rPr>
        <w:t xml:space="preserve"> </w:t>
      </w:r>
      <w:r w:rsidR="008655C8" w:rsidRPr="00224917">
        <w:rPr>
          <w:rFonts w:ascii="Noto Sans" w:hAnsi="Noto Sans"/>
          <w:bCs/>
          <w:sz w:val="20"/>
          <w:szCs w:val="20"/>
        </w:rPr>
        <w:t>přebírá nebezpečí změny okolností.</w:t>
      </w:r>
    </w:p>
    <w:p w14:paraId="2123E625" w14:textId="7D82FC16" w:rsidR="002133B0" w:rsidRDefault="002133B0" w:rsidP="0022437D">
      <w:pPr>
        <w:pStyle w:val="Odstavecseseznamem"/>
        <w:numPr>
          <w:ilvl w:val="0"/>
          <w:numId w:val="21"/>
        </w:numPr>
        <w:spacing w:before="120"/>
        <w:ind w:left="425" w:hanging="425"/>
        <w:contextualSpacing w:val="0"/>
        <w:jc w:val="both"/>
        <w:rPr>
          <w:rFonts w:ascii="Noto Sans" w:hAnsi="Noto Sans"/>
          <w:bCs/>
          <w:sz w:val="20"/>
          <w:szCs w:val="20"/>
        </w:rPr>
      </w:pPr>
      <w:r>
        <w:rPr>
          <w:rFonts w:ascii="Noto Sans" w:hAnsi="Noto Sans"/>
          <w:bCs/>
          <w:sz w:val="20"/>
          <w:szCs w:val="20"/>
        </w:rPr>
        <w:t xml:space="preserve">Tato </w:t>
      </w:r>
      <w:r w:rsidRPr="002133B0">
        <w:rPr>
          <w:rFonts w:ascii="Noto Sans" w:hAnsi="Noto Sans"/>
          <w:bCs/>
          <w:sz w:val="20"/>
          <w:szCs w:val="20"/>
        </w:rPr>
        <w:t>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rFonts w:ascii="Noto Sans" w:hAnsi="Noto Sans"/>
          <w:bCs/>
          <w:sz w:val="20"/>
          <w:szCs w:val="20"/>
        </w:rPr>
        <w:t>.</w:t>
      </w:r>
    </w:p>
    <w:p w14:paraId="6B743AC0" w14:textId="1CBB9C35" w:rsidR="002133B0" w:rsidRDefault="002133B0">
      <w:pPr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br w:type="page"/>
      </w:r>
    </w:p>
    <w:p w14:paraId="6464640F" w14:textId="77777777" w:rsidR="004C107E" w:rsidRDefault="004C107E" w:rsidP="00CD595A">
      <w:pPr>
        <w:rPr>
          <w:rFonts w:ascii="Noto Sans" w:hAnsi="Noto Sans"/>
          <w:b/>
          <w:sz w:val="20"/>
          <w:szCs w:val="20"/>
        </w:rPr>
      </w:pPr>
    </w:p>
    <w:p w14:paraId="2B1BA169" w14:textId="53A4DD23" w:rsidR="00CD595A" w:rsidRPr="00C601A8" w:rsidRDefault="00CD595A" w:rsidP="00CD595A">
      <w:pPr>
        <w:rPr>
          <w:rFonts w:ascii="Noto Sans" w:hAnsi="Noto Sans"/>
          <w:b/>
          <w:sz w:val="20"/>
          <w:szCs w:val="20"/>
        </w:rPr>
      </w:pPr>
      <w:r w:rsidRPr="00C601A8">
        <w:rPr>
          <w:rFonts w:ascii="Noto Sans" w:hAnsi="Noto Sans"/>
          <w:b/>
          <w:sz w:val="20"/>
          <w:szCs w:val="20"/>
        </w:rPr>
        <w:t xml:space="preserve">Přílohy: </w:t>
      </w:r>
    </w:p>
    <w:p w14:paraId="5E0C1455" w14:textId="7B8ED068" w:rsidR="00CD595A" w:rsidRPr="00A0512E" w:rsidRDefault="00CD595A" w:rsidP="00CD595A">
      <w:pPr>
        <w:rPr>
          <w:rFonts w:ascii="Noto Sans" w:hAnsi="Noto Sans"/>
          <w:sz w:val="20"/>
          <w:szCs w:val="20"/>
        </w:rPr>
      </w:pPr>
      <w:r w:rsidRPr="00A0512E">
        <w:rPr>
          <w:rFonts w:ascii="Noto Sans" w:hAnsi="Noto Sans"/>
          <w:sz w:val="20"/>
          <w:szCs w:val="20"/>
        </w:rPr>
        <w:t xml:space="preserve">Příloha č. 1 - Podmínky platnosti certifikátu </w:t>
      </w:r>
    </w:p>
    <w:p w14:paraId="1074DCE5" w14:textId="77777777" w:rsidR="00CD595A" w:rsidRDefault="00CD595A" w:rsidP="00CD595A">
      <w:pPr>
        <w:rPr>
          <w:rFonts w:ascii="Noto Sans" w:hAnsi="Noto Sans"/>
          <w:sz w:val="20"/>
          <w:szCs w:val="20"/>
        </w:rPr>
      </w:pPr>
      <w:r w:rsidRPr="00A0512E">
        <w:rPr>
          <w:rFonts w:ascii="Noto Sans" w:hAnsi="Noto Sans"/>
          <w:sz w:val="20"/>
          <w:szCs w:val="20"/>
        </w:rPr>
        <w:t>Příloha č. 2 - Rozsah certifikace - seznam objektů, v nichž je uplatňován EnMS</w:t>
      </w:r>
    </w:p>
    <w:p w14:paraId="208D06DA" w14:textId="77777777" w:rsidR="00B616D8" w:rsidRDefault="00B616D8" w:rsidP="00B616D8">
      <w:pPr>
        <w:spacing w:before="120"/>
        <w:rPr>
          <w:rFonts w:ascii="Noto Sans" w:hAnsi="Noto Sans"/>
          <w:sz w:val="20"/>
          <w:szCs w:val="20"/>
        </w:rPr>
      </w:pPr>
    </w:p>
    <w:p w14:paraId="04350109" w14:textId="77777777" w:rsidR="00CD595A" w:rsidRDefault="00CD595A" w:rsidP="00B616D8">
      <w:pPr>
        <w:spacing w:before="120"/>
        <w:rPr>
          <w:rFonts w:ascii="Noto Sans" w:hAnsi="Noto Sans"/>
          <w:sz w:val="20"/>
          <w:szCs w:val="20"/>
        </w:rPr>
      </w:pPr>
    </w:p>
    <w:p w14:paraId="30E872C5" w14:textId="77777777" w:rsidR="00CD595A" w:rsidRDefault="00CD595A" w:rsidP="00B616D8">
      <w:pPr>
        <w:spacing w:before="120"/>
        <w:rPr>
          <w:rFonts w:ascii="Noto Sans" w:hAnsi="Noto Sans"/>
          <w:sz w:val="20"/>
          <w:szCs w:val="20"/>
        </w:rPr>
      </w:pPr>
    </w:p>
    <w:p w14:paraId="535502D1" w14:textId="77777777" w:rsidR="00CD595A" w:rsidRPr="00BC4F2E" w:rsidRDefault="00CD595A" w:rsidP="00B616D8">
      <w:pPr>
        <w:spacing w:before="120"/>
        <w:rPr>
          <w:rFonts w:ascii="Noto Sans" w:hAnsi="Noto Sans"/>
          <w:sz w:val="20"/>
          <w:szCs w:val="20"/>
        </w:rPr>
      </w:pPr>
    </w:p>
    <w:tbl>
      <w:tblPr>
        <w:tblW w:w="95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906"/>
        <w:gridCol w:w="2303"/>
        <w:gridCol w:w="2302"/>
      </w:tblGrid>
      <w:tr w:rsidR="00B616D8" w:rsidRPr="00BC4F2E" w14:paraId="72B8D1C3" w14:textId="77777777" w:rsidTr="00BC4F2E">
        <w:tc>
          <w:tcPr>
            <w:tcW w:w="2055" w:type="dxa"/>
          </w:tcPr>
          <w:p w14:paraId="5D4C9C08" w14:textId="30F55F3C" w:rsidR="00B616D8" w:rsidRPr="00BC4F2E" w:rsidRDefault="00B616D8" w:rsidP="00B616D8">
            <w:pPr>
              <w:rPr>
                <w:rFonts w:ascii="Noto Sans" w:hAnsi="Noto Sans"/>
                <w:sz w:val="20"/>
                <w:szCs w:val="20"/>
                <w:vertAlign w:val="subscript"/>
              </w:rPr>
            </w:pPr>
            <w:r w:rsidRPr="00BC4F2E">
              <w:rPr>
                <w:rFonts w:ascii="Noto Sans" w:hAnsi="Noto Sans"/>
                <w:sz w:val="20"/>
                <w:szCs w:val="20"/>
              </w:rPr>
              <w:t>V</w:t>
            </w:r>
            <w:r w:rsidR="002133B0">
              <w:rPr>
                <w:rFonts w:ascii="Noto Sans" w:hAnsi="Noto Sans"/>
                <w:sz w:val="20"/>
                <w:szCs w:val="20"/>
              </w:rPr>
              <w:t xml:space="preserve"> Mělníku</w:t>
            </w:r>
          </w:p>
        </w:tc>
        <w:tc>
          <w:tcPr>
            <w:tcW w:w="2906" w:type="dxa"/>
          </w:tcPr>
          <w:p w14:paraId="5F0AB9A5" w14:textId="353CEC3B" w:rsidR="00B616D8" w:rsidRPr="00BC4F2E" w:rsidRDefault="00B616D8" w:rsidP="00BC4F2E">
            <w:pPr>
              <w:ind w:hanging="70"/>
              <w:rPr>
                <w:rFonts w:ascii="Noto Sans" w:hAnsi="Noto Sans"/>
                <w:sz w:val="20"/>
                <w:szCs w:val="20"/>
                <w:vertAlign w:val="subscript"/>
              </w:rPr>
            </w:pPr>
          </w:p>
        </w:tc>
        <w:tc>
          <w:tcPr>
            <w:tcW w:w="2303" w:type="dxa"/>
          </w:tcPr>
          <w:p w14:paraId="3980C782" w14:textId="77777777" w:rsidR="00B616D8" w:rsidRPr="00BC4F2E" w:rsidRDefault="00B616D8" w:rsidP="00B616D8">
            <w:pPr>
              <w:rPr>
                <w:rFonts w:ascii="Noto Sans" w:hAnsi="Noto Sans"/>
                <w:sz w:val="20"/>
                <w:szCs w:val="20"/>
              </w:rPr>
            </w:pPr>
            <w:r w:rsidRPr="00BC4F2E">
              <w:rPr>
                <w:rFonts w:ascii="Noto Sans" w:hAnsi="Noto Sans"/>
                <w:sz w:val="20"/>
                <w:szCs w:val="20"/>
              </w:rPr>
              <w:t>V Roztokách</w:t>
            </w:r>
          </w:p>
        </w:tc>
        <w:tc>
          <w:tcPr>
            <w:tcW w:w="2302" w:type="dxa"/>
          </w:tcPr>
          <w:p w14:paraId="1C729487" w14:textId="4C2A7356" w:rsidR="00B616D8" w:rsidRPr="00BC4F2E" w:rsidRDefault="00F0458B" w:rsidP="002133B0">
            <w:pPr>
              <w:rPr>
                <w:rFonts w:ascii="Noto Sans" w:hAnsi="Noto Sans"/>
                <w:sz w:val="20"/>
                <w:szCs w:val="20"/>
              </w:rPr>
            </w:pPr>
            <w:r w:rsidRPr="00BC4F2E">
              <w:rPr>
                <w:rFonts w:ascii="Noto Sans" w:hAnsi="Noto Sans"/>
                <w:sz w:val="20"/>
                <w:szCs w:val="20"/>
              </w:rPr>
              <w:t xml:space="preserve"> </w:t>
            </w:r>
          </w:p>
        </w:tc>
      </w:tr>
      <w:tr w:rsidR="00B616D8" w:rsidRPr="00BC4F2E" w14:paraId="5E9CCD28" w14:textId="77777777" w:rsidTr="00CD595A">
        <w:trPr>
          <w:cantSplit/>
          <w:trHeight w:val="719"/>
        </w:trPr>
        <w:tc>
          <w:tcPr>
            <w:tcW w:w="4961" w:type="dxa"/>
            <w:gridSpan w:val="2"/>
          </w:tcPr>
          <w:p w14:paraId="3754140F" w14:textId="77777777" w:rsidR="00B616D8" w:rsidRDefault="00B616D8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2F9264C8" w14:textId="77777777" w:rsidR="0066301E" w:rsidRDefault="0066301E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391227E2" w14:textId="77777777" w:rsidR="00CD595A" w:rsidRPr="00BC4F2E" w:rsidRDefault="00CD595A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1E3124A0" w14:textId="77777777" w:rsidR="00B616D8" w:rsidRPr="00BC4F2E" w:rsidRDefault="00B616D8" w:rsidP="00B616D8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  <w:vertAlign w:val="subscript"/>
              </w:rPr>
            </w:pPr>
            <w:r w:rsidRPr="00BC4F2E">
              <w:rPr>
                <w:rFonts w:ascii="Noto Sans" w:hAnsi="Noto Sans"/>
                <w:sz w:val="20"/>
                <w:szCs w:val="20"/>
                <w:vertAlign w:val="subscript"/>
              </w:rPr>
              <w:t>……………………………………………………………………</w:t>
            </w:r>
          </w:p>
        </w:tc>
        <w:tc>
          <w:tcPr>
            <w:tcW w:w="4605" w:type="dxa"/>
            <w:gridSpan w:val="2"/>
          </w:tcPr>
          <w:p w14:paraId="5E56CB0A" w14:textId="77777777" w:rsidR="00B616D8" w:rsidRDefault="00B616D8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42B83252" w14:textId="77777777" w:rsidR="0066301E" w:rsidRDefault="0066301E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35E9B10E" w14:textId="77777777" w:rsidR="00CD595A" w:rsidRPr="00BC4F2E" w:rsidRDefault="00CD595A" w:rsidP="00B616D8">
            <w:pPr>
              <w:rPr>
                <w:rFonts w:ascii="Noto Sans" w:hAnsi="Noto Sans"/>
                <w:sz w:val="20"/>
                <w:szCs w:val="20"/>
              </w:rPr>
            </w:pPr>
          </w:p>
          <w:p w14:paraId="2F6F5F03" w14:textId="1B79EB3A" w:rsidR="00B616D8" w:rsidRPr="00BC4F2E" w:rsidRDefault="00B616D8" w:rsidP="00B616D8">
            <w:pPr>
              <w:pStyle w:val="Zhlav"/>
              <w:tabs>
                <w:tab w:val="clear" w:pos="4536"/>
                <w:tab w:val="clear" w:pos="9072"/>
              </w:tabs>
              <w:rPr>
                <w:rFonts w:ascii="Noto Sans" w:hAnsi="Noto Sans"/>
                <w:sz w:val="20"/>
                <w:szCs w:val="20"/>
                <w:vertAlign w:val="subscript"/>
              </w:rPr>
            </w:pPr>
            <w:r w:rsidRPr="00BC4F2E">
              <w:rPr>
                <w:rFonts w:ascii="Noto Sans" w:hAnsi="Noto Sans"/>
                <w:sz w:val="20"/>
                <w:szCs w:val="20"/>
                <w:vertAlign w:val="subscript"/>
              </w:rPr>
              <w:t>…………………………………………………………………</w:t>
            </w:r>
            <w:r w:rsidR="00BC4F2E">
              <w:rPr>
                <w:rFonts w:ascii="Noto Sans" w:hAnsi="Noto Sans"/>
                <w:sz w:val="20"/>
                <w:szCs w:val="20"/>
                <w:vertAlign w:val="subscript"/>
              </w:rPr>
              <w:t>……</w:t>
            </w:r>
            <w:r w:rsidRPr="00BC4F2E">
              <w:rPr>
                <w:rFonts w:ascii="Noto Sans" w:hAnsi="Noto Sans"/>
                <w:sz w:val="20"/>
                <w:szCs w:val="20"/>
                <w:vertAlign w:val="subscript"/>
              </w:rPr>
              <w:t>….</w:t>
            </w:r>
          </w:p>
        </w:tc>
      </w:tr>
      <w:tr w:rsidR="00B616D8" w:rsidRPr="00BC4F2E" w14:paraId="40D1A3BF" w14:textId="77777777" w:rsidTr="00CD595A">
        <w:trPr>
          <w:cantSplit/>
        </w:trPr>
        <w:tc>
          <w:tcPr>
            <w:tcW w:w="4961" w:type="dxa"/>
            <w:gridSpan w:val="2"/>
          </w:tcPr>
          <w:p w14:paraId="407753EB" w14:textId="77777777" w:rsidR="00B616D8" w:rsidRPr="00BC4F2E" w:rsidRDefault="00BC4F2E" w:rsidP="00BC4F2E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 xml:space="preserve">      </w:t>
            </w:r>
            <w:r w:rsidR="00B616D8" w:rsidRPr="00BC4F2E">
              <w:rPr>
                <w:rFonts w:ascii="Noto Sans" w:hAnsi="Noto Sans"/>
                <w:sz w:val="20"/>
                <w:szCs w:val="20"/>
              </w:rPr>
              <w:t>za objednatele</w:t>
            </w:r>
          </w:p>
        </w:tc>
        <w:tc>
          <w:tcPr>
            <w:tcW w:w="4605" w:type="dxa"/>
            <w:gridSpan w:val="2"/>
          </w:tcPr>
          <w:p w14:paraId="3CDB36C9" w14:textId="77777777" w:rsidR="00B616D8" w:rsidRPr="00BC4F2E" w:rsidRDefault="00BC4F2E" w:rsidP="00BC4F2E">
            <w:pPr>
              <w:spacing w:before="120" w:after="120"/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 xml:space="preserve">       </w:t>
            </w:r>
            <w:r w:rsidR="007116D9">
              <w:rPr>
                <w:rFonts w:ascii="Noto Sans" w:hAnsi="Noto Sans"/>
                <w:sz w:val="20"/>
                <w:szCs w:val="20"/>
              </w:rPr>
              <w:t xml:space="preserve">      </w:t>
            </w:r>
            <w:r>
              <w:rPr>
                <w:rFonts w:ascii="Noto Sans" w:hAnsi="Noto Sans"/>
                <w:sz w:val="20"/>
                <w:szCs w:val="20"/>
              </w:rPr>
              <w:t xml:space="preserve"> </w:t>
            </w:r>
            <w:r w:rsidR="00B616D8" w:rsidRPr="00BC4F2E">
              <w:rPr>
                <w:rFonts w:ascii="Noto Sans" w:hAnsi="Noto Sans"/>
                <w:sz w:val="20"/>
                <w:szCs w:val="20"/>
              </w:rPr>
              <w:t>za vykonavatele</w:t>
            </w:r>
          </w:p>
        </w:tc>
      </w:tr>
      <w:tr w:rsidR="00B616D8" w:rsidRPr="00BC4F2E" w14:paraId="36BAF0C6" w14:textId="77777777" w:rsidTr="00CD595A">
        <w:trPr>
          <w:cantSplit/>
        </w:trPr>
        <w:tc>
          <w:tcPr>
            <w:tcW w:w="4961" w:type="dxa"/>
            <w:gridSpan w:val="2"/>
          </w:tcPr>
          <w:p w14:paraId="6EB7BC19" w14:textId="77777777" w:rsidR="0015072B" w:rsidRDefault="0015072B" w:rsidP="0015072B">
            <w:pPr>
              <w:rPr>
                <w:rFonts w:ascii="Noto Sans" w:hAnsi="Noto Sans"/>
                <w:sz w:val="20"/>
                <w:szCs w:val="20"/>
              </w:rPr>
            </w:pPr>
            <w:r w:rsidRPr="001E759F">
              <w:rPr>
                <w:rFonts w:ascii="Noto Sans" w:hAnsi="Noto Sans"/>
                <w:sz w:val="20"/>
                <w:szCs w:val="20"/>
              </w:rPr>
              <w:t>Ing. Tomáš Martin</w:t>
            </w:r>
            <w:r>
              <w:rPr>
                <w:rFonts w:ascii="Noto Sans" w:hAnsi="Noto Sans"/>
                <w:sz w:val="20"/>
                <w:szCs w:val="20"/>
              </w:rPr>
              <w:t>e</w:t>
            </w:r>
            <w:r w:rsidRPr="001E759F">
              <w:rPr>
                <w:rFonts w:ascii="Noto Sans" w:hAnsi="Noto Sans"/>
                <w:sz w:val="20"/>
                <w:szCs w:val="20"/>
              </w:rPr>
              <w:t>c Ph.D.</w:t>
            </w:r>
          </w:p>
          <w:p w14:paraId="4583B15A" w14:textId="4176340D" w:rsidR="00B616D8" w:rsidRPr="00E771F2" w:rsidRDefault="00B616D8" w:rsidP="007F617F">
            <w:pPr>
              <w:tabs>
                <w:tab w:val="center" w:pos="2410"/>
              </w:tabs>
              <w:rPr>
                <w:rFonts w:ascii="Noto Sans" w:hAnsi="Noto Sans"/>
                <w:iCs/>
                <w:sz w:val="20"/>
                <w:szCs w:val="20"/>
              </w:rPr>
            </w:pPr>
          </w:p>
        </w:tc>
        <w:tc>
          <w:tcPr>
            <w:tcW w:w="4605" w:type="dxa"/>
            <w:gridSpan w:val="2"/>
          </w:tcPr>
          <w:p w14:paraId="683790CD" w14:textId="77777777" w:rsidR="00B616D8" w:rsidRPr="00BC4F2E" w:rsidRDefault="007116D9" w:rsidP="0066301E">
            <w:pPr>
              <w:rPr>
                <w:rFonts w:ascii="Noto Sans" w:hAnsi="Noto Sans"/>
                <w:sz w:val="20"/>
                <w:szCs w:val="20"/>
              </w:rPr>
            </w:pPr>
            <w:r>
              <w:rPr>
                <w:rFonts w:ascii="Noto Sans" w:hAnsi="Noto Sans"/>
                <w:sz w:val="20"/>
                <w:szCs w:val="20"/>
              </w:rPr>
              <w:t xml:space="preserve">     </w:t>
            </w:r>
            <w:r w:rsidR="0066301E">
              <w:rPr>
                <w:rFonts w:ascii="Noto Sans" w:hAnsi="Noto Sans"/>
                <w:sz w:val="20"/>
                <w:szCs w:val="20"/>
              </w:rPr>
              <w:t xml:space="preserve">Ing. Dagmar Pastyříková </w:t>
            </w:r>
          </w:p>
        </w:tc>
      </w:tr>
    </w:tbl>
    <w:p w14:paraId="5C1C9D29" w14:textId="77777777" w:rsidR="00CD595A" w:rsidRPr="00BC4F2E" w:rsidRDefault="00CD595A" w:rsidP="00CD595A">
      <w:pPr>
        <w:pageBreakBefore/>
        <w:jc w:val="center"/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lastRenderedPageBreak/>
        <w:t xml:space="preserve">Příloha č. 1 - </w:t>
      </w:r>
      <w:r w:rsidRPr="00BC4F2E">
        <w:rPr>
          <w:rFonts w:ascii="Noto Sans" w:hAnsi="Noto Sans"/>
          <w:b/>
          <w:sz w:val="20"/>
          <w:szCs w:val="20"/>
        </w:rPr>
        <w:t xml:space="preserve">PODMÍNKY PLATNOSTI CERTIFIKÁTU </w:t>
      </w:r>
      <w:r>
        <w:rPr>
          <w:rFonts w:ascii="Noto Sans" w:hAnsi="Noto Sans"/>
          <w:b/>
          <w:sz w:val="20"/>
          <w:szCs w:val="20"/>
        </w:rPr>
        <w:t>A STANOVENÍ DOBY AUDITU</w:t>
      </w:r>
    </w:p>
    <w:p w14:paraId="546B2295" w14:textId="77777777" w:rsidR="001459D6" w:rsidRPr="00BC4F2E" w:rsidRDefault="001459D6" w:rsidP="001459D6">
      <w:pPr>
        <w:jc w:val="center"/>
        <w:rPr>
          <w:rFonts w:ascii="Noto Sans" w:hAnsi="Noto Sans"/>
          <w:b/>
          <w:sz w:val="20"/>
          <w:szCs w:val="20"/>
        </w:rPr>
      </w:pPr>
      <w:r w:rsidRPr="00BC4F2E">
        <w:rPr>
          <w:rFonts w:ascii="Noto Sans" w:hAnsi="Noto Sans"/>
          <w:b/>
          <w:sz w:val="20"/>
          <w:szCs w:val="20"/>
        </w:rPr>
        <w:t>(tyto podmínky jsou neoddělitelnou součástí smlouvy o kontrolní činnosti)</w:t>
      </w:r>
    </w:p>
    <w:p w14:paraId="2D1A9E4C" w14:textId="77777777" w:rsidR="001459D6" w:rsidRPr="00BC4F2E" w:rsidRDefault="001459D6" w:rsidP="001459D6">
      <w:pPr>
        <w:jc w:val="center"/>
        <w:rPr>
          <w:rFonts w:ascii="Noto Sans" w:hAnsi="Noto Sans"/>
          <w:b/>
          <w:caps/>
          <w:sz w:val="20"/>
          <w:szCs w:val="20"/>
        </w:rPr>
      </w:pPr>
    </w:p>
    <w:p w14:paraId="7137A039" w14:textId="77777777" w:rsidR="001459D6" w:rsidRPr="00BC4F2E" w:rsidRDefault="001459D6" w:rsidP="001459D6">
      <w:pPr>
        <w:jc w:val="center"/>
        <w:rPr>
          <w:rFonts w:ascii="Noto Sans" w:hAnsi="Noto Sans"/>
          <w:b/>
          <w:caps/>
          <w:sz w:val="20"/>
          <w:szCs w:val="20"/>
        </w:rPr>
      </w:pPr>
    </w:p>
    <w:p w14:paraId="7E0AAA02" w14:textId="77777777" w:rsidR="001459D6" w:rsidRPr="00BC4F2E" w:rsidRDefault="001459D6" w:rsidP="00320A67">
      <w:pPr>
        <w:numPr>
          <w:ilvl w:val="0"/>
          <w:numId w:val="6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Certifikát j</w:t>
      </w:r>
      <w:r w:rsidR="00E65E77" w:rsidRPr="00BC4F2E">
        <w:rPr>
          <w:rFonts w:ascii="Noto Sans" w:hAnsi="Noto Sans"/>
          <w:sz w:val="20"/>
          <w:szCs w:val="20"/>
        </w:rPr>
        <w:t>e platný pouze pro společnost se sídlem</w:t>
      </w:r>
      <w:r w:rsidR="00A25CC4" w:rsidRPr="00BC4F2E">
        <w:rPr>
          <w:rFonts w:ascii="Noto Sans" w:hAnsi="Noto Sans"/>
          <w:sz w:val="20"/>
          <w:szCs w:val="20"/>
        </w:rPr>
        <w:t xml:space="preserve"> a oborem činnosti uvedenými</w:t>
      </w:r>
      <w:r w:rsidRPr="00BC4F2E">
        <w:rPr>
          <w:rFonts w:ascii="Noto Sans" w:hAnsi="Noto Sans"/>
          <w:sz w:val="20"/>
          <w:szCs w:val="20"/>
        </w:rPr>
        <w:t xml:space="preserve"> v tomto dokumentu.</w:t>
      </w:r>
    </w:p>
    <w:p w14:paraId="7A28FFF1" w14:textId="77777777" w:rsidR="001459D6" w:rsidRPr="00BC4F2E" w:rsidRDefault="001459D6" w:rsidP="00320A67">
      <w:pPr>
        <w:numPr>
          <w:ilvl w:val="0"/>
          <w:numId w:val="11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Certifikát a protokol z auditu musí být rozmnožován a šířen v úplném znění.</w:t>
      </w:r>
    </w:p>
    <w:p w14:paraId="11EFAC13" w14:textId="77777777" w:rsidR="001459D6" w:rsidRPr="00BC4F2E" w:rsidRDefault="001459D6" w:rsidP="00320A67">
      <w:pPr>
        <w:numPr>
          <w:ilvl w:val="0"/>
          <w:numId w:val="11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Certifikační orgán dohlíží na správnost užívání certifikátu a</w:t>
      </w:r>
      <w:r w:rsidR="00F045C3" w:rsidRPr="00BC4F2E">
        <w:rPr>
          <w:rFonts w:ascii="Noto Sans" w:hAnsi="Noto Sans"/>
          <w:sz w:val="20"/>
          <w:szCs w:val="20"/>
        </w:rPr>
        <w:t>/nebo odkazů na certifikaci a</w:t>
      </w:r>
      <w:r w:rsidRPr="00BC4F2E">
        <w:rPr>
          <w:rFonts w:ascii="Noto Sans" w:hAnsi="Noto Sans"/>
          <w:sz w:val="20"/>
          <w:szCs w:val="20"/>
        </w:rPr>
        <w:t xml:space="preserve"> může vyvolat řízení o odejmutí či pozastavení platnosti </w:t>
      </w:r>
      <w:r w:rsidR="00F0458B" w:rsidRPr="00BC4F2E">
        <w:rPr>
          <w:rFonts w:ascii="Noto Sans" w:hAnsi="Noto Sans"/>
          <w:sz w:val="20"/>
          <w:szCs w:val="20"/>
        </w:rPr>
        <w:t>certifikátu,</w:t>
      </w:r>
      <w:r w:rsidRPr="00BC4F2E">
        <w:rPr>
          <w:rFonts w:ascii="Noto Sans" w:hAnsi="Noto Sans"/>
          <w:sz w:val="20"/>
          <w:szCs w:val="20"/>
        </w:rPr>
        <w:t xml:space="preserve"> pokud dojde k:</w:t>
      </w:r>
    </w:p>
    <w:p w14:paraId="32A9218E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publikování údajů, které jsou v rozporu s vydaným certifikátem</w:t>
      </w:r>
    </w:p>
    <w:p w14:paraId="1D791776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publikování údajů s odvoláním na certifikát</w:t>
      </w:r>
      <w:r w:rsidR="00610EAA" w:rsidRPr="00BC4F2E">
        <w:rPr>
          <w:rFonts w:ascii="Noto Sans" w:hAnsi="Noto Sans"/>
          <w:sz w:val="20"/>
          <w:szCs w:val="20"/>
        </w:rPr>
        <w:t xml:space="preserve"> s pozastavenou platností</w:t>
      </w:r>
    </w:p>
    <w:p w14:paraId="4985B94C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publikování </w:t>
      </w:r>
      <w:r w:rsidR="00610EAA" w:rsidRPr="00BC4F2E">
        <w:rPr>
          <w:rFonts w:ascii="Noto Sans" w:hAnsi="Noto Sans"/>
          <w:sz w:val="20"/>
          <w:szCs w:val="20"/>
        </w:rPr>
        <w:t xml:space="preserve">údajů </w:t>
      </w:r>
      <w:r w:rsidRPr="00BC4F2E">
        <w:rPr>
          <w:rFonts w:ascii="Noto Sans" w:hAnsi="Noto Sans"/>
          <w:sz w:val="20"/>
          <w:szCs w:val="20"/>
        </w:rPr>
        <w:t>s odvoláním na cizí certifikát</w:t>
      </w:r>
      <w:r w:rsidR="00610EAA" w:rsidRPr="00BC4F2E">
        <w:rPr>
          <w:rFonts w:ascii="Noto Sans" w:hAnsi="Noto Sans"/>
          <w:sz w:val="20"/>
          <w:szCs w:val="20"/>
        </w:rPr>
        <w:t xml:space="preserve"> nebo jinak zavádějících údajů ve spojitosti s certifik</w:t>
      </w:r>
      <w:r w:rsidR="0000468D" w:rsidRPr="00BC4F2E">
        <w:rPr>
          <w:rFonts w:ascii="Noto Sans" w:hAnsi="Noto Sans"/>
          <w:sz w:val="20"/>
          <w:szCs w:val="20"/>
        </w:rPr>
        <w:t>ačním orgánem.</w:t>
      </w:r>
    </w:p>
    <w:p w14:paraId="2A2271A0" w14:textId="77777777" w:rsidR="001459D6" w:rsidRPr="00BC4F2E" w:rsidRDefault="006A554E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publikování informace</w:t>
      </w:r>
      <w:r w:rsidR="001459D6" w:rsidRPr="00BC4F2E">
        <w:rPr>
          <w:rFonts w:ascii="Noto Sans" w:hAnsi="Noto Sans"/>
          <w:sz w:val="20"/>
          <w:szCs w:val="20"/>
        </w:rPr>
        <w:t xml:space="preserve">, že organizace má certifikát na celou firmu, </w:t>
      </w:r>
      <w:r w:rsidRPr="00BC4F2E">
        <w:rPr>
          <w:rFonts w:ascii="Noto Sans" w:hAnsi="Noto Sans"/>
          <w:sz w:val="20"/>
          <w:szCs w:val="20"/>
        </w:rPr>
        <w:t>což je v rozporu se skutečností</w:t>
      </w:r>
    </w:p>
    <w:p w14:paraId="066DD8E0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nesprávnému odkazu na certifikační systém (certifikát neopravňuje organizaci prohlašovat a označovat výrobky za certifikované</w:t>
      </w:r>
      <w:r w:rsidR="00EF73EE" w:rsidRPr="00BC4F2E">
        <w:rPr>
          <w:rFonts w:ascii="Noto Sans" w:hAnsi="Noto Sans"/>
          <w:sz w:val="20"/>
          <w:szCs w:val="20"/>
        </w:rPr>
        <w:t>; rovněž certifikační značka nesmí být používána na produktech ani na jejich balení, ani jiným způsobem, který by mohl být chápán jako označení shody produktu</w:t>
      </w:r>
      <w:r w:rsidRPr="00BC4F2E">
        <w:rPr>
          <w:rFonts w:ascii="Noto Sans" w:hAnsi="Noto Sans"/>
          <w:sz w:val="20"/>
          <w:szCs w:val="20"/>
        </w:rPr>
        <w:t xml:space="preserve">). </w:t>
      </w:r>
      <w:r w:rsidR="0029217E" w:rsidRPr="00BC4F2E">
        <w:rPr>
          <w:rFonts w:ascii="Noto Sans" w:hAnsi="Noto Sans"/>
          <w:sz w:val="20"/>
          <w:szCs w:val="20"/>
        </w:rPr>
        <w:t>U zkušebních a kalibračních laboratoří ne</w:t>
      </w:r>
      <w:r w:rsidR="00320A67" w:rsidRPr="00BC4F2E">
        <w:rPr>
          <w:rFonts w:ascii="Noto Sans" w:hAnsi="Noto Sans"/>
          <w:sz w:val="20"/>
          <w:szCs w:val="20"/>
        </w:rPr>
        <w:t>smí certifikovaná</w:t>
      </w:r>
      <w:r w:rsidR="0029217E" w:rsidRPr="00BC4F2E">
        <w:rPr>
          <w:rFonts w:ascii="Noto Sans" w:hAnsi="Noto Sans"/>
          <w:sz w:val="20"/>
          <w:szCs w:val="20"/>
        </w:rPr>
        <w:t xml:space="preserve"> </w:t>
      </w:r>
      <w:r w:rsidR="00320A67" w:rsidRPr="00BC4F2E">
        <w:rPr>
          <w:rFonts w:ascii="Noto Sans" w:hAnsi="Noto Sans"/>
          <w:sz w:val="20"/>
          <w:szCs w:val="20"/>
        </w:rPr>
        <w:t>organizace</w:t>
      </w:r>
      <w:r w:rsidR="0029217E" w:rsidRPr="00BC4F2E">
        <w:rPr>
          <w:rFonts w:ascii="Noto Sans" w:hAnsi="Noto Sans"/>
          <w:sz w:val="20"/>
          <w:szCs w:val="20"/>
        </w:rPr>
        <w:t xml:space="preserve"> v této souvislosti použít, obdobně jako u výrobku, na výstupních dokumentech (kalibrační list</w:t>
      </w:r>
      <w:r w:rsidR="00E707A5" w:rsidRPr="00BC4F2E">
        <w:rPr>
          <w:rFonts w:ascii="Noto Sans" w:hAnsi="Noto Sans"/>
          <w:sz w:val="20"/>
          <w:szCs w:val="20"/>
        </w:rPr>
        <w:t>/certifikát/protokol</w:t>
      </w:r>
      <w:r w:rsidR="0029217E" w:rsidRPr="00BC4F2E">
        <w:rPr>
          <w:rFonts w:ascii="Noto Sans" w:hAnsi="Noto Sans"/>
          <w:sz w:val="20"/>
          <w:szCs w:val="20"/>
        </w:rPr>
        <w:t>, protokol o zkoušce</w:t>
      </w:r>
      <w:r w:rsidR="00E707A5" w:rsidRPr="00BC4F2E">
        <w:rPr>
          <w:rFonts w:ascii="Noto Sans" w:hAnsi="Noto Sans"/>
          <w:sz w:val="20"/>
          <w:szCs w:val="20"/>
        </w:rPr>
        <w:t>, inspekční zpráva</w:t>
      </w:r>
      <w:r w:rsidR="0029217E" w:rsidRPr="00BC4F2E">
        <w:rPr>
          <w:rFonts w:ascii="Noto Sans" w:hAnsi="Noto Sans"/>
          <w:sz w:val="20"/>
          <w:szCs w:val="20"/>
        </w:rPr>
        <w:t>) odkaz na certifikaci způsobem, který by mohl vyvolat dojem vykonané certifikace výrobku</w:t>
      </w:r>
      <w:r w:rsidR="00E707A5" w:rsidRPr="00BC4F2E">
        <w:rPr>
          <w:rFonts w:ascii="Noto Sans" w:hAnsi="Noto Sans"/>
          <w:sz w:val="20"/>
          <w:szCs w:val="20"/>
        </w:rPr>
        <w:t xml:space="preserve"> (to platí i pro proces)</w:t>
      </w:r>
      <w:r w:rsidR="0029217E" w:rsidRPr="00BC4F2E">
        <w:rPr>
          <w:rFonts w:ascii="Noto Sans" w:hAnsi="Noto Sans"/>
          <w:sz w:val="20"/>
          <w:szCs w:val="20"/>
        </w:rPr>
        <w:t>. Certifikace zkušebních a kalibračních laboratoří rovněž není ekvivalentní akreditaci.</w:t>
      </w:r>
    </w:p>
    <w:p w14:paraId="3F25C35F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klamnému </w:t>
      </w:r>
      <w:r w:rsidR="00F045C3" w:rsidRPr="00BC4F2E">
        <w:rPr>
          <w:rFonts w:ascii="Noto Sans" w:hAnsi="Noto Sans"/>
          <w:sz w:val="20"/>
          <w:szCs w:val="20"/>
        </w:rPr>
        <w:t xml:space="preserve">nebo nesprávnému </w:t>
      </w:r>
      <w:r w:rsidRPr="00BC4F2E">
        <w:rPr>
          <w:rFonts w:ascii="Noto Sans" w:hAnsi="Noto Sans"/>
          <w:sz w:val="20"/>
          <w:szCs w:val="20"/>
        </w:rPr>
        <w:t>používání certifikačních značek</w:t>
      </w:r>
      <w:r w:rsidR="00F045C3" w:rsidRPr="00BC4F2E">
        <w:rPr>
          <w:rFonts w:ascii="Noto Sans" w:hAnsi="Noto Sans"/>
          <w:sz w:val="20"/>
          <w:szCs w:val="20"/>
        </w:rPr>
        <w:t xml:space="preserve"> </w:t>
      </w:r>
    </w:p>
    <w:p w14:paraId="26C4DD9E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nedodržení ozn</w:t>
      </w:r>
      <w:r w:rsidR="00320A67" w:rsidRPr="00BC4F2E">
        <w:rPr>
          <w:rFonts w:ascii="Noto Sans" w:hAnsi="Noto Sans"/>
          <w:sz w:val="20"/>
          <w:szCs w:val="20"/>
        </w:rPr>
        <w:t xml:space="preserve">amovací povinnosti </w:t>
      </w:r>
      <w:r w:rsidR="0068567F">
        <w:rPr>
          <w:rFonts w:ascii="Noto Sans" w:hAnsi="Noto Sans"/>
          <w:sz w:val="20"/>
          <w:szCs w:val="20"/>
        </w:rPr>
        <w:t>dle č.</w:t>
      </w:r>
      <w:r w:rsidR="0068567F" w:rsidRPr="00BC4F2E">
        <w:rPr>
          <w:rFonts w:ascii="Noto Sans" w:hAnsi="Noto Sans"/>
          <w:sz w:val="20"/>
          <w:szCs w:val="20"/>
        </w:rPr>
        <w:t xml:space="preserve"> 5</w:t>
      </w:r>
      <w:r w:rsidR="0068567F">
        <w:rPr>
          <w:rFonts w:ascii="Noto Sans" w:hAnsi="Noto Sans"/>
          <w:sz w:val="20"/>
          <w:szCs w:val="20"/>
        </w:rPr>
        <w:t xml:space="preserve"> těchto podmínek</w:t>
      </w:r>
    </w:p>
    <w:p w14:paraId="6976C286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neudržování efektivního systému </w:t>
      </w:r>
      <w:r w:rsidR="00245331" w:rsidRPr="00BC4F2E">
        <w:rPr>
          <w:rFonts w:ascii="Noto Sans" w:hAnsi="Noto Sans"/>
          <w:sz w:val="20"/>
          <w:szCs w:val="20"/>
        </w:rPr>
        <w:t xml:space="preserve">managementu </w:t>
      </w:r>
      <w:r w:rsidRPr="00BC4F2E">
        <w:rPr>
          <w:rFonts w:ascii="Noto Sans" w:hAnsi="Noto Sans"/>
          <w:sz w:val="20"/>
          <w:szCs w:val="20"/>
        </w:rPr>
        <w:t>dle normy</w:t>
      </w:r>
      <w:r w:rsidR="00320A67" w:rsidRPr="00BC4F2E">
        <w:rPr>
          <w:rFonts w:ascii="Noto Sans" w:hAnsi="Noto Sans"/>
          <w:sz w:val="20"/>
          <w:szCs w:val="20"/>
        </w:rPr>
        <w:t>(norem),</w:t>
      </w:r>
      <w:r w:rsidRPr="00BC4F2E">
        <w:rPr>
          <w:rFonts w:ascii="Noto Sans" w:hAnsi="Noto Sans"/>
          <w:sz w:val="20"/>
          <w:szCs w:val="20"/>
        </w:rPr>
        <w:t xml:space="preserve"> podle které</w:t>
      </w:r>
      <w:r w:rsidR="00320A67" w:rsidRPr="00BC4F2E">
        <w:rPr>
          <w:rFonts w:ascii="Noto Sans" w:hAnsi="Noto Sans"/>
          <w:sz w:val="20"/>
          <w:szCs w:val="20"/>
        </w:rPr>
        <w:t>(ých)</w:t>
      </w:r>
      <w:r w:rsidRPr="00BC4F2E">
        <w:rPr>
          <w:rFonts w:ascii="Noto Sans" w:hAnsi="Noto Sans"/>
          <w:sz w:val="20"/>
          <w:szCs w:val="20"/>
        </w:rPr>
        <w:t xml:space="preserve"> byl certifikován </w:t>
      </w:r>
    </w:p>
    <w:p w14:paraId="0C117D81" w14:textId="77777777" w:rsidR="001459D6" w:rsidRPr="00BC4F2E" w:rsidRDefault="001459D6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 xml:space="preserve">provozování postupů, které nejsou v souladu s posouzeným systémem </w:t>
      </w:r>
      <w:r w:rsidR="00320A67" w:rsidRPr="00BC4F2E">
        <w:rPr>
          <w:rFonts w:ascii="Noto Sans" w:hAnsi="Noto Sans"/>
          <w:sz w:val="20"/>
          <w:szCs w:val="20"/>
        </w:rPr>
        <w:t>managementu</w:t>
      </w:r>
    </w:p>
    <w:p w14:paraId="160863C8" w14:textId="77777777" w:rsidR="00E707A5" w:rsidRPr="00BC4F2E" w:rsidRDefault="00E707A5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používání certifikace takovým způsobem, který by mohl vést ke zpochybnění certifikačního orgánu nebo certifikačního systému nebo ke ztrátě důvěry veřejnosti</w:t>
      </w:r>
    </w:p>
    <w:p w14:paraId="5AE89FAF" w14:textId="77777777" w:rsidR="007A6350" w:rsidRPr="00BC4F2E" w:rsidRDefault="007A6350" w:rsidP="00320A67">
      <w:pPr>
        <w:numPr>
          <w:ilvl w:val="0"/>
          <w:numId w:val="8"/>
        </w:numPr>
        <w:jc w:val="both"/>
        <w:rPr>
          <w:rFonts w:ascii="Noto Sans" w:hAnsi="Noto Sans"/>
          <w:sz w:val="20"/>
          <w:szCs w:val="20"/>
        </w:rPr>
      </w:pPr>
      <w:r w:rsidRPr="00BC4F2E">
        <w:rPr>
          <w:rFonts w:ascii="Noto Sans" w:hAnsi="Noto Sans"/>
          <w:sz w:val="20"/>
          <w:szCs w:val="20"/>
        </w:rPr>
        <w:t>nedodržení povinnosti dle čl. 6 těchto podmínek.</w:t>
      </w:r>
    </w:p>
    <w:p w14:paraId="2942E6F9" w14:textId="77777777" w:rsidR="001459D6" w:rsidRPr="002542BD" w:rsidRDefault="001459D6" w:rsidP="00320A67">
      <w:pPr>
        <w:ind w:left="284" w:hanging="284"/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b/>
          <w:sz w:val="20"/>
          <w:szCs w:val="20"/>
        </w:rPr>
        <w:t>4.</w:t>
      </w:r>
      <w:r w:rsidRPr="002542BD">
        <w:rPr>
          <w:rFonts w:ascii="Noto Sans" w:hAnsi="Noto Sans"/>
          <w:sz w:val="20"/>
          <w:szCs w:val="20"/>
        </w:rPr>
        <w:t xml:space="preserve"> V případě, že pozměněním certifikátu</w:t>
      </w:r>
      <w:r w:rsidR="00610EAA" w:rsidRPr="002542BD">
        <w:rPr>
          <w:rFonts w:ascii="Noto Sans" w:hAnsi="Noto Sans"/>
          <w:sz w:val="20"/>
          <w:szCs w:val="20"/>
        </w:rPr>
        <w:t>,</w:t>
      </w:r>
      <w:r w:rsidRPr="002542BD">
        <w:rPr>
          <w:rFonts w:ascii="Noto Sans" w:hAnsi="Noto Sans"/>
          <w:sz w:val="20"/>
          <w:szCs w:val="20"/>
        </w:rPr>
        <w:t xml:space="preserve"> neúplným výpisem z certifikátu </w:t>
      </w:r>
      <w:r w:rsidR="00610EAA" w:rsidRPr="002542BD">
        <w:rPr>
          <w:rFonts w:ascii="Noto Sans" w:hAnsi="Noto Sans"/>
          <w:sz w:val="20"/>
          <w:szCs w:val="20"/>
        </w:rPr>
        <w:t xml:space="preserve">nebo uvedením třetí strany v omyl </w:t>
      </w:r>
      <w:r w:rsidRPr="002542BD">
        <w:rPr>
          <w:rFonts w:ascii="Noto Sans" w:hAnsi="Noto Sans"/>
          <w:sz w:val="20"/>
          <w:szCs w:val="20"/>
        </w:rPr>
        <w:t xml:space="preserve">dojde k poškození dobrého jména certifikačního orgánu, může být na držitele certifikátu podána žaloba u soudu. </w:t>
      </w:r>
    </w:p>
    <w:p w14:paraId="06A3B59A" w14:textId="77777777" w:rsidR="001459D6" w:rsidRPr="002542BD" w:rsidRDefault="001459D6" w:rsidP="0016059F">
      <w:pPr>
        <w:numPr>
          <w:ilvl w:val="0"/>
          <w:numId w:val="9"/>
        </w:numPr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sz w:val="20"/>
          <w:szCs w:val="20"/>
        </w:rPr>
        <w:t>Držitel certifikátu je povinen oznámit certifikačnímu orgánu všechny zamýšlené podstatn</w:t>
      </w:r>
      <w:r w:rsidR="00F60901" w:rsidRPr="002542BD">
        <w:rPr>
          <w:rFonts w:ascii="Noto Sans" w:hAnsi="Noto Sans"/>
          <w:sz w:val="20"/>
          <w:szCs w:val="20"/>
        </w:rPr>
        <w:t>é změny údajů, které byly platné</w:t>
      </w:r>
      <w:r w:rsidRPr="002542BD">
        <w:rPr>
          <w:rFonts w:ascii="Noto Sans" w:hAnsi="Noto Sans"/>
          <w:sz w:val="20"/>
          <w:szCs w:val="20"/>
        </w:rPr>
        <w:t xml:space="preserve"> v době rozhodnutí o certifikaci nebo dalších změnách, které mohou mít vliv na shodu.</w:t>
      </w:r>
      <w:r w:rsidR="00A4654D" w:rsidRPr="002542BD">
        <w:rPr>
          <w:rFonts w:ascii="Noto Sans" w:hAnsi="Noto Sans"/>
          <w:sz w:val="20"/>
          <w:szCs w:val="20"/>
        </w:rPr>
        <w:t xml:space="preserve"> V případě certifikace SM BOZP má povinnost hlásit certifikačnímu orgánu závažné incidenty související s BOZP. </w:t>
      </w:r>
    </w:p>
    <w:p w14:paraId="517A91F0" w14:textId="77777777" w:rsidR="001459D6" w:rsidRPr="002542BD" w:rsidRDefault="001459D6" w:rsidP="00320A67">
      <w:pPr>
        <w:numPr>
          <w:ilvl w:val="0"/>
          <w:numId w:val="10"/>
        </w:numPr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sz w:val="20"/>
          <w:szCs w:val="20"/>
        </w:rPr>
        <w:t xml:space="preserve">Držitel certifikátu je povinen umožnit pracovníkům certifikačního orgánu vykonávat 1x ročně za úplatu dozor nad certifikovaným systémem </w:t>
      </w:r>
      <w:r w:rsidR="00320A67" w:rsidRPr="002542BD">
        <w:rPr>
          <w:rFonts w:ascii="Noto Sans" w:hAnsi="Noto Sans"/>
          <w:sz w:val="20"/>
          <w:szCs w:val="20"/>
        </w:rPr>
        <w:t xml:space="preserve">managementu </w:t>
      </w:r>
      <w:r w:rsidRPr="002542BD">
        <w:rPr>
          <w:rFonts w:ascii="Noto Sans" w:hAnsi="Noto Sans"/>
          <w:sz w:val="20"/>
          <w:szCs w:val="20"/>
        </w:rPr>
        <w:t xml:space="preserve">na základě </w:t>
      </w:r>
      <w:r w:rsidR="00320A67" w:rsidRPr="002542BD">
        <w:rPr>
          <w:rFonts w:ascii="Noto Sans" w:hAnsi="Noto Sans"/>
          <w:sz w:val="20"/>
          <w:szCs w:val="20"/>
        </w:rPr>
        <w:t xml:space="preserve">této </w:t>
      </w:r>
      <w:r w:rsidRPr="002542BD">
        <w:rPr>
          <w:rFonts w:ascii="Noto Sans" w:hAnsi="Noto Sans"/>
          <w:sz w:val="20"/>
          <w:szCs w:val="20"/>
        </w:rPr>
        <w:t xml:space="preserve">smlouvy o kontrolní činnosti.  </w:t>
      </w:r>
    </w:p>
    <w:p w14:paraId="663D787B" w14:textId="77777777" w:rsidR="001459D6" w:rsidRPr="002542BD" w:rsidRDefault="001459D6" w:rsidP="00320A67">
      <w:pPr>
        <w:numPr>
          <w:ilvl w:val="0"/>
          <w:numId w:val="10"/>
        </w:numPr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sz w:val="20"/>
          <w:szCs w:val="20"/>
        </w:rPr>
        <w:t xml:space="preserve">Držitel certifikátu je oprávněn </w:t>
      </w:r>
      <w:r w:rsidR="001C368A" w:rsidRPr="002542BD">
        <w:rPr>
          <w:rFonts w:ascii="Noto Sans" w:hAnsi="Noto Sans"/>
          <w:sz w:val="20"/>
          <w:szCs w:val="20"/>
        </w:rPr>
        <w:t>používat certifikační značk</w:t>
      </w:r>
      <w:r w:rsidRPr="002542BD">
        <w:rPr>
          <w:rFonts w:ascii="Noto Sans" w:hAnsi="Noto Sans"/>
          <w:sz w:val="20"/>
          <w:szCs w:val="20"/>
        </w:rPr>
        <w:t>u certifikačního orgánu</w:t>
      </w:r>
      <w:r w:rsidR="001C368A" w:rsidRPr="002542BD">
        <w:rPr>
          <w:rFonts w:ascii="Noto Sans" w:hAnsi="Noto Sans"/>
          <w:sz w:val="20"/>
          <w:szCs w:val="20"/>
        </w:rPr>
        <w:t xml:space="preserve"> ve schváleném rozsahu</w:t>
      </w:r>
      <w:r w:rsidRPr="002542BD">
        <w:rPr>
          <w:rFonts w:ascii="Noto Sans" w:hAnsi="Noto Sans"/>
          <w:sz w:val="20"/>
          <w:szCs w:val="20"/>
        </w:rPr>
        <w:t>.</w:t>
      </w:r>
    </w:p>
    <w:p w14:paraId="5F43EDC9" w14:textId="77777777" w:rsidR="001459D6" w:rsidRPr="002542BD" w:rsidRDefault="00A90F9D" w:rsidP="00320A67">
      <w:pPr>
        <w:numPr>
          <w:ilvl w:val="0"/>
          <w:numId w:val="10"/>
        </w:numPr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sz w:val="20"/>
          <w:szCs w:val="20"/>
        </w:rPr>
        <w:t xml:space="preserve">Držitel certifikátu je povinen </w:t>
      </w:r>
      <w:r w:rsidR="001459D6" w:rsidRPr="002542BD">
        <w:rPr>
          <w:rFonts w:ascii="Noto Sans" w:hAnsi="Noto Sans"/>
          <w:sz w:val="20"/>
          <w:szCs w:val="20"/>
        </w:rPr>
        <w:t>vést záznamy o všech stížnostech a opatřeních k nápravě vztahujících se k předmětu certifikace.</w:t>
      </w:r>
    </w:p>
    <w:p w14:paraId="4C060F76" w14:textId="77777777" w:rsidR="00A421D3" w:rsidRDefault="00A90F9D" w:rsidP="00320A67">
      <w:pPr>
        <w:numPr>
          <w:ilvl w:val="0"/>
          <w:numId w:val="10"/>
        </w:numPr>
        <w:jc w:val="both"/>
        <w:rPr>
          <w:rFonts w:ascii="Noto Sans" w:hAnsi="Noto Sans"/>
          <w:sz w:val="20"/>
          <w:szCs w:val="20"/>
        </w:rPr>
      </w:pPr>
      <w:r w:rsidRPr="002542BD">
        <w:rPr>
          <w:rFonts w:ascii="Noto Sans" w:hAnsi="Noto Sans"/>
          <w:sz w:val="20"/>
          <w:szCs w:val="20"/>
        </w:rPr>
        <w:t xml:space="preserve">Držitel certifikátu </w:t>
      </w:r>
      <w:r w:rsidR="001459D6" w:rsidRPr="002542BD">
        <w:rPr>
          <w:rFonts w:ascii="Noto Sans" w:hAnsi="Noto Sans"/>
          <w:sz w:val="20"/>
          <w:szCs w:val="20"/>
        </w:rPr>
        <w:t>má právo se pr</w:t>
      </w:r>
      <w:r w:rsidR="0010208D" w:rsidRPr="002542BD">
        <w:rPr>
          <w:rFonts w:ascii="Noto Sans" w:hAnsi="Noto Sans"/>
          <w:sz w:val="20"/>
          <w:szCs w:val="20"/>
        </w:rPr>
        <w:t xml:space="preserve">oti tomuto certifikátu odvolat </w:t>
      </w:r>
      <w:r w:rsidR="001459D6" w:rsidRPr="002542BD">
        <w:rPr>
          <w:rFonts w:ascii="Noto Sans" w:hAnsi="Noto Sans"/>
          <w:sz w:val="20"/>
          <w:szCs w:val="20"/>
        </w:rPr>
        <w:t>písemně vedoucímu certifikačního orgánu ve lhůtě do 30 dnů od obdržení certifikátu.</w:t>
      </w:r>
    </w:p>
    <w:p w14:paraId="1AA0598C" w14:textId="77777777" w:rsidR="00CD595A" w:rsidRDefault="00CD595A" w:rsidP="00CD595A">
      <w:pPr>
        <w:jc w:val="both"/>
        <w:rPr>
          <w:rFonts w:ascii="Noto Sans" w:hAnsi="Noto Sans"/>
          <w:sz w:val="20"/>
          <w:szCs w:val="20"/>
        </w:rPr>
      </w:pPr>
    </w:p>
    <w:p w14:paraId="29936B96" w14:textId="77777777" w:rsidR="00CD595A" w:rsidRDefault="00CD595A" w:rsidP="00CD595A">
      <w:pPr>
        <w:jc w:val="both"/>
        <w:rPr>
          <w:rFonts w:ascii="Noto Sans" w:hAnsi="Noto Sans"/>
          <w:sz w:val="20"/>
          <w:szCs w:val="20"/>
        </w:rPr>
      </w:pPr>
    </w:p>
    <w:p w14:paraId="0028CEFA" w14:textId="77777777" w:rsidR="00CD595A" w:rsidRDefault="00CD595A" w:rsidP="00CD595A">
      <w:pPr>
        <w:jc w:val="both"/>
        <w:rPr>
          <w:rFonts w:ascii="Noto Sans" w:hAnsi="Noto Sans"/>
          <w:sz w:val="20"/>
          <w:szCs w:val="20"/>
        </w:rPr>
      </w:pPr>
    </w:p>
    <w:p w14:paraId="5EDB8A3B" w14:textId="77777777" w:rsidR="00CD595A" w:rsidRDefault="00CD595A" w:rsidP="00CD595A">
      <w:pPr>
        <w:jc w:val="both"/>
        <w:rPr>
          <w:rFonts w:ascii="Noto Sans" w:hAnsi="Noto Sans"/>
          <w:sz w:val="20"/>
          <w:szCs w:val="20"/>
        </w:rPr>
      </w:pPr>
    </w:p>
    <w:p w14:paraId="33E6C368" w14:textId="77777777" w:rsidR="00CD595A" w:rsidRDefault="00CD595A" w:rsidP="00CD595A">
      <w:pPr>
        <w:jc w:val="both"/>
        <w:rPr>
          <w:rFonts w:ascii="Noto Sans" w:hAnsi="Noto Sans"/>
          <w:sz w:val="20"/>
          <w:szCs w:val="20"/>
        </w:rPr>
      </w:pPr>
    </w:p>
    <w:p w14:paraId="4FFDBD7E" w14:textId="77777777" w:rsidR="00CD595A" w:rsidRPr="00BC4F2E" w:rsidRDefault="00CD595A" w:rsidP="00CD595A">
      <w:pPr>
        <w:pageBreakBefore/>
        <w:ind w:left="283"/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lastRenderedPageBreak/>
        <w:t xml:space="preserve">Příloha č. 2 - </w:t>
      </w:r>
      <w:r w:rsidRPr="005E1E00">
        <w:rPr>
          <w:rFonts w:ascii="Noto Sans" w:hAnsi="Noto Sans"/>
          <w:b/>
          <w:sz w:val="20"/>
          <w:szCs w:val="20"/>
        </w:rPr>
        <w:t>Rozsah certifikace - seznam objektů</w:t>
      </w:r>
      <w:r>
        <w:rPr>
          <w:rFonts w:ascii="Noto Sans" w:hAnsi="Noto Sans"/>
          <w:b/>
          <w:sz w:val="20"/>
          <w:szCs w:val="20"/>
        </w:rPr>
        <w:t>, v nichž je uplatňován EnMS</w:t>
      </w:r>
    </w:p>
    <w:p w14:paraId="197D0369" w14:textId="77777777" w:rsidR="002133B0" w:rsidRDefault="006B48C5" w:rsidP="00CD595A">
      <w:pPr>
        <w:jc w:val="both"/>
        <w:rPr>
          <w:rFonts w:ascii="Noto Sans" w:hAnsi="Noto Sans"/>
          <w:sz w:val="20"/>
          <w:szCs w:val="20"/>
        </w:rPr>
      </w:pPr>
      <w:r w:rsidRPr="006B48C5">
        <w:rPr>
          <w:rFonts w:ascii="Noto Sans" w:hAnsi="Noto Sans"/>
          <w:noProof/>
          <w:sz w:val="20"/>
          <w:szCs w:val="20"/>
        </w:rPr>
        <w:drawing>
          <wp:inline distT="0" distB="0" distL="0" distR="0" wp14:anchorId="79D9F0EA" wp14:editId="77BAEDCB">
            <wp:extent cx="6120765" cy="7391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990B6" w14:textId="57FCD4D0" w:rsidR="00CD595A" w:rsidRDefault="006B48C5" w:rsidP="00CD595A">
      <w:pPr>
        <w:jc w:val="both"/>
        <w:rPr>
          <w:rFonts w:ascii="Noto Sans" w:hAnsi="Noto Sans"/>
          <w:sz w:val="20"/>
          <w:szCs w:val="20"/>
        </w:rPr>
      </w:pPr>
      <w:r w:rsidRPr="006B48C5">
        <w:rPr>
          <w:rFonts w:ascii="Noto Sans" w:hAnsi="Noto Sans"/>
          <w:noProof/>
          <w:sz w:val="20"/>
          <w:szCs w:val="20"/>
        </w:rPr>
        <w:lastRenderedPageBreak/>
        <w:drawing>
          <wp:inline distT="0" distB="0" distL="0" distR="0" wp14:anchorId="0835431D" wp14:editId="575E31A6">
            <wp:extent cx="6120765" cy="38671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95A" w:rsidSect="002133B0">
      <w:footerReference w:type="default" r:id="rId10"/>
      <w:headerReference w:type="first" r:id="rId11"/>
      <w:pgSz w:w="11906" w:h="16838"/>
      <w:pgMar w:top="1135" w:right="991" w:bottom="851" w:left="1276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0FB1B2" w16cex:dateUtc="2025-11-25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2C9A87" w16cid:durableId="4E0FB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9789" w14:textId="77777777" w:rsidR="007D783A" w:rsidRDefault="007D783A">
      <w:r>
        <w:separator/>
      </w:r>
    </w:p>
  </w:endnote>
  <w:endnote w:type="continuationSeparator" w:id="0">
    <w:p w14:paraId="593F2397" w14:textId="77777777" w:rsidR="007D783A" w:rsidRDefault="007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51E0" w14:textId="065FB37B" w:rsidR="004C7301" w:rsidRPr="00EA1EAC" w:rsidRDefault="00BC4F2E" w:rsidP="00BC4F2E">
    <w:pPr>
      <w:pStyle w:val="Zpat"/>
      <w:rPr>
        <w:rFonts w:ascii="Noto Sans" w:hAnsi="Noto Sans"/>
        <w:color w:val="000000" w:themeColor="text1"/>
        <w:sz w:val="18"/>
        <w:szCs w:val="20"/>
      </w:rPr>
    </w:pPr>
    <w:r w:rsidRPr="002542BD">
      <w:rPr>
        <w:rFonts w:ascii="Noto Sans" w:hAnsi="Noto Sans"/>
        <w:sz w:val="18"/>
        <w:szCs w:val="20"/>
      </w:rPr>
      <w:t xml:space="preserve">Strana </w:t>
    </w:r>
    <w:r w:rsidRPr="002542BD">
      <w:rPr>
        <w:rFonts w:ascii="Noto Sans" w:hAnsi="Noto Sans"/>
        <w:sz w:val="18"/>
        <w:szCs w:val="20"/>
      </w:rPr>
      <w:fldChar w:fldCharType="begin"/>
    </w:r>
    <w:r w:rsidRPr="002542BD">
      <w:rPr>
        <w:rFonts w:ascii="Noto Sans" w:hAnsi="Noto Sans"/>
        <w:sz w:val="18"/>
        <w:szCs w:val="20"/>
      </w:rPr>
      <w:instrText xml:space="preserve"> PAGE </w:instrText>
    </w:r>
    <w:r w:rsidRPr="002542BD">
      <w:rPr>
        <w:rFonts w:ascii="Noto Sans" w:hAnsi="Noto Sans"/>
        <w:sz w:val="18"/>
        <w:szCs w:val="20"/>
      </w:rPr>
      <w:fldChar w:fldCharType="separate"/>
    </w:r>
    <w:r w:rsidR="005865B7">
      <w:rPr>
        <w:rFonts w:ascii="Noto Sans" w:hAnsi="Noto Sans"/>
        <w:noProof/>
        <w:sz w:val="18"/>
        <w:szCs w:val="20"/>
      </w:rPr>
      <w:t>10</w:t>
    </w:r>
    <w:r w:rsidRPr="002542BD">
      <w:rPr>
        <w:rFonts w:ascii="Noto Sans" w:hAnsi="Noto Sans"/>
        <w:sz w:val="18"/>
        <w:szCs w:val="20"/>
      </w:rPr>
      <w:fldChar w:fldCharType="end"/>
    </w:r>
    <w:r w:rsidRPr="002542BD">
      <w:rPr>
        <w:rFonts w:ascii="Noto Sans" w:hAnsi="Noto Sans"/>
        <w:sz w:val="18"/>
        <w:szCs w:val="20"/>
      </w:rPr>
      <w:t xml:space="preserve"> (celkem </w:t>
    </w:r>
    <w:r w:rsidRPr="002542BD">
      <w:rPr>
        <w:rFonts w:ascii="Noto Sans" w:hAnsi="Noto Sans"/>
        <w:sz w:val="18"/>
        <w:szCs w:val="20"/>
      </w:rPr>
      <w:fldChar w:fldCharType="begin"/>
    </w:r>
    <w:r w:rsidRPr="002542BD">
      <w:rPr>
        <w:rFonts w:ascii="Noto Sans" w:hAnsi="Noto Sans"/>
        <w:sz w:val="18"/>
        <w:szCs w:val="20"/>
      </w:rPr>
      <w:instrText xml:space="preserve"> NUMPAGES </w:instrText>
    </w:r>
    <w:r w:rsidRPr="002542BD">
      <w:rPr>
        <w:rFonts w:ascii="Noto Sans" w:hAnsi="Noto Sans"/>
        <w:sz w:val="18"/>
        <w:szCs w:val="20"/>
      </w:rPr>
      <w:fldChar w:fldCharType="separate"/>
    </w:r>
    <w:r w:rsidR="005865B7">
      <w:rPr>
        <w:rFonts w:ascii="Noto Sans" w:hAnsi="Noto Sans"/>
        <w:noProof/>
        <w:sz w:val="18"/>
        <w:szCs w:val="20"/>
      </w:rPr>
      <w:t>10</w:t>
    </w:r>
    <w:r w:rsidRPr="002542BD">
      <w:rPr>
        <w:rFonts w:ascii="Noto Sans" w:hAnsi="Noto Sans"/>
        <w:sz w:val="18"/>
        <w:szCs w:val="20"/>
      </w:rPr>
      <w:fldChar w:fldCharType="end"/>
    </w:r>
    <w:r w:rsidRPr="002542BD">
      <w:rPr>
        <w:rFonts w:ascii="Noto Sans" w:hAnsi="Noto Sans"/>
        <w:sz w:val="18"/>
        <w:szCs w:val="20"/>
      </w:rPr>
      <w:t>)</w:t>
    </w:r>
    <w:r w:rsidRPr="002542BD">
      <w:rPr>
        <w:rFonts w:ascii="Noto Sans" w:hAnsi="Noto Sans"/>
        <w:sz w:val="18"/>
        <w:szCs w:val="20"/>
      </w:rPr>
      <w:tab/>
    </w:r>
    <w:r w:rsidRPr="002542BD">
      <w:rPr>
        <w:rFonts w:ascii="Noto Sans" w:hAnsi="Noto Sans"/>
        <w:sz w:val="18"/>
        <w:szCs w:val="20"/>
      </w:rPr>
      <w:tab/>
    </w:r>
  </w:p>
  <w:p w14:paraId="05D6D200" w14:textId="77777777" w:rsidR="004C7301" w:rsidRPr="00F60901" w:rsidRDefault="004C7301" w:rsidP="00F60901">
    <w:pPr>
      <w:pStyle w:val="Zpat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7C21" w14:textId="77777777" w:rsidR="007D783A" w:rsidRDefault="007D783A">
      <w:r>
        <w:separator/>
      </w:r>
    </w:p>
  </w:footnote>
  <w:footnote w:type="continuationSeparator" w:id="0">
    <w:p w14:paraId="62C55773" w14:textId="77777777" w:rsidR="007D783A" w:rsidRDefault="007D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9622" w14:textId="50C687E7" w:rsidR="004C7301" w:rsidRDefault="004A54E1">
    <w:pPr>
      <w:pStyle w:val="Zhlav"/>
    </w:pPr>
    <w:r>
      <w:rPr>
        <w:noProof/>
      </w:rPr>
      <w:drawing>
        <wp:inline distT="0" distB="0" distL="0" distR="0" wp14:anchorId="7F44D2AF" wp14:editId="56749009">
          <wp:extent cx="914400" cy="790575"/>
          <wp:effectExtent l="0" t="0" r="0" b="0"/>
          <wp:docPr id="7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67E"/>
    <w:multiLevelType w:val="singleLevel"/>
    <w:tmpl w:val="0C3A557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oto Sans" w:hAnsi="Noto Sans" w:cs="Times New Roman" w:hint="default"/>
        <w:b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3E32B90"/>
    <w:multiLevelType w:val="hybridMultilevel"/>
    <w:tmpl w:val="CBF85F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D5A40"/>
    <w:multiLevelType w:val="hybridMultilevel"/>
    <w:tmpl w:val="37729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30EC"/>
    <w:multiLevelType w:val="hybridMultilevel"/>
    <w:tmpl w:val="15469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0C4"/>
    <w:multiLevelType w:val="hybridMultilevel"/>
    <w:tmpl w:val="A9DCE7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D80C55"/>
    <w:multiLevelType w:val="hybridMultilevel"/>
    <w:tmpl w:val="B61AAFB0"/>
    <w:lvl w:ilvl="0" w:tplc="1714A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1863"/>
    <w:multiLevelType w:val="singleLevel"/>
    <w:tmpl w:val="E43098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7" w15:restartNumberingAfterBreak="0">
    <w:nsid w:val="3B294526"/>
    <w:multiLevelType w:val="hybridMultilevel"/>
    <w:tmpl w:val="18D8664C"/>
    <w:lvl w:ilvl="0" w:tplc="B6CC3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F2A2D"/>
    <w:multiLevelType w:val="singleLevel"/>
    <w:tmpl w:val="8D9E4A7C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Noto Sans" w:hAnsi="Noto Sans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46625AFC"/>
    <w:multiLevelType w:val="hybridMultilevel"/>
    <w:tmpl w:val="64DCA3F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4EB394">
      <w:start w:val="1"/>
      <w:numFmt w:val="decimal"/>
      <w:lvlText w:val="%4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0697E"/>
    <w:multiLevelType w:val="hybridMultilevel"/>
    <w:tmpl w:val="BC78B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76157"/>
    <w:multiLevelType w:val="hybridMultilevel"/>
    <w:tmpl w:val="3124921A"/>
    <w:lvl w:ilvl="0" w:tplc="7FF44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oto Sans" w:hAnsi="Noto Sans" w:hint="default"/>
        <w:color w:val="auto"/>
        <w:sz w:val="20"/>
      </w:rPr>
    </w:lvl>
    <w:lvl w:ilvl="1" w:tplc="172AF8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BA4C40"/>
    <w:multiLevelType w:val="hybridMultilevel"/>
    <w:tmpl w:val="F50EB456"/>
    <w:lvl w:ilvl="0" w:tplc="884EB394">
      <w:start w:val="1"/>
      <w:numFmt w:val="decimal"/>
      <w:lvlText w:val="%1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 w:tplc="C8FC1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8F11DB"/>
    <w:multiLevelType w:val="hybridMultilevel"/>
    <w:tmpl w:val="43B29348"/>
    <w:lvl w:ilvl="0" w:tplc="B6CC3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F3ACF"/>
    <w:multiLevelType w:val="hybridMultilevel"/>
    <w:tmpl w:val="C130C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D5A18"/>
    <w:multiLevelType w:val="hybridMultilevel"/>
    <w:tmpl w:val="4A0056D0"/>
    <w:lvl w:ilvl="0" w:tplc="884EB394">
      <w:start w:val="1"/>
      <w:numFmt w:val="decimal"/>
      <w:lvlText w:val="%1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03FCA"/>
    <w:multiLevelType w:val="hybridMultilevel"/>
    <w:tmpl w:val="C736FEB6"/>
    <w:lvl w:ilvl="0" w:tplc="A1E2C3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89274E"/>
    <w:multiLevelType w:val="hybridMultilevel"/>
    <w:tmpl w:val="2BCEFFB0"/>
    <w:lvl w:ilvl="0" w:tplc="00E253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  <w:lvlOverride w:ilvl="0">
      <w:startOverride w:val="1"/>
    </w:lvlOverride>
  </w:num>
  <w:num w:numId="9">
    <w:abstractNumId w:val="0"/>
    <w:lvlOverride w:ilvl="0">
      <w:startOverride w:val="5"/>
    </w:lvlOverride>
  </w:num>
  <w:num w:numId="10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Noto Sans" w:hAnsi="Noto Sans" w:cs="Times New Roman" w:hint="default"/>
          <w:b/>
          <w:i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12">
    <w:abstractNumId w:val="4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14"/>
  </w:num>
  <w:num w:numId="18">
    <w:abstractNumId w:val="2"/>
  </w:num>
  <w:num w:numId="19">
    <w:abstractNumId w:val="17"/>
  </w:num>
  <w:num w:numId="20">
    <w:abstractNumId w:val="5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D0"/>
    <w:rsid w:val="0000468D"/>
    <w:rsid w:val="0000469D"/>
    <w:rsid w:val="00011D0D"/>
    <w:rsid w:val="00013529"/>
    <w:rsid w:val="000358F1"/>
    <w:rsid w:val="000432FA"/>
    <w:rsid w:val="00043E3D"/>
    <w:rsid w:val="00047847"/>
    <w:rsid w:val="00053ADC"/>
    <w:rsid w:val="00056E56"/>
    <w:rsid w:val="0006232E"/>
    <w:rsid w:val="000627C5"/>
    <w:rsid w:val="00066DAD"/>
    <w:rsid w:val="00070593"/>
    <w:rsid w:val="00071FB2"/>
    <w:rsid w:val="000733D5"/>
    <w:rsid w:val="000747A1"/>
    <w:rsid w:val="0008294C"/>
    <w:rsid w:val="000A6A1A"/>
    <w:rsid w:val="000B412D"/>
    <w:rsid w:val="000C68E8"/>
    <w:rsid w:val="000F4E56"/>
    <w:rsid w:val="000F50BE"/>
    <w:rsid w:val="0010208D"/>
    <w:rsid w:val="001027C6"/>
    <w:rsid w:val="00105E4B"/>
    <w:rsid w:val="00110A66"/>
    <w:rsid w:val="0011150F"/>
    <w:rsid w:val="00111ABD"/>
    <w:rsid w:val="00116BD0"/>
    <w:rsid w:val="00121A10"/>
    <w:rsid w:val="00123DFB"/>
    <w:rsid w:val="00124D82"/>
    <w:rsid w:val="001310AE"/>
    <w:rsid w:val="00140AEC"/>
    <w:rsid w:val="00140F75"/>
    <w:rsid w:val="00144402"/>
    <w:rsid w:val="001459D6"/>
    <w:rsid w:val="00150326"/>
    <w:rsid w:val="0015072B"/>
    <w:rsid w:val="0016059F"/>
    <w:rsid w:val="00160A48"/>
    <w:rsid w:val="001768EE"/>
    <w:rsid w:val="00176B27"/>
    <w:rsid w:val="00181B13"/>
    <w:rsid w:val="00182ABB"/>
    <w:rsid w:val="0018532C"/>
    <w:rsid w:val="001858E8"/>
    <w:rsid w:val="00187941"/>
    <w:rsid w:val="00193760"/>
    <w:rsid w:val="00197288"/>
    <w:rsid w:val="001A3176"/>
    <w:rsid w:val="001A3B11"/>
    <w:rsid w:val="001B0CD2"/>
    <w:rsid w:val="001B6830"/>
    <w:rsid w:val="001C0B77"/>
    <w:rsid w:val="001C1439"/>
    <w:rsid w:val="001C368A"/>
    <w:rsid w:val="001C7779"/>
    <w:rsid w:val="001D032B"/>
    <w:rsid w:val="001E0A68"/>
    <w:rsid w:val="001E0F18"/>
    <w:rsid w:val="001E759F"/>
    <w:rsid w:val="001F0DDC"/>
    <w:rsid w:val="001F18D5"/>
    <w:rsid w:val="001F3B81"/>
    <w:rsid w:val="001F43AA"/>
    <w:rsid w:val="001F4731"/>
    <w:rsid w:val="00200B11"/>
    <w:rsid w:val="00206E42"/>
    <w:rsid w:val="00210646"/>
    <w:rsid w:val="002133B0"/>
    <w:rsid w:val="002140B0"/>
    <w:rsid w:val="00223343"/>
    <w:rsid w:val="00223BCF"/>
    <w:rsid w:val="0022437D"/>
    <w:rsid w:val="00224917"/>
    <w:rsid w:val="00233414"/>
    <w:rsid w:val="00237594"/>
    <w:rsid w:val="00242826"/>
    <w:rsid w:val="00245331"/>
    <w:rsid w:val="00251943"/>
    <w:rsid w:val="002542BD"/>
    <w:rsid w:val="002607F6"/>
    <w:rsid w:val="00264F85"/>
    <w:rsid w:val="00266903"/>
    <w:rsid w:val="0027183C"/>
    <w:rsid w:val="00271D92"/>
    <w:rsid w:val="00274BB1"/>
    <w:rsid w:val="002835A3"/>
    <w:rsid w:val="0029217E"/>
    <w:rsid w:val="00293EB5"/>
    <w:rsid w:val="00295BE1"/>
    <w:rsid w:val="00296662"/>
    <w:rsid w:val="002A78B0"/>
    <w:rsid w:val="002B5682"/>
    <w:rsid w:val="002D6ADB"/>
    <w:rsid w:val="002D6C4A"/>
    <w:rsid w:val="002E443A"/>
    <w:rsid w:val="002E6CF6"/>
    <w:rsid w:val="002F1A06"/>
    <w:rsid w:val="002F24EB"/>
    <w:rsid w:val="002F2BF1"/>
    <w:rsid w:val="002F437D"/>
    <w:rsid w:val="002F53A2"/>
    <w:rsid w:val="002F7DD5"/>
    <w:rsid w:val="003024AB"/>
    <w:rsid w:val="0031710A"/>
    <w:rsid w:val="00320A67"/>
    <w:rsid w:val="00321C45"/>
    <w:rsid w:val="00327E5C"/>
    <w:rsid w:val="00335F2A"/>
    <w:rsid w:val="00336C2D"/>
    <w:rsid w:val="00336DCC"/>
    <w:rsid w:val="00345A78"/>
    <w:rsid w:val="0035214A"/>
    <w:rsid w:val="00352DEE"/>
    <w:rsid w:val="003534AD"/>
    <w:rsid w:val="00362CED"/>
    <w:rsid w:val="0038126E"/>
    <w:rsid w:val="00385510"/>
    <w:rsid w:val="003934AA"/>
    <w:rsid w:val="003A1F09"/>
    <w:rsid w:val="003A3C31"/>
    <w:rsid w:val="003A3E40"/>
    <w:rsid w:val="003A6923"/>
    <w:rsid w:val="003B694A"/>
    <w:rsid w:val="003C233B"/>
    <w:rsid w:val="003C4325"/>
    <w:rsid w:val="003D03A3"/>
    <w:rsid w:val="003D5363"/>
    <w:rsid w:val="003D691A"/>
    <w:rsid w:val="003D6FD0"/>
    <w:rsid w:val="003E131C"/>
    <w:rsid w:val="003E26FC"/>
    <w:rsid w:val="003F2633"/>
    <w:rsid w:val="003F5D8C"/>
    <w:rsid w:val="003F6528"/>
    <w:rsid w:val="00402BD5"/>
    <w:rsid w:val="00407237"/>
    <w:rsid w:val="00416778"/>
    <w:rsid w:val="00416CDC"/>
    <w:rsid w:val="00422C92"/>
    <w:rsid w:val="00430254"/>
    <w:rsid w:val="00435E5B"/>
    <w:rsid w:val="0044352E"/>
    <w:rsid w:val="0044535B"/>
    <w:rsid w:val="0045296E"/>
    <w:rsid w:val="004579A3"/>
    <w:rsid w:val="00472B24"/>
    <w:rsid w:val="0047430C"/>
    <w:rsid w:val="00481882"/>
    <w:rsid w:val="00482AB7"/>
    <w:rsid w:val="004864BB"/>
    <w:rsid w:val="00492EC1"/>
    <w:rsid w:val="004A160E"/>
    <w:rsid w:val="004A330B"/>
    <w:rsid w:val="004A54E1"/>
    <w:rsid w:val="004A6572"/>
    <w:rsid w:val="004B104D"/>
    <w:rsid w:val="004B4F6B"/>
    <w:rsid w:val="004C107E"/>
    <w:rsid w:val="004C14FA"/>
    <w:rsid w:val="004C2901"/>
    <w:rsid w:val="004C30E8"/>
    <w:rsid w:val="004C7301"/>
    <w:rsid w:val="004C73FA"/>
    <w:rsid w:val="004C755D"/>
    <w:rsid w:val="004D2A02"/>
    <w:rsid w:val="004D3F6F"/>
    <w:rsid w:val="004E1802"/>
    <w:rsid w:val="004E292A"/>
    <w:rsid w:val="004E2F4B"/>
    <w:rsid w:val="004F01C0"/>
    <w:rsid w:val="00504906"/>
    <w:rsid w:val="00507E61"/>
    <w:rsid w:val="00524459"/>
    <w:rsid w:val="0053083D"/>
    <w:rsid w:val="00534E41"/>
    <w:rsid w:val="00537FA9"/>
    <w:rsid w:val="0055217E"/>
    <w:rsid w:val="00552290"/>
    <w:rsid w:val="005564EB"/>
    <w:rsid w:val="00556BF7"/>
    <w:rsid w:val="005573D0"/>
    <w:rsid w:val="00557C52"/>
    <w:rsid w:val="005636D8"/>
    <w:rsid w:val="00570DF2"/>
    <w:rsid w:val="00577A6B"/>
    <w:rsid w:val="0058535F"/>
    <w:rsid w:val="005865B7"/>
    <w:rsid w:val="00591063"/>
    <w:rsid w:val="005930FC"/>
    <w:rsid w:val="00597F89"/>
    <w:rsid w:val="005A0729"/>
    <w:rsid w:val="005A25CB"/>
    <w:rsid w:val="005A2C1F"/>
    <w:rsid w:val="005A5C02"/>
    <w:rsid w:val="005B018C"/>
    <w:rsid w:val="005C26A2"/>
    <w:rsid w:val="005C6399"/>
    <w:rsid w:val="005D4C36"/>
    <w:rsid w:val="005D58C1"/>
    <w:rsid w:val="005E2E24"/>
    <w:rsid w:val="005E399F"/>
    <w:rsid w:val="005E6E78"/>
    <w:rsid w:val="005F16CF"/>
    <w:rsid w:val="005F1892"/>
    <w:rsid w:val="00600460"/>
    <w:rsid w:val="00605529"/>
    <w:rsid w:val="00610EAA"/>
    <w:rsid w:val="0061371A"/>
    <w:rsid w:val="00616656"/>
    <w:rsid w:val="00621C7E"/>
    <w:rsid w:val="006244D9"/>
    <w:rsid w:val="006301D0"/>
    <w:rsid w:val="00632F3F"/>
    <w:rsid w:val="00635C19"/>
    <w:rsid w:val="006510DC"/>
    <w:rsid w:val="00654A04"/>
    <w:rsid w:val="006573FD"/>
    <w:rsid w:val="0066301E"/>
    <w:rsid w:val="006715DE"/>
    <w:rsid w:val="00674908"/>
    <w:rsid w:val="0067564A"/>
    <w:rsid w:val="00680955"/>
    <w:rsid w:val="006824E3"/>
    <w:rsid w:val="006836C4"/>
    <w:rsid w:val="0068567F"/>
    <w:rsid w:val="006930E5"/>
    <w:rsid w:val="00693F1F"/>
    <w:rsid w:val="00696433"/>
    <w:rsid w:val="006A554E"/>
    <w:rsid w:val="006A5C95"/>
    <w:rsid w:val="006B2C08"/>
    <w:rsid w:val="006B48C5"/>
    <w:rsid w:val="006B7A0F"/>
    <w:rsid w:val="006C145B"/>
    <w:rsid w:val="006C71D8"/>
    <w:rsid w:val="006E082D"/>
    <w:rsid w:val="006E30C1"/>
    <w:rsid w:val="006F7557"/>
    <w:rsid w:val="006F7A5F"/>
    <w:rsid w:val="007116D9"/>
    <w:rsid w:val="00716C61"/>
    <w:rsid w:val="00717536"/>
    <w:rsid w:val="007272A3"/>
    <w:rsid w:val="0073371E"/>
    <w:rsid w:val="00736E64"/>
    <w:rsid w:val="007417B4"/>
    <w:rsid w:val="00744108"/>
    <w:rsid w:val="00745EDF"/>
    <w:rsid w:val="0074650E"/>
    <w:rsid w:val="007475ED"/>
    <w:rsid w:val="00747727"/>
    <w:rsid w:val="00752E5D"/>
    <w:rsid w:val="007720C5"/>
    <w:rsid w:val="00775D5F"/>
    <w:rsid w:val="00777E68"/>
    <w:rsid w:val="0078288C"/>
    <w:rsid w:val="00783B30"/>
    <w:rsid w:val="0078798A"/>
    <w:rsid w:val="00790036"/>
    <w:rsid w:val="00794097"/>
    <w:rsid w:val="007A4CC7"/>
    <w:rsid w:val="007A6350"/>
    <w:rsid w:val="007B09B9"/>
    <w:rsid w:val="007B718E"/>
    <w:rsid w:val="007D5483"/>
    <w:rsid w:val="007D6C09"/>
    <w:rsid w:val="007D768A"/>
    <w:rsid w:val="007D783A"/>
    <w:rsid w:val="007F252D"/>
    <w:rsid w:val="007F617F"/>
    <w:rsid w:val="00803FC1"/>
    <w:rsid w:val="00806D11"/>
    <w:rsid w:val="00807024"/>
    <w:rsid w:val="008134EB"/>
    <w:rsid w:val="00815A9F"/>
    <w:rsid w:val="00820C83"/>
    <w:rsid w:val="008269FC"/>
    <w:rsid w:val="00830C59"/>
    <w:rsid w:val="00841B76"/>
    <w:rsid w:val="00843230"/>
    <w:rsid w:val="0084571B"/>
    <w:rsid w:val="008528A1"/>
    <w:rsid w:val="008557A8"/>
    <w:rsid w:val="00861F41"/>
    <w:rsid w:val="008655C8"/>
    <w:rsid w:val="00865F38"/>
    <w:rsid w:val="00870CBC"/>
    <w:rsid w:val="00870F73"/>
    <w:rsid w:val="008732B4"/>
    <w:rsid w:val="00875872"/>
    <w:rsid w:val="008819AC"/>
    <w:rsid w:val="00884879"/>
    <w:rsid w:val="008908AB"/>
    <w:rsid w:val="00893F3A"/>
    <w:rsid w:val="008A337C"/>
    <w:rsid w:val="008A7028"/>
    <w:rsid w:val="008A79B9"/>
    <w:rsid w:val="008B2959"/>
    <w:rsid w:val="008B52A4"/>
    <w:rsid w:val="008B743F"/>
    <w:rsid w:val="008C58D6"/>
    <w:rsid w:val="008D03D8"/>
    <w:rsid w:val="008D6B03"/>
    <w:rsid w:val="008D7392"/>
    <w:rsid w:val="008E031B"/>
    <w:rsid w:val="008F05DB"/>
    <w:rsid w:val="00902437"/>
    <w:rsid w:val="009041DF"/>
    <w:rsid w:val="00904DB6"/>
    <w:rsid w:val="009107C2"/>
    <w:rsid w:val="00914A58"/>
    <w:rsid w:val="00915B76"/>
    <w:rsid w:val="0092314E"/>
    <w:rsid w:val="00924811"/>
    <w:rsid w:val="00936399"/>
    <w:rsid w:val="00943CFB"/>
    <w:rsid w:val="009459D2"/>
    <w:rsid w:val="00952B92"/>
    <w:rsid w:val="009570E7"/>
    <w:rsid w:val="00964654"/>
    <w:rsid w:val="0096650A"/>
    <w:rsid w:val="00976CF6"/>
    <w:rsid w:val="00984E87"/>
    <w:rsid w:val="009A2EF7"/>
    <w:rsid w:val="009A4DB3"/>
    <w:rsid w:val="009B1845"/>
    <w:rsid w:val="009B4FA7"/>
    <w:rsid w:val="009B605E"/>
    <w:rsid w:val="009C5DAE"/>
    <w:rsid w:val="009E4A63"/>
    <w:rsid w:val="009F461C"/>
    <w:rsid w:val="00A03BA5"/>
    <w:rsid w:val="00A04B0F"/>
    <w:rsid w:val="00A13A8B"/>
    <w:rsid w:val="00A14A54"/>
    <w:rsid w:val="00A1623A"/>
    <w:rsid w:val="00A16D00"/>
    <w:rsid w:val="00A20B2C"/>
    <w:rsid w:val="00A25CC4"/>
    <w:rsid w:val="00A33838"/>
    <w:rsid w:val="00A35729"/>
    <w:rsid w:val="00A36598"/>
    <w:rsid w:val="00A40821"/>
    <w:rsid w:val="00A421D3"/>
    <w:rsid w:val="00A443AF"/>
    <w:rsid w:val="00A4654D"/>
    <w:rsid w:val="00A62710"/>
    <w:rsid w:val="00A6778B"/>
    <w:rsid w:val="00A70BC5"/>
    <w:rsid w:val="00A712C3"/>
    <w:rsid w:val="00A712D6"/>
    <w:rsid w:val="00A74454"/>
    <w:rsid w:val="00A75F02"/>
    <w:rsid w:val="00A76BA5"/>
    <w:rsid w:val="00A80039"/>
    <w:rsid w:val="00A80876"/>
    <w:rsid w:val="00A90F9D"/>
    <w:rsid w:val="00A95FFF"/>
    <w:rsid w:val="00AA22FB"/>
    <w:rsid w:val="00AB5042"/>
    <w:rsid w:val="00AC56C1"/>
    <w:rsid w:val="00AF3471"/>
    <w:rsid w:val="00AF63A1"/>
    <w:rsid w:val="00AF64E4"/>
    <w:rsid w:val="00B01891"/>
    <w:rsid w:val="00B026B5"/>
    <w:rsid w:val="00B04831"/>
    <w:rsid w:val="00B04F99"/>
    <w:rsid w:val="00B109D9"/>
    <w:rsid w:val="00B12AC9"/>
    <w:rsid w:val="00B1399E"/>
    <w:rsid w:val="00B13DDD"/>
    <w:rsid w:val="00B15E0B"/>
    <w:rsid w:val="00B217D2"/>
    <w:rsid w:val="00B22D2C"/>
    <w:rsid w:val="00B30241"/>
    <w:rsid w:val="00B30451"/>
    <w:rsid w:val="00B35124"/>
    <w:rsid w:val="00B40577"/>
    <w:rsid w:val="00B615AB"/>
    <w:rsid w:val="00B616D8"/>
    <w:rsid w:val="00B63F50"/>
    <w:rsid w:val="00B67A87"/>
    <w:rsid w:val="00B711A7"/>
    <w:rsid w:val="00B74957"/>
    <w:rsid w:val="00B754F4"/>
    <w:rsid w:val="00B804CD"/>
    <w:rsid w:val="00B84E1A"/>
    <w:rsid w:val="00B87A7B"/>
    <w:rsid w:val="00BA3E63"/>
    <w:rsid w:val="00BB297F"/>
    <w:rsid w:val="00BB2DFE"/>
    <w:rsid w:val="00BB54D1"/>
    <w:rsid w:val="00BC0813"/>
    <w:rsid w:val="00BC3177"/>
    <w:rsid w:val="00BC4F2E"/>
    <w:rsid w:val="00BE5971"/>
    <w:rsid w:val="00BE6E9D"/>
    <w:rsid w:val="00BF0AE2"/>
    <w:rsid w:val="00BF7456"/>
    <w:rsid w:val="00C10CF7"/>
    <w:rsid w:val="00C2065A"/>
    <w:rsid w:val="00C23355"/>
    <w:rsid w:val="00C3217A"/>
    <w:rsid w:val="00C32A2B"/>
    <w:rsid w:val="00C32BAA"/>
    <w:rsid w:val="00C36C0F"/>
    <w:rsid w:val="00C37ADA"/>
    <w:rsid w:val="00C4419F"/>
    <w:rsid w:val="00C451A2"/>
    <w:rsid w:val="00C50641"/>
    <w:rsid w:val="00C5478E"/>
    <w:rsid w:val="00C55AAE"/>
    <w:rsid w:val="00C5757E"/>
    <w:rsid w:val="00C57A0E"/>
    <w:rsid w:val="00C61D2A"/>
    <w:rsid w:val="00C75295"/>
    <w:rsid w:val="00C76107"/>
    <w:rsid w:val="00C80138"/>
    <w:rsid w:val="00C93954"/>
    <w:rsid w:val="00CA1B68"/>
    <w:rsid w:val="00CB61AC"/>
    <w:rsid w:val="00CC2D74"/>
    <w:rsid w:val="00CC69FB"/>
    <w:rsid w:val="00CD1011"/>
    <w:rsid w:val="00CD364B"/>
    <w:rsid w:val="00CD595A"/>
    <w:rsid w:val="00CE2BDD"/>
    <w:rsid w:val="00CF0DC5"/>
    <w:rsid w:val="00D00083"/>
    <w:rsid w:val="00D02975"/>
    <w:rsid w:val="00D04FCE"/>
    <w:rsid w:val="00D061F8"/>
    <w:rsid w:val="00D15D82"/>
    <w:rsid w:val="00D205D9"/>
    <w:rsid w:val="00D22602"/>
    <w:rsid w:val="00D23234"/>
    <w:rsid w:val="00D25425"/>
    <w:rsid w:val="00D25BBA"/>
    <w:rsid w:val="00D3160A"/>
    <w:rsid w:val="00D3190C"/>
    <w:rsid w:val="00D32C01"/>
    <w:rsid w:val="00D43013"/>
    <w:rsid w:val="00D51F33"/>
    <w:rsid w:val="00D52381"/>
    <w:rsid w:val="00D552AF"/>
    <w:rsid w:val="00D56D35"/>
    <w:rsid w:val="00D6297D"/>
    <w:rsid w:val="00D7285D"/>
    <w:rsid w:val="00D76019"/>
    <w:rsid w:val="00D774B2"/>
    <w:rsid w:val="00D90FCE"/>
    <w:rsid w:val="00DA0122"/>
    <w:rsid w:val="00DA2F8C"/>
    <w:rsid w:val="00DA6630"/>
    <w:rsid w:val="00DB1137"/>
    <w:rsid w:val="00DB2D5D"/>
    <w:rsid w:val="00DB6BB5"/>
    <w:rsid w:val="00DC2A0A"/>
    <w:rsid w:val="00DC311F"/>
    <w:rsid w:val="00DD2BD0"/>
    <w:rsid w:val="00DD773A"/>
    <w:rsid w:val="00DE2418"/>
    <w:rsid w:val="00DE41A6"/>
    <w:rsid w:val="00DE76A3"/>
    <w:rsid w:val="00DF02B6"/>
    <w:rsid w:val="00DF42C2"/>
    <w:rsid w:val="00DF4ACE"/>
    <w:rsid w:val="00E01924"/>
    <w:rsid w:val="00E04228"/>
    <w:rsid w:val="00E05647"/>
    <w:rsid w:val="00E11D75"/>
    <w:rsid w:val="00E26059"/>
    <w:rsid w:val="00E304B3"/>
    <w:rsid w:val="00E3255F"/>
    <w:rsid w:val="00E35A65"/>
    <w:rsid w:val="00E41FAB"/>
    <w:rsid w:val="00E4453D"/>
    <w:rsid w:val="00E4651A"/>
    <w:rsid w:val="00E4725B"/>
    <w:rsid w:val="00E55F68"/>
    <w:rsid w:val="00E6088B"/>
    <w:rsid w:val="00E60932"/>
    <w:rsid w:val="00E65E77"/>
    <w:rsid w:val="00E707A5"/>
    <w:rsid w:val="00E754D5"/>
    <w:rsid w:val="00E760A9"/>
    <w:rsid w:val="00E771CD"/>
    <w:rsid w:val="00E771F2"/>
    <w:rsid w:val="00E85F1E"/>
    <w:rsid w:val="00E87C96"/>
    <w:rsid w:val="00E87F40"/>
    <w:rsid w:val="00E934A4"/>
    <w:rsid w:val="00E961E9"/>
    <w:rsid w:val="00EA004D"/>
    <w:rsid w:val="00EA1EAC"/>
    <w:rsid w:val="00EA323E"/>
    <w:rsid w:val="00EB287C"/>
    <w:rsid w:val="00EB70DB"/>
    <w:rsid w:val="00EB7CCC"/>
    <w:rsid w:val="00EC6AC0"/>
    <w:rsid w:val="00ED1DA3"/>
    <w:rsid w:val="00ED4B6D"/>
    <w:rsid w:val="00ED7ED5"/>
    <w:rsid w:val="00EE1A37"/>
    <w:rsid w:val="00EF6A58"/>
    <w:rsid w:val="00EF73EE"/>
    <w:rsid w:val="00F03950"/>
    <w:rsid w:val="00F0458B"/>
    <w:rsid w:val="00F045C3"/>
    <w:rsid w:val="00F04712"/>
    <w:rsid w:val="00F07D54"/>
    <w:rsid w:val="00F07F9B"/>
    <w:rsid w:val="00F27F77"/>
    <w:rsid w:val="00F35ED1"/>
    <w:rsid w:val="00F43529"/>
    <w:rsid w:val="00F4372F"/>
    <w:rsid w:val="00F56A10"/>
    <w:rsid w:val="00F60901"/>
    <w:rsid w:val="00F622CB"/>
    <w:rsid w:val="00F63A76"/>
    <w:rsid w:val="00F66600"/>
    <w:rsid w:val="00F81193"/>
    <w:rsid w:val="00F855EE"/>
    <w:rsid w:val="00F908FA"/>
    <w:rsid w:val="00F92A5F"/>
    <w:rsid w:val="00F9590F"/>
    <w:rsid w:val="00FA4999"/>
    <w:rsid w:val="00FA69FF"/>
    <w:rsid w:val="00FD0FDF"/>
    <w:rsid w:val="00FD40E4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6B23F"/>
  <w15:docId w15:val="{124CF7DF-6DF2-4BE9-AE46-345D3EB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74454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407237"/>
  </w:style>
  <w:style w:type="character" w:customStyle="1" w:styleId="ZhlavChar">
    <w:name w:val="Záhlaví Char"/>
    <w:link w:val="Zhlav"/>
    <w:uiPriority w:val="99"/>
    <w:locked/>
    <w:rsid w:val="00D00083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00083"/>
    <w:pPr>
      <w:ind w:left="720"/>
      <w:contextualSpacing/>
    </w:pPr>
  </w:style>
  <w:style w:type="paragraph" w:styleId="Revize">
    <w:name w:val="Revision"/>
    <w:hidden/>
    <w:uiPriority w:val="99"/>
    <w:semiHidden/>
    <w:rsid w:val="00B109D9"/>
    <w:rPr>
      <w:sz w:val="24"/>
      <w:szCs w:val="24"/>
    </w:rPr>
  </w:style>
  <w:style w:type="paragraph" w:customStyle="1" w:styleId="Default">
    <w:name w:val="Default"/>
    <w:rsid w:val="00557C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rsid w:val="001858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858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58E8"/>
  </w:style>
  <w:style w:type="paragraph" w:styleId="Pedmtkomente">
    <w:name w:val="annotation subject"/>
    <w:basedOn w:val="Textkomente"/>
    <w:next w:val="Textkomente"/>
    <w:link w:val="PedmtkomenteChar"/>
    <w:rsid w:val="001858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85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A314-589D-4534-9982-9F263656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2968</Words>
  <Characters>17731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O KONTROLNÍ ČINNOSTI</vt:lpstr>
      <vt:lpstr>SMLOUVA O KONTROLNÍ ČINNOSTI</vt:lpstr>
    </vt:vector>
  </TitlesOfParts>
  <Company>Technosan s.r.o.</Company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KONTROLNÍ ČINNOSTI</dc:title>
  <dc:creator>Dagmar Pastyříková</dc:creator>
  <cp:lastModifiedBy>Limprechtová Lucie</cp:lastModifiedBy>
  <cp:revision>2</cp:revision>
  <cp:lastPrinted>2024-05-28T05:51:00Z</cp:lastPrinted>
  <dcterms:created xsi:type="dcterms:W3CDTF">2025-12-18T07:42:00Z</dcterms:created>
  <dcterms:modified xsi:type="dcterms:W3CDTF">2025-12-18T07:42:00Z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