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4742" w14:textId="6391A2B1" w:rsidR="00BC17A6" w:rsidRPr="00C97FB5" w:rsidRDefault="00E624FE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Čj.: SPU</w:t>
      </w:r>
      <w:r w:rsidR="00BC17A6" w:rsidRPr="00C97FB5">
        <w:rPr>
          <w:rFonts w:cs="Arial"/>
          <w:sz w:val="22"/>
          <w:szCs w:val="22"/>
        </w:rPr>
        <w:t xml:space="preserve"> 451704/2025</w:t>
      </w:r>
    </w:p>
    <w:p w14:paraId="38E85F02" w14:textId="1C535AD6" w:rsidR="004243BC" w:rsidRPr="00C97FB5" w:rsidRDefault="00E624FE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UID: spuess</w:t>
      </w:r>
      <w:r w:rsidR="00BC17A6" w:rsidRPr="00C97FB5">
        <w:rPr>
          <w:rFonts w:cs="Arial"/>
          <w:sz w:val="22"/>
          <w:szCs w:val="22"/>
        </w:rPr>
        <w:t>9804aab8</w:t>
      </w:r>
    </w:p>
    <w:p w14:paraId="459193C3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7CDE76FA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7D875E8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4D42A89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114A0485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Veselý, ředitel Krajského pozemkového úřadu pro Středočeský kraj a hl. m. Praha</w:t>
      </w:r>
    </w:p>
    <w:p w14:paraId="5F9C121E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adresa: náměstí W. Churchilla 1800/2, 13000 Praha</w:t>
      </w:r>
    </w:p>
    <w:p w14:paraId="017004C2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4173439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DF5E6A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5D9D98C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1FC33D1" w14:textId="0F7CAE94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Kaiser Josef</w:t>
      </w:r>
      <w:r w:rsidRPr="00C97FB5">
        <w:rPr>
          <w:sz w:val="22"/>
          <w:szCs w:val="22"/>
        </w:rPr>
        <w:t xml:space="preserve">, </w:t>
      </w:r>
      <w:proofErr w:type="spellStart"/>
      <w:r w:rsidRPr="00C97FB5">
        <w:rPr>
          <w:sz w:val="22"/>
          <w:szCs w:val="22"/>
        </w:rPr>
        <w:t>r.č</w:t>
      </w:r>
      <w:proofErr w:type="spellEnd"/>
      <w:r w:rsidRPr="00C97FB5">
        <w:rPr>
          <w:sz w:val="22"/>
          <w:szCs w:val="22"/>
        </w:rPr>
        <w:t>. 72</w:t>
      </w:r>
      <w:r w:rsidR="008A3BF3">
        <w:rPr>
          <w:sz w:val="22"/>
          <w:szCs w:val="22"/>
        </w:rPr>
        <w:t>xxxxxxxxx</w:t>
      </w:r>
      <w:r w:rsidRPr="00C97FB5">
        <w:rPr>
          <w:sz w:val="22"/>
          <w:szCs w:val="22"/>
        </w:rPr>
        <w:t>,</w:t>
      </w:r>
      <w:r w:rsidR="00E53A46">
        <w:rPr>
          <w:sz w:val="22"/>
          <w:szCs w:val="22"/>
        </w:rPr>
        <w:t xml:space="preserve"> </w:t>
      </w:r>
      <w:r w:rsidRPr="00C97FB5">
        <w:rPr>
          <w:sz w:val="22"/>
          <w:szCs w:val="22"/>
        </w:rPr>
        <w:t xml:space="preserve">trvalý pobyt </w:t>
      </w:r>
      <w:proofErr w:type="spellStart"/>
      <w:r w:rsidR="008A3BF3">
        <w:rPr>
          <w:sz w:val="22"/>
          <w:szCs w:val="22"/>
        </w:rPr>
        <w:t>xxxxxxxxxxxxxxxxxxxxx</w:t>
      </w:r>
      <w:proofErr w:type="spellEnd"/>
      <w:r w:rsidRPr="00C97FB5">
        <w:rPr>
          <w:sz w:val="22"/>
          <w:szCs w:val="22"/>
        </w:rPr>
        <w:t>, Rožmitál pod Třemšínem, PSČ 26242</w:t>
      </w:r>
    </w:p>
    <w:p w14:paraId="435C7AA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4DD9DBBE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75DA9DA" w14:textId="77777777" w:rsidR="006011AE" w:rsidRPr="00A7572C" w:rsidRDefault="006011AE" w:rsidP="006011A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</w:t>
      </w:r>
    </w:p>
    <w:p w14:paraId="5F49F9C5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7822AFD9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65C10A3F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2002S25/16</w:t>
      </w:r>
    </w:p>
    <w:p w14:paraId="224CD4EE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7891805B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00F6115B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7B0491EB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795ED79C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6826EFD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4E8A85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C8FEA6D" w14:textId="77777777" w:rsidR="008505AD" w:rsidRPr="00E624F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E624FE">
        <w:rPr>
          <w:rStyle w:val="tabulkyNemovitosti"/>
          <w:sz w:val="18"/>
          <w:szCs w:val="18"/>
        </w:rPr>
        <w:t xml:space="preserve">Katastr </w:t>
      </w:r>
      <w:proofErr w:type="gramStart"/>
      <w:r w:rsidRPr="00E624FE">
        <w:rPr>
          <w:rStyle w:val="tabulkyNemovitosti"/>
          <w:sz w:val="18"/>
          <w:szCs w:val="18"/>
        </w:rPr>
        <w:t>nemovitostí - pozemkové</w:t>
      </w:r>
      <w:proofErr w:type="gramEnd"/>
    </w:p>
    <w:p w14:paraId="78212DFD" w14:textId="77777777" w:rsidR="008505AD" w:rsidRPr="00E624F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b/>
          <w:bCs/>
          <w:sz w:val="18"/>
          <w:szCs w:val="18"/>
        </w:rPr>
      </w:pPr>
      <w:r w:rsidRPr="00E624FE">
        <w:rPr>
          <w:rStyle w:val="tabulkyNemovitosti"/>
          <w:b/>
          <w:bCs/>
          <w:sz w:val="18"/>
          <w:szCs w:val="18"/>
        </w:rPr>
        <w:t>Rožmitál pod Třemšínem</w:t>
      </w:r>
      <w:r w:rsidRPr="00E624FE">
        <w:rPr>
          <w:rStyle w:val="tabulkyNemovitosti"/>
          <w:b/>
          <w:bCs/>
          <w:sz w:val="18"/>
          <w:szCs w:val="18"/>
        </w:rPr>
        <w:tab/>
        <w:t>Hutě pod Třemšínem</w:t>
      </w:r>
      <w:r w:rsidRPr="00E624FE">
        <w:rPr>
          <w:rStyle w:val="tabulkyNemovitosti"/>
          <w:b/>
          <w:bCs/>
          <w:sz w:val="18"/>
          <w:szCs w:val="18"/>
        </w:rPr>
        <w:tab/>
        <w:t>137</w:t>
      </w:r>
      <w:r w:rsidRPr="00E624FE">
        <w:rPr>
          <w:rStyle w:val="tabulkyNemovitosti"/>
          <w:b/>
          <w:bCs/>
          <w:sz w:val="18"/>
          <w:szCs w:val="18"/>
        </w:rPr>
        <w:tab/>
        <w:t>orná půda</w:t>
      </w:r>
      <w:r w:rsidRPr="00E624FE">
        <w:rPr>
          <w:rStyle w:val="tabulkyNemovitosti"/>
          <w:b/>
          <w:bCs/>
          <w:sz w:val="18"/>
          <w:szCs w:val="18"/>
        </w:rPr>
        <w:tab/>
        <w:t>10002</w:t>
      </w:r>
    </w:p>
    <w:p w14:paraId="2BEE2D4F" w14:textId="77777777" w:rsidR="008505AD" w:rsidRPr="00E624F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</w:p>
    <w:p w14:paraId="6B4D06D7" w14:textId="77777777" w:rsidR="008505AD" w:rsidRPr="00E624F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E624FE">
        <w:rPr>
          <w:rStyle w:val="tabulkyNemovitosti"/>
          <w:sz w:val="18"/>
          <w:szCs w:val="18"/>
        </w:rPr>
        <w:t xml:space="preserve">Katastr </w:t>
      </w:r>
      <w:proofErr w:type="gramStart"/>
      <w:r w:rsidRPr="00E624FE">
        <w:rPr>
          <w:rStyle w:val="tabulkyNemovitosti"/>
          <w:sz w:val="18"/>
          <w:szCs w:val="18"/>
        </w:rPr>
        <w:t>nemovitostí - pozemkové</w:t>
      </w:r>
      <w:proofErr w:type="gramEnd"/>
    </w:p>
    <w:p w14:paraId="050C4977" w14:textId="77777777" w:rsidR="008505AD" w:rsidRPr="00E624F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b/>
          <w:bCs/>
          <w:sz w:val="18"/>
          <w:szCs w:val="18"/>
        </w:rPr>
      </w:pPr>
      <w:r w:rsidRPr="00E624FE">
        <w:rPr>
          <w:rStyle w:val="tabulkyNemovitosti"/>
          <w:b/>
          <w:bCs/>
          <w:sz w:val="18"/>
          <w:szCs w:val="18"/>
        </w:rPr>
        <w:t>Rožmitál pod Třemšínem</w:t>
      </w:r>
      <w:r w:rsidRPr="00E624FE">
        <w:rPr>
          <w:rStyle w:val="tabulkyNemovitosti"/>
          <w:b/>
          <w:bCs/>
          <w:sz w:val="18"/>
          <w:szCs w:val="18"/>
        </w:rPr>
        <w:tab/>
        <w:t>Hutě pod Třemšínem</w:t>
      </w:r>
      <w:r w:rsidRPr="00E624FE">
        <w:rPr>
          <w:rStyle w:val="tabulkyNemovitosti"/>
          <w:b/>
          <w:bCs/>
          <w:sz w:val="18"/>
          <w:szCs w:val="18"/>
        </w:rPr>
        <w:tab/>
        <w:t>385/28</w:t>
      </w:r>
      <w:r w:rsidRPr="00E624FE">
        <w:rPr>
          <w:rStyle w:val="tabulkyNemovitosti"/>
          <w:b/>
          <w:bCs/>
          <w:sz w:val="18"/>
          <w:szCs w:val="18"/>
        </w:rPr>
        <w:tab/>
        <w:t>ostatní plocha</w:t>
      </w:r>
      <w:r w:rsidRPr="00E624FE">
        <w:rPr>
          <w:rStyle w:val="tabulkyNemovitosti"/>
          <w:b/>
          <w:bCs/>
          <w:sz w:val="18"/>
          <w:szCs w:val="18"/>
        </w:rPr>
        <w:tab/>
        <w:t>10002</w:t>
      </w:r>
    </w:p>
    <w:p w14:paraId="436B085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C2AB3BC" w14:textId="77777777" w:rsidR="00FA1946" w:rsidRDefault="00213539" w:rsidP="00213539">
      <w:pPr>
        <w:pStyle w:val="VnitrniText"/>
        <w:ind w:firstLine="0"/>
      </w:pPr>
      <w:r w:rsidRPr="00C97FB5">
        <w:rPr>
          <w:sz w:val="22"/>
          <w:szCs w:val="22"/>
        </w:rPr>
        <w:t>zapsané na výše uvedených LV u Katastrálního úřadu pro Středočeský kraj, Katastrální pracoviště Příbram.</w:t>
      </w:r>
    </w:p>
    <w:p w14:paraId="69249FC5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3D122A33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7CE9B400" w14:textId="43CCA6A5" w:rsidR="002E6E57" w:rsidRDefault="002E6E57" w:rsidP="002E6E57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C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těchto nemovitostí </w:t>
      </w:r>
      <w:bookmarkStart w:id="0" w:name="_Hlk21532731"/>
      <w:r w:rsidRPr="00482DE7">
        <w:rPr>
          <w:rFonts w:ascii="Arial" w:hAnsi="Arial" w:cs="Arial"/>
          <w:color w:val="000000"/>
          <w:sz w:val="22"/>
          <w:szCs w:val="22"/>
        </w:rPr>
        <w:t xml:space="preserve">byla stanovena v souladu s ustanovením § </w:t>
      </w:r>
      <w:r>
        <w:rPr>
          <w:rFonts w:ascii="Arial" w:hAnsi="Arial" w:cs="Arial"/>
          <w:color w:val="000000"/>
          <w:sz w:val="22"/>
          <w:szCs w:val="22"/>
        </w:rPr>
        <w:t>14</w:t>
      </w:r>
      <w:r w:rsidRPr="00482DE7">
        <w:rPr>
          <w:rFonts w:ascii="Arial" w:hAnsi="Arial" w:cs="Arial"/>
          <w:color w:val="000000"/>
          <w:sz w:val="22"/>
          <w:szCs w:val="22"/>
        </w:rPr>
        <w:t xml:space="preserve"> zákona o SPÚ a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624FE">
        <w:rPr>
          <w:rFonts w:ascii="Arial" w:hAnsi="Arial" w:cs="Arial"/>
          <w:color w:val="000000"/>
          <w:sz w:val="22"/>
          <w:szCs w:val="22"/>
        </w:rPr>
        <w:t>činí 50</w:t>
      </w:r>
      <w:r>
        <w:rPr>
          <w:rFonts w:ascii="Arial" w:hAnsi="Arial" w:cs="Arial"/>
          <w:iCs/>
          <w:sz w:val="22"/>
          <w:szCs w:val="22"/>
        </w:rPr>
        <w:t> 150,00 Kč (slovy: padesát tisíc jedno sto padesát korun českých)</w:t>
      </w:r>
      <w:r w:rsidRPr="00876754">
        <w:rPr>
          <w:rFonts w:ascii="Arial" w:hAnsi="Arial" w:cs="Arial"/>
          <w:sz w:val="22"/>
          <w:szCs w:val="22"/>
        </w:rPr>
        <w:t>.</w:t>
      </w:r>
      <w:bookmarkStart w:id="1" w:name="_Hlk200364560"/>
      <w:bookmarkStart w:id="2" w:name="_Hlk201228130"/>
      <w:bookmarkEnd w:id="1"/>
      <w:bookmarkEnd w:id="2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AB5D29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4521BCCB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3A549BDA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5AEBC772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224F44AC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60A2F4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5FC5C5B6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413EB30E" w14:textId="77777777" w:rsidR="00423D92" w:rsidRPr="00E624FE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E624FE">
        <w:rPr>
          <w:rStyle w:val="tabulkyNemovitosti"/>
          <w:sz w:val="18"/>
          <w:szCs w:val="18"/>
        </w:rPr>
        <w:t xml:space="preserve">Katastr </w:t>
      </w:r>
      <w:proofErr w:type="gramStart"/>
      <w:r w:rsidRPr="00E624FE">
        <w:rPr>
          <w:rStyle w:val="tabulkyNemovitosti"/>
          <w:sz w:val="18"/>
          <w:szCs w:val="18"/>
        </w:rPr>
        <w:t>nemovitostí - pozemkové</w:t>
      </w:r>
      <w:proofErr w:type="gramEnd"/>
    </w:p>
    <w:p w14:paraId="1D67F50F" w14:textId="77777777" w:rsidR="00423D92" w:rsidRPr="00E624FE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b/>
          <w:bCs/>
          <w:sz w:val="18"/>
          <w:szCs w:val="18"/>
        </w:rPr>
      </w:pPr>
      <w:r w:rsidRPr="00E624FE">
        <w:rPr>
          <w:rStyle w:val="tabulkyNemovitosti"/>
          <w:b/>
          <w:bCs/>
          <w:sz w:val="18"/>
          <w:szCs w:val="18"/>
        </w:rPr>
        <w:t>Rožmitál pod Třemšínem</w:t>
      </w:r>
      <w:r w:rsidRPr="00E624FE">
        <w:rPr>
          <w:rStyle w:val="tabulkyNemovitosti"/>
          <w:b/>
          <w:bCs/>
          <w:sz w:val="18"/>
          <w:szCs w:val="18"/>
        </w:rPr>
        <w:tab/>
        <w:t>Hutě pod Třemšínem</w:t>
      </w:r>
      <w:r w:rsidRPr="00E624FE">
        <w:rPr>
          <w:rStyle w:val="tabulkyNemovitosti"/>
          <w:b/>
          <w:bCs/>
          <w:sz w:val="18"/>
          <w:szCs w:val="18"/>
        </w:rPr>
        <w:tab/>
        <w:t>399/43</w:t>
      </w:r>
      <w:r w:rsidRPr="00E624FE">
        <w:rPr>
          <w:rStyle w:val="tabulkyNemovitosti"/>
          <w:b/>
          <w:bCs/>
          <w:sz w:val="18"/>
          <w:szCs w:val="18"/>
        </w:rPr>
        <w:tab/>
        <w:t>trvalý travní porost</w:t>
      </w:r>
      <w:r w:rsidRPr="00E624FE">
        <w:rPr>
          <w:rStyle w:val="tabulkyNemovitosti"/>
          <w:b/>
          <w:bCs/>
          <w:sz w:val="18"/>
          <w:szCs w:val="18"/>
        </w:rPr>
        <w:tab/>
        <w:t>203</w:t>
      </w:r>
    </w:p>
    <w:p w14:paraId="3830F32D" w14:textId="77777777" w:rsidR="00423D92" w:rsidRPr="00E624FE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18"/>
          <w:szCs w:val="18"/>
        </w:rPr>
      </w:pPr>
      <w:r w:rsidRPr="00E624FE">
        <w:rPr>
          <w:rStyle w:val="tabulkyNemovitosti"/>
          <w:sz w:val="18"/>
          <w:szCs w:val="18"/>
        </w:rPr>
        <w:t>zapsaný u: Katastrální úřad pro Středočeský kraj, Katastrální pracoviště Příbram</w:t>
      </w:r>
    </w:p>
    <w:p w14:paraId="48EDDE10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686CE80C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350F0534" w14:textId="77777777" w:rsidR="00423D92" w:rsidRPr="00423D92" w:rsidRDefault="00516CED" w:rsidP="00516CED">
      <w:pPr>
        <w:pStyle w:val="VnitrniText"/>
        <w:tabs>
          <w:tab w:val="left" w:pos="3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C476480" w14:textId="77777777" w:rsidR="002E6E57" w:rsidRDefault="002E6E57" w:rsidP="002E6E57">
      <w:pPr>
        <w:pStyle w:val="VnitrniText"/>
        <w:ind w:firstLine="0"/>
        <w:rPr>
          <w:sz w:val="22"/>
          <w:szCs w:val="22"/>
        </w:rPr>
      </w:pPr>
      <w:bookmarkStart w:id="3" w:name="_Hlk200364723"/>
      <w:r>
        <w:rPr>
          <w:color w:val="000000"/>
          <w:sz w:val="22"/>
          <w:szCs w:val="22"/>
        </w:rPr>
        <w:t>Cena těchto nemovitostí byla stanovena v souladu s ustanovením § 3 odst. 2 zákona o SPÚ a činí</w:t>
      </w:r>
      <w:r>
        <w:rPr>
          <w:sz w:val="22"/>
          <w:szCs w:val="22"/>
        </w:rPr>
        <w:t xml:space="preserve"> 73 130,00 Kč (slovy: sedmdesát tři tisíce jedno sto třicet korun českých).</w:t>
      </w:r>
    </w:p>
    <w:bookmarkEnd w:id="3"/>
    <w:p w14:paraId="361CE8D9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III.</w:t>
      </w:r>
    </w:p>
    <w:p w14:paraId="0E1D91B2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  <w:r w:rsidR="00567EAD">
        <w:rPr>
          <w:rFonts w:ascii="Arial" w:hAnsi="Arial" w:cs="Arial"/>
          <w:sz w:val="22"/>
          <w:szCs w:val="22"/>
        </w:rPr>
        <w:t xml:space="preserve"> </w:t>
      </w:r>
      <w:r w:rsidR="00567EAD" w:rsidRPr="00CB1173">
        <w:rPr>
          <w:rFonts w:ascii="Arial" w:hAnsi="Arial" w:cs="Arial"/>
          <w:color w:val="000000"/>
          <w:sz w:val="22"/>
          <w:szCs w:val="22"/>
        </w:rPr>
        <w:t>SPÚ směňované nemovitosti uvedené v čl. II. této smlouvy nabývá pro potřeby pozemkových úprav.</w:t>
      </w:r>
    </w:p>
    <w:p w14:paraId="1F6B0A5F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68799488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1B442430" w14:textId="77777777" w:rsidR="00DB4188" w:rsidRDefault="00DB4188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B4188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Cena nemovitých věcí uvedených v čl. II., které </w:t>
      </w:r>
      <w:proofErr w:type="gramStart"/>
      <w:r>
        <w:rPr>
          <w:rFonts w:ascii="Arial" w:hAnsi="Arial" w:cs="Arial"/>
          <w:color w:val="000000"/>
          <w:szCs w:val="22"/>
        </w:rPr>
        <w:t>nabyde</w:t>
      </w:r>
      <w:proofErr w:type="gramEnd"/>
      <w:r>
        <w:rPr>
          <w:rFonts w:ascii="Arial" w:hAnsi="Arial" w:cs="Arial"/>
          <w:color w:val="000000"/>
          <w:szCs w:val="22"/>
        </w:rPr>
        <w:t xml:space="preserve"> Česká republika, je vyšší, než cena nemovitých věcí uvedených v čl. I., které Česká republika pozbyde. K úhradě cenového rozdílu ze strany SPÚ se nepřihlíží a SPÚ jej nehradí.</w:t>
      </w:r>
    </w:p>
    <w:p w14:paraId="202D05CE" w14:textId="77777777"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A44646F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2CCDE3CC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71A8CB1E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73853F12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59D19B6F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413A5672" w14:textId="4047814E" w:rsidR="001D73FD" w:rsidRPr="00C97FB5" w:rsidRDefault="001F2CF1" w:rsidP="00E53A46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 prodávanému pozemku</w:t>
      </w:r>
      <w:r w:rsidR="00E53A46">
        <w:rPr>
          <w:sz w:val="22"/>
          <w:szCs w:val="22"/>
        </w:rPr>
        <w:t xml:space="preserve"> </w:t>
      </w:r>
      <w:proofErr w:type="spellStart"/>
      <w:r w:rsidR="00E53A46">
        <w:rPr>
          <w:sz w:val="22"/>
          <w:szCs w:val="22"/>
        </w:rPr>
        <w:t>parc</w:t>
      </w:r>
      <w:proofErr w:type="spellEnd"/>
      <w:r w:rsidR="00E53A46">
        <w:rPr>
          <w:sz w:val="22"/>
          <w:szCs w:val="22"/>
        </w:rPr>
        <w:t>. č. dle KN 137 v </w:t>
      </w:r>
      <w:proofErr w:type="spellStart"/>
      <w:r w:rsidR="00E53A46">
        <w:rPr>
          <w:sz w:val="22"/>
          <w:szCs w:val="22"/>
        </w:rPr>
        <w:t>k.ú</w:t>
      </w:r>
      <w:proofErr w:type="spellEnd"/>
      <w:r w:rsidR="00E53A46">
        <w:rPr>
          <w:sz w:val="22"/>
          <w:szCs w:val="22"/>
        </w:rPr>
        <w:t xml:space="preserve">. </w:t>
      </w:r>
      <w:r w:rsidR="00C8663B" w:rsidRPr="00C97FB5">
        <w:rPr>
          <w:sz w:val="22"/>
          <w:szCs w:val="22"/>
        </w:rPr>
        <w:t xml:space="preserve">Hutě pod Třemšínem je řešen nájemní smlouvou č. 30N17/16, kterou se Státním pozemkovým úřadem uzavřel Farma Hutě </w:t>
      </w:r>
      <w:r w:rsidR="00E53A46" w:rsidRPr="00C97FB5">
        <w:rPr>
          <w:sz w:val="22"/>
          <w:szCs w:val="22"/>
        </w:rPr>
        <w:t>s.r.o.,</w:t>
      </w:r>
      <w:r w:rsidR="00C8663B" w:rsidRPr="00C97FB5">
        <w:rPr>
          <w:sz w:val="22"/>
          <w:szCs w:val="22"/>
        </w:rPr>
        <w:t xml:space="preserve"> jakožto nájemce. S obsahem nájemní smlouvy byl kupující seznámen před podpisem této smlouvy, což stvrzuje svým podpisem.</w:t>
      </w:r>
    </w:p>
    <w:p w14:paraId="76132E73" w14:textId="5B608986" w:rsidR="007D2608" w:rsidRPr="00C97FB5" w:rsidRDefault="00E53A46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C97FB5">
        <w:rPr>
          <w:sz w:val="22"/>
          <w:szCs w:val="22"/>
        </w:rPr>
        <w:t xml:space="preserve">. Pozemek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dle </w:t>
      </w:r>
      <w:r w:rsidR="007D2608" w:rsidRPr="00C97FB5">
        <w:rPr>
          <w:sz w:val="22"/>
          <w:szCs w:val="22"/>
        </w:rPr>
        <w:t xml:space="preserve">KN 137 </w:t>
      </w:r>
      <w:proofErr w:type="spellStart"/>
      <w:r w:rsidR="007D2608" w:rsidRPr="00C97FB5">
        <w:rPr>
          <w:sz w:val="22"/>
          <w:szCs w:val="22"/>
        </w:rPr>
        <w:t>k.ú</w:t>
      </w:r>
      <w:proofErr w:type="spellEnd"/>
      <w:r w:rsidR="007D2608" w:rsidRPr="00C97FB5">
        <w:rPr>
          <w:sz w:val="22"/>
          <w:szCs w:val="22"/>
        </w:rPr>
        <w:t>. Hutě pod Třemšínem převáděný z vlastnictví státu do vlastnictví nabyvatele je součástí společenstevní honitby, jejímž držitelem je Honební společenstvo Rožmitál pod Třemšínem. Tento pozemek jsou ve smyslu zákona o SPÚ v režimu přičlenění.</w:t>
      </w:r>
    </w:p>
    <w:p w14:paraId="2031B050" w14:textId="451B50FF" w:rsidR="007D2608" w:rsidRPr="00C97FB5" w:rsidRDefault="00E53A46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</w:t>
      </w:r>
      <w:r w:rsidR="007D2608" w:rsidRPr="00C97FB5">
        <w:rPr>
          <w:sz w:val="22"/>
          <w:szCs w:val="22"/>
        </w:rPr>
        <w:t xml:space="preserve">. SPÚ upozorňuje nabyvatele, že se na převáděném pozemku </w:t>
      </w:r>
      <w:proofErr w:type="spellStart"/>
      <w:r w:rsidR="007D2608" w:rsidRPr="00C97FB5">
        <w:rPr>
          <w:sz w:val="22"/>
          <w:szCs w:val="22"/>
        </w:rPr>
        <w:t>parc</w:t>
      </w:r>
      <w:proofErr w:type="spellEnd"/>
      <w:r w:rsidR="007D2608" w:rsidRPr="00C97FB5">
        <w:rPr>
          <w:sz w:val="22"/>
          <w:szCs w:val="22"/>
        </w:rPr>
        <w:t xml:space="preserve">. č. 137v </w:t>
      </w:r>
      <w:proofErr w:type="spellStart"/>
      <w:r w:rsidR="007D2608" w:rsidRPr="00C97FB5">
        <w:rPr>
          <w:sz w:val="22"/>
          <w:szCs w:val="22"/>
        </w:rPr>
        <w:t>k.ú</w:t>
      </w:r>
      <w:proofErr w:type="spellEnd"/>
      <w:r w:rsidR="007D2608" w:rsidRPr="00C97FB5">
        <w:rPr>
          <w:sz w:val="22"/>
          <w:szCs w:val="22"/>
        </w:rPr>
        <w:t xml:space="preserve">. Hutě pod Třemšínem může dle dostupných podkladů nacházet stavba vodního díla, konkrétně stavba k vodohospodářským melioracím </w:t>
      </w:r>
      <w:r w:rsidRPr="00C97FB5">
        <w:rPr>
          <w:sz w:val="22"/>
          <w:szCs w:val="22"/>
        </w:rPr>
        <w:t>pozemků – podrobné</w:t>
      </w:r>
      <w:r w:rsidR="007D2608" w:rsidRPr="00C97FB5">
        <w:rPr>
          <w:sz w:val="22"/>
          <w:szCs w:val="22"/>
        </w:rPr>
        <w:t xml:space="preserve"> odvodňovací zařízení. Tato stavba vodního díla je součástí předmětného pozemku a spolu s ním přechází vlastnické právo na nabyvatele.</w:t>
      </w:r>
    </w:p>
    <w:p w14:paraId="2D45A8DB" w14:textId="77777777" w:rsidR="007D2608" w:rsidRPr="00C97FB5" w:rsidRDefault="007D2608" w:rsidP="00EB6C54">
      <w:pPr>
        <w:pStyle w:val="VnitrniText"/>
        <w:rPr>
          <w:sz w:val="22"/>
          <w:szCs w:val="22"/>
        </w:rPr>
      </w:pPr>
    </w:p>
    <w:p w14:paraId="12836518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55C9F4CD" w14:textId="77777777" w:rsidR="00907CFB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1. Nemovitosti uvedené v čl. II. nejsou zatíženy užívacími právy třetích osob.</w:t>
      </w:r>
    </w:p>
    <w:p w14:paraId="67C126DD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77FCE93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3C8ACEC6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342B50FB" w14:textId="77777777" w:rsidR="00BC7608" w:rsidRPr="00BC7608" w:rsidRDefault="00BC7608" w:rsidP="00BC7608">
      <w:pPr>
        <w:ind w:firstLine="426"/>
        <w:jc w:val="both"/>
        <w:rPr>
          <w:rFonts w:ascii="Arial" w:hAnsi="Arial" w:cs="Arial"/>
          <w:sz w:val="22"/>
          <w:szCs w:val="22"/>
        </w:rPr>
      </w:pPr>
      <w:bookmarkStart w:id="4" w:name="_Hlk200355868"/>
      <w:r w:rsidRPr="00BC7608">
        <w:rPr>
          <w:rFonts w:ascii="Arial" w:hAnsi="Arial" w:cs="Arial"/>
          <w:sz w:val="22"/>
          <w:szCs w:val="22"/>
        </w:rPr>
        <w:t>Smluvní strany se dále v souladu s ustanovením § 1916 odst. 2 zákona č. 89/2012 Sb. vzdávají svého práva z vadného plnění a zavazují se neuplatňovat vůči protistraně jakákoliv práva z vad převáděného majetku. Ustanovení § 2002 zákona č. 89/2012 Sb. tímto není dotčeno.</w:t>
      </w:r>
    </w:p>
    <w:bookmarkEnd w:id="4"/>
    <w:p w14:paraId="7CCE78DC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7FF7B4C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3F29D153" w14:textId="77777777" w:rsidR="00BC7608" w:rsidRDefault="00BC7608" w:rsidP="00BC7608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</w:t>
      </w:r>
      <w:r w:rsidRPr="00A95C82">
        <w:rPr>
          <w:rFonts w:ascii="Arial" w:hAnsi="Arial" w:cs="Arial"/>
          <w:sz w:val="22"/>
          <w:szCs w:val="22"/>
        </w:rPr>
        <w:t>Ú zajistí uveřejnění této smlouvy v registru smluv dle § 6 odst. 1 zákona č. 340/2015 Sb., o zvláštních podmínkách účinnosti některých smluv, uveřejňování těchto smluv a o registru smluv, ve znění pozdějších předpisů. Návrh na vklad vlastnického práva na základě této smlouvy podají u příslušného katastrálního úřadu smluvní strany společně prostřednictvím SPÚ do 30 dnů od podpisu této smlouvy. Náklady na správní poplatky spojené s touto smlouvou a s vkladem vlastnického práva do katastru nemovitostí nese nabyvatel.</w:t>
      </w:r>
    </w:p>
    <w:p w14:paraId="42503844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A8B5DC0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6F984871" w14:textId="77777777" w:rsidR="00BC7608" w:rsidRPr="00BC7608" w:rsidRDefault="00BC7608" w:rsidP="00BC7608">
      <w:pPr>
        <w:ind w:firstLine="426"/>
        <w:jc w:val="both"/>
        <w:rPr>
          <w:rFonts w:ascii="Arial" w:hAnsi="Arial" w:cs="Arial"/>
          <w:sz w:val="22"/>
          <w:szCs w:val="22"/>
        </w:rPr>
      </w:pPr>
      <w:bookmarkStart w:id="5" w:name="_Hlk200356411"/>
      <w:r>
        <w:rPr>
          <w:rFonts w:ascii="Arial" w:hAnsi="Arial" w:cs="Arial"/>
          <w:sz w:val="22"/>
          <w:szCs w:val="22"/>
        </w:rPr>
        <w:t xml:space="preserve">1. </w:t>
      </w:r>
      <w:r w:rsidRPr="00BC7608">
        <w:rPr>
          <w:rFonts w:ascii="Arial" w:hAnsi="Arial" w:cs="Arial"/>
          <w:sz w:val="22"/>
          <w:szCs w:val="22"/>
        </w:rPr>
        <w:t xml:space="preserve">Tuto smlouvu je možno uzavřít, měnit či zrušit pouze písemně, a to v podobě listinného vyhotovení podepsaného všemi smluvními stranami nebo elektronického vyhotovení podepsaného zaručenými elektronickými podpisy všech smluvních stran založenými na kvalifikovaném certifikátu </w:t>
      </w:r>
      <w:r w:rsidRPr="00BC7608">
        <w:rPr>
          <w:rFonts w:ascii="Arial" w:hAnsi="Arial" w:cs="Arial"/>
          <w:sz w:val="22"/>
          <w:szCs w:val="22"/>
        </w:rPr>
        <w:lastRenderedPageBreak/>
        <w:t xml:space="preserve">pro elektronický podpis nebo kvalifikovanými elektronickými podpisy. Uzavření či změny nebo zrušení této smlouvy, zejména formou dodatků této smlouvy, provedené jakoukoli jinou formou, než je ujednána v tomto odstavci, jsou smluvními stranami vyloučeny, a to včetně dalších forem elektronických a technických prostředků ve smyslu </w:t>
      </w:r>
      <w:proofErr w:type="spellStart"/>
      <w:r w:rsidRPr="00BC7608">
        <w:rPr>
          <w:rFonts w:ascii="Arial" w:hAnsi="Arial" w:cs="Arial"/>
          <w:sz w:val="22"/>
          <w:szCs w:val="22"/>
        </w:rPr>
        <w:t>ust</w:t>
      </w:r>
      <w:proofErr w:type="spellEnd"/>
      <w:r w:rsidRPr="00BC7608">
        <w:rPr>
          <w:rFonts w:ascii="Arial" w:hAnsi="Arial" w:cs="Arial"/>
          <w:sz w:val="22"/>
          <w:szCs w:val="22"/>
        </w:rPr>
        <w:t xml:space="preserve">. § 562 odst. 1 zákona č. 89/2012 </w:t>
      </w:r>
      <w:proofErr w:type="spellStart"/>
      <w:r w:rsidRPr="00BC7608">
        <w:rPr>
          <w:rFonts w:ascii="Arial" w:hAnsi="Arial" w:cs="Arial"/>
          <w:sz w:val="22"/>
          <w:szCs w:val="22"/>
        </w:rPr>
        <w:t>Sb</w:t>
      </w:r>
      <w:proofErr w:type="spellEnd"/>
      <w:r w:rsidRPr="00BC7608">
        <w:rPr>
          <w:rFonts w:ascii="Arial" w:hAnsi="Arial" w:cs="Arial"/>
          <w:sz w:val="22"/>
          <w:szCs w:val="22"/>
        </w:rPr>
        <w:t>, ve znění pozdějších předpisů.</w:t>
      </w:r>
    </w:p>
    <w:p w14:paraId="295FB36A" w14:textId="77777777" w:rsidR="00BC7608" w:rsidRPr="00BC7608" w:rsidRDefault="00BC7608" w:rsidP="00BC7608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BC7608">
        <w:rPr>
          <w:rFonts w:ascii="Arial" w:hAnsi="Arial" w:cs="Arial"/>
          <w:sz w:val="22"/>
          <w:szCs w:val="22"/>
        </w:rPr>
        <w:t xml:space="preserve">V případě, kdy není tato smlouva vyhotovena elektronicky ve smyslu předchozího odstavce, je tato smlouva vyhotovena ve </w:t>
      </w:r>
      <w:r>
        <w:rPr>
          <w:rFonts w:ascii="Arial" w:hAnsi="Arial" w:cs="Arial"/>
          <w:sz w:val="22"/>
          <w:szCs w:val="22"/>
        </w:rPr>
        <w:t>3</w:t>
      </w:r>
      <w:r w:rsidRPr="00BC7608">
        <w:rPr>
          <w:rFonts w:ascii="Arial" w:hAnsi="Arial" w:cs="Arial"/>
          <w:sz w:val="22"/>
          <w:szCs w:val="22"/>
        </w:rPr>
        <w:t xml:space="preserve"> stejnopisech, z nichž k návrhu na vklad bude připojen jeden stejnopis, jeden stejnopis </w:t>
      </w:r>
      <w:proofErr w:type="gramStart"/>
      <w:r w:rsidRPr="00BC7608">
        <w:rPr>
          <w:rFonts w:ascii="Arial" w:hAnsi="Arial" w:cs="Arial"/>
          <w:sz w:val="22"/>
          <w:szCs w:val="22"/>
        </w:rPr>
        <w:t>obdrží</w:t>
      </w:r>
      <w:proofErr w:type="gramEnd"/>
      <w:r w:rsidRPr="00BC7608">
        <w:rPr>
          <w:rFonts w:ascii="Arial" w:hAnsi="Arial" w:cs="Arial"/>
          <w:sz w:val="22"/>
          <w:szCs w:val="22"/>
        </w:rPr>
        <w:t xml:space="preserve"> nabyvatel a jeden stejnopis obdrží SPÚ.</w:t>
      </w:r>
    </w:p>
    <w:bookmarkEnd w:id="5"/>
    <w:p w14:paraId="5772B76F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6F3F391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37D3DE23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55FDC419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0358D5B1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020A9C47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6C1A1360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3F6643F0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5149148B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2B8799CD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5D30F158" w14:textId="77777777" w:rsidR="000E4A4B" w:rsidRDefault="005A709E" w:rsidP="00E53A46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39A79DB4" w14:textId="77777777" w:rsidR="00181BC3" w:rsidRPr="00716CAD" w:rsidRDefault="00181BC3" w:rsidP="00AD3F93">
      <w:pPr>
        <w:rPr>
          <w:rFonts w:ascii="Arial" w:hAnsi="Arial"/>
          <w:b/>
          <w:sz w:val="22"/>
          <w:szCs w:val="22"/>
        </w:rPr>
      </w:pPr>
    </w:p>
    <w:p w14:paraId="6E59C8F8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I.</w:t>
      </w:r>
    </w:p>
    <w:p w14:paraId="057FD659" w14:textId="781D3C8B" w:rsidR="00181BC3" w:rsidRPr="00716CAD" w:rsidRDefault="00181BC3" w:rsidP="002C0D95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1.</w:t>
      </w:r>
      <w:r w:rsidR="002C0D95">
        <w:rPr>
          <w:rFonts w:ascii="Arial" w:hAnsi="Arial"/>
          <w:sz w:val="22"/>
          <w:szCs w:val="22"/>
        </w:rPr>
        <w:t xml:space="preserve"> </w:t>
      </w:r>
      <w:r w:rsidR="002C0D95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</w:t>
      </w:r>
      <w:r w:rsidR="00E53A46">
        <w:rPr>
          <w:rFonts w:ascii="Arial" w:hAnsi="Arial" w:cs="Arial"/>
          <w:sz w:val="22"/>
          <w:szCs w:val="22"/>
        </w:rPr>
        <w:t>údajů, a</w:t>
      </w:r>
      <w:r w:rsidR="002C0D95">
        <w:rPr>
          <w:rFonts w:ascii="Arial" w:hAnsi="Arial" w:cs="Arial"/>
          <w:sz w:val="22"/>
          <w:szCs w:val="22"/>
        </w:rPr>
        <w:t xml:space="preserve">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44EB860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14:paraId="61B51BA4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A2057D">
        <w:rPr>
          <w:rFonts w:ascii="Arial" w:hAnsi="Arial" w:cs="Arial"/>
          <w:sz w:val="22"/>
          <w:szCs w:val="22"/>
        </w:rPr>
        <w:t>II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7BF24C39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9632B42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6C4BED86" w14:textId="58D167C2" w:rsidR="003468BE" w:rsidRDefault="003468BE" w:rsidP="003468BE">
      <w:pPr>
        <w:pStyle w:val="VnitrniText"/>
        <w:ind w:firstLine="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26C5E6DE" w14:textId="77777777" w:rsidTr="003468BE">
        <w:tc>
          <w:tcPr>
            <w:tcW w:w="4888" w:type="dxa"/>
            <w:hideMark/>
          </w:tcPr>
          <w:p w14:paraId="37E416CE" w14:textId="557995F5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8A3BF3">
              <w:rPr>
                <w:sz w:val="22"/>
                <w:szCs w:val="22"/>
              </w:rPr>
              <w:t>11.12.2025</w:t>
            </w:r>
          </w:p>
        </w:tc>
        <w:tc>
          <w:tcPr>
            <w:tcW w:w="4889" w:type="dxa"/>
            <w:hideMark/>
          </w:tcPr>
          <w:p w14:paraId="444BB0AE" w14:textId="21C806AE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8A3BF3">
              <w:rPr>
                <w:sz w:val="22"/>
                <w:szCs w:val="22"/>
              </w:rPr>
              <w:t>Rožmitále pod Třemšínem</w:t>
            </w:r>
            <w:r>
              <w:rPr>
                <w:sz w:val="22"/>
                <w:szCs w:val="22"/>
              </w:rPr>
              <w:t xml:space="preserve"> dne </w:t>
            </w:r>
            <w:r w:rsidR="008A3BF3">
              <w:rPr>
                <w:sz w:val="22"/>
                <w:szCs w:val="22"/>
              </w:rPr>
              <w:t>11.12.2025</w:t>
            </w:r>
          </w:p>
        </w:tc>
      </w:tr>
    </w:tbl>
    <w:p w14:paraId="11369C75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1CE4C1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A80BF6B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085D375" w14:textId="77777777" w:rsidR="00E53A46" w:rsidRDefault="00E53A46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F0712E8" w14:textId="77777777" w:rsidR="00E53A46" w:rsidRDefault="00E53A46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5857B7F" w14:textId="77777777" w:rsidR="00E53A46" w:rsidRDefault="00E53A46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5665ECA3" w14:textId="77777777" w:rsidTr="003468BE">
        <w:tc>
          <w:tcPr>
            <w:tcW w:w="4888" w:type="dxa"/>
          </w:tcPr>
          <w:p w14:paraId="283C36BA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90C42A8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6829E135" w14:textId="77777777" w:rsidTr="003468BE">
        <w:tc>
          <w:tcPr>
            <w:tcW w:w="4888" w:type="dxa"/>
          </w:tcPr>
          <w:p w14:paraId="1F341F9B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2DAD307C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5476A452" w14:textId="77777777" w:rsidTr="003468BE">
        <w:tc>
          <w:tcPr>
            <w:tcW w:w="4888" w:type="dxa"/>
          </w:tcPr>
          <w:p w14:paraId="29B1982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1D25F6B8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Kaiser Josef</w:t>
            </w:r>
          </w:p>
        </w:tc>
      </w:tr>
      <w:tr w:rsidR="003468BE" w14:paraId="74748133" w14:textId="77777777" w:rsidTr="003468BE">
        <w:tc>
          <w:tcPr>
            <w:tcW w:w="4888" w:type="dxa"/>
          </w:tcPr>
          <w:p w14:paraId="668AAF75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717A1B41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07889421" w14:textId="77777777" w:rsidTr="003468BE">
        <w:tc>
          <w:tcPr>
            <w:tcW w:w="4888" w:type="dxa"/>
          </w:tcPr>
          <w:p w14:paraId="348D73A5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319A4CFF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14:paraId="73441815" w14:textId="77777777" w:rsidTr="003468BE">
        <w:tc>
          <w:tcPr>
            <w:tcW w:w="4888" w:type="dxa"/>
          </w:tcPr>
          <w:p w14:paraId="1DA76007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91B9C33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991CC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lastRenderedPageBreak/>
        <w:t xml:space="preserve">Tato smlouva byla uveřejněna v registru smluv, vedeném dle zákona č. 340/2015 Sb., o registru smluv. </w:t>
      </w:r>
    </w:p>
    <w:p w14:paraId="79F122A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2CB5B4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E78866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0C8392A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0C45D8C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E990514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7F64CD78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592B628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706F2769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347CF97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24F3DC27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3A51873B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64BDABB6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5B7157AE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F125" w14:textId="77777777" w:rsidR="00E624FE" w:rsidRDefault="00E624FE">
      <w:r>
        <w:separator/>
      </w:r>
    </w:p>
  </w:endnote>
  <w:endnote w:type="continuationSeparator" w:id="0">
    <w:p w14:paraId="734F64CA" w14:textId="77777777" w:rsidR="00E624FE" w:rsidRDefault="00E6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5C28" w14:textId="77777777" w:rsidR="00E624FE" w:rsidRDefault="00E624FE">
      <w:r>
        <w:separator/>
      </w:r>
    </w:p>
  </w:footnote>
  <w:footnote w:type="continuationSeparator" w:id="0">
    <w:p w14:paraId="3492E77D" w14:textId="77777777" w:rsidR="00E624FE" w:rsidRDefault="00E6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2B14B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89684567">
    <w:abstractNumId w:val="0"/>
  </w:num>
  <w:num w:numId="2" w16cid:durableId="1723752649">
    <w:abstractNumId w:val="1"/>
  </w:num>
  <w:num w:numId="3" w16cid:durableId="976033809">
    <w:abstractNumId w:val="2"/>
  </w:num>
  <w:num w:numId="4" w16cid:durableId="27873903">
    <w:abstractNumId w:val="3"/>
  </w:num>
  <w:num w:numId="5" w16cid:durableId="541862550">
    <w:abstractNumId w:val="4"/>
  </w:num>
  <w:num w:numId="6" w16cid:durableId="2125689570">
    <w:abstractNumId w:val="5"/>
  </w:num>
  <w:num w:numId="7" w16cid:durableId="3430207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729394">
    <w:abstractNumId w:val="9"/>
  </w:num>
  <w:num w:numId="9" w16cid:durableId="1870795092">
    <w:abstractNumId w:val="7"/>
  </w:num>
  <w:num w:numId="10" w16cid:durableId="1731803829">
    <w:abstractNumId w:val="8"/>
  </w:num>
  <w:num w:numId="11" w16cid:durableId="1880507536">
    <w:abstractNumId w:val="10"/>
  </w:num>
  <w:num w:numId="12" w16cid:durableId="2436153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818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55AF"/>
    <w:rsid w:val="00027282"/>
    <w:rsid w:val="00030C15"/>
    <w:rsid w:val="000377BE"/>
    <w:rsid w:val="000449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27D7E"/>
    <w:rsid w:val="00132361"/>
    <w:rsid w:val="00136F17"/>
    <w:rsid w:val="00140462"/>
    <w:rsid w:val="00143674"/>
    <w:rsid w:val="00143BFA"/>
    <w:rsid w:val="00147310"/>
    <w:rsid w:val="00156E99"/>
    <w:rsid w:val="001651CE"/>
    <w:rsid w:val="00170A4E"/>
    <w:rsid w:val="00181A52"/>
    <w:rsid w:val="00181BC3"/>
    <w:rsid w:val="0018318A"/>
    <w:rsid w:val="00190EA1"/>
    <w:rsid w:val="0019777F"/>
    <w:rsid w:val="001A00D9"/>
    <w:rsid w:val="001A31D1"/>
    <w:rsid w:val="001C0D55"/>
    <w:rsid w:val="001C387A"/>
    <w:rsid w:val="001C6B2B"/>
    <w:rsid w:val="001D06D7"/>
    <w:rsid w:val="001D73FD"/>
    <w:rsid w:val="001E1CF7"/>
    <w:rsid w:val="001F2CF1"/>
    <w:rsid w:val="001F6593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267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217F"/>
    <w:rsid w:val="002C4372"/>
    <w:rsid w:val="002C4C46"/>
    <w:rsid w:val="002C5ED7"/>
    <w:rsid w:val="002E6E5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241"/>
    <w:rsid w:val="00337C94"/>
    <w:rsid w:val="003430A1"/>
    <w:rsid w:val="003468BE"/>
    <w:rsid w:val="0035055C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2D95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82DE7"/>
    <w:rsid w:val="00491F4D"/>
    <w:rsid w:val="004932F0"/>
    <w:rsid w:val="0049549B"/>
    <w:rsid w:val="004A3F22"/>
    <w:rsid w:val="004A5163"/>
    <w:rsid w:val="004A5A92"/>
    <w:rsid w:val="004E11C1"/>
    <w:rsid w:val="004E368B"/>
    <w:rsid w:val="004E7224"/>
    <w:rsid w:val="004F5A52"/>
    <w:rsid w:val="005003C9"/>
    <w:rsid w:val="00516CED"/>
    <w:rsid w:val="005211F0"/>
    <w:rsid w:val="00526280"/>
    <w:rsid w:val="00527C15"/>
    <w:rsid w:val="00556316"/>
    <w:rsid w:val="00565DF2"/>
    <w:rsid w:val="00567EAD"/>
    <w:rsid w:val="00573319"/>
    <w:rsid w:val="00576EE6"/>
    <w:rsid w:val="005824AD"/>
    <w:rsid w:val="00583F66"/>
    <w:rsid w:val="00585765"/>
    <w:rsid w:val="005A709E"/>
    <w:rsid w:val="005C5AF6"/>
    <w:rsid w:val="005C77B7"/>
    <w:rsid w:val="005D1D35"/>
    <w:rsid w:val="005D7048"/>
    <w:rsid w:val="005F70A8"/>
    <w:rsid w:val="006011AE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14EF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B5747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76754"/>
    <w:rsid w:val="008851FA"/>
    <w:rsid w:val="00895CF0"/>
    <w:rsid w:val="008A3BF3"/>
    <w:rsid w:val="008A4DA6"/>
    <w:rsid w:val="008A54CA"/>
    <w:rsid w:val="008A6448"/>
    <w:rsid w:val="008B3111"/>
    <w:rsid w:val="008B6B62"/>
    <w:rsid w:val="008C1227"/>
    <w:rsid w:val="008D5012"/>
    <w:rsid w:val="008D52B4"/>
    <w:rsid w:val="008D5C23"/>
    <w:rsid w:val="008D616D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28CB"/>
    <w:rsid w:val="00A07F0F"/>
    <w:rsid w:val="00A111A6"/>
    <w:rsid w:val="00A14C87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2C"/>
    <w:rsid w:val="00A7577B"/>
    <w:rsid w:val="00A93619"/>
    <w:rsid w:val="00A95C82"/>
    <w:rsid w:val="00AB452B"/>
    <w:rsid w:val="00AB4534"/>
    <w:rsid w:val="00AB658F"/>
    <w:rsid w:val="00AC1FD6"/>
    <w:rsid w:val="00AC3EC5"/>
    <w:rsid w:val="00AD27BC"/>
    <w:rsid w:val="00AD3F93"/>
    <w:rsid w:val="00AE18A9"/>
    <w:rsid w:val="00AF0382"/>
    <w:rsid w:val="00AF2149"/>
    <w:rsid w:val="00AF3A89"/>
    <w:rsid w:val="00AF5FDA"/>
    <w:rsid w:val="00B042AF"/>
    <w:rsid w:val="00B07E54"/>
    <w:rsid w:val="00B10575"/>
    <w:rsid w:val="00B17BDA"/>
    <w:rsid w:val="00B211B3"/>
    <w:rsid w:val="00B22160"/>
    <w:rsid w:val="00B23058"/>
    <w:rsid w:val="00B268D0"/>
    <w:rsid w:val="00B329D8"/>
    <w:rsid w:val="00B42E23"/>
    <w:rsid w:val="00B47C55"/>
    <w:rsid w:val="00B50428"/>
    <w:rsid w:val="00B54814"/>
    <w:rsid w:val="00B63B5E"/>
    <w:rsid w:val="00B6447E"/>
    <w:rsid w:val="00B66DFD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C7608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173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1307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4806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53A46"/>
    <w:rsid w:val="00E60971"/>
    <w:rsid w:val="00E61F91"/>
    <w:rsid w:val="00E624FE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431AB"/>
    <w:rsid w:val="00F500AD"/>
    <w:rsid w:val="00F53661"/>
    <w:rsid w:val="00F61148"/>
    <w:rsid w:val="00F6119A"/>
    <w:rsid w:val="00F65E05"/>
    <w:rsid w:val="00F66559"/>
    <w:rsid w:val="00F66E72"/>
    <w:rsid w:val="00F7680C"/>
    <w:rsid w:val="00F84387"/>
    <w:rsid w:val="00F86E89"/>
    <w:rsid w:val="00FA091E"/>
    <w:rsid w:val="00FA1946"/>
    <w:rsid w:val="00FA1CE3"/>
    <w:rsid w:val="00FA41FA"/>
    <w:rsid w:val="00FA7FF5"/>
    <w:rsid w:val="00FB09B6"/>
    <w:rsid w:val="00FB15D4"/>
    <w:rsid w:val="00FB30A6"/>
    <w:rsid w:val="00FB6E4E"/>
    <w:rsid w:val="00FC1CE7"/>
    <w:rsid w:val="00FD12C5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F0FBE"/>
  <w14:defaultImageDpi w14:val="0"/>
  <w15:docId w15:val="{3DEE19F5-F291-47F2-ACF2-CFF4F606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4814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C7608"/>
    <w:pPr>
      <w:suppressAutoHyphens w:val="0"/>
      <w:spacing w:before="120" w:after="60"/>
      <w:ind w:left="720"/>
      <w:contextualSpacing/>
    </w:pPr>
    <w:rPr>
      <w:rFonts w:ascii="Arial" w:hAnsi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Svobodová Michaela Ing.</dc:creator>
  <cp:keywords/>
  <dc:description/>
  <cp:lastModifiedBy>Svobodová Michaela Ing.</cp:lastModifiedBy>
  <cp:revision>2</cp:revision>
  <cp:lastPrinted>2004-12-15T14:06:00Z</cp:lastPrinted>
  <dcterms:created xsi:type="dcterms:W3CDTF">2025-12-17T12:31:00Z</dcterms:created>
  <dcterms:modified xsi:type="dcterms:W3CDTF">2025-12-17T12:31:00Z</dcterms:modified>
</cp:coreProperties>
</file>