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59923" w14:textId="6C49B9A7" w:rsidR="005037E0" w:rsidRPr="00F20911" w:rsidRDefault="00537953" w:rsidP="00D66A1F">
      <w:pPr>
        <w:autoSpaceDE w:val="0"/>
        <w:autoSpaceDN w:val="0"/>
        <w:adjustRightInd w:val="0"/>
        <w:spacing w:after="0" w:line="276" w:lineRule="auto"/>
        <w:jc w:val="center"/>
        <w:rPr>
          <w:rFonts w:ascii="Times New Roman" w:eastAsia="Thoth-Unicode" w:hAnsi="Times New Roman" w:cs="Times New Roman"/>
          <w:b/>
          <w:bCs/>
          <w:kern w:val="0"/>
          <w:sz w:val="32"/>
          <w:szCs w:val="32"/>
        </w:rPr>
      </w:pPr>
      <w:r w:rsidRPr="00F20911">
        <w:rPr>
          <w:rFonts w:ascii="Times New Roman" w:eastAsia="Thoth-Unicode" w:hAnsi="Times New Roman" w:cs="Times New Roman"/>
          <w:b/>
          <w:bCs/>
          <w:kern w:val="0"/>
          <w:sz w:val="32"/>
          <w:szCs w:val="32"/>
        </w:rPr>
        <w:t xml:space="preserve">Dodatek č. 2 </w:t>
      </w:r>
    </w:p>
    <w:p w14:paraId="13435AD6" w14:textId="099432D7" w:rsidR="00537953" w:rsidRPr="00F20911" w:rsidRDefault="00F20911" w:rsidP="00D66A1F">
      <w:pPr>
        <w:autoSpaceDE w:val="0"/>
        <w:autoSpaceDN w:val="0"/>
        <w:adjustRightInd w:val="0"/>
        <w:spacing w:after="0" w:line="276" w:lineRule="auto"/>
        <w:jc w:val="center"/>
        <w:rPr>
          <w:rFonts w:ascii="Times New Roman" w:eastAsia="Thoth-Unicode" w:hAnsi="Times New Roman" w:cs="Times New Roman"/>
          <w:b/>
          <w:bCs/>
          <w:kern w:val="0"/>
          <w:sz w:val="28"/>
          <w:szCs w:val="28"/>
        </w:rPr>
      </w:pPr>
      <w:r w:rsidRPr="00F20911">
        <w:rPr>
          <w:rFonts w:ascii="Times New Roman" w:eastAsia="Thoth-Unicode" w:hAnsi="Times New Roman" w:cs="Times New Roman"/>
          <w:b/>
          <w:bCs/>
          <w:kern w:val="0"/>
          <w:sz w:val="28"/>
          <w:szCs w:val="28"/>
        </w:rPr>
        <w:t>k</w:t>
      </w:r>
      <w:r w:rsidR="00537953" w:rsidRPr="00F20911">
        <w:rPr>
          <w:rFonts w:ascii="Times New Roman" w:eastAsia="Thoth-Unicode" w:hAnsi="Times New Roman" w:cs="Times New Roman"/>
          <w:b/>
          <w:bCs/>
          <w:kern w:val="0"/>
          <w:sz w:val="28"/>
          <w:szCs w:val="28"/>
        </w:rPr>
        <w:t> nájemní smlouvě ze dne</w:t>
      </w:r>
      <w:r w:rsidRPr="00F20911">
        <w:rPr>
          <w:rFonts w:ascii="Times New Roman" w:hAnsi="Times New Roman" w:cs="Times New Roman"/>
          <w:b/>
          <w:bCs/>
          <w:sz w:val="28"/>
          <w:szCs w:val="28"/>
        </w:rPr>
        <w:t xml:space="preserve"> 1.6.2016 ve znění Dodatku č. 1 ze dne 12.6.2019</w:t>
      </w:r>
    </w:p>
    <w:p w14:paraId="44917627" w14:textId="77777777" w:rsidR="005037E0" w:rsidRPr="003B44AE" w:rsidRDefault="005037E0" w:rsidP="00D66A1F">
      <w:pPr>
        <w:autoSpaceDE w:val="0"/>
        <w:autoSpaceDN w:val="0"/>
        <w:adjustRightInd w:val="0"/>
        <w:spacing w:after="0" w:line="276" w:lineRule="auto"/>
        <w:jc w:val="center"/>
        <w:rPr>
          <w:rFonts w:ascii="Times New Roman" w:eastAsia="Thoth-Unicode" w:hAnsi="Times New Roman" w:cs="Times New Roman"/>
          <w:b/>
          <w:bCs/>
          <w:kern w:val="0"/>
          <w:sz w:val="24"/>
          <w:szCs w:val="24"/>
        </w:rPr>
      </w:pPr>
    </w:p>
    <w:p w14:paraId="00C96B81" w14:textId="77777777" w:rsidR="00941861" w:rsidRDefault="00941861" w:rsidP="00D66A1F">
      <w:pPr>
        <w:autoSpaceDE w:val="0"/>
        <w:autoSpaceDN w:val="0"/>
        <w:adjustRightInd w:val="0"/>
        <w:spacing w:after="0" w:line="276" w:lineRule="auto"/>
        <w:rPr>
          <w:rFonts w:ascii="Times New Roman" w:eastAsia="Thoth-Unicode" w:hAnsi="Times New Roman" w:cs="Times New Roman"/>
          <w:b/>
          <w:bCs/>
          <w:kern w:val="0"/>
          <w:sz w:val="24"/>
          <w:szCs w:val="24"/>
        </w:rPr>
      </w:pPr>
    </w:p>
    <w:p w14:paraId="75518329" w14:textId="38787912" w:rsidR="005037E0" w:rsidRPr="003B44AE" w:rsidRDefault="005037E0" w:rsidP="00D66A1F">
      <w:pPr>
        <w:autoSpaceDE w:val="0"/>
        <w:autoSpaceDN w:val="0"/>
        <w:adjustRightInd w:val="0"/>
        <w:spacing w:after="0" w:line="276" w:lineRule="auto"/>
        <w:rPr>
          <w:rFonts w:ascii="Times New Roman" w:eastAsia="Thoth-Unicode" w:hAnsi="Times New Roman" w:cs="Times New Roman"/>
          <w:b/>
          <w:bCs/>
          <w:kern w:val="0"/>
          <w:sz w:val="24"/>
          <w:szCs w:val="24"/>
        </w:rPr>
      </w:pPr>
      <w:r w:rsidRPr="003B44AE">
        <w:rPr>
          <w:rFonts w:ascii="Times New Roman" w:eastAsia="Thoth-Unicode" w:hAnsi="Times New Roman" w:cs="Times New Roman"/>
          <w:b/>
          <w:bCs/>
          <w:kern w:val="0"/>
          <w:sz w:val="24"/>
          <w:szCs w:val="24"/>
        </w:rPr>
        <w:t>Statutární město Přerov</w:t>
      </w:r>
    </w:p>
    <w:p w14:paraId="6C8BE939" w14:textId="03F50FD6" w:rsidR="005037E0" w:rsidRDefault="005037E0" w:rsidP="00D66A1F">
      <w:pPr>
        <w:autoSpaceDE w:val="0"/>
        <w:autoSpaceDN w:val="0"/>
        <w:adjustRightInd w:val="0"/>
        <w:spacing w:after="0" w:line="276" w:lineRule="auto"/>
        <w:rPr>
          <w:rFonts w:ascii="Times New Roman" w:eastAsia="Thoth-Unicode" w:hAnsi="Times New Roman" w:cs="Times New Roman"/>
          <w:kern w:val="0"/>
          <w:sz w:val="24"/>
          <w:szCs w:val="24"/>
        </w:rPr>
      </w:pPr>
      <w:r w:rsidRPr="003B44AE">
        <w:rPr>
          <w:rFonts w:ascii="Times New Roman" w:eastAsia="Thoth-Unicode" w:hAnsi="Times New Roman" w:cs="Times New Roman"/>
          <w:kern w:val="0"/>
          <w:sz w:val="24"/>
          <w:szCs w:val="24"/>
        </w:rPr>
        <w:t>IČ</w:t>
      </w:r>
      <w:r w:rsidR="00B87055">
        <w:rPr>
          <w:rFonts w:ascii="Times New Roman" w:eastAsia="Thoth-Unicode" w:hAnsi="Times New Roman" w:cs="Times New Roman"/>
          <w:kern w:val="0"/>
          <w:sz w:val="24"/>
          <w:szCs w:val="24"/>
        </w:rPr>
        <w:t>O</w:t>
      </w:r>
      <w:r w:rsidRPr="003B44AE">
        <w:rPr>
          <w:rFonts w:ascii="Times New Roman" w:eastAsia="Thoth-Unicode" w:hAnsi="Times New Roman" w:cs="Times New Roman"/>
          <w:kern w:val="0"/>
          <w:sz w:val="24"/>
          <w:szCs w:val="24"/>
        </w:rPr>
        <w:t>: 00301825</w:t>
      </w:r>
    </w:p>
    <w:p w14:paraId="70443987" w14:textId="2F82550C" w:rsidR="000B169D" w:rsidRPr="003B44AE" w:rsidRDefault="000B169D" w:rsidP="00D66A1F">
      <w:pPr>
        <w:autoSpaceDE w:val="0"/>
        <w:autoSpaceDN w:val="0"/>
        <w:adjustRightInd w:val="0"/>
        <w:spacing w:after="0" w:line="276" w:lineRule="auto"/>
        <w:rPr>
          <w:rFonts w:ascii="Times New Roman" w:eastAsia="Thoth-Unicode" w:hAnsi="Times New Roman" w:cs="Times New Roman"/>
          <w:kern w:val="0"/>
          <w:sz w:val="24"/>
          <w:szCs w:val="24"/>
        </w:rPr>
      </w:pPr>
      <w:r>
        <w:rPr>
          <w:rFonts w:ascii="Times New Roman" w:eastAsia="Thoth-Unicode" w:hAnsi="Times New Roman" w:cs="Times New Roman"/>
          <w:kern w:val="0"/>
          <w:sz w:val="24"/>
          <w:szCs w:val="24"/>
        </w:rPr>
        <w:t>DIČ: CZ00301825</w:t>
      </w:r>
    </w:p>
    <w:p w14:paraId="5522AD5B" w14:textId="1C6A557F" w:rsidR="005037E0" w:rsidRPr="003B44AE" w:rsidRDefault="005037E0" w:rsidP="00D66A1F">
      <w:pPr>
        <w:autoSpaceDE w:val="0"/>
        <w:autoSpaceDN w:val="0"/>
        <w:adjustRightInd w:val="0"/>
        <w:spacing w:after="0" w:line="276" w:lineRule="auto"/>
        <w:rPr>
          <w:rFonts w:ascii="Times New Roman" w:eastAsia="Thoth-Unicode" w:hAnsi="Times New Roman" w:cs="Times New Roman"/>
          <w:kern w:val="0"/>
          <w:sz w:val="24"/>
          <w:szCs w:val="24"/>
        </w:rPr>
      </w:pPr>
      <w:r w:rsidRPr="003B44AE">
        <w:rPr>
          <w:rFonts w:ascii="Times New Roman" w:eastAsia="Thoth-Unicode" w:hAnsi="Times New Roman" w:cs="Times New Roman"/>
          <w:kern w:val="0"/>
          <w:sz w:val="24"/>
          <w:szCs w:val="24"/>
        </w:rPr>
        <w:t>se sídlem Bratrská 709/34, Přerov I-Město, 750 02 Přerov</w:t>
      </w:r>
    </w:p>
    <w:p w14:paraId="665D6832" w14:textId="0638913A" w:rsidR="005037E0" w:rsidRPr="003B44AE" w:rsidRDefault="005037E0" w:rsidP="00D66A1F">
      <w:pPr>
        <w:autoSpaceDE w:val="0"/>
        <w:autoSpaceDN w:val="0"/>
        <w:adjustRightInd w:val="0"/>
        <w:spacing w:after="0" w:line="276" w:lineRule="auto"/>
        <w:rPr>
          <w:rFonts w:ascii="Times New Roman" w:eastAsia="Thoth-Unicode" w:hAnsi="Times New Roman" w:cs="Times New Roman"/>
          <w:kern w:val="0"/>
          <w:sz w:val="24"/>
          <w:szCs w:val="24"/>
        </w:rPr>
      </w:pPr>
      <w:r w:rsidRPr="003B44AE">
        <w:rPr>
          <w:rFonts w:ascii="Times New Roman" w:eastAsia="Thoth-Unicode" w:hAnsi="Times New Roman" w:cs="Times New Roman"/>
          <w:kern w:val="0"/>
          <w:sz w:val="24"/>
          <w:szCs w:val="24"/>
        </w:rPr>
        <w:t>zastoupené náměstkem primátora Ing. Miloslavem Dohnalem</w:t>
      </w:r>
    </w:p>
    <w:p w14:paraId="5321BFD8" w14:textId="544C1C3F" w:rsidR="005037E0" w:rsidRPr="003B44AE" w:rsidRDefault="005037E0" w:rsidP="00D66A1F">
      <w:pPr>
        <w:autoSpaceDE w:val="0"/>
        <w:autoSpaceDN w:val="0"/>
        <w:adjustRightInd w:val="0"/>
        <w:spacing w:after="0" w:line="276" w:lineRule="auto"/>
        <w:rPr>
          <w:rFonts w:ascii="Times New Roman" w:eastAsia="Thoth-Unicode" w:hAnsi="Times New Roman" w:cs="Times New Roman"/>
          <w:kern w:val="0"/>
          <w:sz w:val="24"/>
          <w:szCs w:val="24"/>
        </w:rPr>
      </w:pPr>
      <w:r w:rsidRPr="003B44AE">
        <w:rPr>
          <w:rFonts w:ascii="Times New Roman" w:eastAsia="Thoth-Unicode" w:hAnsi="Times New Roman" w:cs="Times New Roman"/>
          <w:kern w:val="0"/>
          <w:sz w:val="24"/>
          <w:szCs w:val="24"/>
        </w:rPr>
        <w:t xml:space="preserve">(dále </w:t>
      </w:r>
      <w:r w:rsidR="00BF1E69">
        <w:rPr>
          <w:rFonts w:ascii="Times New Roman" w:eastAsia="Thoth-Unicode" w:hAnsi="Times New Roman" w:cs="Times New Roman"/>
          <w:kern w:val="0"/>
          <w:sz w:val="24"/>
          <w:szCs w:val="24"/>
        </w:rPr>
        <w:t xml:space="preserve">jako </w:t>
      </w:r>
      <w:r w:rsidRPr="003B44AE">
        <w:rPr>
          <w:rFonts w:ascii="Times New Roman" w:eastAsia="Thoth-Unicode" w:hAnsi="Times New Roman" w:cs="Times New Roman"/>
          <w:kern w:val="0"/>
          <w:sz w:val="24"/>
          <w:szCs w:val="24"/>
        </w:rPr>
        <w:t>,,p</w:t>
      </w:r>
      <w:r w:rsidR="00BF1E69">
        <w:rPr>
          <w:rFonts w:ascii="Times New Roman" w:eastAsia="Thoth-Unicode" w:hAnsi="Times New Roman" w:cs="Times New Roman"/>
          <w:kern w:val="0"/>
          <w:sz w:val="24"/>
          <w:szCs w:val="24"/>
        </w:rPr>
        <w:t>ronajímatel</w:t>
      </w:r>
      <w:r w:rsidRPr="003B44AE">
        <w:rPr>
          <w:rFonts w:ascii="Times New Roman" w:eastAsia="Thoth-Unicode" w:hAnsi="Times New Roman" w:cs="Times New Roman"/>
          <w:kern w:val="0"/>
          <w:sz w:val="24"/>
          <w:szCs w:val="24"/>
        </w:rPr>
        <w:t>“)</w:t>
      </w:r>
    </w:p>
    <w:p w14:paraId="0D4DFE73" w14:textId="77777777" w:rsidR="005037E0" w:rsidRPr="003B44AE" w:rsidRDefault="005037E0" w:rsidP="00D66A1F">
      <w:pPr>
        <w:autoSpaceDE w:val="0"/>
        <w:autoSpaceDN w:val="0"/>
        <w:adjustRightInd w:val="0"/>
        <w:spacing w:after="0" w:line="276" w:lineRule="auto"/>
        <w:rPr>
          <w:rFonts w:ascii="Times New Roman" w:eastAsia="Thoth-Unicode" w:hAnsi="Times New Roman" w:cs="Times New Roman"/>
          <w:kern w:val="0"/>
          <w:sz w:val="24"/>
          <w:szCs w:val="24"/>
        </w:rPr>
      </w:pPr>
    </w:p>
    <w:p w14:paraId="14889C28" w14:textId="6FBD1D27" w:rsidR="00955693" w:rsidRDefault="00955693" w:rsidP="00955693">
      <w:pPr>
        <w:autoSpaceDE w:val="0"/>
        <w:autoSpaceDN w:val="0"/>
        <w:adjustRightInd w:val="0"/>
        <w:spacing w:after="0" w:line="276" w:lineRule="auto"/>
        <w:rPr>
          <w:rFonts w:ascii="Times New Roman" w:eastAsia="Thoth-Unicode" w:hAnsi="Times New Roman" w:cs="Times New Roman"/>
          <w:kern w:val="0"/>
          <w:sz w:val="24"/>
          <w:szCs w:val="24"/>
        </w:rPr>
      </w:pPr>
      <w:r>
        <w:rPr>
          <w:rFonts w:ascii="Times New Roman" w:eastAsia="Thoth-Unicode" w:hAnsi="Times New Roman" w:cs="Times New Roman"/>
          <w:kern w:val="0"/>
          <w:sz w:val="24"/>
          <w:szCs w:val="24"/>
        </w:rPr>
        <w:t>a</w:t>
      </w:r>
    </w:p>
    <w:p w14:paraId="068045AD" w14:textId="77777777" w:rsidR="00BF1E69" w:rsidRDefault="00BF1E69" w:rsidP="00955693">
      <w:pPr>
        <w:autoSpaceDE w:val="0"/>
        <w:autoSpaceDN w:val="0"/>
        <w:adjustRightInd w:val="0"/>
        <w:spacing w:after="0" w:line="276" w:lineRule="auto"/>
        <w:rPr>
          <w:rFonts w:ascii="Times New Roman" w:eastAsia="Thoth-Unicode" w:hAnsi="Times New Roman" w:cs="Times New Roman"/>
          <w:kern w:val="0"/>
          <w:sz w:val="24"/>
          <w:szCs w:val="24"/>
        </w:rPr>
      </w:pPr>
    </w:p>
    <w:p w14:paraId="3500F000" w14:textId="77777777" w:rsidR="004E50CE" w:rsidRPr="00AD0B18" w:rsidRDefault="004E50CE" w:rsidP="00955693">
      <w:pPr>
        <w:autoSpaceDE w:val="0"/>
        <w:autoSpaceDN w:val="0"/>
        <w:adjustRightInd w:val="0"/>
        <w:spacing w:after="0" w:line="276" w:lineRule="auto"/>
        <w:rPr>
          <w:rFonts w:ascii="Times New Roman" w:hAnsi="Times New Roman" w:cs="Times New Roman"/>
          <w:b/>
          <w:bCs/>
          <w:sz w:val="24"/>
          <w:szCs w:val="24"/>
        </w:rPr>
      </w:pPr>
      <w:r w:rsidRPr="00AD0B18">
        <w:rPr>
          <w:rFonts w:ascii="Times New Roman" w:hAnsi="Times New Roman" w:cs="Times New Roman"/>
          <w:b/>
          <w:bCs/>
          <w:sz w:val="24"/>
          <w:szCs w:val="24"/>
        </w:rPr>
        <w:t>CETIN a.s. </w:t>
      </w:r>
    </w:p>
    <w:p w14:paraId="232C4ADD" w14:textId="3F58DC1D" w:rsidR="004E50CE" w:rsidRDefault="004E50CE" w:rsidP="00955693">
      <w:pPr>
        <w:autoSpaceDE w:val="0"/>
        <w:autoSpaceDN w:val="0"/>
        <w:adjustRightInd w:val="0"/>
        <w:spacing w:after="0" w:line="276" w:lineRule="auto"/>
        <w:rPr>
          <w:rFonts w:ascii="Times New Roman" w:hAnsi="Times New Roman" w:cs="Times New Roman"/>
          <w:sz w:val="24"/>
          <w:szCs w:val="24"/>
        </w:rPr>
      </w:pPr>
      <w:r w:rsidRPr="00AD0B18">
        <w:rPr>
          <w:rFonts w:ascii="Times New Roman" w:hAnsi="Times New Roman" w:cs="Times New Roman"/>
          <w:sz w:val="24"/>
          <w:szCs w:val="24"/>
        </w:rPr>
        <w:t>IČ</w:t>
      </w:r>
      <w:r w:rsidR="00DC38CD">
        <w:rPr>
          <w:rFonts w:ascii="Times New Roman" w:hAnsi="Times New Roman" w:cs="Times New Roman"/>
          <w:sz w:val="24"/>
          <w:szCs w:val="24"/>
        </w:rPr>
        <w:t>O</w:t>
      </w:r>
      <w:r w:rsidRPr="00AD0B18">
        <w:rPr>
          <w:rFonts w:ascii="Times New Roman" w:hAnsi="Times New Roman" w:cs="Times New Roman"/>
          <w:sz w:val="24"/>
          <w:szCs w:val="24"/>
        </w:rPr>
        <w:t>:</w:t>
      </w:r>
      <w:r w:rsidR="00C50C87" w:rsidRPr="00AD0B18">
        <w:rPr>
          <w:rFonts w:ascii="Times New Roman" w:hAnsi="Times New Roman" w:cs="Times New Roman"/>
          <w:sz w:val="24"/>
          <w:szCs w:val="24"/>
        </w:rPr>
        <w:t xml:space="preserve"> 04084063</w:t>
      </w:r>
    </w:p>
    <w:p w14:paraId="0A7D140B" w14:textId="7A17ECA3" w:rsidR="000B169D" w:rsidRPr="00AD0B18" w:rsidRDefault="000B169D" w:rsidP="00955693">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DIČ: CZ</w:t>
      </w:r>
      <w:r w:rsidRPr="00AD0B18">
        <w:rPr>
          <w:rFonts w:ascii="Times New Roman" w:hAnsi="Times New Roman" w:cs="Times New Roman"/>
          <w:sz w:val="24"/>
          <w:szCs w:val="24"/>
        </w:rPr>
        <w:t>04084063</w:t>
      </w:r>
    </w:p>
    <w:p w14:paraId="7CC20C3C" w14:textId="43C24DBB" w:rsidR="00BF1E69" w:rsidRPr="00AD0B18" w:rsidRDefault="00474448" w:rsidP="00955693">
      <w:pPr>
        <w:autoSpaceDE w:val="0"/>
        <w:autoSpaceDN w:val="0"/>
        <w:adjustRightInd w:val="0"/>
        <w:spacing w:after="0" w:line="276" w:lineRule="auto"/>
        <w:rPr>
          <w:rFonts w:ascii="Times New Roman" w:hAnsi="Times New Roman" w:cs="Times New Roman"/>
          <w:sz w:val="24"/>
          <w:szCs w:val="24"/>
        </w:rPr>
      </w:pPr>
      <w:r w:rsidRPr="00AD0B18">
        <w:rPr>
          <w:rFonts w:ascii="Times New Roman" w:hAnsi="Times New Roman" w:cs="Times New Roman"/>
          <w:sz w:val="24"/>
          <w:szCs w:val="24"/>
        </w:rPr>
        <w:t>se s</w:t>
      </w:r>
      <w:r w:rsidR="004E50CE" w:rsidRPr="00AD0B18">
        <w:rPr>
          <w:rFonts w:ascii="Times New Roman" w:hAnsi="Times New Roman" w:cs="Times New Roman"/>
          <w:sz w:val="24"/>
          <w:szCs w:val="24"/>
        </w:rPr>
        <w:t>ídl</w:t>
      </w:r>
      <w:r w:rsidRPr="00AD0B18">
        <w:rPr>
          <w:rFonts w:ascii="Times New Roman" w:hAnsi="Times New Roman" w:cs="Times New Roman"/>
          <w:sz w:val="24"/>
          <w:szCs w:val="24"/>
        </w:rPr>
        <w:t>em</w:t>
      </w:r>
      <w:r w:rsidR="004E50CE" w:rsidRPr="00AD0B18">
        <w:rPr>
          <w:rFonts w:ascii="Times New Roman" w:hAnsi="Times New Roman" w:cs="Times New Roman"/>
          <w:sz w:val="24"/>
          <w:szCs w:val="24"/>
        </w:rPr>
        <w:t xml:space="preserve"> Českomoravská 2510/19, Libeň, 190 00 Praha 9</w:t>
      </w:r>
    </w:p>
    <w:p w14:paraId="238215BC" w14:textId="02ED083D" w:rsidR="00474448" w:rsidRPr="00AD0B18" w:rsidRDefault="00C50C87" w:rsidP="00955693">
      <w:pPr>
        <w:autoSpaceDE w:val="0"/>
        <w:autoSpaceDN w:val="0"/>
        <w:adjustRightInd w:val="0"/>
        <w:spacing w:after="0" w:line="276" w:lineRule="auto"/>
        <w:rPr>
          <w:rFonts w:ascii="Times New Roman" w:eastAsia="Thoth-Unicode" w:hAnsi="Times New Roman" w:cs="Times New Roman"/>
          <w:kern w:val="0"/>
          <w:sz w:val="24"/>
          <w:szCs w:val="24"/>
        </w:rPr>
      </w:pPr>
      <w:r w:rsidRPr="00AD0B18">
        <w:rPr>
          <w:rFonts w:ascii="Times New Roman" w:eastAsia="Thoth-Unicode" w:hAnsi="Times New Roman" w:cs="Times New Roman"/>
          <w:kern w:val="0"/>
          <w:sz w:val="24"/>
          <w:szCs w:val="24"/>
        </w:rPr>
        <w:t xml:space="preserve">zapsaná v obchodním rejstříku vedeném </w:t>
      </w:r>
      <w:r w:rsidR="00AD0B18" w:rsidRPr="00AD0B18">
        <w:rPr>
          <w:rFonts w:ascii="Times New Roman" w:eastAsia="Thoth-Unicode" w:hAnsi="Times New Roman" w:cs="Times New Roman"/>
          <w:kern w:val="0"/>
          <w:sz w:val="24"/>
          <w:szCs w:val="24"/>
        </w:rPr>
        <w:t>Městským soudem v Praze, oddíl B, vložka 20623</w:t>
      </w:r>
    </w:p>
    <w:p w14:paraId="62DB443B" w14:textId="494F52B0" w:rsidR="0065261B" w:rsidRDefault="0065261B" w:rsidP="00D66A1F">
      <w:pPr>
        <w:spacing w:after="0" w:line="276" w:lineRule="auto"/>
        <w:jc w:val="both"/>
        <w:rPr>
          <w:rFonts w:ascii="Times New Roman" w:hAnsi="Times New Roman" w:cs="Times New Roman"/>
          <w:color w:val="000000"/>
          <w:sz w:val="24"/>
          <w:szCs w:val="24"/>
        </w:rPr>
      </w:pPr>
      <w:r w:rsidRPr="00AD0B18">
        <w:rPr>
          <w:rFonts w:ascii="Times New Roman" w:hAnsi="Times New Roman" w:cs="Times New Roman"/>
          <w:color w:val="000000"/>
          <w:sz w:val="24"/>
          <w:szCs w:val="24"/>
        </w:rPr>
        <w:t>zastoupená</w:t>
      </w:r>
      <w:r w:rsidR="0071706A" w:rsidRPr="00AD0B18">
        <w:rPr>
          <w:rFonts w:ascii="Times New Roman" w:hAnsi="Times New Roman" w:cs="Times New Roman"/>
          <w:color w:val="000000"/>
          <w:sz w:val="24"/>
          <w:szCs w:val="24"/>
        </w:rPr>
        <w:t xml:space="preserve"> </w:t>
      </w:r>
      <w:r w:rsidR="00440DC3">
        <w:rPr>
          <w:rFonts w:ascii="Times New Roman" w:hAnsi="Times New Roman" w:cs="Times New Roman"/>
          <w:color w:val="000000"/>
          <w:sz w:val="24"/>
          <w:szCs w:val="24"/>
        </w:rPr>
        <w:t>xxxxxxx xxxxxxx</w:t>
      </w:r>
      <w:r w:rsidR="00DC38CD">
        <w:rPr>
          <w:rFonts w:ascii="Times New Roman" w:hAnsi="Times New Roman" w:cs="Times New Roman"/>
          <w:color w:val="000000"/>
          <w:sz w:val="24"/>
          <w:szCs w:val="24"/>
        </w:rPr>
        <w:t>, manažerem realitních služeb, na základě pověření</w:t>
      </w:r>
    </w:p>
    <w:p w14:paraId="7B9FD000" w14:textId="11662BC1" w:rsidR="0065261B" w:rsidRPr="00AD0B18" w:rsidRDefault="003B6F8F" w:rsidP="00D66A1F">
      <w:pPr>
        <w:autoSpaceDE w:val="0"/>
        <w:autoSpaceDN w:val="0"/>
        <w:adjustRightInd w:val="0"/>
        <w:spacing w:after="0" w:line="276" w:lineRule="auto"/>
        <w:rPr>
          <w:rFonts w:ascii="Times New Roman" w:eastAsia="Thoth-Unicode" w:hAnsi="Times New Roman" w:cs="Times New Roman"/>
          <w:kern w:val="0"/>
          <w:sz w:val="24"/>
          <w:szCs w:val="24"/>
        </w:rPr>
      </w:pPr>
      <w:r w:rsidRPr="003B6F8F">
        <w:rPr>
          <w:rFonts w:ascii="Times New Roman" w:hAnsi="Times New Roman" w:cs="Times New Roman"/>
          <w:color w:val="000000"/>
          <w:sz w:val="24"/>
          <w:szCs w:val="24"/>
        </w:rPr>
        <w:t xml:space="preserve">identifikační kód: </w:t>
      </w:r>
      <w:r w:rsidRPr="00265D58">
        <w:rPr>
          <w:rFonts w:ascii="Times New Roman" w:hAnsi="Times New Roman" w:cs="Times New Roman"/>
          <w:b/>
          <w:bCs/>
          <w:color w:val="000000"/>
          <w:sz w:val="24"/>
          <w:szCs w:val="24"/>
        </w:rPr>
        <w:t>PRTGM</w:t>
      </w:r>
      <w:r w:rsidRPr="003B6F8F">
        <w:rPr>
          <w:rFonts w:ascii="Times New Roman" w:hAnsi="Times New Roman" w:cs="Times New Roman"/>
          <w:color w:val="000000"/>
          <w:sz w:val="24"/>
          <w:szCs w:val="24"/>
        </w:rPr>
        <w:t xml:space="preserve">; finanční kód: </w:t>
      </w:r>
      <w:r>
        <w:rPr>
          <w:rFonts w:ascii="Times New Roman" w:hAnsi="Times New Roman" w:cs="Times New Roman"/>
          <w:color w:val="000000"/>
          <w:sz w:val="24"/>
          <w:szCs w:val="24"/>
        </w:rPr>
        <w:t>27370</w:t>
      </w:r>
      <w:r w:rsidR="0065261B" w:rsidRPr="00AD0B18">
        <w:rPr>
          <w:rFonts w:ascii="Times New Roman" w:eastAsia="Thoth-Unicode" w:hAnsi="Times New Roman" w:cs="Times New Roman"/>
          <w:kern w:val="0"/>
          <w:sz w:val="24"/>
          <w:szCs w:val="24"/>
        </w:rPr>
        <w:t>(dále j</w:t>
      </w:r>
      <w:r w:rsidR="00AD0B18" w:rsidRPr="00AD0B18">
        <w:rPr>
          <w:rFonts w:ascii="Times New Roman" w:eastAsia="Thoth-Unicode" w:hAnsi="Times New Roman" w:cs="Times New Roman"/>
          <w:kern w:val="0"/>
          <w:sz w:val="24"/>
          <w:szCs w:val="24"/>
        </w:rPr>
        <w:t>ako „nájemce</w:t>
      </w:r>
      <w:r w:rsidR="0065261B" w:rsidRPr="00AD0B18">
        <w:rPr>
          <w:rFonts w:ascii="Times New Roman" w:eastAsia="Thoth-Unicode" w:hAnsi="Times New Roman" w:cs="Times New Roman"/>
          <w:kern w:val="0"/>
          <w:sz w:val="24"/>
          <w:szCs w:val="24"/>
        </w:rPr>
        <w:t>“)</w:t>
      </w:r>
    </w:p>
    <w:p w14:paraId="39F0D201" w14:textId="77777777" w:rsidR="00A06008" w:rsidRDefault="00A06008" w:rsidP="00D66A1F">
      <w:pPr>
        <w:autoSpaceDE w:val="0"/>
        <w:autoSpaceDN w:val="0"/>
        <w:adjustRightInd w:val="0"/>
        <w:spacing w:after="0" w:line="276" w:lineRule="auto"/>
        <w:rPr>
          <w:rFonts w:ascii="Times New Roman" w:eastAsia="Thoth-Unicode" w:hAnsi="Times New Roman" w:cs="Times New Roman"/>
          <w:kern w:val="0"/>
          <w:sz w:val="24"/>
          <w:szCs w:val="24"/>
        </w:rPr>
      </w:pPr>
    </w:p>
    <w:p w14:paraId="51E6888B" w14:textId="33E53158" w:rsidR="005037E0" w:rsidRPr="003B44AE" w:rsidRDefault="005265E8" w:rsidP="00D66A1F">
      <w:pPr>
        <w:autoSpaceDE w:val="0"/>
        <w:autoSpaceDN w:val="0"/>
        <w:adjustRightInd w:val="0"/>
        <w:spacing w:after="0" w:line="276" w:lineRule="auto"/>
        <w:rPr>
          <w:rFonts w:ascii="Times New Roman" w:eastAsia="Thoth-Unicode" w:hAnsi="Times New Roman" w:cs="Times New Roman"/>
          <w:kern w:val="0"/>
          <w:sz w:val="24"/>
          <w:szCs w:val="24"/>
        </w:rPr>
      </w:pPr>
      <w:r>
        <w:rPr>
          <w:rFonts w:ascii="Times New Roman" w:eastAsia="Thoth-Unicode" w:hAnsi="Times New Roman" w:cs="Times New Roman"/>
          <w:kern w:val="0"/>
          <w:sz w:val="24"/>
          <w:szCs w:val="24"/>
        </w:rPr>
        <w:t>(d</w:t>
      </w:r>
      <w:r w:rsidR="003B44AE" w:rsidRPr="003B44AE">
        <w:rPr>
          <w:rFonts w:ascii="Times New Roman" w:eastAsia="Thoth-Unicode" w:hAnsi="Times New Roman" w:cs="Times New Roman"/>
          <w:kern w:val="0"/>
          <w:sz w:val="24"/>
          <w:szCs w:val="24"/>
        </w:rPr>
        <w:t>ále jen jako „smluvní strany“)</w:t>
      </w:r>
    </w:p>
    <w:p w14:paraId="515F46EF" w14:textId="77777777" w:rsidR="003B44AE" w:rsidRPr="003B44AE" w:rsidRDefault="003B44AE" w:rsidP="00D66A1F">
      <w:pPr>
        <w:autoSpaceDE w:val="0"/>
        <w:autoSpaceDN w:val="0"/>
        <w:adjustRightInd w:val="0"/>
        <w:spacing w:after="0" w:line="276" w:lineRule="auto"/>
        <w:rPr>
          <w:rFonts w:ascii="Times New Roman" w:eastAsia="Thoth-Unicode" w:hAnsi="Times New Roman" w:cs="Times New Roman"/>
          <w:kern w:val="0"/>
          <w:sz w:val="24"/>
          <w:szCs w:val="24"/>
        </w:rPr>
      </w:pPr>
    </w:p>
    <w:p w14:paraId="1CC3DEE2" w14:textId="5F385212" w:rsidR="005037E0" w:rsidRPr="005265E8" w:rsidRDefault="005265E8" w:rsidP="00D66A1F">
      <w:pPr>
        <w:autoSpaceDE w:val="0"/>
        <w:autoSpaceDN w:val="0"/>
        <w:adjustRightInd w:val="0"/>
        <w:spacing w:after="0" w:line="276" w:lineRule="auto"/>
        <w:rPr>
          <w:rFonts w:ascii="Times New Roman" w:eastAsia="Thoth-Unicode" w:hAnsi="Times New Roman" w:cs="Times New Roman"/>
          <w:kern w:val="0"/>
          <w:sz w:val="24"/>
          <w:szCs w:val="24"/>
        </w:rPr>
      </w:pPr>
      <w:r>
        <w:rPr>
          <w:rFonts w:ascii="Times New Roman" w:eastAsia="Thoth-Unicode" w:hAnsi="Times New Roman" w:cs="Times New Roman"/>
          <w:kern w:val="0"/>
          <w:sz w:val="24"/>
          <w:szCs w:val="24"/>
        </w:rPr>
        <w:t>se</w:t>
      </w:r>
      <w:r w:rsidR="005037E0" w:rsidRPr="003B44AE">
        <w:rPr>
          <w:rFonts w:ascii="Times New Roman" w:eastAsia="Thoth-Unicode" w:hAnsi="Times New Roman" w:cs="Times New Roman"/>
          <w:kern w:val="0"/>
          <w:sz w:val="24"/>
          <w:szCs w:val="24"/>
        </w:rPr>
        <w:t xml:space="preserve"> dohodly </w:t>
      </w:r>
      <w:r w:rsidR="005037E0" w:rsidRPr="005265E8">
        <w:rPr>
          <w:rFonts w:ascii="Times New Roman" w:eastAsia="Thoth-Unicode" w:hAnsi="Times New Roman" w:cs="Times New Roman"/>
          <w:kern w:val="0"/>
          <w:sz w:val="24"/>
          <w:szCs w:val="24"/>
        </w:rPr>
        <w:t>takto:</w:t>
      </w:r>
    </w:p>
    <w:p w14:paraId="712AB509" w14:textId="77777777" w:rsidR="005037E0" w:rsidRPr="003B44AE" w:rsidRDefault="005037E0" w:rsidP="00D66A1F">
      <w:pPr>
        <w:autoSpaceDE w:val="0"/>
        <w:autoSpaceDN w:val="0"/>
        <w:adjustRightInd w:val="0"/>
        <w:spacing w:after="0" w:line="276" w:lineRule="auto"/>
        <w:rPr>
          <w:rFonts w:ascii="Times New Roman" w:eastAsia="Thoth-Unicode" w:hAnsi="Times New Roman" w:cs="Times New Roman"/>
          <w:kern w:val="0"/>
          <w:sz w:val="24"/>
          <w:szCs w:val="24"/>
        </w:rPr>
      </w:pPr>
    </w:p>
    <w:p w14:paraId="214A35A2" w14:textId="77777777" w:rsidR="005037E0" w:rsidRDefault="005037E0" w:rsidP="00D66A1F">
      <w:pPr>
        <w:autoSpaceDE w:val="0"/>
        <w:autoSpaceDN w:val="0"/>
        <w:adjustRightInd w:val="0"/>
        <w:spacing w:after="120" w:line="276" w:lineRule="auto"/>
        <w:jc w:val="center"/>
        <w:rPr>
          <w:rFonts w:ascii="Times New Roman" w:eastAsia="Thoth-Unicode" w:hAnsi="Times New Roman" w:cs="Times New Roman"/>
          <w:b/>
          <w:bCs/>
          <w:kern w:val="0"/>
          <w:sz w:val="24"/>
          <w:szCs w:val="24"/>
        </w:rPr>
      </w:pPr>
      <w:r w:rsidRPr="00941861">
        <w:rPr>
          <w:rFonts w:ascii="Times New Roman" w:eastAsia="Thoth-Unicode" w:hAnsi="Times New Roman" w:cs="Times New Roman"/>
          <w:b/>
          <w:bCs/>
          <w:kern w:val="0"/>
          <w:sz w:val="24"/>
          <w:szCs w:val="24"/>
        </w:rPr>
        <w:t>I.</w:t>
      </w:r>
    </w:p>
    <w:p w14:paraId="5A4AC683" w14:textId="410F2E56" w:rsidR="005340AB" w:rsidRPr="005340AB" w:rsidRDefault="005340AB" w:rsidP="00D66A1F">
      <w:pPr>
        <w:autoSpaceDE w:val="0"/>
        <w:autoSpaceDN w:val="0"/>
        <w:adjustRightInd w:val="0"/>
        <w:spacing w:after="120" w:line="276" w:lineRule="auto"/>
        <w:jc w:val="center"/>
        <w:rPr>
          <w:rFonts w:ascii="Times New Roman" w:eastAsia="Thoth-Unicode" w:hAnsi="Times New Roman" w:cs="Times New Roman"/>
          <w:b/>
          <w:bCs/>
          <w:kern w:val="0"/>
          <w:sz w:val="24"/>
          <w:szCs w:val="24"/>
        </w:rPr>
      </w:pPr>
      <w:r>
        <w:rPr>
          <w:rFonts w:ascii="Times New Roman" w:eastAsia="Thoth-Unicode" w:hAnsi="Times New Roman" w:cs="Times New Roman"/>
          <w:b/>
          <w:bCs/>
          <w:kern w:val="0"/>
          <w:sz w:val="24"/>
          <w:szCs w:val="24"/>
        </w:rPr>
        <w:t>Úvodní ustanovení</w:t>
      </w:r>
    </w:p>
    <w:p w14:paraId="16951338" w14:textId="6E3FBCC4" w:rsidR="008C7FC1" w:rsidRPr="0064331A" w:rsidRDefault="000964D0" w:rsidP="0064331A">
      <w:pPr>
        <w:spacing w:before="120" w:after="120" w:line="276" w:lineRule="auto"/>
        <w:jc w:val="both"/>
        <w:rPr>
          <w:rFonts w:ascii="Times New Roman" w:hAnsi="Times New Roman" w:cs="Times New Roman"/>
          <w:sz w:val="24"/>
          <w:szCs w:val="24"/>
        </w:rPr>
      </w:pPr>
      <w:r w:rsidRPr="0064331A">
        <w:rPr>
          <w:rFonts w:ascii="Times New Roman" w:hAnsi="Times New Roman" w:cs="Times New Roman"/>
          <w:sz w:val="24"/>
          <w:szCs w:val="24"/>
        </w:rPr>
        <w:t xml:space="preserve">(1) </w:t>
      </w:r>
      <w:r w:rsidR="008C7FC1" w:rsidRPr="0064331A">
        <w:rPr>
          <w:rFonts w:ascii="Times New Roman" w:hAnsi="Times New Roman" w:cs="Times New Roman"/>
          <w:sz w:val="24"/>
          <w:szCs w:val="24"/>
        </w:rPr>
        <w:t>Dne</w:t>
      </w:r>
      <w:r w:rsidR="001A2D86" w:rsidRPr="0064331A">
        <w:rPr>
          <w:rFonts w:ascii="Times New Roman" w:hAnsi="Times New Roman" w:cs="Times New Roman"/>
          <w:sz w:val="24"/>
          <w:szCs w:val="24"/>
        </w:rPr>
        <w:t xml:space="preserve"> 1.6.2016 ve znění Dodatku č. 1 ze dne 12.6.2019 byla uzavřena nájemní smlouvu mezi </w:t>
      </w:r>
      <w:r w:rsidR="00972D45" w:rsidRPr="0064331A">
        <w:rPr>
          <w:rFonts w:ascii="Times New Roman" w:eastAsia="Times New Roman" w:hAnsi="Times New Roman" w:cs="Times New Roman"/>
          <w:b/>
          <w:bCs/>
          <w:color w:val="333333"/>
          <w:kern w:val="0"/>
          <w:sz w:val="24"/>
          <w:szCs w:val="24"/>
          <w:bdr w:val="none" w:sz="0" w:space="0" w:color="auto" w:frame="1"/>
          <w:lang w:eastAsia="cs-CZ"/>
          <w14:ligatures w14:val="none"/>
        </w:rPr>
        <w:br/>
      </w:r>
      <w:r w:rsidR="00972D45" w:rsidRPr="0064331A">
        <w:rPr>
          <w:rFonts w:ascii="Times New Roman" w:eastAsia="Times New Roman" w:hAnsi="Times New Roman" w:cs="Times New Roman"/>
          <w:color w:val="333333"/>
          <w:kern w:val="0"/>
          <w:sz w:val="24"/>
          <w:szCs w:val="24"/>
          <w:bdr w:val="none" w:sz="0" w:space="0" w:color="auto" w:frame="1"/>
          <w:lang w:eastAsia="cs-CZ"/>
          <w14:ligatures w14:val="none"/>
        </w:rPr>
        <w:t>Společenstvím vlastníků  jednotek domu č.p. 555 v</w:t>
      </w:r>
      <w:r w:rsidR="009F4919" w:rsidRPr="0064331A">
        <w:rPr>
          <w:rFonts w:ascii="Times New Roman" w:eastAsia="Times New Roman" w:hAnsi="Times New Roman" w:cs="Times New Roman"/>
          <w:color w:val="333333"/>
          <w:kern w:val="0"/>
          <w:sz w:val="24"/>
          <w:szCs w:val="24"/>
          <w:bdr w:val="none" w:sz="0" w:space="0" w:color="auto" w:frame="1"/>
          <w:lang w:eastAsia="cs-CZ"/>
          <w14:ligatures w14:val="none"/>
        </w:rPr>
        <w:t> </w:t>
      </w:r>
      <w:r w:rsidR="00972D45" w:rsidRPr="0064331A">
        <w:rPr>
          <w:rFonts w:ascii="Times New Roman" w:eastAsia="Times New Roman" w:hAnsi="Times New Roman" w:cs="Times New Roman"/>
          <w:color w:val="333333"/>
          <w:kern w:val="0"/>
          <w:sz w:val="24"/>
          <w:szCs w:val="24"/>
          <w:bdr w:val="none" w:sz="0" w:space="0" w:color="auto" w:frame="1"/>
          <w:lang w:eastAsia="cs-CZ"/>
          <w14:ligatures w14:val="none"/>
        </w:rPr>
        <w:t>Přerově</w:t>
      </w:r>
      <w:r w:rsidR="009F4919" w:rsidRPr="0064331A">
        <w:rPr>
          <w:rFonts w:ascii="Times New Roman" w:eastAsia="Times New Roman" w:hAnsi="Times New Roman" w:cs="Times New Roman"/>
          <w:color w:val="333333"/>
          <w:kern w:val="0"/>
          <w:sz w:val="24"/>
          <w:szCs w:val="24"/>
          <w:bdr w:val="none" w:sz="0" w:space="0" w:color="auto" w:frame="1"/>
          <w:lang w:eastAsia="cs-CZ"/>
          <w14:ligatures w14:val="none"/>
        </w:rPr>
        <w:t>,</w:t>
      </w:r>
      <w:r w:rsidR="009F4919" w:rsidRPr="0064331A">
        <w:rPr>
          <w:rFonts w:ascii="Times New Roman" w:eastAsia="Times New Roman" w:hAnsi="Times New Roman" w:cs="Times New Roman"/>
          <w:b/>
          <w:bCs/>
          <w:color w:val="333333"/>
          <w:kern w:val="0"/>
          <w:sz w:val="24"/>
          <w:szCs w:val="24"/>
          <w:bdr w:val="none" w:sz="0" w:space="0" w:color="auto" w:frame="1"/>
          <w:lang w:eastAsia="cs-CZ"/>
          <w14:ligatures w14:val="none"/>
        </w:rPr>
        <w:t xml:space="preserve"> </w:t>
      </w:r>
      <w:r w:rsidR="009F4919" w:rsidRPr="0064331A">
        <w:rPr>
          <w:rStyle w:val="nowrap"/>
          <w:rFonts w:ascii="Times New Roman" w:hAnsi="Times New Roman" w:cs="Times New Roman"/>
          <w:bCs/>
          <w:sz w:val="24"/>
          <w:szCs w:val="24"/>
        </w:rPr>
        <w:t>IČ</w:t>
      </w:r>
      <w:r w:rsidR="00F55420">
        <w:rPr>
          <w:rStyle w:val="nowrap"/>
          <w:rFonts w:ascii="Times New Roman" w:hAnsi="Times New Roman" w:cs="Times New Roman"/>
          <w:bCs/>
          <w:sz w:val="24"/>
          <w:szCs w:val="24"/>
        </w:rPr>
        <w:t>O</w:t>
      </w:r>
      <w:r w:rsidR="009F4919" w:rsidRPr="0064331A">
        <w:rPr>
          <w:rStyle w:val="nowrap"/>
          <w:rFonts w:ascii="Times New Roman" w:hAnsi="Times New Roman" w:cs="Times New Roman"/>
          <w:bCs/>
          <w:sz w:val="24"/>
          <w:szCs w:val="24"/>
        </w:rPr>
        <w:t>:</w:t>
      </w:r>
      <w:r w:rsidR="009F4919" w:rsidRPr="0064331A">
        <w:rPr>
          <w:rStyle w:val="nowrap"/>
          <w:rFonts w:ascii="Times New Roman" w:hAnsi="Times New Roman" w:cs="Times New Roman"/>
          <w:sz w:val="24"/>
          <w:szCs w:val="24"/>
        </w:rPr>
        <w:t xml:space="preserve"> 01527312, </w:t>
      </w:r>
      <w:r w:rsidR="009F4919" w:rsidRPr="0064331A">
        <w:rPr>
          <w:rFonts w:ascii="Times New Roman" w:hAnsi="Times New Roman" w:cs="Times New Roman"/>
          <w:color w:val="000000"/>
          <w:sz w:val="24"/>
          <w:szCs w:val="24"/>
        </w:rPr>
        <w:t xml:space="preserve">se sídlem: </w:t>
      </w:r>
      <w:r w:rsidR="009F4919" w:rsidRPr="0064331A">
        <w:rPr>
          <w:rFonts w:ascii="Times New Roman" w:hAnsi="Times New Roman" w:cs="Times New Roman"/>
          <w:sz w:val="24"/>
          <w:szCs w:val="24"/>
        </w:rPr>
        <w:t xml:space="preserve">nám. T. G. Masaryka 555/16, Přerov I-Město, 750 02 Přerov jako pronajímatelem  a </w:t>
      </w:r>
      <w:r w:rsidR="001A2D86" w:rsidRPr="0064331A">
        <w:rPr>
          <w:rFonts w:ascii="Times New Roman" w:hAnsi="Times New Roman" w:cs="Times New Roman"/>
          <w:sz w:val="24"/>
          <w:szCs w:val="24"/>
        </w:rPr>
        <w:t>společností Česká telekomunikační infrastruktura a.s., IČ</w:t>
      </w:r>
      <w:r w:rsidR="005A5BF6">
        <w:rPr>
          <w:rFonts w:ascii="Times New Roman" w:hAnsi="Times New Roman" w:cs="Times New Roman"/>
          <w:sz w:val="24"/>
          <w:szCs w:val="24"/>
        </w:rPr>
        <w:t>O</w:t>
      </w:r>
      <w:r w:rsidR="001A2D86" w:rsidRPr="0064331A">
        <w:rPr>
          <w:rFonts w:ascii="Times New Roman" w:hAnsi="Times New Roman" w:cs="Times New Roman"/>
          <w:sz w:val="24"/>
          <w:szCs w:val="24"/>
        </w:rPr>
        <w:t xml:space="preserve">: 04084063, se sídlem Olšanská 2681/6, </w:t>
      </w:r>
      <w:r w:rsidR="005A5BF6">
        <w:rPr>
          <w:rFonts w:ascii="Times New Roman" w:hAnsi="Times New Roman" w:cs="Times New Roman"/>
          <w:sz w:val="24"/>
          <w:szCs w:val="24"/>
        </w:rPr>
        <w:t xml:space="preserve">Žižkov, </w:t>
      </w:r>
      <w:r w:rsidR="00D8705C">
        <w:rPr>
          <w:rFonts w:ascii="Times New Roman" w:hAnsi="Times New Roman" w:cs="Times New Roman"/>
          <w:sz w:val="24"/>
          <w:szCs w:val="24"/>
        </w:rPr>
        <w:t xml:space="preserve">130 00 </w:t>
      </w:r>
      <w:r w:rsidR="001A2D86" w:rsidRPr="0064331A">
        <w:rPr>
          <w:rFonts w:ascii="Times New Roman" w:hAnsi="Times New Roman" w:cs="Times New Roman"/>
          <w:sz w:val="24"/>
          <w:szCs w:val="24"/>
        </w:rPr>
        <w:t>Praha 3</w:t>
      </w:r>
      <w:r w:rsidR="009F4919" w:rsidRPr="0064331A">
        <w:rPr>
          <w:rFonts w:ascii="Times New Roman" w:hAnsi="Times New Roman" w:cs="Times New Roman"/>
          <w:sz w:val="24"/>
          <w:szCs w:val="24"/>
        </w:rPr>
        <w:t xml:space="preserve"> jako nájemcem</w:t>
      </w:r>
      <w:r w:rsidR="001A2D86" w:rsidRPr="0064331A">
        <w:rPr>
          <w:rFonts w:ascii="Times New Roman" w:hAnsi="Times New Roman" w:cs="Times New Roman"/>
          <w:sz w:val="24"/>
          <w:szCs w:val="24"/>
        </w:rPr>
        <w:t>, jejímž předmětem je užívání vymezené části střechy a prostor v budově č.p. 555 v Přerově za účelem umístění a provozování zařízení umožňujícího umístění a provozování technologie pro zajištění sítí a poskytování služeb el. komunikací, a to na dobu určitou do 30.04.</w:t>
      </w:r>
      <w:r w:rsidR="00BF693F" w:rsidRPr="0064331A">
        <w:rPr>
          <w:rFonts w:ascii="Times New Roman" w:hAnsi="Times New Roman" w:cs="Times New Roman"/>
          <w:sz w:val="24"/>
          <w:szCs w:val="24"/>
        </w:rPr>
        <w:t>202</w:t>
      </w:r>
      <w:r w:rsidR="00BF693F">
        <w:rPr>
          <w:rFonts w:ascii="Times New Roman" w:hAnsi="Times New Roman" w:cs="Times New Roman"/>
          <w:sz w:val="24"/>
          <w:szCs w:val="24"/>
        </w:rPr>
        <w:t>9</w:t>
      </w:r>
      <w:r w:rsidR="00BF693F" w:rsidRPr="0064331A">
        <w:rPr>
          <w:rFonts w:ascii="Times New Roman" w:hAnsi="Times New Roman" w:cs="Times New Roman"/>
          <w:sz w:val="24"/>
          <w:szCs w:val="24"/>
        </w:rPr>
        <w:t xml:space="preserve"> </w:t>
      </w:r>
      <w:r w:rsidR="001A2D86" w:rsidRPr="0064331A">
        <w:rPr>
          <w:rFonts w:ascii="Times New Roman" w:hAnsi="Times New Roman" w:cs="Times New Roman"/>
          <w:sz w:val="24"/>
          <w:szCs w:val="24"/>
        </w:rPr>
        <w:t>s možnou prolongací (dále jen jako „nájemní smlouva“).</w:t>
      </w:r>
      <w:r w:rsidR="008C7FC1" w:rsidRPr="0064331A">
        <w:rPr>
          <w:rFonts w:ascii="Times New Roman" w:hAnsi="Times New Roman" w:cs="Times New Roman"/>
          <w:sz w:val="24"/>
          <w:szCs w:val="24"/>
        </w:rPr>
        <w:t xml:space="preserve"> </w:t>
      </w:r>
    </w:p>
    <w:p w14:paraId="29CDF510" w14:textId="00C5FEC6" w:rsidR="004E623C" w:rsidRPr="0064331A" w:rsidRDefault="00764CE2" w:rsidP="0064331A">
      <w:pPr>
        <w:pStyle w:val="Default"/>
        <w:spacing w:before="120" w:after="120" w:line="276" w:lineRule="auto"/>
        <w:jc w:val="both"/>
      </w:pPr>
      <w:r w:rsidRPr="0064331A">
        <w:t xml:space="preserve">(2) </w:t>
      </w:r>
      <w:r w:rsidR="00AD0B18" w:rsidRPr="0064331A">
        <w:t xml:space="preserve">Pronajímatel prohlašuje </w:t>
      </w:r>
      <w:r w:rsidR="004E623C" w:rsidRPr="0064331A">
        <w:t>že se ke dni 1.10.2023 stal na základě Prohlášení vlastníka jednotek o přeměně vlastnictví jednotek ve vlastnictví nemovitosti ze dne 18.05.2023 jediným vlastníkem pozemku p.č. 194 v k.ú. Přerov, jehož součástí je budova č.p. 555, příslušná k části obce Přerov I-Město,</w:t>
      </w:r>
      <w:r w:rsidR="000D7B1E">
        <w:t xml:space="preserve"> a vstoupil tak do práv a povinností z nájemní smlouvy</w:t>
      </w:r>
      <w:r w:rsidR="00144498">
        <w:t xml:space="preserve"> na straně pronajímatele</w:t>
      </w:r>
      <w:r w:rsidR="000D7B1E">
        <w:t>. Z</w:t>
      </w:r>
      <w:r w:rsidR="004E623C" w:rsidRPr="0064331A">
        <w:t xml:space="preserve"> tohoto důvodu bude jakožto jediný vlastník nemovité věci iniciovat zrušení </w:t>
      </w:r>
      <w:r w:rsidR="008C7FC1" w:rsidRPr="006B50AD">
        <w:t>Společenství vlastníků jednotek domu č.p. 555 v Přerově.</w:t>
      </w:r>
    </w:p>
    <w:p w14:paraId="1960A7C8" w14:textId="41032100" w:rsidR="007D0875" w:rsidRPr="0064331A" w:rsidRDefault="008C7FC1" w:rsidP="0064331A">
      <w:pPr>
        <w:pStyle w:val="Default"/>
        <w:spacing w:before="120" w:after="120" w:line="276" w:lineRule="auto"/>
        <w:jc w:val="both"/>
      </w:pPr>
      <w:r w:rsidRPr="0064331A">
        <w:lastRenderedPageBreak/>
        <w:t>(</w:t>
      </w:r>
      <w:r w:rsidR="000B0983">
        <w:t>3</w:t>
      </w:r>
      <w:r w:rsidRPr="0064331A">
        <w:t xml:space="preserve">) Nájemce prohlašuje, </w:t>
      </w:r>
      <w:r w:rsidR="00764CE2" w:rsidRPr="0064331A">
        <w:t>ž</w:t>
      </w:r>
      <w:r w:rsidR="007D0875" w:rsidRPr="0064331A">
        <w:t>e společnost Česká telekomunikační infrastruktura a.s., IČO: 040 84 063, se sídlem Olšanská 2681/6, Žižkov, 130 00 Praha 3, zapsaná v obchodním rejstříku vedeném Městským soudem v Praze, spis. zn. B 20623 změnila s účinností od 1. ledna 2020 obchodní firmu společnosti a sídla, kdy nově zní: CETIN a.s. a sídlo společnosti je Českomoravská 2510/19, Libeň, 190 00 Praha 9.</w:t>
      </w:r>
    </w:p>
    <w:p w14:paraId="58281A44" w14:textId="1E7F0B10" w:rsidR="005340AB" w:rsidRPr="005340AB" w:rsidRDefault="005340AB" w:rsidP="00D66A1F">
      <w:pPr>
        <w:autoSpaceDE w:val="0"/>
        <w:autoSpaceDN w:val="0"/>
        <w:adjustRightInd w:val="0"/>
        <w:spacing w:after="120" w:line="276" w:lineRule="auto"/>
        <w:jc w:val="both"/>
        <w:rPr>
          <w:rFonts w:ascii="Times New Roman" w:eastAsia="Thoth-Unicode" w:hAnsi="Times New Roman" w:cs="Times New Roman"/>
          <w:kern w:val="0"/>
          <w:sz w:val="24"/>
          <w:szCs w:val="24"/>
        </w:rPr>
      </w:pPr>
    </w:p>
    <w:p w14:paraId="4EE2F07F" w14:textId="77777777" w:rsidR="005037E0" w:rsidRPr="00941861" w:rsidRDefault="005037E0" w:rsidP="00D66A1F">
      <w:pPr>
        <w:autoSpaceDE w:val="0"/>
        <w:autoSpaceDN w:val="0"/>
        <w:adjustRightInd w:val="0"/>
        <w:spacing w:after="120" w:line="276" w:lineRule="auto"/>
        <w:jc w:val="center"/>
        <w:rPr>
          <w:rFonts w:ascii="Times New Roman" w:eastAsia="Thoth-Unicode" w:hAnsi="Times New Roman" w:cs="Times New Roman"/>
          <w:b/>
          <w:bCs/>
          <w:kern w:val="0"/>
          <w:sz w:val="24"/>
          <w:szCs w:val="24"/>
        </w:rPr>
      </w:pPr>
      <w:r w:rsidRPr="00941861">
        <w:rPr>
          <w:rFonts w:ascii="Times New Roman" w:eastAsia="Thoth-Unicode" w:hAnsi="Times New Roman" w:cs="Times New Roman"/>
          <w:b/>
          <w:bCs/>
          <w:kern w:val="0"/>
          <w:sz w:val="24"/>
          <w:szCs w:val="24"/>
        </w:rPr>
        <w:t>II.</w:t>
      </w:r>
    </w:p>
    <w:p w14:paraId="29C69A41" w14:textId="15065A33" w:rsidR="00D27AA8" w:rsidRPr="001B0D51" w:rsidRDefault="00C368DE" w:rsidP="00C368DE">
      <w:pPr>
        <w:autoSpaceDE w:val="0"/>
        <w:autoSpaceDN w:val="0"/>
        <w:adjustRightInd w:val="0"/>
        <w:spacing w:before="120" w:after="120" w:line="276" w:lineRule="auto"/>
        <w:jc w:val="both"/>
        <w:rPr>
          <w:rFonts w:ascii="Times New Roman" w:eastAsia="Thoth-Unicode" w:hAnsi="Times New Roman" w:cs="Times New Roman"/>
          <w:kern w:val="0"/>
          <w:sz w:val="24"/>
          <w:szCs w:val="24"/>
        </w:rPr>
      </w:pPr>
      <w:r>
        <w:rPr>
          <w:rFonts w:ascii="Times New Roman" w:eastAsia="Thoth-Unicode" w:hAnsi="Times New Roman" w:cs="Times New Roman"/>
          <w:kern w:val="0"/>
          <w:sz w:val="24"/>
          <w:szCs w:val="24"/>
        </w:rPr>
        <w:t>(</w:t>
      </w:r>
      <w:r w:rsidRPr="001B0D51">
        <w:rPr>
          <w:rFonts w:ascii="Times New Roman" w:eastAsia="Thoth-Unicode" w:hAnsi="Times New Roman" w:cs="Times New Roman"/>
          <w:kern w:val="0"/>
          <w:sz w:val="24"/>
          <w:szCs w:val="24"/>
        </w:rPr>
        <w:t xml:space="preserve">1) </w:t>
      </w:r>
      <w:r w:rsidR="003B44AE" w:rsidRPr="001B0D51">
        <w:rPr>
          <w:rFonts w:ascii="Times New Roman" w:eastAsia="Thoth-Unicode" w:hAnsi="Times New Roman" w:cs="Times New Roman"/>
          <w:kern w:val="0"/>
          <w:sz w:val="24"/>
          <w:szCs w:val="24"/>
        </w:rPr>
        <w:t>Smluvní s</w:t>
      </w:r>
      <w:r w:rsidR="005037E0" w:rsidRPr="001B0D51">
        <w:rPr>
          <w:rFonts w:ascii="Times New Roman" w:eastAsia="Thoth-Unicode" w:hAnsi="Times New Roman" w:cs="Times New Roman"/>
          <w:kern w:val="0"/>
          <w:sz w:val="24"/>
          <w:szCs w:val="24"/>
        </w:rPr>
        <w:t>trany se dohodly</w:t>
      </w:r>
      <w:r w:rsidR="00D27AA8" w:rsidRPr="001B0D51">
        <w:rPr>
          <w:rFonts w:ascii="Times New Roman" w:eastAsia="Thoth-Unicode" w:hAnsi="Times New Roman" w:cs="Times New Roman"/>
          <w:kern w:val="0"/>
          <w:sz w:val="24"/>
          <w:szCs w:val="24"/>
        </w:rPr>
        <w:t xml:space="preserve"> na následujících změnách nájemní smlouvy:</w:t>
      </w:r>
    </w:p>
    <w:p w14:paraId="3F8A2FF2" w14:textId="18D555DA" w:rsidR="00484256" w:rsidRDefault="00484256" w:rsidP="00EE18C2">
      <w:pPr>
        <w:autoSpaceDE w:val="0"/>
        <w:autoSpaceDN w:val="0"/>
        <w:adjustRightInd w:val="0"/>
        <w:spacing w:after="120" w:line="276" w:lineRule="auto"/>
        <w:jc w:val="both"/>
        <w:rPr>
          <w:rFonts w:ascii="Times New Roman" w:eastAsia="Thoth-Unicode" w:hAnsi="Times New Roman" w:cs="Times New Roman"/>
          <w:kern w:val="0"/>
          <w:sz w:val="24"/>
          <w:szCs w:val="24"/>
        </w:rPr>
      </w:pPr>
      <w:r>
        <w:rPr>
          <w:rFonts w:ascii="Times New Roman" w:eastAsia="Thoth-Unicode" w:hAnsi="Times New Roman" w:cs="Times New Roman"/>
          <w:kern w:val="0"/>
          <w:sz w:val="24"/>
          <w:szCs w:val="24"/>
        </w:rPr>
        <w:t xml:space="preserve">- článek I., odst. 1 se </w:t>
      </w:r>
      <w:r w:rsidRPr="00484256">
        <w:rPr>
          <w:rFonts w:ascii="Times New Roman" w:eastAsia="Thoth-Unicode" w:hAnsi="Times New Roman" w:cs="Times New Roman"/>
          <w:kern w:val="0"/>
          <w:sz w:val="24"/>
          <w:szCs w:val="24"/>
        </w:rPr>
        <w:t>v dosavadním znění ruší a nahrazuj</w:t>
      </w:r>
      <w:r>
        <w:rPr>
          <w:rFonts w:ascii="Times New Roman" w:eastAsia="Thoth-Unicode" w:hAnsi="Times New Roman" w:cs="Times New Roman"/>
          <w:kern w:val="0"/>
          <w:sz w:val="24"/>
          <w:szCs w:val="24"/>
        </w:rPr>
        <w:t>e</w:t>
      </w:r>
      <w:r w:rsidRPr="00484256">
        <w:rPr>
          <w:rFonts w:ascii="Times New Roman" w:eastAsia="Thoth-Unicode" w:hAnsi="Times New Roman" w:cs="Times New Roman"/>
          <w:kern w:val="0"/>
          <w:sz w:val="24"/>
          <w:szCs w:val="24"/>
        </w:rPr>
        <w:t xml:space="preserve"> následujícím zněním</w:t>
      </w:r>
      <w:r>
        <w:rPr>
          <w:rFonts w:ascii="Times New Roman" w:eastAsia="Thoth-Unicode" w:hAnsi="Times New Roman" w:cs="Times New Roman"/>
          <w:kern w:val="0"/>
          <w:sz w:val="24"/>
          <w:szCs w:val="24"/>
        </w:rPr>
        <w:t>:</w:t>
      </w:r>
    </w:p>
    <w:p w14:paraId="0E607CEA" w14:textId="2C2D70D5" w:rsidR="00484256" w:rsidRPr="007129F6" w:rsidRDefault="00484256" w:rsidP="00265D58">
      <w:pPr>
        <w:autoSpaceDE w:val="0"/>
        <w:autoSpaceDN w:val="0"/>
        <w:adjustRightInd w:val="0"/>
        <w:spacing w:after="120" w:line="276" w:lineRule="auto"/>
        <w:ind w:left="1134" w:hanging="426"/>
        <w:jc w:val="both"/>
        <w:rPr>
          <w:rFonts w:ascii="Times New Roman" w:eastAsia="Thoth-Unicode" w:hAnsi="Times New Roman" w:cs="Times New Roman"/>
          <w:i/>
          <w:iCs/>
          <w:kern w:val="0"/>
          <w:sz w:val="24"/>
          <w:szCs w:val="24"/>
        </w:rPr>
      </w:pPr>
      <w:r w:rsidRPr="00265D58">
        <w:rPr>
          <w:rFonts w:ascii="Times New Roman" w:eastAsia="Thoth-Unicode" w:hAnsi="Times New Roman" w:cs="Times New Roman"/>
          <w:i/>
          <w:iCs/>
          <w:kern w:val="0"/>
          <w:sz w:val="24"/>
          <w:szCs w:val="24"/>
        </w:rPr>
        <w:t xml:space="preserve">„1. </w:t>
      </w:r>
      <w:r w:rsidR="00377D52" w:rsidRPr="00265D58">
        <w:rPr>
          <w:rFonts w:ascii="Times New Roman" w:eastAsia="Thoth-Unicode" w:hAnsi="Times New Roman" w:cs="Times New Roman"/>
          <w:i/>
          <w:iCs/>
          <w:kern w:val="0"/>
          <w:sz w:val="24"/>
          <w:szCs w:val="24"/>
        </w:rPr>
        <w:t xml:space="preserve">Pronajímatel je </w:t>
      </w:r>
      <w:r w:rsidR="00462A0E">
        <w:rPr>
          <w:rFonts w:ascii="Times New Roman" w:eastAsia="Thoth-Unicode" w:hAnsi="Times New Roman" w:cs="Times New Roman"/>
          <w:i/>
          <w:iCs/>
          <w:kern w:val="0"/>
          <w:sz w:val="24"/>
          <w:szCs w:val="24"/>
        </w:rPr>
        <w:t xml:space="preserve">výlučným </w:t>
      </w:r>
      <w:r w:rsidR="00377D52" w:rsidRPr="007129F6">
        <w:rPr>
          <w:rFonts w:ascii="Times New Roman" w:eastAsia="Thoth-Unicode" w:hAnsi="Times New Roman" w:cs="Times New Roman"/>
          <w:i/>
          <w:iCs/>
          <w:kern w:val="0"/>
          <w:sz w:val="24"/>
          <w:szCs w:val="24"/>
        </w:rPr>
        <w:t xml:space="preserve">vlastníkem budovy č.p. 555, která je součástí pozemku parc. č. 194, v katastrálním území Přerov, obec Přerov, zapsané na LV č. 10001 u Katastrálního úřadu pro </w:t>
      </w:r>
      <w:r w:rsidR="008C2118" w:rsidRPr="007129F6">
        <w:rPr>
          <w:rFonts w:ascii="Times New Roman" w:eastAsia="Thoth-Unicode" w:hAnsi="Times New Roman" w:cs="Times New Roman"/>
          <w:i/>
          <w:iCs/>
          <w:kern w:val="0"/>
          <w:sz w:val="24"/>
          <w:szCs w:val="24"/>
        </w:rPr>
        <w:t>Olomoucký kraj</w:t>
      </w:r>
      <w:r w:rsidR="00377D52" w:rsidRPr="007129F6">
        <w:rPr>
          <w:rFonts w:ascii="Times New Roman" w:eastAsia="Thoth-Unicode" w:hAnsi="Times New Roman" w:cs="Times New Roman"/>
          <w:i/>
          <w:iCs/>
          <w:kern w:val="0"/>
          <w:sz w:val="24"/>
          <w:szCs w:val="24"/>
        </w:rPr>
        <w:t xml:space="preserve">, Katastrální pracoviště </w:t>
      </w:r>
      <w:r w:rsidR="008C2118" w:rsidRPr="007129F6">
        <w:rPr>
          <w:rFonts w:ascii="Times New Roman" w:eastAsia="Thoth-Unicode" w:hAnsi="Times New Roman" w:cs="Times New Roman"/>
          <w:i/>
          <w:iCs/>
          <w:kern w:val="0"/>
          <w:sz w:val="24"/>
          <w:szCs w:val="24"/>
        </w:rPr>
        <w:t>Přerov</w:t>
      </w:r>
      <w:r w:rsidR="00377D52" w:rsidRPr="007129F6">
        <w:rPr>
          <w:rFonts w:ascii="Times New Roman" w:eastAsia="Thoth-Unicode" w:hAnsi="Times New Roman" w:cs="Times New Roman"/>
          <w:i/>
          <w:iCs/>
          <w:kern w:val="0"/>
          <w:sz w:val="24"/>
          <w:szCs w:val="24"/>
        </w:rPr>
        <w:t xml:space="preserve"> (dále jen „</w:t>
      </w:r>
      <w:r w:rsidR="00377D52" w:rsidRPr="007129F6">
        <w:rPr>
          <w:rFonts w:ascii="Times New Roman" w:eastAsia="Thoth-Unicode" w:hAnsi="Times New Roman" w:cs="Times New Roman"/>
          <w:b/>
          <w:bCs/>
          <w:i/>
          <w:iCs/>
          <w:kern w:val="0"/>
          <w:sz w:val="24"/>
          <w:szCs w:val="24"/>
        </w:rPr>
        <w:t>Budova</w:t>
      </w:r>
      <w:r w:rsidR="00377D52" w:rsidRPr="007129F6">
        <w:rPr>
          <w:rFonts w:ascii="Times New Roman" w:eastAsia="Thoth-Unicode" w:hAnsi="Times New Roman" w:cs="Times New Roman"/>
          <w:i/>
          <w:iCs/>
          <w:kern w:val="0"/>
          <w:sz w:val="24"/>
          <w:szCs w:val="24"/>
        </w:rPr>
        <w:t xml:space="preserve">“); adresa Budovy je </w:t>
      </w:r>
      <w:r w:rsidR="008C2118" w:rsidRPr="007129F6">
        <w:rPr>
          <w:rFonts w:ascii="Times New Roman" w:eastAsia="Thoth-Unicode" w:hAnsi="Times New Roman" w:cs="Times New Roman"/>
          <w:i/>
          <w:iCs/>
          <w:kern w:val="0"/>
          <w:sz w:val="24"/>
          <w:szCs w:val="24"/>
        </w:rPr>
        <w:t>nám. T. G. Masaryka 555/16</w:t>
      </w:r>
      <w:r w:rsidR="00377D52" w:rsidRPr="007129F6">
        <w:rPr>
          <w:rFonts w:ascii="Times New Roman" w:eastAsia="Thoth-Unicode" w:hAnsi="Times New Roman" w:cs="Times New Roman"/>
          <w:i/>
          <w:iCs/>
          <w:kern w:val="0"/>
          <w:sz w:val="24"/>
          <w:szCs w:val="24"/>
        </w:rPr>
        <w:t>.</w:t>
      </w:r>
      <w:r w:rsidR="008C2118" w:rsidRPr="007129F6">
        <w:rPr>
          <w:rFonts w:ascii="Times New Roman" w:eastAsia="Thoth-Unicode" w:hAnsi="Times New Roman" w:cs="Times New Roman"/>
          <w:i/>
          <w:iCs/>
          <w:kern w:val="0"/>
          <w:sz w:val="24"/>
          <w:szCs w:val="24"/>
        </w:rPr>
        <w:t>“</w:t>
      </w:r>
    </w:p>
    <w:p w14:paraId="4A38AB09" w14:textId="47631553" w:rsidR="00796027" w:rsidRDefault="00796027" w:rsidP="00796027">
      <w:pPr>
        <w:autoSpaceDE w:val="0"/>
        <w:autoSpaceDN w:val="0"/>
        <w:adjustRightInd w:val="0"/>
        <w:spacing w:after="120" w:line="276" w:lineRule="auto"/>
        <w:jc w:val="both"/>
        <w:rPr>
          <w:rFonts w:ascii="Times New Roman" w:eastAsia="Thoth-Unicode" w:hAnsi="Times New Roman" w:cs="Times New Roman"/>
          <w:kern w:val="0"/>
          <w:sz w:val="24"/>
          <w:szCs w:val="24"/>
        </w:rPr>
      </w:pPr>
      <w:r>
        <w:rPr>
          <w:rFonts w:ascii="Times New Roman" w:eastAsia="Thoth-Unicode" w:hAnsi="Times New Roman" w:cs="Times New Roman"/>
          <w:kern w:val="0"/>
          <w:sz w:val="24"/>
          <w:szCs w:val="24"/>
        </w:rPr>
        <w:t xml:space="preserve">- článek VI., odst. 2 se </w:t>
      </w:r>
      <w:r w:rsidRPr="00484256">
        <w:rPr>
          <w:rFonts w:ascii="Times New Roman" w:eastAsia="Thoth-Unicode" w:hAnsi="Times New Roman" w:cs="Times New Roman"/>
          <w:kern w:val="0"/>
          <w:sz w:val="24"/>
          <w:szCs w:val="24"/>
        </w:rPr>
        <w:t>v dosavadním znění ruší a nahrazuj</w:t>
      </w:r>
      <w:r>
        <w:rPr>
          <w:rFonts w:ascii="Times New Roman" w:eastAsia="Thoth-Unicode" w:hAnsi="Times New Roman" w:cs="Times New Roman"/>
          <w:kern w:val="0"/>
          <w:sz w:val="24"/>
          <w:szCs w:val="24"/>
        </w:rPr>
        <w:t>e</w:t>
      </w:r>
      <w:r w:rsidRPr="00484256">
        <w:rPr>
          <w:rFonts w:ascii="Times New Roman" w:eastAsia="Thoth-Unicode" w:hAnsi="Times New Roman" w:cs="Times New Roman"/>
          <w:kern w:val="0"/>
          <w:sz w:val="24"/>
          <w:szCs w:val="24"/>
        </w:rPr>
        <w:t xml:space="preserve"> následujícím zněním</w:t>
      </w:r>
      <w:r>
        <w:rPr>
          <w:rFonts w:ascii="Times New Roman" w:eastAsia="Thoth-Unicode" w:hAnsi="Times New Roman" w:cs="Times New Roman"/>
          <w:kern w:val="0"/>
          <w:sz w:val="24"/>
          <w:szCs w:val="24"/>
        </w:rPr>
        <w:t>:</w:t>
      </w:r>
    </w:p>
    <w:p w14:paraId="7B556761" w14:textId="5B083A32" w:rsidR="00796027" w:rsidRPr="007129F6" w:rsidRDefault="00796027" w:rsidP="00BF2233">
      <w:pPr>
        <w:autoSpaceDE w:val="0"/>
        <w:autoSpaceDN w:val="0"/>
        <w:adjustRightInd w:val="0"/>
        <w:spacing w:after="120" w:line="276" w:lineRule="auto"/>
        <w:ind w:left="1134" w:hanging="426"/>
        <w:jc w:val="both"/>
        <w:rPr>
          <w:rFonts w:ascii="Times New Roman" w:eastAsia="Thoth-Unicode" w:hAnsi="Times New Roman" w:cs="Times New Roman"/>
          <w:i/>
          <w:iCs/>
          <w:kern w:val="0"/>
          <w:sz w:val="24"/>
          <w:szCs w:val="24"/>
        </w:rPr>
      </w:pPr>
      <w:r w:rsidRPr="007129F6">
        <w:rPr>
          <w:rFonts w:ascii="Times New Roman" w:eastAsia="Thoth-Unicode" w:hAnsi="Times New Roman" w:cs="Times New Roman"/>
          <w:i/>
          <w:iCs/>
          <w:kern w:val="0"/>
          <w:sz w:val="24"/>
          <w:szCs w:val="24"/>
        </w:rPr>
        <w:t xml:space="preserve">„2. </w:t>
      </w:r>
      <w:r w:rsidR="006D23D4" w:rsidRPr="007129F6">
        <w:rPr>
          <w:rFonts w:ascii="Times New Roman" w:eastAsia="Thoth-Unicode" w:hAnsi="Times New Roman" w:cs="Times New Roman"/>
          <w:i/>
          <w:iCs/>
          <w:kern w:val="0"/>
          <w:sz w:val="24"/>
          <w:szCs w:val="24"/>
        </w:rPr>
        <w:t xml:space="preserve">Doba nájmu se prodlouží vždy o dalších </w:t>
      </w:r>
      <w:r w:rsidR="00BD3A75">
        <w:rPr>
          <w:rFonts w:ascii="Times New Roman" w:eastAsia="Thoth-Unicode" w:hAnsi="Times New Roman" w:cs="Times New Roman"/>
          <w:i/>
          <w:iCs/>
          <w:kern w:val="0"/>
          <w:sz w:val="24"/>
          <w:szCs w:val="24"/>
        </w:rPr>
        <w:t>pět</w:t>
      </w:r>
      <w:r w:rsidR="006D23D4" w:rsidRPr="007129F6">
        <w:rPr>
          <w:rFonts w:ascii="Times New Roman" w:eastAsia="Thoth-Unicode" w:hAnsi="Times New Roman" w:cs="Times New Roman"/>
          <w:i/>
          <w:iCs/>
          <w:kern w:val="0"/>
          <w:sz w:val="24"/>
          <w:szCs w:val="24"/>
        </w:rPr>
        <w:t xml:space="preserve"> (</w:t>
      </w:r>
      <w:r w:rsidR="00BD3A75">
        <w:rPr>
          <w:rFonts w:ascii="Times New Roman" w:eastAsia="Thoth-Unicode" w:hAnsi="Times New Roman" w:cs="Times New Roman"/>
          <w:i/>
          <w:iCs/>
          <w:kern w:val="0"/>
          <w:sz w:val="24"/>
          <w:szCs w:val="24"/>
        </w:rPr>
        <w:t>5</w:t>
      </w:r>
      <w:r w:rsidR="006D23D4" w:rsidRPr="007129F6">
        <w:rPr>
          <w:rFonts w:ascii="Times New Roman" w:eastAsia="Thoth-Unicode" w:hAnsi="Times New Roman" w:cs="Times New Roman"/>
          <w:i/>
          <w:iCs/>
          <w:kern w:val="0"/>
          <w:sz w:val="24"/>
          <w:szCs w:val="24"/>
        </w:rPr>
        <w:t xml:space="preserve">) let, neoznámí-li Nájemce písemně Pronajímateli, nejpozději šest (6) měsíců před uplynutím </w:t>
      </w:r>
      <w:r w:rsidR="00BD3A75">
        <w:rPr>
          <w:rFonts w:ascii="Times New Roman" w:eastAsia="Thoth-Unicode" w:hAnsi="Times New Roman" w:cs="Times New Roman"/>
          <w:i/>
          <w:iCs/>
          <w:kern w:val="0"/>
          <w:sz w:val="24"/>
          <w:szCs w:val="24"/>
        </w:rPr>
        <w:t>d</w:t>
      </w:r>
      <w:r w:rsidR="006D23D4" w:rsidRPr="007129F6">
        <w:rPr>
          <w:rFonts w:ascii="Times New Roman" w:eastAsia="Thoth-Unicode" w:hAnsi="Times New Roman" w:cs="Times New Roman"/>
          <w:i/>
          <w:iCs/>
          <w:kern w:val="0"/>
          <w:sz w:val="24"/>
          <w:szCs w:val="24"/>
        </w:rPr>
        <w:t xml:space="preserve">oby nájmu, že </w:t>
      </w:r>
      <w:r w:rsidR="00BD5F82">
        <w:rPr>
          <w:rFonts w:ascii="Times New Roman" w:eastAsia="Thoth-Unicode" w:hAnsi="Times New Roman" w:cs="Times New Roman"/>
          <w:i/>
          <w:iCs/>
          <w:kern w:val="0"/>
          <w:sz w:val="24"/>
          <w:szCs w:val="24"/>
        </w:rPr>
        <w:t>tato s</w:t>
      </w:r>
      <w:r w:rsidR="006D23D4" w:rsidRPr="007129F6">
        <w:rPr>
          <w:rFonts w:ascii="Times New Roman" w:eastAsia="Thoth-Unicode" w:hAnsi="Times New Roman" w:cs="Times New Roman"/>
          <w:i/>
          <w:iCs/>
          <w:kern w:val="0"/>
          <w:sz w:val="24"/>
          <w:szCs w:val="24"/>
        </w:rPr>
        <w:t xml:space="preserve">mlouva pozbude účinnosti poslední den </w:t>
      </w:r>
      <w:r w:rsidR="00BD5F82">
        <w:rPr>
          <w:rFonts w:ascii="Times New Roman" w:eastAsia="Thoth-Unicode" w:hAnsi="Times New Roman" w:cs="Times New Roman"/>
          <w:i/>
          <w:iCs/>
          <w:kern w:val="0"/>
          <w:sz w:val="24"/>
          <w:szCs w:val="24"/>
        </w:rPr>
        <w:t>d</w:t>
      </w:r>
      <w:r w:rsidR="006D23D4" w:rsidRPr="007129F6">
        <w:rPr>
          <w:rFonts w:ascii="Times New Roman" w:eastAsia="Thoth-Unicode" w:hAnsi="Times New Roman" w:cs="Times New Roman"/>
          <w:i/>
          <w:iCs/>
          <w:kern w:val="0"/>
          <w:sz w:val="24"/>
          <w:szCs w:val="24"/>
        </w:rPr>
        <w:t xml:space="preserve">oby nájmu nebo poslední den </w:t>
      </w:r>
      <w:r w:rsidR="00BD5F82">
        <w:rPr>
          <w:rFonts w:ascii="Times New Roman" w:eastAsia="Thoth-Unicode" w:hAnsi="Times New Roman" w:cs="Times New Roman"/>
          <w:i/>
          <w:iCs/>
          <w:kern w:val="0"/>
          <w:sz w:val="24"/>
          <w:szCs w:val="24"/>
        </w:rPr>
        <w:t>d</w:t>
      </w:r>
      <w:r w:rsidR="006D23D4" w:rsidRPr="007129F6">
        <w:rPr>
          <w:rFonts w:ascii="Times New Roman" w:eastAsia="Thoth-Unicode" w:hAnsi="Times New Roman" w:cs="Times New Roman"/>
          <w:i/>
          <w:iCs/>
          <w:kern w:val="0"/>
          <w:sz w:val="24"/>
          <w:szCs w:val="24"/>
        </w:rPr>
        <w:t xml:space="preserve">oby nájmu prodloužené postupem dle </w:t>
      </w:r>
      <w:r w:rsidR="00BD5F82">
        <w:rPr>
          <w:rFonts w:ascii="Times New Roman" w:eastAsia="Thoth-Unicode" w:hAnsi="Times New Roman" w:cs="Times New Roman"/>
          <w:i/>
          <w:iCs/>
          <w:kern w:val="0"/>
          <w:sz w:val="24"/>
          <w:szCs w:val="24"/>
        </w:rPr>
        <w:t>této s</w:t>
      </w:r>
      <w:r w:rsidR="006D23D4" w:rsidRPr="007129F6">
        <w:rPr>
          <w:rFonts w:ascii="Times New Roman" w:eastAsia="Thoth-Unicode" w:hAnsi="Times New Roman" w:cs="Times New Roman"/>
          <w:i/>
          <w:iCs/>
          <w:kern w:val="0"/>
          <w:sz w:val="24"/>
          <w:szCs w:val="24"/>
        </w:rPr>
        <w:t xml:space="preserve">mlouvy. Postupem dle předchozí věty může být </w:t>
      </w:r>
      <w:r w:rsidR="00BD5F82">
        <w:rPr>
          <w:rFonts w:ascii="Times New Roman" w:eastAsia="Thoth-Unicode" w:hAnsi="Times New Roman" w:cs="Times New Roman"/>
          <w:i/>
          <w:iCs/>
          <w:kern w:val="0"/>
          <w:sz w:val="24"/>
          <w:szCs w:val="24"/>
        </w:rPr>
        <w:t>d</w:t>
      </w:r>
      <w:r w:rsidR="006D23D4" w:rsidRPr="007129F6">
        <w:rPr>
          <w:rFonts w:ascii="Times New Roman" w:eastAsia="Thoth-Unicode" w:hAnsi="Times New Roman" w:cs="Times New Roman"/>
          <w:i/>
          <w:iCs/>
          <w:kern w:val="0"/>
          <w:sz w:val="24"/>
          <w:szCs w:val="24"/>
        </w:rPr>
        <w:t>oba nájmu prodloužena nejvýše třikrát.</w:t>
      </w:r>
      <w:r w:rsidR="006D23D4">
        <w:rPr>
          <w:rFonts w:ascii="Times New Roman" w:eastAsia="Thoth-Unicode" w:hAnsi="Times New Roman" w:cs="Times New Roman"/>
          <w:i/>
          <w:iCs/>
          <w:kern w:val="0"/>
          <w:sz w:val="24"/>
          <w:szCs w:val="24"/>
        </w:rPr>
        <w:t>“</w:t>
      </w:r>
    </w:p>
    <w:p w14:paraId="5CC2CB55" w14:textId="75669455" w:rsidR="00D27AA8" w:rsidRPr="00EE18C2" w:rsidRDefault="00B27ABF" w:rsidP="00EE18C2">
      <w:pPr>
        <w:autoSpaceDE w:val="0"/>
        <w:autoSpaceDN w:val="0"/>
        <w:adjustRightInd w:val="0"/>
        <w:spacing w:after="120" w:line="276" w:lineRule="auto"/>
        <w:jc w:val="both"/>
        <w:rPr>
          <w:rFonts w:ascii="Times New Roman" w:eastAsia="Thoth-Unicode" w:hAnsi="Times New Roman" w:cs="Times New Roman"/>
          <w:kern w:val="0"/>
          <w:sz w:val="24"/>
          <w:szCs w:val="24"/>
        </w:rPr>
      </w:pPr>
      <w:r>
        <w:rPr>
          <w:rFonts w:ascii="Times New Roman" w:eastAsia="Thoth-Unicode" w:hAnsi="Times New Roman" w:cs="Times New Roman"/>
          <w:kern w:val="0"/>
          <w:sz w:val="24"/>
          <w:szCs w:val="24"/>
        </w:rPr>
        <w:t>- č</w:t>
      </w:r>
      <w:r w:rsidR="00D27AA8" w:rsidRPr="00EE18C2">
        <w:rPr>
          <w:rFonts w:ascii="Times New Roman" w:eastAsia="Thoth-Unicode" w:hAnsi="Times New Roman" w:cs="Times New Roman"/>
          <w:kern w:val="0"/>
          <w:sz w:val="24"/>
          <w:szCs w:val="24"/>
        </w:rPr>
        <w:t xml:space="preserve">lánek </w:t>
      </w:r>
      <w:r w:rsidR="00BE0E86" w:rsidRPr="00EE18C2">
        <w:rPr>
          <w:rFonts w:ascii="Times New Roman" w:eastAsia="Thoth-Unicode" w:hAnsi="Times New Roman" w:cs="Times New Roman"/>
          <w:kern w:val="0"/>
          <w:sz w:val="24"/>
          <w:szCs w:val="24"/>
        </w:rPr>
        <w:t>VII, odst. 1</w:t>
      </w:r>
      <w:r w:rsidR="002E21F8" w:rsidRPr="00EE18C2">
        <w:rPr>
          <w:rFonts w:ascii="Times New Roman" w:eastAsia="Thoth-Unicode" w:hAnsi="Times New Roman" w:cs="Times New Roman"/>
          <w:kern w:val="0"/>
          <w:sz w:val="24"/>
          <w:szCs w:val="24"/>
        </w:rPr>
        <w:t xml:space="preserve"> a 2 se v dosav</w:t>
      </w:r>
      <w:r w:rsidR="00D27AA8" w:rsidRPr="00EE18C2">
        <w:rPr>
          <w:rFonts w:ascii="Times New Roman" w:eastAsia="Thoth-Unicode" w:hAnsi="Times New Roman" w:cs="Times New Roman"/>
          <w:kern w:val="0"/>
          <w:sz w:val="24"/>
          <w:szCs w:val="24"/>
        </w:rPr>
        <w:t>adním znění ruší a nahrazuj</w:t>
      </w:r>
      <w:r w:rsidR="002E21F8" w:rsidRPr="00EE18C2">
        <w:rPr>
          <w:rFonts w:ascii="Times New Roman" w:eastAsia="Thoth-Unicode" w:hAnsi="Times New Roman" w:cs="Times New Roman"/>
          <w:kern w:val="0"/>
          <w:sz w:val="24"/>
          <w:szCs w:val="24"/>
        </w:rPr>
        <w:t>í</w:t>
      </w:r>
      <w:r w:rsidR="00D27AA8" w:rsidRPr="00EE18C2">
        <w:rPr>
          <w:rFonts w:ascii="Times New Roman" w:eastAsia="Thoth-Unicode" w:hAnsi="Times New Roman" w:cs="Times New Roman"/>
          <w:kern w:val="0"/>
          <w:sz w:val="24"/>
          <w:szCs w:val="24"/>
        </w:rPr>
        <w:t xml:space="preserve"> následujícím zněním:</w:t>
      </w:r>
    </w:p>
    <w:p w14:paraId="007F2F42" w14:textId="02D8E7D8" w:rsidR="00223522" w:rsidRPr="00EE18C2" w:rsidRDefault="00223522" w:rsidP="00EE18C2">
      <w:pPr>
        <w:pStyle w:val="Odstavecseseznamem"/>
        <w:autoSpaceDE w:val="0"/>
        <w:autoSpaceDN w:val="0"/>
        <w:adjustRightInd w:val="0"/>
        <w:spacing w:after="120" w:line="276" w:lineRule="auto"/>
        <w:ind w:left="1134" w:hanging="414"/>
        <w:jc w:val="both"/>
        <w:rPr>
          <w:rFonts w:ascii="Times New Roman" w:eastAsia="Thoth-Unicode" w:hAnsi="Times New Roman" w:cs="Times New Roman"/>
          <w:i/>
          <w:iCs/>
          <w:kern w:val="0"/>
          <w:sz w:val="24"/>
          <w:szCs w:val="24"/>
        </w:rPr>
      </w:pPr>
      <w:r w:rsidRPr="00EE18C2">
        <w:rPr>
          <w:rFonts w:ascii="Times New Roman" w:eastAsia="Thoth-Unicode" w:hAnsi="Times New Roman" w:cs="Times New Roman"/>
          <w:i/>
          <w:iCs/>
          <w:kern w:val="0"/>
          <w:sz w:val="24"/>
          <w:szCs w:val="24"/>
        </w:rPr>
        <w:t>„</w:t>
      </w:r>
      <w:r w:rsidR="0092619E" w:rsidRPr="00EE18C2">
        <w:rPr>
          <w:rFonts w:ascii="Times New Roman" w:eastAsia="Thoth-Unicode" w:hAnsi="Times New Roman" w:cs="Times New Roman"/>
          <w:i/>
          <w:iCs/>
          <w:kern w:val="0"/>
          <w:sz w:val="24"/>
          <w:szCs w:val="24"/>
        </w:rPr>
        <w:t xml:space="preserve">1. </w:t>
      </w:r>
      <w:r w:rsidR="00EE18C2">
        <w:rPr>
          <w:rFonts w:ascii="Times New Roman" w:eastAsia="Thoth-Unicode" w:hAnsi="Times New Roman" w:cs="Times New Roman"/>
          <w:i/>
          <w:iCs/>
          <w:kern w:val="0"/>
          <w:sz w:val="24"/>
          <w:szCs w:val="24"/>
        </w:rPr>
        <w:t xml:space="preserve"> </w:t>
      </w:r>
      <w:r w:rsidRPr="00EE18C2">
        <w:rPr>
          <w:rFonts w:ascii="Times New Roman" w:eastAsia="Thoth-Unicode" w:hAnsi="Times New Roman" w:cs="Times New Roman"/>
          <w:i/>
          <w:iCs/>
          <w:kern w:val="0"/>
          <w:sz w:val="24"/>
          <w:szCs w:val="24"/>
        </w:rPr>
        <w:t xml:space="preserve">Nájemce se zavazuje </w:t>
      </w:r>
      <w:r w:rsidR="000A0BE7" w:rsidRPr="00EE18C2">
        <w:rPr>
          <w:rFonts w:ascii="Times New Roman" w:eastAsia="Thoth-Unicode" w:hAnsi="Times New Roman" w:cs="Times New Roman"/>
          <w:i/>
          <w:iCs/>
          <w:kern w:val="0"/>
          <w:sz w:val="24"/>
          <w:szCs w:val="24"/>
        </w:rPr>
        <w:t>platit Pronajímateli za u</w:t>
      </w:r>
      <w:r w:rsidR="001362FF" w:rsidRPr="00EE18C2">
        <w:rPr>
          <w:rFonts w:ascii="Times New Roman" w:eastAsia="Thoth-Unicode" w:hAnsi="Times New Roman" w:cs="Times New Roman"/>
          <w:i/>
          <w:iCs/>
          <w:kern w:val="0"/>
          <w:sz w:val="24"/>
          <w:szCs w:val="24"/>
        </w:rPr>
        <w:t xml:space="preserve">žívání Předmětu nájmu </w:t>
      </w:r>
      <w:r w:rsidR="00822524" w:rsidRPr="00EE18C2">
        <w:rPr>
          <w:rFonts w:ascii="Times New Roman" w:eastAsia="Thoth-Unicode" w:hAnsi="Times New Roman" w:cs="Times New Roman"/>
          <w:i/>
          <w:iCs/>
          <w:kern w:val="0"/>
          <w:sz w:val="24"/>
          <w:szCs w:val="24"/>
        </w:rPr>
        <w:t xml:space="preserve">roční </w:t>
      </w:r>
      <w:r w:rsidR="001362FF" w:rsidRPr="00EE18C2">
        <w:rPr>
          <w:rFonts w:ascii="Times New Roman" w:eastAsia="Thoth-Unicode" w:hAnsi="Times New Roman" w:cs="Times New Roman"/>
          <w:i/>
          <w:iCs/>
          <w:kern w:val="0"/>
          <w:sz w:val="24"/>
          <w:szCs w:val="24"/>
        </w:rPr>
        <w:t>nájemné</w:t>
      </w:r>
      <w:r w:rsidR="00822524" w:rsidRPr="00EE18C2">
        <w:rPr>
          <w:rFonts w:ascii="Times New Roman" w:eastAsia="Thoth-Unicode" w:hAnsi="Times New Roman" w:cs="Times New Roman"/>
          <w:i/>
          <w:iCs/>
          <w:kern w:val="0"/>
          <w:sz w:val="24"/>
          <w:szCs w:val="24"/>
        </w:rPr>
        <w:t xml:space="preserve"> stanovené dohodou smluvních stran</w:t>
      </w:r>
      <w:r w:rsidR="001362FF" w:rsidRPr="00EE18C2">
        <w:rPr>
          <w:rFonts w:ascii="Times New Roman" w:eastAsia="Thoth-Unicode" w:hAnsi="Times New Roman" w:cs="Times New Roman"/>
          <w:i/>
          <w:iCs/>
          <w:kern w:val="0"/>
          <w:sz w:val="24"/>
          <w:szCs w:val="24"/>
        </w:rPr>
        <w:t xml:space="preserve"> </w:t>
      </w:r>
      <w:r w:rsidR="001362FF" w:rsidRPr="0018496A">
        <w:rPr>
          <w:rFonts w:ascii="Times New Roman" w:eastAsia="Thoth-Unicode" w:hAnsi="Times New Roman" w:cs="Times New Roman"/>
          <w:b/>
          <w:bCs/>
          <w:i/>
          <w:iCs/>
          <w:kern w:val="0"/>
          <w:sz w:val="24"/>
          <w:szCs w:val="24"/>
        </w:rPr>
        <w:t>ve výši 150.000,-Kč/rok</w:t>
      </w:r>
      <w:r w:rsidR="001362FF" w:rsidRPr="00EE18C2">
        <w:rPr>
          <w:rFonts w:ascii="Times New Roman" w:eastAsia="Thoth-Unicode" w:hAnsi="Times New Roman" w:cs="Times New Roman"/>
          <w:i/>
          <w:iCs/>
          <w:kern w:val="0"/>
          <w:sz w:val="24"/>
          <w:szCs w:val="24"/>
        </w:rPr>
        <w:t xml:space="preserve"> </w:t>
      </w:r>
      <w:r w:rsidR="001B0D51" w:rsidRPr="00EE18C2">
        <w:rPr>
          <w:rFonts w:ascii="Times New Roman" w:eastAsia="Thoth-Unicode" w:hAnsi="Times New Roman" w:cs="Times New Roman"/>
          <w:i/>
          <w:iCs/>
          <w:kern w:val="0"/>
          <w:sz w:val="24"/>
          <w:szCs w:val="24"/>
        </w:rPr>
        <w:t>(slovy: sto padesát tisíc korun českých)</w:t>
      </w:r>
      <w:r w:rsidR="001362FF" w:rsidRPr="00EE18C2">
        <w:rPr>
          <w:rFonts w:ascii="Times New Roman" w:eastAsia="Thoth-Unicode" w:hAnsi="Times New Roman" w:cs="Times New Roman"/>
          <w:i/>
          <w:iCs/>
          <w:kern w:val="0"/>
          <w:sz w:val="24"/>
          <w:szCs w:val="24"/>
        </w:rPr>
        <w:t>.</w:t>
      </w:r>
      <w:r w:rsidR="0092619E" w:rsidRPr="00EE18C2">
        <w:rPr>
          <w:rFonts w:ascii="Times New Roman" w:eastAsia="Thoth-Unicode" w:hAnsi="Times New Roman" w:cs="Times New Roman"/>
          <w:i/>
          <w:iCs/>
          <w:kern w:val="0"/>
          <w:sz w:val="24"/>
          <w:szCs w:val="24"/>
        </w:rPr>
        <w:t xml:space="preserve"> Uvedená cena nájemného je stanovena bez DPH. </w:t>
      </w:r>
      <w:r w:rsidR="0092619E" w:rsidRPr="0018496A">
        <w:rPr>
          <w:rFonts w:ascii="Times New Roman" w:eastAsia="Thoth-Unicode" w:hAnsi="Times New Roman" w:cs="Times New Roman"/>
          <w:b/>
          <w:bCs/>
          <w:i/>
          <w:iCs/>
          <w:kern w:val="0"/>
          <w:sz w:val="24"/>
          <w:szCs w:val="24"/>
        </w:rPr>
        <w:t>Nájemné bude k této částce navýšeno o příslušnou sazbu DPH</w:t>
      </w:r>
      <w:r w:rsidR="0092619E" w:rsidRPr="00EE18C2">
        <w:rPr>
          <w:rFonts w:ascii="Times New Roman" w:eastAsia="Thoth-Unicode" w:hAnsi="Times New Roman" w:cs="Times New Roman"/>
          <w:i/>
          <w:iCs/>
          <w:kern w:val="0"/>
          <w:sz w:val="24"/>
          <w:szCs w:val="24"/>
        </w:rPr>
        <w:t xml:space="preserve"> platnou v době zdanitelného plnění v souladu s platnými právními předpisy České republiky.</w:t>
      </w:r>
    </w:p>
    <w:p w14:paraId="6345D4D3" w14:textId="0F7FC9A9" w:rsidR="00537F37" w:rsidRDefault="0092619E" w:rsidP="00EE18C2">
      <w:pPr>
        <w:pStyle w:val="Odstavecseseznamem"/>
        <w:autoSpaceDE w:val="0"/>
        <w:autoSpaceDN w:val="0"/>
        <w:adjustRightInd w:val="0"/>
        <w:spacing w:after="120" w:line="276" w:lineRule="auto"/>
        <w:ind w:left="1134" w:hanging="414"/>
        <w:jc w:val="both"/>
        <w:rPr>
          <w:rFonts w:ascii="Times New Roman" w:eastAsia="Thoth-Unicode" w:hAnsi="Times New Roman" w:cs="Times New Roman"/>
          <w:i/>
          <w:iCs/>
          <w:kern w:val="0"/>
          <w:sz w:val="24"/>
          <w:szCs w:val="24"/>
        </w:rPr>
      </w:pPr>
      <w:r w:rsidRPr="00EE18C2">
        <w:rPr>
          <w:rFonts w:ascii="Times New Roman" w:eastAsia="Thoth-Unicode" w:hAnsi="Times New Roman" w:cs="Times New Roman"/>
          <w:i/>
          <w:iCs/>
          <w:kern w:val="0"/>
          <w:sz w:val="24"/>
          <w:szCs w:val="24"/>
        </w:rPr>
        <w:t xml:space="preserve">2. </w:t>
      </w:r>
      <w:r w:rsidR="00EE18C2">
        <w:rPr>
          <w:rFonts w:ascii="Times New Roman" w:eastAsia="Thoth-Unicode" w:hAnsi="Times New Roman" w:cs="Times New Roman"/>
          <w:i/>
          <w:iCs/>
          <w:kern w:val="0"/>
          <w:sz w:val="24"/>
          <w:szCs w:val="24"/>
        </w:rPr>
        <w:t xml:space="preserve">   </w:t>
      </w:r>
      <w:r w:rsidR="00537F37" w:rsidRPr="00EE18C2">
        <w:rPr>
          <w:rFonts w:ascii="Times New Roman" w:eastAsia="Thoth-Unicode" w:hAnsi="Times New Roman" w:cs="Times New Roman"/>
          <w:i/>
          <w:iCs/>
          <w:kern w:val="0"/>
          <w:sz w:val="24"/>
          <w:szCs w:val="24"/>
        </w:rPr>
        <w:t xml:space="preserve">Nájemné bude hrazeno </w:t>
      </w:r>
      <w:r w:rsidR="007C7A76">
        <w:rPr>
          <w:rFonts w:ascii="Times New Roman" w:eastAsia="Thoth-Unicode" w:hAnsi="Times New Roman" w:cs="Times New Roman"/>
          <w:i/>
          <w:iCs/>
          <w:kern w:val="0"/>
          <w:sz w:val="24"/>
          <w:szCs w:val="24"/>
        </w:rPr>
        <w:t>N</w:t>
      </w:r>
      <w:r w:rsidR="007C7A76" w:rsidRPr="00EE18C2">
        <w:rPr>
          <w:rFonts w:ascii="Times New Roman" w:eastAsia="Thoth-Unicode" w:hAnsi="Times New Roman" w:cs="Times New Roman"/>
          <w:i/>
          <w:iCs/>
          <w:kern w:val="0"/>
          <w:sz w:val="24"/>
          <w:szCs w:val="24"/>
        </w:rPr>
        <w:t xml:space="preserve">ájemcem </w:t>
      </w:r>
      <w:r w:rsidR="0015225C" w:rsidRPr="00EE18C2">
        <w:rPr>
          <w:rFonts w:ascii="Times New Roman" w:eastAsia="Thoth-Unicode" w:hAnsi="Times New Roman" w:cs="Times New Roman"/>
          <w:i/>
          <w:iCs/>
          <w:kern w:val="0"/>
          <w:sz w:val="24"/>
          <w:szCs w:val="24"/>
        </w:rPr>
        <w:t>čtvrtletně</w:t>
      </w:r>
      <w:r w:rsidR="00537F37" w:rsidRPr="00EE18C2">
        <w:rPr>
          <w:rFonts w:ascii="Times New Roman" w:eastAsia="Thoth-Unicode" w:hAnsi="Times New Roman" w:cs="Times New Roman"/>
          <w:i/>
          <w:iCs/>
          <w:kern w:val="0"/>
          <w:sz w:val="24"/>
          <w:szCs w:val="24"/>
        </w:rPr>
        <w:t xml:space="preserve"> na základě daňového dokladu (faktury) vystaveného </w:t>
      </w:r>
      <w:r w:rsidR="007C7A76">
        <w:rPr>
          <w:rFonts w:ascii="Times New Roman" w:eastAsia="Thoth-Unicode" w:hAnsi="Times New Roman" w:cs="Times New Roman"/>
          <w:i/>
          <w:iCs/>
          <w:kern w:val="0"/>
          <w:sz w:val="24"/>
          <w:szCs w:val="24"/>
        </w:rPr>
        <w:t>P</w:t>
      </w:r>
      <w:r w:rsidR="007C7A76" w:rsidRPr="00EE18C2">
        <w:rPr>
          <w:rFonts w:ascii="Times New Roman" w:eastAsia="Thoth-Unicode" w:hAnsi="Times New Roman" w:cs="Times New Roman"/>
          <w:i/>
          <w:iCs/>
          <w:kern w:val="0"/>
          <w:sz w:val="24"/>
          <w:szCs w:val="24"/>
        </w:rPr>
        <w:t>ronajímatelem</w:t>
      </w:r>
      <w:r w:rsidR="00CC63F9">
        <w:rPr>
          <w:rFonts w:ascii="Times New Roman" w:eastAsia="Thoth-Unicode" w:hAnsi="Times New Roman" w:cs="Times New Roman"/>
          <w:i/>
          <w:iCs/>
          <w:kern w:val="0"/>
          <w:sz w:val="24"/>
          <w:szCs w:val="24"/>
        </w:rPr>
        <w:t>.</w:t>
      </w:r>
      <w:r w:rsidR="00537F37" w:rsidRPr="00EE18C2">
        <w:rPr>
          <w:rFonts w:ascii="Times New Roman" w:eastAsia="Thoth-Unicode" w:hAnsi="Times New Roman" w:cs="Times New Roman"/>
          <w:i/>
          <w:iCs/>
          <w:kern w:val="0"/>
          <w:sz w:val="24"/>
          <w:szCs w:val="24"/>
        </w:rPr>
        <w:t xml:space="preserve"> </w:t>
      </w:r>
      <w:r w:rsidR="00626182">
        <w:rPr>
          <w:rFonts w:ascii="Times New Roman" w:eastAsia="Thoth-Unicode" w:hAnsi="Times New Roman" w:cs="Times New Roman"/>
          <w:i/>
          <w:iCs/>
          <w:kern w:val="0"/>
          <w:sz w:val="24"/>
          <w:szCs w:val="24"/>
        </w:rPr>
        <w:t>Za datum</w:t>
      </w:r>
      <w:r w:rsidR="006E02F7">
        <w:rPr>
          <w:rFonts w:ascii="Times New Roman" w:eastAsia="Thoth-Unicode" w:hAnsi="Times New Roman" w:cs="Times New Roman"/>
          <w:i/>
          <w:iCs/>
          <w:kern w:val="0"/>
          <w:sz w:val="24"/>
          <w:szCs w:val="24"/>
        </w:rPr>
        <w:t xml:space="preserve"> </w:t>
      </w:r>
      <w:r w:rsidR="000A7D2B" w:rsidRPr="000A7D2B">
        <w:rPr>
          <w:rFonts w:ascii="Times New Roman" w:eastAsia="Thoth-Unicode" w:hAnsi="Times New Roman" w:cs="Times New Roman"/>
          <w:i/>
          <w:iCs/>
          <w:kern w:val="0"/>
          <w:sz w:val="24"/>
          <w:szCs w:val="24"/>
        </w:rPr>
        <w:t>uskutečnění zdanitelného plnění</w:t>
      </w:r>
      <w:r w:rsidR="00626182">
        <w:rPr>
          <w:rFonts w:ascii="Times New Roman" w:eastAsia="Thoth-Unicode" w:hAnsi="Times New Roman" w:cs="Times New Roman"/>
          <w:i/>
          <w:iCs/>
          <w:kern w:val="0"/>
          <w:sz w:val="24"/>
          <w:szCs w:val="24"/>
        </w:rPr>
        <w:t xml:space="preserve"> se považuje první den </w:t>
      </w:r>
      <w:r w:rsidR="00505F0A">
        <w:rPr>
          <w:rFonts w:ascii="Times New Roman" w:eastAsia="Thoth-Unicode" w:hAnsi="Times New Roman" w:cs="Times New Roman"/>
          <w:i/>
          <w:iCs/>
          <w:kern w:val="0"/>
          <w:sz w:val="24"/>
          <w:szCs w:val="24"/>
        </w:rPr>
        <w:t>kalendářního čtvrtletí</w:t>
      </w:r>
      <w:r w:rsidR="00822A4E">
        <w:rPr>
          <w:rFonts w:ascii="Times New Roman" w:eastAsia="Thoth-Unicode" w:hAnsi="Times New Roman" w:cs="Times New Roman"/>
          <w:i/>
          <w:iCs/>
          <w:kern w:val="0"/>
          <w:sz w:val="24"/>
          <w:szCs w:val="24"/>
        </w:rPr>
        <w:t xml:space="preserve"> příslušného roku se splatností k</w:t>
      </w:r>
      <w:r w:rsidR="000A7D2B" w:rsidRPr="000A7D2B">
        <w:rPr>
          <w:rFonts w:ascii="Times New Roman" w:eastAsia="Thoth-Unicode" w:hAnsi="Times New Roman" w:cs="Times New Roman"/>
          <w:i/>
          <w:iCs/>
          <w:kern w:val="0"/>
          <w:sz w:val="24"/>
          <w:szCs w:val="24"/>
        </w:rPr>
        <w:t xml:space="preserve"> </w:t>
      </w:r>
      <w:r w:rsidR="001B16F2" w:rsidRPr="00EE18C2">
        <w:rPr>
          <w:rFonts w:ascii="Times New Roman" w:eastAsia="Thoth-Unicode" w:hAnsi="Times New Roman" w:cs="Times New Roman"/>
          <w:i/>
          <w:iCs/>
          <w:kern w:val="0"/>
          <w:sz w:val="24"/>
          <w:szCs w:val="24"/>
        </w:rPr>
        <w:t xml:space="preserve">31.1., 30.4., 31.7., 31.10. </w:t>
      </w:r>
      <w:r w:rsidR="009624A2" w:rsidRPr="00EE18C2">
        <w:rPr>
          <w:rFonts w:ascii="Times New Roman" w:eastAsia="Thoth-Unicode" w:hAnsi="Times New Roman" w:cs="Times New Roman"/>
          <w:i/>
          <w:iCs/>
          <w:kern w:val="0"/>
          <w:sz w:val="24"/>
          <w:szCs w:val="24"/>
        </w:rPr>
        <w:t xml:space="preserve">příslušného kalendářního roku. </w:t>
      </w:r>
      <w:r w:rsidR="00537F37" w:rsidRPr="00537F37">
        <w:rPr>
          <w:rFonts w:ascii="Times New Roman" w:eastAsia="Thoth-Unicode" w:hAnsi="Times New Roman" w:cs="Times New Roman"/>
          <w:i/>
          <w:iCs/>
          <w:kern w:val="0"/>
          <w:sz w:val="24"/>
          <w:szCs w:val="24"/>
        </w:rPr>
        <w:t>Platba nájemného bude realizována bezhotovostním převodem na bankovní účet pronajímatele</w:t>
      </w:r>
      <w:r w:rsidR="009624A2" w:rsidRPr="00EE18C2">
        <w:rPr>
          <w:rFonts w:ascii="Times New Roman" w:eastAsia="Thoth-Unicode" w:hAnsi="Times New Roman" w:cs="Times New Roman"/>
          <w:i/>
          <w:iCs/>
          <w:kern w:val="0"/>
          <w:sz w:val="24"/>
          <w:szCs w:val="24"/>
        </w:rPr>
        <w:t xml:space="preserve"> </w:t>
      </w:r>
      <w:r w:rsidR="00537F37" w:rsidRPr="00537F37">
        <w:rPr>
          <w:rFonts w:ascii="Times New Roman" w:eastAsia="Thoth-Unicode" w:hAnsi="Times New Roman" w:cs="Times New Roman"/>
          <w:i/>
          <w:iCs/>
          <w:kern w:val="0"/>
          <w:sz w:val="24"/>
          <w:szCs w:val="24"/>
        </w:rPr>
        <w:t xml:space="preserve">uvedený na daňovém dokladu, přičemž datum připsání finančních prostředků na účet </w:t>
      </w:r>
      <w:r w:rsidR="00041859">
        <w:rPr>
          <w:rFonts w:ascii="Times New Roman" w:eastAsia="Thoth-Unicode" w:hAnsi="Times New Roman" w:cs="Times New Roman"/>
          <w:i/>
          <w:iCs/>
          <w:kern w:val="0"/>
          <w:sz w:val="24"/>
          <w:szCs w:val="24"/>
        </w:rPr>
        <w:t>P</w:t>
      </w:r>
      <w:r w:rsidR="00041859" w:rsidRPr="00537F37">
        <w:rPr>
          <w:rFonts w:ascii="Times New Roman" w:eastAsia="Thoth-Unicode" w:hAnsi="Times New Roman" w:cs="Times New Roman"/>
          <w:i/>
          <w:iCs/>
          <w:kern w:val="0"/>
          <w:sz w:val="24"/>
          <w:szCs w:val="24"/>
        </w:rPr>
        <w:t xml:space="preserve">ronajímatele </w:t>
      </w:r>
      <w:r w:rsidR="00537F37" w:rsidRPr="00537F37">
        <w:rPr>
          <w:rFonts w:ascii="Times New Roman" w:eastAsia="Thoth-Unicode" w:hAnsi="Times New Roman" w:cs="Times New Roman"/>
          <w:i/>
          <w:iCs/>
          <w:kern w:val="0"/>
          <w:sz w:val="24"/>
          <w:szCs w:val="24"/>
        </w:rPr>
        <w:t>je považován za den úhrady.</w:t>
      </w:r>
      <w:r w:rsidR="00EE18C2" w:rsidRPr="00EE18C2">
        <w:rPr>
          <w:rFonts w:ascii="Times New Roman" w:eastAsia="Thoth-Unicode" w:hAnsi="Times New Roman" w:cs="Times New Roman"/>
          <w:i/>
          <w:iCs/>
          <w:kern w:val="0"/>
          <w:sz w:val="24"/>
          <w:szCs w:val="24"/>
        </w:rPr>
        <w:t>“</w:t>
      </w:r>
    </w:p>
    <w:p w14:paraId="3EAFA582" w14:textId="13011CFA" w:rsidR="00BF2233" w:rsidRPr="007129F6" w:rsidRDefault="004E6809" w:rsidP="00BF2233">
      <w:pPr>
        <w:autoSpaceDE w:val="0"/>
        <w:autoSpaceDN w:val="0"/>
        <w:adjustRightInd w:val="0"/>
        <w:spacing w:after="120" w:line="276" w:lineRule="auto"/>
        <w:jc w:val="both"/>
        <w:rPr>
          <w:rFonts w:ascii="Times New Roman" w:eastAsia="Thoth-Unicode" w:hAnsi="Times New Roman" w:cs="Times New Roman"/>
          <w:kern w:val="0"/>
          <w:sz w:val="24"/>
          <w:szCs w:val="24"/>
        </w:rPr>
      </w:pPr>
      <w:r>
        <w:rPr>
          <w:rFonts w:ascii="Times New Roman" w:eastAsia="Thoth-Unicode" w:hAnsi="Times New Roman" w:cs="Times New Roman"/>
          <w:kern w:val="0"/>
          <w:sz w:val="24"/>
          <w:szCs w:val="24"/>
        </w:rPr>
        <w:t>-</w:t>
      </w:r>
      <w:r w:rsidR="00BF2233" w:rsidRPr="007129F6">
        <w:rPr>
          <w:rFonts w:ascii="Times New Roman" w:eastAsia="Thoth-Unicode" w:hAnsi="Times New Roman" w:cs="Times New Roman"/>
          <w:kern w:val="0"/>
          <w:sz w:val="24"/>
          <w:szCs w:val="24"/>
        </w:rPr>
        <w:t xml:space="preserve"> do článku VII, se za odst. 5 doplňují </w:t>
      </w:r>
      <w:r w:rsidR="00555685" w:rsidRPr="007129F6">
        <w:rPr>
          <w:rFonts w:ascii="Times New Roman" w:eastAsia="Thoth-Unicode" w:hAnsi="Times New Roman" w:cs="Times New Roman"/>
          <w:kern w:val="0"/>
          <w:sz w:val="24"/>
          <w:szCs w:val="24"/>
        </w:rPr>
        <w:t>odst. 6</w:t>
      </w:r>
      <w:r w:rsidR="00795D5F" w:rsidRPr="007129F6">
        <w:rPr>
          <w:rFonts w:ascii="Times New Roman" w:eastAsia="Thoth-Unicode" w:hAnsi="Times New Roman" w:cs="Times New Roman"/>
          <w:kern w:val="0"/>
          <w:sz w:val="24"/>
          <w:szCs w:val="24"/>
        </w:rPr>
        <w:t>,</w:t>
      </w:r>
      <w:r w:rsidR="00555685" w:rsidRPr="007129F6">
        <w:rPr>
          <w:rFonts w:ascii="Times New Roman" w:eastAsia="Thoth-Unicode" w:hAnsi="Times New Roman" w:cs="Times New Roman"/>
          <w:kern w:val="0"/>
          <w:sz w:val="24"/>
          <w:szCs w:val="24"/>
        </w:rPr>
        <w:t xml:space="preserve"> 7 </w:t>
      </w:r>
      <w:r w:rsidR="00795D5F" w:rsidRPr="007129F6">
        <w:rPr>
          <w:rFonts w:ascii="Times New Roman" w:eastAsia="Thoth-Unicode" w:hAnsi="Times New Roman" w:cs="Times New Roman"/>
          <w:kern w:val="0"/>
          <w:sz w:val="24"/>
          <w:szCs w:val="24"/>
        </w:rPr>
        <w:t xml:space="preserve">a 8 </w:t>
      </w:r>
      <w:r w:rsidR="00555685" w:rsidRPr="007129F6">
        <w:rPr>
          <w:rFonts w:ascii="Times New Roman" w:eastAsia="Thoth-Unicode" w:hAnsi="Times New Roman" w:cs="Times New Roman"/>
          <w:kern w:val="0"/>
          <w:sz w:val="24"/>
          <w:szCs w:val="24"/>
        </w:rPr>
        <w:t>následujícího znění:</w:t>
      </w:r>
    </w:p>
    <w:p w14:paraId="18AD4CC8" w14:textId="5213F5CB" w:rsidR="00555685" w:rsidRDefault="00555685" w:rsidP="007129F6">
      <w:pPr>
        <w:autoSpaceDE w:val="0"/>
        <w:autoSpaceDN w:val="0"/>
        <w:adjustRightInd w:val="0"/>
        <w:spacing w:after="120" w:line="276" w:lineRule="auto"/>
        <w:ind w:left="1134" w:hanging="425"/>
        <w:jc w:val="both"/>
        <w:rPr>
          <w:rFonts w:ascii="Times New Roman" w:eastAsia="Thoth-Unicode" w:hAnsi="Times New Roman" w:cs="Times New Roman"/>
          <w:i/>
          <w:iCs/>
          <w:kern w:val="0"/>
          <w:sz w:val="24"/>
          <w:szCs w:val="24"/>
        </w:rPr>
      </w:pPr>
      <w:r>
        <w:rPr>
          <w:rFonts w:ascii="Times New Roman" w:eastAsia="Thoth-Unicode" w:hAnsi="Times New Roman" w:cs="Times New Roman"/>
          <w:i/>
          <w:iCs/>
          <w:kern w:val="0"/>
          <w:sz w:val="24"/>
          <w:szCs w:val="24"/>
        </w:rPr>
        <w:t xml:space="preserve">„6. </w:t>
      </w:r>
      <w:r w:rsidR="00795D5F">
        <w:rPr>
          <w:rFonts w:ascii="Times New Roman" w:eastAsia="Thoth-Unicode" w:hAnsi="Times New Roman" w:cs="Times New Roman"/>
          <w:i/>
          <w:iCs/>
          <w:kern w:val="0"/>
          <w:sz w:val="24"/>
          <w:szCs w:val="24"/>
        </w:rPr>
        <w:tab/>
      </w:r>
      <w:r w:rsidR="003C179E" w:rsidRPr="003C179E">
        <w:rPr>
          <w:rFonts w:ascii="Times New Roman" w:eastAsia="Thoth-Unicode" w:hAnsi="Times New Roman" w:cs="Times New Roman"/>
          <w:i/>
          <w:iCs/>
          <w:kern w:val="0"/>
          <w:sz w:val="24"/>
          <w:szCs w:val="24"/>
        </w:rPr>
        <w:t xml:space="preserve">Jakýkoliv daňový doklad vystavený dle </w:t>
      </w:r>
      <w:r w:rsidR="00795D5F">
        <w:rPr>
          <w:rFonts w:ascii="Times New Roman" w:eastAsia="Thoth-Unicode" w:hAnsi="Times New Roman" w:cs="Times New Roman"/>
          <w:i/>
          <w:iCs/>
          <w:kern w:val="0"/>
          <w:sz w:val="24"/>
          <w:szCs w:val="24"/>
        </w:rPr>
        <w:t>této s</w:t>
      </w:r>
      <w:r w:rsidR="003C179E" w:rsidRPr="003C179E">
        <w:rPr>
          <w:rFonts w:ascii="Times New Roman" w:eastAsia="Thoth-Unicode" w:hAnsi="Times New Roman" w:cs="Times New Roman"/>
          <w:i/>
          <w:iCs/>
          <w:kern w:val="0"/>
          <w:sz w:val="24"/>
          <w:szCs w:val="24"/>
        </w:rPr>
        <w:t xml:space="preserve">mlouvy bude obsahovat veškeré náležitosti stanovené příslušnými právními předpisy zejména </w:t>
      </w:r>
      <w:r w:rsidR="007C795A" w:rsidRPr="007C795A">
        <w:rPr>
          <w:rFonts w:ascii="Times New Roman" w:eastAsia="Thoth-Unicode" w:hAnsi="Times New Roman" w:cs="Times New Roman"/>
          <w:i/>
          <w:iCs/>
          <w:kern w:val="0"/>
          <w:sz w:val="24"/>
          <w:szCs w:val="24"/>
        </w:rPr>
        <w:t>zákonem č. 235/2004 Sb., o dani z přidané hodnoty, ve znění pozdějších předpisů (dále jen „</w:t>
      </w:r>
      <w:r w:rsidR="007C795A" w:rsidRPr="007129F6">
        <w:rPr>
          <w:rFonts w:ascii="Times New Roman" w:eastAsia="Thoth-Unicode" w:hAnsi="Times New Roman" w:cs="Times New Roman"/>
          <w:b/>
          <w:bCs/>
          <w:i/>
          <w:iCs/>
          <w:kern w:val="0"/>
          <w:sz w:val="24"/>
          <w:szCs w:val="24"/>
        </w:rPr>
        <w:t>ZDPH</w:t>
      </w:r>
      <w:r w:rsidR="007C795A" w:rsidRPr="007C795A">
        <w:rPr>
          <w:rFonts w:ascii="Times New Roman" w:eastAsia="Thoth-Unicode" w:hAnsi="Times New Roman" w:cs="Times New Roman"/>
          <w:i/>
          <w:iCs/>
          <w:kern w:val="0"/>
          <w:sz w:val="24"/>
          <w:szCs w:val="24"/>
        </w:rPr>
        <w:t>“)</w:t>
      </w:r>
      <w:r w:rsidR="007C795A">
        <w:rPr>
          <w:rFonts w:ascii="Times New Roman" w:eastAsia="Thoth-Unicode" w:hAnsi="Times New Roman" w:cs="Times New Roman"/>
          <w:i/>
          <w:iCs/>
          <w:kern w:val="0"/>
          <w:sz w:val="24"/>
          <w:szCs w:val="24"/>
        </w:rPr>
        <w:t xml:space="preserve"> </w:t>
      </w:r>
      <w:r w:rsidR="003C179E" w:rsidRPr="003C179E">
        <w:rPr>
          <w:rFonts w:ascii="Times New Roman" w:eastAsia="Thoth-Unicode" w:hAnsi="Times New Roman" w:cs="Times New Roman"/>
          <w:i/>
          <w:iCs/>
          <w:kern w:val="0"/>
          <w:sz w:val="24"/>
          <w:szCs w:val="24"/>
        </w:rPr>
        <w:t xml:space="preserve">včetně čísla bankovního účtu, na který má být platba provedena a finančního kódu lokality uvedeného v hlavičce </w:t>
      </w:r>
      <w:r w:rsidR="007C795A">
        <w:rPr>
          <w:rFonts w:ascii="Times New Roman" w:eastAsia="Thoth-Unicode" w:hAnsi="Times New Roman" w:cs="Times New Roman"/>
          <w:i/>
          <w:iCs/>
          <w:kern w:val="0"/>
          <w:sz w:val="24"/>
          <w:szCs w:val="24"/>
        </w:rPr>
        <w:t>této s</w:t>
      </w:r>
      <w:r w:rsidR="003C179E" w:rsidRPr="003C179E">
        <w:rPr>
          <w:rFonts w:ascii="Times New Roman" w:eastAsia="Thoth-Unicode" w:hAnsi="Times New Roman" w:cs="Times New Roman"/>
          <w:i/>
          <w:iCs/>
          <w:kern w:val="0"/>
          <w:sz w:val="24"/>
          <w:szCs w:val="24"/>
        </w:rPr>
        <w:t xml:space="preserve">mlouvy. Je-li Pronajímatel plátcem daně z přidané hodnoty, je povinen uvést na každém daňovém dokladu, vystaveném dle </w:t>
      </w:r>
      <w:r w:rsidR="003B6F8F">
        <w:rPr>
          <w:rFonts w:ascii="Times New Roman" w:eastAsia="Thoth-Unicode" w:hAnsi="Times New Roman" w:cs="Times New Roman"/>
          <w:i/>
          <w:iCs/>
          <w:kern w:val="0"/>
          <w:sz w:val="24"/>
          <w:szCs w:val="24"/>
        </w:rPr>
        <w:t>této s</w:t>
      </w:r>
      <w:r w:rsidR="003C179E" w:rsidRPr="003C179E">
        <w:rPr>
          <w:rFonts w:ascii="Times New Roman" w:eastAsia="Thoth-Unicode" w:hAnsi="Times New Roman" w:cs="Times New Roman"/>
          <w:i/>
          <w:iCs/>
          <w:kern w:val="0"/>
          <w:sz w:val="24"/>
          <w:szCs w:val="24"/>
        </w:rPr>
        <w:t xml:space="preserve">mlouvy, pro úhradu platby dle </w:t>
      </w:r>
      <w:r w:rsidR="003B6F8F">
        <w:rPr>
          <w:rFonts w:ascii="Times New Roman" w:eastAsia="Thoth-Unicode" w:hAnsi="Times New Roman" w:cs="Times New Roman"/>
          <w:i/>
          <w:iCs/>
          <w:kern w:val="0"/>
          <w:sz w:val="24"/>
          <w:szCs w:val="24"/>
        </w:rPr>
        <w:t>této s</w:t>
      </w:r>
      <w:r w:rsidR="003C179E" w:rsidRPr="003C179E">
        <w:rPr>
          <w:rFonts w:ascii="Times New Roman" w:eastAsia="Thoth-Unicode" w:hAnsi="Times New Roman" w:cs="Times New Roman"/>
          <w:i/>
          <w:iCs/>
          <w:kern w:val="0"/>
          <w:sz w:val="24"/>
          <w:szCs w:val="24"/>
        </w:rPr>
        <w:t xml:space="preserve">mlouvy pouze bankovní účet vedený u </w:t>
      </w:r>
      <w:r w:rsidR="003C179E" w:rsidRPr="003C179E">
        <w:rPr>
          <w:rFonts w:ascii="Times New Roman" w:eastAsia="Thoth-Unicode" w:hAnsi="Times New Roman" w:cs="Times New Roman"/>
          <w:i/>
          <w:iCs/>
          <w:kern w:val="0"/>
          <w:sz w:val="24"/>
          <w:szCs w:val="24"/>
        </w:rPr>
        <w:lastRenderedPageBreak/>
        <w:t>poskytovatele bankovních služeb v České republice, který správce daně v souladu se ZDPH zveřejnil způsobem umožňujícím dálkový přístup (dále jen „</w:t>
      </w:r>
      <w:r w:rsidR="003C179E" w:rsidRPr="007129F6">
        <w:rPr>
          <w:rFonts w:ascii="Times New Roman" w:eastAsia="Thoth-Unicode" w:hAnsi="Times New Roman" w:cs="Times New Roman"/>
          <w:b/>
          <w:bCs/>
          <w:i/>
          <w:iCs/>
          <w:kern w:val="0"/>
          <w:sz w:val="24"/>
          <w:szCs w:val="24"/>
        </w:rPr>
        <w:t>Oznámený účet</w:t>
      </w:r>
      <w:r w:rsidR="003C179E" w:rsidRPr="003C179E">
        <w:rPr>
          <w:rFonts w:ascii="Times New Roman" w:eastAsia="Thoth-Unicode" w:hAnsi="Times New Roman" w:cs="Times New Roman"/>
          <w:i/>
          <w:iCs/>
          <w:kern w:val="0"/>
          <w:sz w:val="24"/>
          <w:szCs w:val="24"/>
        </w:rPr>
        <w:t xml:space="preserve">“). Bude-li na daňovém dokladu uveden jiný než Oznámený účet, má Nájemce právo poukázat příslušnou platbu na kterýkoli Oznámený účet Pronajímatele. Úhrada platby na Oznámený účet (tj. účet odlišný od účtu uvedeného na daňovém dokladu) je </w:t>
      </w:r>
      <w:r w:rsidR="003B6F8F">
        <w:rPr>
          <w:rFonts w:ascii="Times New Roman" w:eastAsia="Thoth-Unicode" w:hAnsi="Times New Roman" w:cs="Times New Roman"/>
          <w:i/>
          <w:iCs/>
          <w:kern w:val="0"/>
          <w:sz w:val="24"/>
          <w:szCs w:val="24"/>
        </w:rPr>
        <w:t>s</w:t>
      </w:r>
      <w:r w:rsidR="003C179E" w:rsidRPr="003C179E">
        <w:rPr>
          <w:rFonts w:ascii="Times New Roman" w:eastAsia="Thoth-Unicode" w:hAnsi="Times New Roman" w:cs="Times New Roman"/>
          <w:i/>
          <w:iCs/>
          <w:kern w:val="0"/>
          <w:sz w:val="24"/>
          <w:szCs w:val="24"/>
        </w:rPr>
        <w:t xml:space="preserve">mluvními stranami považována za řádnou úhradu plnění dle </w:t>
      </w:r>
      <w:r w:rsidR="003B6F8F">
        <w:rPr>
          <w:rFonts w:ascii="Times New Roman" w:eastAsia="Thoth-Unicode" w:hAnsi="Times New Roman" w:cs="Times New Roman"/>
          <w:i/>
          <w:iCs/>
          <w:kern w:val="0"/>
          <w:sz w:val="24"/>
          <w:szCs w:val="24"/>
        </w:rPr>
        <w:t>této s</w:t>
      </w:r>
      <w:r w:rsidR="003C179E" w:rsidRPr="003C179E">
        <w:rPr>
          <w:rFonts w:ascii="Times New Roman" w:eastAsia="Thoth-Unicode" w:hAnsi="Times New Roman" w:cs="Times New Roman"/>
          <w:i/>
          <w:iCs/>
          <w:kern w:val="0"/>
          <w:sz w:val="24"/>
          <w:szCs w:val="24"/>
        </w:rPr>
        <w:t xml:space="preserve">mlouvy. Zveřejní-li příslušný správce daně v souladu s § 106a ZDPH způsobem umožňujícím dálkový přístup skutečnost, že Pronajímatel je nespolehlivým plátcem, nebo má-li být platba za zdanitelné plnění uskutečněné Pronajímatelem v tuzemsku poskytnuta zcela nebo zčásti bezhotovostním převodem na účet vedený poskytovatelem platebních služeb mimo tuzemsko (§ 109 ZDPH), má Nájemce právo zadržet z každé fakturované platby za poskytnuté zdanitelné plnění daň z přidané hodnoty a tuto (aniž k tomu bude vyzván jako ručitel) uhradit za Pronajímatele příslušnému správci daně. Po provedení úhrady daně z přidané hodnoty příslušnému správci daně v souladu s tímto čl. </w:t>
      </w:r>
      <w:r w:rsidR="003B6F8F">
        <w:rPr>
          <w:rFonts w:ascii="Times New Roman" w:eastAsia="Thoth-Unicode" w:hAnsi="Times New Roman" w:cs="Times New Roman"/>
          <w:i/>
          <w:iCs/>
          <w:kern w:val="0"/>
          <w:sz w:val="24"/>
          <w:szCs w:val="24"/>
        </w:rPr>
        <w:t>VII</w:t>
      </w:r>
      <w:r w:rsidR="003C179E" w:rsidRPr="003C179E">
        <w:rPr>
          <w:rFonts w:ascii="Times New Roman" w:eastAsia="Thoth-Unicode" w:hAnsi="Times New Roman" w:cs="Times New Roman"/>
          <w:i/>
          <w:iCs/>
          <w:kern w:val="0"/>
          <w:sz w:val="24"/>
          <w:szCs w:val="24"/>
        </w:rPr>
        <w:t xml:space="preserve">. </w:t>
      </w:r>
      <w:r w:rsidR="003748F0">
        <w:rPr>
          <w:rFonts w:ascii="Times New Roman" w:eastAsia="Thoth-Unicode" w:hAnsi="Times New Roman" w:cs="Times New Roman"/>
          <w:i/>
          <w:iCs/>
          <w:kern w:val="0"/>
          <w:sz w:val="24"/>
          <w:szCs w:val="24"/>
        </w:rPr>
        <w:t>této s</w:t>
      </w:r>
      <w:r w:rsidR="003C179E" w:rsidRPr="003C179E">
        <w:rPr>
          <w:rFonts w:ascii="Times New Roman" w:eastAsia="Thoth-Unicode" w:hAnsi="Times New Roman" w:cs="Times New Roman"/>
          <w:i/>
          <w:iCs/>
          <w:kern w:val="0"/>
          <w:sz w:val="24"/>
          <w:szCs w:val="24"/>
        </w:rPr>
        <w:t xml:space="preserve">mlouvy je úhrada zdanitelného plnění Pronajímateli bez příslušné daně z přidané hodnoty (tj. pouze základu daně) </w:t>
      </w:r>
      <w:r w:rsidR="003748F0">
        <w:rPr>
          <w:rFonts w:ascii="Times New Roman" w:eastAsia="Thoth-Unicode" w:hAnsi="Times New Roman" w:cs="Times New Roman"/>
          <w:i/>
          <w:iCs/>
          <w:kern w:val="0"/>
          <w:sz w:val="24"/>
          <w:szCs w:val="24"/>
        </w:rPr>
        <w:t>s</w:t>
      </w:r>
      <w:r w:rsidR="003C179E" w:rsidRPr="003C179E">
        <w:rPr>
          <w:rFonts w:ascii="Times New Roman" w:eastAsia="Thoth-Unicode" w:hAnsi="Times New Roman" w:cs="Times New Roman"/>
          <w:i/>
          <w:iCs/>
          <w:kern w:val="0"/>
          <w:sz w:val="24"/>
          <w:szCs w:val="24"/>
        </w:rPr>
        <w:t xml:space="preserve">mluvními stranami považována za řádnou úhradu dle </w:t>
      </w:r>
      <w:r w:rsidR="003748F0">
        <w:rPr>
          <w:rFonts w:ascii="Times New Roman" w:eastAsia="Thoth-Unicode" w:hAnsi="Times New Roman" w:cs="Times New Roman"/>
          <w:i/>
          <w:iCs/>
          <w:kern w:val="0"/>
          <w:sz w:val="24"/>
          <w:szCs w:val="24"/>
        </w:rPr>
        <w:t>této s</w:t>
      </w:r>
      <w:r w:rsidR="003C179E" w:rsidRPr="003C179E">
        <w:rPr>
          <w:rFonts w:ascii="Times New Roman" w:eastAsia="Thoth-Unicode" w:hAnsi="Times New Roman" w:cs="Times New Roman"/>
          <w:i/>
          <w:iCs/>
          <w:kern w:val="0"/>
          <w:sz w:val="24"/>
          <w:szCs w:val="24"/>
        </w:rPr>
        <w:t>mlouvy (tj. základu daně i výše daně z přidané hodnoty), a Pronajímateli nevzniká žádný nárok na úhradu případných úroků z prodlení, penále, náhrady škody nebo jakýchkoli dalších sankcí vůči Nájemci, a to ani v případě, že by mu podobné sankce byly vyměřeny správcem daně.</w:t>
      </w:r>
    </w:p>
    <w:p w14:paraId="5D2C6279" w14:textId="5E8FED81" w:rsidR="003C179E" w:rsidRDefault="003C179E" w:rsidP="003C179E">
      <w:pPr>
        <w:autoSpaceDE w:val="0"/>
        <w:autoSpaceDN w:val="0"/>
        <w:adjustRightInd w:val="0"/>
        <w:spacing w:after="120" w:line="276" w:lineRule="auto"/>
        <w:ind w:left="1134" w:hanging="426"/>
        <w:jc w:val="both"/>
        <w:rPr>
          <w:rFonts w:ascii="Times New Roman" w:eastAsia="Thoth-Unicode" w:hAnsi="Times New Roman" w:cs="Times New Roman"/>
          <w:i/>
          <w:iCs/>
          <w:kern w:val="0"/>
          <w:sz w:val="24"/>
          <w:szCs w:val="24"/>
        </w:rPr>
      </w:pPr>
      <w:r>
        <w:rPr>
          <w:rFonts w:ascii="Times New Roman" w:eastAsia="Thoth-Unicode" w:hAnsi="Times New Roman" w:cs="Times New Roman"/>
          <w:i/>
          <w:iCs/>
          <w:kern w:val="0"/>
          <w:sz w:val="24"/>
          <w:szCs w:val="24"/>
        </w:rPr>
        <w:t xml:space="preserve">7. </w:t>
      </w:r>
      <w:r w:rsidR="00795D5F">
        <w:rPr>
          <w:rFonts w:ascii="Times New Roman" w:eastAsia="Thoth-Unicode" w:hAnsi="Times New Roman" w:cs="Times New Roman"/>
          <w:i/>
          <w:iCs/>
          <w:kern w:val="0"/>
          <w:sz w:val="24"/>
          <w:szCs w:val="24"/>
        </w:rPr>
        <w:tab/>
      </w:r>
      <w:r w:rsidR="002B4B89" w:rsidRPr="002B4B89">
        <w:rPr>
          <w:rFonts w:ascii="Times New Roman" w:eastAsia="Thoth-Unicode" w:hAnsi="Times New Roman" w:cs="Times New Roman"/>
          <w:i/>
          <w:iCs/>
          <w:kern w:val="0"/>
          <w:sz w:val="24"/>
          <w:szCs w:val="24"/>
        </w:rPr>
        <w:t xml:space="preserve">Pro jakýkoliv daňový, účetní nebo jiný doklad vystavený dle tohoto čl. </w:t>
      </w:r>
      <w:r w:rsidR="003748F0">
        <w:rPr>
          <w:rFonts w:ascii="Times New Roman" w:eastAsia="Thoth-Unicode" w:hAnsi="Times New Roman" w:cs="Times New Roman"/>
          <w:i/>
          <w:iCs/>
          <w:kern w:val="0"/>
          <w:sz w:val="24"/>
          <w:szCs w:val="24"/>
        </w:rPr>
        <w:t>VII.</w:t>
      </w:r>
      <w:r w:rsidR="002B4B89" w:rsidRPr="002B4B89">
        <w:rPr>
          <w:rFonts w:ascii="Times New Roman" w:eastAsia="Thoth-Unicode" w:hAnsi="Times New Roman" w:cs="Times New Roman"/>
          <w:i/>
          <w:iCs/>
          <w:kern w:val="0"/>
          <w:sz w:val="24"/>
          <w:szCs w:val="24"/>
        </w:rPr>
        <w:t xml:space="preserve"> </w:t>
      </w:r>
      <w:r w:rsidR="003748F0">
        <w:rPr>
          <w:rFonts w:ascii="Times New Roman" w:eastAsia="Thoth-Unicode" w:hAnsi="Times New Roman" w:cs="Times New Roman"/>
          <w:i/>
          <w:iCs/>
          <w:kern w:val="0"/>
          <w:sz w:val="24"/>
          <w:szCs w:val="24"/>
        </w:rPr>
        <w:t>této s</w:t>
      </w:r>
      <w:r w:rsidR="002B4B89" w:rsidRPr="002B4B89">
        <w:rPr>
          <w:rFonts w:ascii="Times New Roman" w:eastAsia="Thoth-Unicode" w:hAnsi="Times New Roman" w:cs="Times New Roman"/>
          <w:i/>
          <w:iCs/>
          <w:kern w:val="0"/>
          <w:sz w:val="24"/>
          <w:szCs w:val="24"/>
        </w:rPr>
        <w:t xml:space="preserve">mlouvy platí následující pravidla: Pronajímatel zašle doklad na adresu sídla Nájemce, popřípadě do datové schránky Nájemce nebo na adresu elektronické pošty FA_Cetin@cetin.cz. Doklad zaslaný na adresu elektronické pošty určenou v předchozí větě musí obsahovat zaručený elektronický podpis nebo být zabezpečen jakýmkoliv jiným certifikátem uznávaným právním řádem České republiky. Splatnost dokladu činí třicet (30) dnů ode dne doručení Nájemci. </w:t>
      </w:r>
    </w:p>
    <w:p w14:paraId="44456D1D" w14:textId="79BF4608" w:rsidR="002B4B89" w:rsidRDefault="002B4B89" w:rsidP="003C179E">
      <w:pPr>
        <w:autoSpaceDE w:val="0"/>
        <w:autoSpaceDN w:val="0"/>
        <w:adjustRightInd w:val="0"/>
        <w:spacing w:after="120" w:line="276" w:lineRule="auto"/>
        <w:ind w:left="1134" w:hanging="426"/>
        <w:jc w:val="both"/>
        <w:rPr>
          <w:rFonts w:ascii="Times New Roman" w:eastAsia="Thoth-Unicode" w:hAnsi="Times New Roman" w:cs="Times New Roman"/>
          <w:i/>
          <w:iCs/>
          <w:kern w:val="0"/>
          <w:sz w:val="24"/>
          <w:szCs w:val="24"/>
        </w:rPr>
      </w:pPr>
      <w:r>
        <w:rPr>
          <w:rFonts w:ascii="Times New Roman" w:eastAsia="Thoth-Unicode" w:hAnsi="Times New Roman" w:cs="Times New Roman"/>
          <w:i/>
          <w:iCs/>
          <w:kern w:val="0"/>
          <w:sz w:val="24"/>
          <w:szCs w:val="24"/>
        </w:rPr>
        <w:t xml:space="preserve">8. </w:t>
      </w:r>
      <w:r w:rsidR="00795D5F">
        <w:rPr>
          <w:rFonts w:ascii="Times New Roman" w:eastAsia="Thoth-Unicode" w:hAnsi="Times New Roman" w:cs="Times New Roman"/>
          <w:i/>
          <w:iCs/>
          <w:kern w:val="0"/>
          <w:sz w:val="24"/>
          <w:szCs w:val="24"/>
        </w:rPr>
        <w:tab/>
      </w:r>
      <w:r w:rsidR="00795D5F" w:rsidRPr="00795D5F">
        <w:rPr>
          <w:rFonts w:ascii="Times New Roman" w:eastAsia="Thoth-Unicode" w:hAnsi="Times New Roman" w:cs="Times New Roman"/>
          <w:i/>
          <w:iCs/>
          <w:kern w:val="0"/>
          <w:sz w:val="24"/>
          <w:szCs w:val="24"/>
        </w:rPr>
        <w:t xml:space="preserve">V případě, že doklad neobsahuje některou náležitost dle tohoto čl. </w:t>
      </w:r>
      <w:r w:rsidR="008C6708">
        <w:rPr>
          <w:rFonts w:ascii="Times New Roman" w:eastAsia="Thoth-Unicode" w:hAnsi="Times New Roman" w:cs="Times New Roman"/>
          <w:i/>
          <w:iCs/>
          <w:kern w:val="0"/>
          <w:sz w:val="24"/>
          <w:szCs w:val="24"/>
        </w:rPr>
        <w:t>VII.</w:t>
      </w:r>
      <w:r w:rsidR="00795D5F" w:rsidRPr="00795D5F">
        <w:rPr>
          <w:rFonts w:ascii="Times New Roman" w:eastAsia="Thoth-Unicode" w:hAnsi="Times New Roman" w:cs="Times New Roman"/>
          <w:i/>
          <w:iCs/>
          <w:kern w:val="0"/>
          <w:sz w:val="24"/>
          <w:szCs w:val="24"/>
        </w:rPr>
        <w:t xml:space="preserve"> </w:t>
      </w:r>
      <w:r w:rsidR="008C6708">
        <w:rPr>
          <w:rFonts w:ascii="Times New Roman" w:eastAsia="Thoth-Unicode" w:hAnsi="Times New Roman" w:cs="Times New Roman"/>
          <w:i/>
          <w:iCs/>
          <w:kern w:val="0"/>
          <w:sz w:val="24"/>
          <w:szCs w:val="24"/>
        </w:rPr>
        <w:t>této s</w:t>
      </w:r>
      <w:r w:rsidR="00795D5F" w:rsidRPr="00795D5F">
        <w:rPr>
          <w:rFonts w:ascii="Times New Roman" w:eastAsia="Thoth-Unicode" w:hAnsi="Times New Roman" w:cs="Times New Roman"/>
          <w:i/>
          <w:iCs/>
          <w:kern w:val="0"/>
          <w:sz w:val="24"/>
          <w:szCs w:val="24"/>
        </w:rPr>
        <w:t>mlouvy nebo obsahuje nesprávné údaje, má Nájemce právo ve lhůtě splatnosti vrátit doklad Pronajímateli s uvedením důvodu vrácení. Doba splatnosti dokladu se ruší a nová lhůta splatnosti počíná znovu běžet ode dne bezprostředně následujícího po doručení Nájemci nově a řádně vystaveného nebo opraveného dokladu.</w:t>
      </w:r>
      <w:r w:rsidR="00795D5F">
        <w:rPr>
          <w:rFonts w:ascii="Times New Roman" w:eastAsia="Thoth-Unicode" w:hAnsi="Times New Roman" w:cs="Times New Roman"/>
          <w:i/>
          <w:iCs/>
          <w:kern w:val="0"/>
          <w:sz w:val="24"/>
          <w:szCs w:val="24"/>
        </w:rPr>
        <w:t>“</w:t>
      </w:r>
    </w:p>
    <w:p w14:paraId="3D90BFCB" w14:textId="431207DD" w:rsidR="006913F5" w:rsidRPr="007129F6" w:rsidRDefault="006913F5" w:rsidP="006913F5">
      <w:pPr>
        <w:autoSpaceDE w:val="0"/>
        <w:autoSpaceDN w:val="0"/>
        <w:adjustRightInd w:val="0"/>
        <w:spacing w:after="120" w:line="276" w:lineRule="auto"/>
        <w:jc w:val="both"/>
        <w:rPr>
          <w:rFonts w:ascii="Times New Roman" w:eastAsia="Thoth-Unicode" w:hAnsi="Times New Roman" w:cs="Times New Roman"/>
          <w:kern w:val="0"/>
          <w:sz w:val="24"/>
          <w:szCs w:val="24"/>
        </w:rPr>
      </w:pPr>
      <w:r w:rsidRPr="007129F6">
        <w:rPr>
          <w:rFonts w:ascii="Times New Roman" w:eastAsia="Thoth-Unicode" w:hAnsi="Times New Roman" w:cs="Times New Roman"/>
          <w:kern w:val="0"/>
          <w:sz w:val="24"/>
          <w:szCs w:val="24"/>
        </w:rPr>
        <w:t>- do článku XII, se za odst. 3 doplňují odst. 4, 5 a 6 následujícího znění:</w:t>
      </w:r>
    </w:p>
    <w:p w14:paraId="5A972DE1" w14:textId="36C183A3" w:rsidR="005F2C07" w:rsidRPr="00265D58" w:rsidRDefault="005F2C07" w:rsidP="00265D58">
      <w:pPr>
        <w:widowControl w:val="0"/>
        <w:numPr>
          <w:ilvl w:val="1"/>
          <w:numId w:val="0"/>
        </w:numPr>
        <w:spacing w:before="120" w:after="120"/>
        <w:ind w:left="1134" w:hanging="425"/>
        <w:jc w:val="both"/>
        <w:outlineLvl w:val="1"/>
        <w:rPr>
          <w:rFonts w:ascii="Times New Roman" w:hAnsi="Times New Roman" w:cs="Times New Roman"/>
          <w:sz w:val="24"/>
          <w:szCs w:val="24"/>
        </w:rPr>
      </w:pPr>
      <w:r w:rsidRPr="00265D58">
        <w:rPr>
          <w:rFonts w:ascii="Times New Roman" w:hAnsi="Times New Roman" w:cs="Times New Roman"/>
          <w:sz w:val="24"/>
          <w:szCs w:val="24"/>
        </w:rPr>
        <w:t>„</w:t>
      </w:r>
      <w:r w:rsidRPr="00265D58">
        <w:rPr>
          <w:rFonts w:ascii="Times New Roman" w:hAnsi="Times New Roman" w:cs="Times New Roman"/>
          <w:i/>
          <w:iCs/>
          <w:sz w:val="24"/>
          <w:szCs w:val="24"/>
        </w:rPr>
        <w:t xml:space="preserve">4. </w:t>
      </w:r>
      <w:r w:rsidRPr="00265D58">
        <w:rPr>
          <w:rFonts w:ascii="Times New Roman" w:hAnsi="Times New Roman" w:cs="Times New Roman"/>
          <w:i/>
          <w:iCs/>
          <w:color w:val="FF0000"/>
          <w:sz w:val="24"/>
          <w:szCs w:val="24"/>
        </w:rPr>
        <w:tab/>
      </w:r>
      <w:r w:rsidRPr="00265D58">
        <w:rPr>
          <w:rFonts w:ascii="Times New Roman" w:hAnsi="Times New Roman" w:cs="Times New Roman"/>
          <w:i/>
          <w:iCs/>
          <w:sz w:val="24"/>
          <w:szCs w:val="24"/>
        </w:rPr>
        <w:t>Žádná smluvní strana nemá právo, vyjma případu touto smlouvou výslovně ujednaného, převést či postoupit tuto smlouvu, ani jakékoliv své právo nebo povinnost z této smlouvy nebo z její části (vč. jakýchkoliv pohledávek plynoucích z této smlouvy) třetí osobě ani k Předmětu nájmu zřídit po dobu nájmu věcné právo bez předchozího písemného souhlasu druhé smluvní strany. Pro vyloučení pochybností smluvní strany ujednávají, že právo převést vlastnické právo k Budově na třetí osobu není ujednáním dle tohoto odstavce dotčeno.</w:t>
      </w:r>
      <w:r w:rsidRPr="00265D58">
        <w:rPr>
          <w:rFonts w:ascii="Times New Roman" w:hAnsi="Times New Roman" w:cs="Times New Roman"/>
          <w:sz w:val="24"/>
          <w:szCs w:val="24"/>
        </w:rPr>
        <w:t xml:space="preserve"> </w:t>
      </w:r>
    </w:p>
    <w:p w14:paraId="74C80579" w14:textId="0A0DAA65" w:rsidR="005F2C07" w:rsidRPr="00265D58" w:rsidRDefault="005F2C07" w:rsidP="005F2C07">
      <w:pPr>
        <w:widowControl w:val="0"/>
        <w:numPr>
          <w:ilvl w:val="1"/>
          <w:numId w:val="0"/>
        </w:numPr>
        <w:spacing w:before="120" w:after="120"/>
        <w:ind w:left="1134" w:hanging="425"/>
        <w:jc w:val="both"/>
        <w:outlineLvl w:val="1"/>
        <w:rPr>
          <w:rFonts w:ascii="Times New Roman" w:hAnsi="Times New Roman" w:cs="Times New Roman"/>
          <w:i/>
          <w:iCs/>
          <w:sz w:val="24"/>
          <w:szCs w:val="24"/>
        </w:rPr>
      </w:pPr>
      <w:r w:rsidRPr="00265D58">
        <w:rPr>
          <w:rFonts w:ascii="Times New Roman" w:hAnsi="Times New Roman" w:cs="Times New Roman"/>
          <w:i/>
          <w:iCs/>
          <w:sz w:val="24"/>
          <w:szCs w:val="24"/>
        </w:rPr>
        <w:t xml:space="preserve">5. </w:t>
      </w:r>
      <w:r>
        <w:rPr>
          <w:rFonts w:ascii="Times New Roman" w:hAnsi="Times New Roman" w:cs="Times New Roman"/>
          <w:i/>
          <w:iCs/>
          <w:sz w:val="24"/>
          <w:szCs w:val="24"/>
        </w:rPr>
        <w:tab/>
      </w:r>
      <w:r w:rsidRPr="00265D58">
        <w:rPr>
          <w:rFonts w:ascii="Times New Roman" w:hAnsi="Times New Roman" w:cs="Times New Roman"/>
          <w:i/>
          <w:iCs/>
          <w:sz w:val="24"/>
          <w:szCs w:val="24"/>
        </w:rPr>
        <w:t xml:space="preserve">Ze strany Nájemce může v některých případech docházet ke zpracování osobních </w:t>
      </w:r>
      <w:r w:rsidRPr="00265D58">
        <w:rPr>
          <w:rFonts w:ascii="Times New Roman" w:hAnsi="Times New Roman" w:cs="Times New Roman"/>
          <w:i/>
          <w:iCs/>
          <w:sz w:val="24"/>
          <w:szCs w:val="24"/>
        </w:rPr>
        <w:lastRenderedPageBreak/>
        <w:t xml:space="preserve">údajů Pronajímatele. Pokud ke zpracování osobních údajů Pronajímatele dojde (pouze v relevantních případech, nikoli vždy), je zpracování prováděno vždy v souladu s platnými právními předpisy. Konkrétní zásady a podmínky zpracování osobních údajů Nájemcem jsou dostupné na adrese https://www.cetin.cz/zasady-ochrany-osobnich-udaju. </w:t>
      </w:r>
    </w:p>
    <w:p w14:paraId="3886F303" w14:textId="21C0ED2E" w:rsidR="005F2C07" w:rsidRPr="00265D58" w:rsidRDefault="005F2C07" w:rsidP="005F2C07">
      <w:pPr>
        <w:widowControl w:val="0"/>
        <w:numPr>
          <w:ilvl w:val="1"/>
          <w:numId w:val="0"/>
        </w:numPr>
        <w:spacing w:before="120" w:after="120"/>
        <w:ind w:left="1134" w:hanging="425"/>
        <w:jc w:val="both"/>
        <w:outlineLvl w:val="1"/>
        <w:rPr>
          <w:rFonts w:ascii="Times New Roman" w:hAnsi="Times New Roman" w:cs="Times New Roman"/>
          <w:i/>
          <w:iCs/>
          <w:sz w:val="24"/>
          <w:szCs w:val="24"/>
        </w:rPr>
      </w:pPr>
      <w:r w:rsidRPr="00265D58">
        <w:rPr>
          <w:rFonts w:ascii="Times New Roman" w:hAnsi="Times New Roman" w:cs="Times New Roman"/>
          <w:i/>
          <w:iCs/>
          <w:sz w:val="24"/>
          <w:szCs w:val="24"/>
        </w:rPr>
        <w:t xml:space="preserve">6. </w:t>
      </w:r>
      <w:r w:rsidRPr="005F2C07">
        <w:rPr>
          <w:rFonts w:ascii="Times New Roman" w:hAnsi="Times New Roman" w:cs="Times New Roman"/>
          <w:i/>
          <w:iCs/>
          <w:color w:val="FF0000"/>
          <w:sz w:val="24"/>
          <w:szCs w:val="24"/>
        </w:rPr>
        <w:tab/>
      </w:r>
      <w:r w:rsidRPr="00265D58">
        <w:rPr>
          <w:rFonts w:ascii="Times New Roman" w:hAnsi="Times New Roman" w:cs="Times New Roman"/>
          <w:i/>
          <w:iCs/>
          <w:sz w:val="24"/>
          <w:szCs w:val="24"/>
        </w:rPr>
        <w:t>Nájemce přijal a dodržuje interní korporátní compliance program navržený tak, aby byl zajištěn soulad činnosti Nájemce s platnými a účinnými právními předpisy, pravidly etiky a morálky; zahrnující opatření, jejichž cílem je předcházení a odhalování porušování uvedených předpisů a pravidel (program Corporate Compliance - https://www.cetin.cz/corporate-compliance). Pronajímatel (a jakákoliv fyzická nebo právnická osoba, která s ním spolupracuje a kterou využívá pro plnění povinností z této smlouvy nebo v souvislosti s jejím uzavřením a realizací) ctí a dodržuje platné právní předpisy včetně mezinárodních smluv, základní morální a etické principy.“</w:t>
      </w:r>
    </w:p>
    <w:p w14:paraId="7D906FB5" w14:textId="27F45AAF" w:rsidR="006913F5" w:rsidRPr="007129F6" w:rsidRDefault="00405366" w:rsidP="006913F5">
      <w:pPr>
        <w:autoSpaceDE w:val="0"/>
        <w:autoSpaceDN w:val="0"/>
        <w:adjustRightInd w:val="0"/>
        <w:spacing w:after="120" w:line="276" w:lineRule="auto"/>
        <w:jc w:val="both"/>
        <w:rPr>
          <w:rFonts w:ascii="Times New Roman" w:eastAsia="Thoth-Unicode" w:hAnsi="Times New Roman" w:cs="Times New Roman"/>
          <w:kern w:val="0"/>
          <w:sz w:val="24"/>
          <w:szCs w:val="24"/>
        </w:rPr>
      </w:pPr>
      <w:r w:rsidRPr="007129F6">
        <w:rPr>
          <w:rFonts w:ascii="Times New Roman" w:eastAsia="Thoth-Unicode" w:hAnsi="Times New Roman" w:cs="Times New Roman"/>
          <w:kern w:val="0"/>
          <w:sz w:val="24"/>
          <w:szCs w:val="24"/>
        </w:rPr>
        <w:t>- článek XIII, se zcela ruší a nahrazuje se novým článkem XIII. následujícího znění:</w:t>
      </w:r>
    </w:p>
    <w:p w14:paraId="589ACE10" w14:textId="685545BE" w:rsidR="00405366" w:rsidRPr="00265D58" w:rsidRDefault="00405366" w:rsidP="00265D58">
      <w:pPr>
        <w:autoSpaceDE w:val="0"/>
        <w:autoSpaceDN w:val="0"/>
        <w:adjustRightInd w:val="0"/>
        <w:spacing w:after="0" w:line="276" w:lineRule="auto"/>
        <w:jc w:val="center"/>
        <w:rPr>
          <w:rFonts w:ascii="Times New Roman" w:eastAsia="Thoth-Unicode" w:hAnsi="Times New Roman" w:cs="Times New Roman"/>
          <w:b/>
          <w:bCs/>
          <w:i/>
          <w:iCs/>
          <w:kern w:val="0"/>
          <w:sz w:val="24"/>
          <w:szCs w:val="24"/>
        </w:rPr>
      </w:pPr>
      <w:r>
        <w:rPr>
          <w:rFonts w:ascii="Times New Roman" w:eastAsia="Thoth-Unicode" w:hAnsi="Times New Roman" w:cs="Times New Roman"/>
          <w:i/>
          <w:iCs/>
          <w:kern w:val="0"/>
          <w:sz w:val="24"/>
          <w:szCs w:val="24"/>
        </w:rPr>
        <w:t>„</w:t>
      </w:r>
      <w:r w:rsidRPr="00265D58">
        <w:rPr>
          <w:rFonts w:ascii="Times New Roman" w:eastAsia="Thoth-Unicode" w:hAnsi="Times New Roman" w:cs="Times New Roman"/>
          <w:b/>
          <w:bCs/>
          <w:i/>
          <w:iCs/>
          <w:kern w:val="0"/>
          <w:sz w:val="24"/>
          <w:szCs w:val="24"/>
        </w:rPr>
        <w:t>XIII.</w:t>
      </w:r>
    </w:p>
    <w:p w14:paraId="1B724847" w14:textId="5D53BA3A" w:rsidR="00405366" w:rsidRPr="00265D58" w:rsidRDefault="00405366" w:rsidP="00265D58">
      <w:pPr>
        <w:autoSpaceDE w:val="0"/>
        <w:autoSpaceDN w:val="0"/>
        <w:adjustRightInd w:val="0"/>
        <w:spacing w:after="0" w:line="276" w:lineRule="auto"/>
        <w:jc w:val="center"/>
        <w:rPr>
          <w:rFonts w:ascii="Times New Roman" w:eastAsia="Thoth-Unicode" w:hAnsi="Times New Roman" w:cs="Times New Roman"/>
          <w:b/>
          <w:bCs/>
          <w:i/>
          <w:iCs/>
          <w:kern w:val="0"/>
          <w:sz w:val="24"/>
          <w:szCs w:val="24"/>
        </w:rPr>
      </w:pPr>
      <w:r w:rsidRPr="00265D58">
        <w:rPr>
          <w:rFonts w:ascii="Times New Roman" w:eastAsia="Thoth-Unicode" w:hAnsi="Times New Roman" w:cs="Times New Roman"/>
          <w:b/>
          <w:bCs/>
          <w:i/>
          <w:iCs/>
          <w:kern w:val="0"/>
          <w:sz w:val="24"/>
          <w:szCs w:val="24"/>
        </w:rPr>
        <w:t>Kontaktní osoby</w:t>
      </w:r>
    </w:p>
    <w:p w14:paraId="079F2EE6" w14:textId="3F61F173" w:rsidR="00396560" w:rsidRPr="00265D58" w:rsidRDefault="00396560" w:rsidP="00265D58">
      <w:pPr>
        <w:pStyle w:val="Nadpis2"/>
        <w:widowControl w:val="0"/>
        <w:numPr>
          <w:ilvl w:val="0"/>
          <w:numId w:val="12"/>
        </w:numPr>
        <w:tabs>
          <w:tab w:val="left" w:pos="1134"/>
        </w:tabs>
        <w:spacing w:before="120"/>
        <w:ind w:left="1134" w:hanging="425"/>
        <w:rPr>
          <w:rFonts w:ascii="Times New Roman" w:hAnsi="Times New Roman" w:cs="Times New Roman"/>
          <w:i/>
          <w:iCs/>
          <w:sz w:val="24"/>
          <w:szCs w:val="24"/>
          <w14:ligatures w14:val="standardContextual"/>
        </w:rPr>
      </w:pPr>
      <w:r w:rsidRPr="00265D58">
        <w:rPr>
          <w:rFonts w:ascii="Times New Roman" w:hAnsi="Times New Roman" w:cs="Times New Roman"/>
          <w:b/>
          <w:bCs/>
          <w:i/>
          <w:iCs/>
          <w:sz w:val="24"/>
          <w:szCs w:val="24"/>
          <w14:ligatures w14:val="standardContextual"/>
        </w:rPr>
        <w:t>Pronajímatel</w:t>
      </w:r>
      <w:r w:rsidRPr="00265D58">
        <w:rPr>
          <w:rFonts w:ascii="Times New Roman" w:hAnsi="Times New Roman" w:cs="Times New Roman"/>
          <w:i/>
          <w:iCs/>
          <w:sz w:val="24"/>
          <w:szCs w:val="24"/>
          <w14:ligatures w14:val="standardContextual"/>
        </w:rPr>
        <w:t>:</w:t>
      </w:r>
    </w:p>
    <w:p w14:paraId="00D6F245" w14:textId="1FE18CC0" w:rsidR="00396560" w:rsidRDefault="00396560" w:rsidP="00437FE1">
      <w:pPr>
        <w:pStyle w:val="Textvbloku"/>
        <w:ind w:left="426" w:right="0" w:firstLine="566"/>
        <w:jc w:val="left"/>
        <w:rPr>
          <w:rFonts w:ascii="Times New Roman" w:hAnsi="Times New Roman"/>
          <w:i/>
          <w:iCs/>
          <w:szCs w:val="24"/>
        </w:rPr>
      </w:pPr>
      <w:r w:rsidRPr="00265D58">
        <w:rPr>
          <w:rFonts w:ascii="Times New Roman" w:hAnsi="Times New Roman"/>
          <w:i/>
          <w:iCs/>
          <w:szCs w:val="24"/>
        </w:rPr>
        <w:t>Adresa pro doručování:</w:t>
      </w:r>
      <w:r w:rsidRPr="00265D58">
        <w:rPr>
          <w:rFonts w:ascii="Times New Roman" w:hAnsi="Times New Roman"/>
          <w:i/>
          <w:iCs/>
          <w:szCs w:val="24"/>
        </w:rPr>
        <w:tab/>
      </w:r>
      <w:r w:rsidR="008723F2">
        <w:rPr>
          <w:rFonts w:ascii="Times New Roman" w:hAnsi="Times New Roman"/>
          <w:i/>
          <w:iCs/>
          <w:szCs w:val="24"/>
        </w:rPr>
        <w:t xml:space="preserve">     </w:t>
      </w:r>
      <w:r w:rsidR="00175F02" w:rsidRPr="00175F02">
        <w:rPr>
          <w:rFonts w:ascii="Times New Roman" w:hAnsi="Times New Roman"/>
          <w:i/>
          <w:iCs/>
          <w:szCs w:val="24"/>
        </w:rPr>
        <w:t>Statutární město Přerov</w:t>
      </w:r>
    </w:p>
    <w:p w14:paraId="6D550AD2" w14:textId="08F8A459" w:rsidR="00175F02" w:rsidRPr="00265D58" w:rsidRDefault="00175F02" w:rsidP="00265D58">
      <w:pPr>
        <w:pStyle w:val="Textvbloku"/>
        <w:ind w:left="426" w:right="0" w:firstLine="566"/>
        <w:jc w:val="left"/>
        <w:rPr>
          <w:rFonts w:ascii="Times New Roman" w:hAnsi="Times New Roman"/>
          <w:i/>
          <w:iCs/>
          <w:szCs w:val="24"/>
        </w:rPr>
      </w:pPr>
      <w:r>
        <w:rPr>
          <w:rFonts w:ascii="Times New Roman" w:hAnsi="Times New Roman"/>
          <w:i/>
          <w:iCs/>
          <w:szCs w:val="24"/>
        </w:rPr>
        <w:tab/>
      </w:r>
      <w:r>
        <w:rPr>
          <w:rFonts w:ascii="Times New Roman" w:hAnsi="Times New Roman"/>
          <w:i/>
          <w:iCs/>
          <w:szCs w:val="24"/>
        </w:rPr>
        <w:tab/>
      </w:r>
      <w:r>
        <w:rPr>
          <w:rFonts w:ascii="Times New Roman" w:hAnsi="Times New Roman"/>
          <w:i/>
          <w:iCs/>
          <w:szCs w:val="24"/>
        </w:rPr>
        <w:tab/>
      </w:r>
      <w:r w:rsidR="008723F2">
        <w:rPr>
          <w:rFonts w:ascii="Times New Roman" w:hAnsi="Times New Roman"/>
          <w:i/>
          <w:iCs/>
          <w:szCs w:val="24"/>
        </w:rPr>
        <w:tab/>
        <w:t xml:space="preserve">     </w:t>
      </w:r>
      <w:r w:rsidRPr="00175F02">
        <w:rPr>
          <w:rFonts w:ascii="Times New Roman" w:hAnsi="Times New Roman"/>
          <w:i/>
          <w:iCs/>
          <w:szCs w:val="24"/>
        </w:rPr>
        <w:t>Bratrská 709/34, Přerov I-Město, 750 02 Přerov</w:t>
      </w:r>
    </w:p>
    <w:p w14:paraId="5118E3D5" w14:textId="66D4EEFD" w:rsidR="00396560" w:rsidRPr="00265D58" w:rsidRDefault="00396560" w:rsidP="00265D58">
      <w:pPr>
        <w:pStyle w:val="Textvbloku"/>
        <w:ind w:left="426" w:right="0" w:firstLine="566"/>
        <w:jc w:val="left"/>
        <w:rPr>
          <w:rFonts w:ascii="Times New Roman" w:hAnsi="Times New Roman"/>
          <w:i/>
          <w:iCs/>
          <w:szCs w:val="24"/>
        </w:rPr>
      </w:pPr>
      <w:r w:rsidRPr="00265D58">
        <w:rPr>
          <w:rFonts w:ascii="Times New Roman" w:hAnsi="Times New Roman"/>
          <w:i/>
          <w:iCs/>
          <w:szCs w:val="24"/>
        </w:rPr>
        <w:t>Kontaktní osoba:</w:t>
      </w:r>
      <w:r w:rsidRPr="00265D58">
        <w:rPr>
          <w:rFonts w:ascii="Times New Roman" w:hAnsi="Times New Roman"/>
          <w:i/>
          <w:iCs/>
          <w:szCs w:val="24"/>
        </w:rPr>
        <w:tab/>
      </w:r>
      <w:r w:rsidRPr="00265D58">
        <w:rPr>
          <w:rFonts w:ascii="Times New Roman" w:hAnsi="Times New Roman"/>
          <w:i/>
          <w:iCs/>
          <w:szCs w:val="24"/>
        </w:rPr>
        <w:tab/>
      </w:r>
      <w:r w:rsidR="008723F2">
        <w:rPr>
          <w:rFonts w:ascii="Times New Roman" w:hAnsi="Times New Roman"/>
          <w:i/>
          <w:iCs/>
          <w:szCs w:val="24"/>
        </w:rPr>
        <w:t xml:space="preserve">     </w:t>
      </w:r>
      <w:r w:rsidR="00F439C7">
        <w:rPr>
          <w:rFonts w:ascii="Times New Roman" w:hAnsi="Times New Roman"/>
          <w:i/>
          <w:iCs/>
          <w:szCs w:val="24"/>
        </w:rPr>
        <w:t>Mgr. Lucie Soldanová</w:t>
      </w:r>
    </w:p>
    <w:p w14:paraId="42E94702" w14:textId="1041942F" w:rsidR="00396560" w:rsidRPr="00265D58" w:rsidRDefault="00396560" w:rsidP="00265D58">
      <w:pPr>
        <w:pStyle w:val="Textvbloku"/>
        <w:ind w:left="426" w:right="0" w:firstLine="566"/>
        <w:jc w:val="left"/>
        <w:rPr>
          <w:rFonts w:ascii="Times New Roman" w:hAnsi="Times New Roman"/>
          <w:i/>
          <w:iCs/>
          <w:szCs w:val="24"/>
        </w:rPr>
      </w:pPr>
      <w:r w:rsidRPr="00265D58">
        <w:rPr>
          <w:rFonts w:ascii="Times New Roman" w:hAnsi="Times New Roman"/>
          <w:i/>
          <w:iCs/>
          <w:szCs w:val="24"/>
        </w:rPr>
        <w:t>Tel.:</w:t>
      </w:r>
      <w:r w:rsidRPr="00265D58">
        <w:rPr>
          <w:rFonts w:ascii="Times New Roman" w:hAnsi="Times New Roman"/>
          <w:i/>
          <w:iCs/>
          <w:szCs w:val="24"/>
        </w:rPr>
        <w:tab/>
      </w:r>
      <w:r w:rsidRPr="00265D58">
        <w:rPr>
          <w:rFonts w:ascii="Times New Roman" w:hAnsi="Times New Roman"/>
          <w:i/>
          <w:iCs/>
          <w:szCs w:val="24"/>
        </w:rPr>
        <w:tab/>
      </w:r>
      <w:r w:rsidRPr="00265D58">
        <w:rPr>
          <w:rFonts w:ascii="Times New Roman" w:hAnsi="Times New Roman"/>
          <w:i/>
          <w:iCs/>
          <w:szCs w:val="24"/>
        </w:rPr>
        <w:tab/>
      </w:r>
      <w:r w:rsidR="008723F2">
        <w:rPr>
          <w:rFonts w:ascii="Times New Roman" w:hAnsi="Times New Roman"/>
          <w:i/>
          <w:iCs/>
          <w:szCs w:val="24"/>
        </w:rPr>
        <w:t xml:space="preserve">     </w:t>
      </w:r>
      <w:r w:rsidR="00175F02">
        <w:rPr>
          <w:rFonts w:ascii="Times New Roman" w:hAnsi="Times New Roman"/>
          <w:i/>
          <w:iCs/>
          <w:szCs w:val="24"/>
        </w:rPr>
        <w:t>+420 581 268 278</w:t>
      </w:r>
      <w:r w:rsidR="00F439C7">
        <w:rPr>
          <w:rFonts w:ascii="Times New Roman" w:hAnsi="Times New Roman"/>
          <w:i/>
          <w:iCs/>
          <w:szCs w:val="24"/>
        </w:rPr>
        <w:t xml:space="preserve"> </w:t>
      </w:r>
    </w:p>
    <w:p w14:paraId="0A55FADC" w14:textId="669CFE0D" w:rsidR="00396560" w:rsidRPr="00265D58" w:rsidRDefault="00396560" w:rsidP="00265D58">
      <w:pPr>
        <w:pStyle w:val="Textvbloku"/>
        <w:tabs>
          <w:tab w:val="left" w:pos="3686"/>
        </w:tabs>
        <w:ind w:left="426" w:right="0" w:firstLine="566"/>
        <w:jc w:val="left"/>
        <w:rPr>
          <w:rFonts w:ascii="Times New Roman" w:hAnsi="Times New Roman"/>
          <w:i/>
          <w:iCs/>
          <w:color w:val="FF0000"/>
          <w:szCs w:val="24"/>
        </w:rPr>
      </w:pPr>
      <w:r w:rsidRPr="00265D58">
        <w:rPr>
          <w:rFonts w:ascii="Times New Roman" w:hAnsi="Times New Roman"/>
          <w:i/>
          <w:iCs/>
          <w:szCs w:val="24"/>
        </w:rPr>
        <w:t>E-mail:</w:t>
      </w:r>
      <w:r w:rsidRPr="00265D58">
        <w:rPr>
          <w:rFonts w:ascii="Times New Roman" w:hAnsi="Times New Roman"/>
          <w:i/>
          <w:iCs/>
          <w:szCs w:val="24"/>
        </w:rPr>
        <w:tab/>
      </w:r>
      <w:r w:rsidR="008723F2">
        <w:rPr>
          <w:rFonts w:ascii="Times New Roman" w:hAnsi="Times New Roman"/>
          <w:i/>
          <w:iCs/>
          <w:szCs w:val="24"/>
        </w:rPr>
        <w:t xml:space="preserve">   </w:t>
      </w:r>
      <w:hyperlink r:id="rId12" w:history="1">
        <w:r w:rsidR="008723F2" w:rsidRPr="008723F2">
          <w:rPr>
            <w:rStyle w:val="Hypertextovodkaz"/>
            <w:rFonts w:ascii="Times New Roman" w:hAnsi="Times New Roman"/>
            <w:i/>
            <w:iCs/>
            <w:szCs w:val="24"/>
          </w:rPr>
          <w:t>lucie.soldanova@prerov.eu</w:t>
        </w:r>
      </w:hyperlink>
    </w:p>
    <w:p w14:paraId="1F858950" w14:textId="79602C33" w:rsidR="00396560" w:rsidRPr="00265D58" w:rsidRDefault="00396560" w:rsidP="00265D58">
      <w:pPr>
        <w:pStyle w:val="Nadpis2"/>
        <w:tabs>
          <w:tab w:val="left" w:pos="3969"/>
          <w:tab w:val="left" w:pos="4111"/>
        </w:tabs>
        <w:ind w:left="3686" w:hanging="2694"/>
        <w:rPr>
          <w:rFonts w:ascii="Times New Roman" w:hAnsi="Times New Roman" w:cs="Times New Roman"/>
          <w:i/>
          <w:iCs/>
          <w:sz w:val="24"/>
          <w:szCs w:val="24"/>
        </w:rPr>
      </w:pPr>
      <w:r w:rsidRPr="00265D58">
        <w:rPr>
          <w:rFonts w:ascii="Times New Roman" w:hAnsi="Times New Roman" w:cs="Times New Roman"/>
          <w:i/>
          <w:iCs/>
          <w:sz w:val="24"/>
          <w:szCs w:val="24"/>
        </w:rPr>
        <w:t>Datová schránka:</w:t>
      </w:r>
      <w:r w:rsidR="00C627D4">
        <w:rPr>
          <w:rFonts w:ascii="Times New Roman" w:hAnsi="Times New Roman" w:cs="Times New Roman"/>
          <w:i/>
          <w:iCs/>
          <w:sz w:val="24"/>
          <w:szCs w:val="24"/>
        </w:rPr>
        <w:tab/>
      </w:r>
      <w:r w:rsidR="008723F2">
        <w:rPr>
          <w:rFonts w:ascii="Times New Roman" w:hAnsi="Times New Roman" w:cs="Times New Roman"/>
          <w:i/>
          <w:iCs/>
          <w:sz w:val="24"/>
          <w:szCs w:val="24"/>
        </w:rPr>
        <w:t xml:space="preserve">   </w:t>
      </w:r>
      <w:r w:rsidR="00A255D9" w:rsidRPr="00A255D9">
        <w:rPr>
          <w:rFonts w:ascii="Times New Roman" w:hAnsi="Times New Roman" w:cs="Times New Roman"/>
          <w:i/>
          <w:iCs/>
          <w:sz w:val="24"/>
          <w:szCs w:val="24"/>
        </w:rPr>
        <w:t>etwb5sh</w:t>
      </w:r>
    </w:p>
    <w:p w14:paraId="60F18F29" w14:textId="1120B9F9" w:rsidR="00396560" w:rsidRPr="00265D58" w:rsidRDefault="00396560" w:rsidP="00265D58">
      <w:pPr>
        <w:pStyle w:val="Nadpis2"/>
        <w:widowControl w:val="0"/>
        <w:numPr>
          <w:ilvl w:val="0"/>
          <w:numId w:val="12"/>
        </w:numPr>
        <w:spacing w:before="120"/>
        <w:ind w:left="1134" w:hanging="425"/>
        <w:rPr>
          <w:rFonts w:ascii="Times New Roman" w:hAnsi="Times New Roman" w:cs="Times New Roman"/>
          <w:i/>
          <w:iCs/>
          <w:sz w:val="24"/>
          <w:szCs w:val="24"/>
          <w14:ligatures w14:val="standardContextual"/>
        </w:rPr>
      </w:pPr>
      <w:r w:rsidRPr="00265D58">
        <w:rPr>
          <w:rFonts w:ascii="Times New Roman" w:hAnsi="Times New Roman" w:cs="Times New Roman"/>
          <w:b/>
          <w:bCs/>
          <w:i/>
          <w:iCs/>
          <w:sz w:val="24"/>
          <w:szCs w:val="24"/>
          <w14:ligatures w14:val="standardContextual"/>
        </w:rPr>
        <w:t>Nájemce</w:t>
      </w:r>
      <w:r w:rsidRPr="00265D58">
        <w:rPr>
          <w:rFonts w:ascii="Times New Roman" w:hAnsi="Times New Roman" w:cs="Times New Roman"/>
          <w:i/>
          <w:iCs/>
          <w:sz w:val="24"/>
          <w:szCs w:val="24"/>
          <w14:ligatures w14:val="standardContextual"/>
        </w:rPr>
        <w:t>:</w:t>
      </w:r>
    </w:p>
    <w:p w14:paraId="2E0E1494" w14:textId="48F8BE8E" w:rsidR="00396560" w:rsidRPr="00265D58" w:rsidRDefault="00396560" w:rsidP="00265D58">
      <w:pPr>
        <w:pStyle w:val="Textvbloku"/>
        <w:tabs>
          <w:tab w:val="left" w:pos="3828"/>
        </w:tabs>
        <w:ind w:left="567" w:right="0" w:firstLine="426"/>
        <w:rPr>
          <w:rFonts w:ascii="Times New Roman" w:hAnsi="Times New Roman"/>
          <w:i/>
          <w:iCs/>
          <w:szCs w:val="24"/>
        </w:rPr>
      </w:pPr>
      <w:r w:rsidRPr="00265D58">
        <w:rPr>
          <w:rFonts w:ascii="Times New Roman" w:hAnsi="Times New Roman"/>
          <w:i/>
          <w:iCs/>
          <w:szCs w:val="24"/>
        </w:rPr>
        <w:t>Adresa pro doručování:</w:t>
      </w:r>
      <w:r w:rsidRPr="00265D58">
        <w:rPr>
          <w:rFonts w:ascii="Times New Roman" w:hAnsi="Times New Roman"/>
          <w:i/>
          <w:iCs/>
          <w:szCs w:val="24"/>
        </w:rPr>
        <w:tab/>
        <w:t>CETIN a.s.</w:t>
      </w:r>
    </w:p>
    <w:p w14:paraId="6D382ED4" w14:textId="77777777" w:rsidR="00396560" w:rsidRPr="00265D58" w:rsidRDefault="00396560" w:rsidP="00265D58">
      <w:pPr>
        <w:pStyle w:val="Textvbloku"/>
        <w:ind w:left="3828" w:right="0" w:hanging="4"/>
        <w:rPr>
          <w:rFonts w:ascii="Times New Roman" w:hAnsi="Times New Roman"/>
          <w:i/>
          <w:iCs/>
          <w:szCs w:val="24"/>
        </w:rPr>
      </w:pPr>
      <w:bookmarkStart w:id="0" w:name="_Hlk29293912"/>
      <w:r w:rsidRPr="00265D58">
        <w:rPr>
          <w:rFonts w:ascii="Times New Roman" w:hAnsi="Times New Roman"/>
          <w:i/>
          <w:iCs/>
          <w:szCs w:val="24"/>
        </w:rPr>
        <w:t>Nemovitosti, Českomoravská 2510/19, Libeň, 190 00 Praha 9</w:t>
      </w:r>
      <w:bookmarkEnd w:id="0"/>
    </w:p>
    <w:p w14:paraId="1F697CA5" w14:textId="77777777" w:rsidR="00396560" w:rsidRPr="00265D58" w:rsidRDefault="00396560" w:rsidP="00265D58">
      <w:pPr>
        <w:pStyle w:val="Nadpis2"/>
        <w:tabs>
          <w:tab w:val="left" w:pos="3828"/>
        </w:tabs>
        <w:spacing w:after="0"/>
        <w:ind w:left="3825" w:hanging="2832"/>
        <w:rPr>
          <w:rFonts w:ascii="Times New Roman" w:hAnsi="Times New Roman" w:cs="Times New Roman"/>
          <w:i/>
          <w:iCs/>
          <w:sz w:val="24"/>
          <w:szCs w:val="24"/>
        </w:rPr>
      </w:pPr>
      <w:r w:rsidRPr="00265D58">
        <w:rPr>
          <w:rFonts w:ascii="Times New Roman" w:hAnsi="Times New Roman" w:cs="Times New Roman"/>
          <w:i/>
          <w:iCs/>
          <w:sz w:val="24"/>
          <w:szCs w:val="24"/>
        </w:rPr>
        <w:t xml:space="preserve">Kontaktní telefonní linka:    </w:t>
      </w:r>
      <w:r w:rsidRPr="00265D58">
        <w:rPr>
          <w:rFonts w:ascii="Times New Roman" w:hAnsi="Times New Roman" w:cs="Times New Roman"/>
          <w:i/>
          <w:iCs/>
          <w:sz w:val="24"/>
          <w:szCs w:val="24"/>
        </w:rPr>
        <w:tab/>
        <w:t>+420 800 298 297 -  pro věci smluvní a správy nemovitostí</w:t>
      </w:r>
    </w:p>
    <w:p w14:paraId="2CDF82B6" w14:textId="77777777" w:rsidR="00396560" w:rsidRPr="00265D58" w:rsidRDefault="00396560" w:rsidP="00265D58">
      <w:pPr>
        <w:pStyle w:val="Textvbloku"/>
        <w:ind w:left="3828" w:right="0" w:hanging="2835"/>
        <w:rPr>
          <w:rFonts w:ascii="Times New Roman" w:hAnsi="Times New Roman"/>
          <w:i/>
          <w:iCs/>
          <w:szCs w:val="24"/>
        </w:rPr>
      </w:pPr>
      <w:r w:rsidRPr="00265D58">
        <w:rPr>
          <w:rFonts w:ascii="Times New Roman" w:hAnsi="Times New Roman"/>
          <w:i/>
          <w:iCs/>
          <w:szCs w:val="24"/>
        </w:rPr>
        <w:t xml:space="preserve">Kontaktní e-mail:              </w:t>
      </w:r>
      <w:r w:rsidRPr="00265D58">
        <w:rPr>
          <w:rFonts w:ascii="Times New Roman" w:hAnsi="Times New Roman"/>
          <w:i/>
          <w:iCs/>
          <w:szCs w:val="24"/>
        </w:rPr>
        <w:tab/>
      </w:r>
      <w:hyperlink r:id="rId13" w:history="1">
        <w:r w:rsidRPr="00265D58">
          <w:rPr>
            <w:rStyle w:val="Hypertextovodkaz"/>
            <w:rFonts w:ascii="Times New Roman" w:hAnsi="Times New Roman"/>
            <w:i/>
            <w:iCs/>
            <w:szCs w:val="24"/>
          </w:rPr>
          <w:t>nemovitosti@cetin.cz</w:t>
        </w:r>
      </w:hyperlink>
      <w:r w:rsidRPr="00265D58">
        <w:rPr>
          <w:rFonts w:ascii="Times New Roman" w:hAnsi="Times New Roman"/>
          <w:i/>
          <w:iCs/>
          <w:szCs w:val="24"/>
        </w:rPr>
        <w:t xml:space="preserve"> - pro věci smluvní a správy nemovitostí</w:t>
      </w:r>
    </w:p>
    <w:p w14:paraId="15A63F82" w14:textId="77777777" w:rsidR="00396560" w:rsidRPr="00265D58" w:rsidRDefault="00396560" w:rsidP="00265D58">
      <w:pPr>
        <w:pStyle w:val="Textvbloku1"/>
        <w:tabs>
          <w:tab w:val="left" w:pos="3828"/>
        </w:tabs>
        <w:ind w:left="3825" w:right="0" w:hanging="2832"/>
        <w:rPr>
          <w:rFonts w:ascii="Times New Roman" w:hAnsi="Times New Roman"/>
          <w:i/>
          <w:iCs/>
          <w:szCs w:val="24"/>
        </w:rPr>
      </w:pPr>
      <w:bookmarkStart w:id="1" w:name="_Hlk77674530"/>
      <w:r w:rsidRPr="00265D58">
        <w:rPr>
          <w:rFonts w:ascii="Times New Roman" w:hAnsi="Times New Roman"/>
          <w:i/>
          <w:iCs/>
          <w:szCs w:val="24"/>
        </w:rPr>
        <w:t xml:space="preserve">Kontaktní telefonní linka:   </w:t>
      </w:r>
      <w:r w:rsidRPr="00265D58">
        <w:rPr>
          <w:rFonts w:ascii="Times New Roman" w:hAnsi="Times New Roman"/>
          <w:i/>
          <w:iCs/>
          <w:szCs w:val="24"/>
        </w:rPr>
        <w:tab/>
        <w:t>+420 800 250 012 - finanční účtárna pro informace o platbách</w:t>
      </w:r>
    </w:p>
    <w:bookmarkEnd w:id="1"/>
    <w:p w14:paraId="25DF2B54" w14:textId="77777777" w:rsidR="00396560" w:rsidRPr="00265D58" w:rsidRDefault="00396560" w:rsidP="00265D58">
      <w:pPr>
        <w:pStyle w:val="Textvbloku"/>
        <w:tabs>
          <w:tab w:val="left" w:pos="3828"/>
        </w:tabs>
        <w:ind w:left="3825" w:right="0" w:hanging="2832"/>
        <w:rPr>
          <w:rFonts w:ascii="Times New Roman" w:hAnsi="Times New Roman"/>
          <w:i/>
          <w:iCs/>
          <w:szCs w:val="24"/>
        </w:rPr>
      </w:pPr>
      <w:r w:rsidRPr="00265D58">
        <w:rPr>
          <w:rFonts w:ascii="Times New Roman" w:hAnsi="Times New Roman"/>
          <w:i/>
          <w:iCs/>
          <w:szCs w:val="24"/>
        </w:rPr>
        <w:t xml:space="preserve">Kontaktní telefonní linka:    </w:t>
      </w:r>
      <w:r w:rsidRPr="00265D58">
        <w:rPr>
          <w:rFonts w:ascii="Times New Roman" w:hAnsi="Times New Roman"/>
          <w:i/>
          <w:iCs/>
          <w:szCs w:val="24"/>
        </w:rPr>
        <w:tab/>
        <w:t>+420 238 463 635 nebo +420 602 301 750 - dohledové centrum pro věci technického charakteru</w:t>
      </w:r>
    </w:p>
    <w:p w14:paraId="7D8E0BD4" w14:textId="77777777" w:rsidR="00396560" w:rsidRPr="00265D58" w:rsidRDefault="00396560" w:rsidP="00265D58">
      <w:pPr>
        <w:pStyle w:val="Textvbloku"/>
        <w:tabs>
          <w:tab w:val="left" w:pos="3828"/>
        </w:tabs>
        <w:ind w:left="3825" w:right="0" w:hanging="2832"/>
        <w:rPr>
          <w:rFonts w:ascii="Times New Roman" w:hAnsi="Times New Roman"/>
          <w:i/>
          <w:iCs/>
          <w:szCs w:val="24"/>
        </w:rPr>
      </w:pPr>
      <w:r w:rsidRPr="00265D58">
        <w:rPr>
          <w:rFonts w:ascii="Times New Roman" w:hAnsi="Times New Roman"/>
          <w:i/>
          <w:iCs/>
          <w:szCs w:val="24"/>
        </w:rPr>
        <w:t xml:space="preserve">Kontaktní e-mail:               </w:t>
      </w:r>
      <w:r w:rsidRPr="00265D58">
        <w:rPr>
          <w:rFonts w:ascii="Times New Roman" w:hAnsi="Times New Roman"/>
          <w:i/>
          <w:iCs/>
          <w:szCs w:val="24"/>
        </w:rPr>
        <w:tab/>
      </w:r>
      <w:hyperlink r:id="rId14" w:history="1">
        <w:r w:rsidRPr="00265D58">
          <w:rPr>
            <w:rStyle w:val="Hypertextovodkaz"/>
            <w:rFonts w:ascii="Times New Roman" w:hAnsi="Times New Roman"/>
            <w:i/>
            <w:iCs/>
            <w:szCs w:val="24"/>
            <w:lang w:eastAsia="cs-CZ"/>
          </w:rPr>
          <w:t>nmc.fdran@cetin.cz</w:t>
        </w:r>
      </w:hyperlink>
      <w:r w:rsidRPr="00265D58">
        <w:rPr>
          <w:rFonts w:ascii="Times New Roman" w:hAnsi="Times New Roman"/>
          <w:i/>
          <w:iCs/>
          <w:szCs w:val="24"/>
          <w:lang w:eastAsia="cs-CZ"/>
        </w:rPr>
        <w:t xml:space="preserve"> -</w:t>
      </w:r>
      <w:r w:rsidRPr="00265D58">
        <w:rPr>
          <w:rFonts w:ascii="Times New Roman" w:hAnsi="Times New Roman"/>
          <w:i/>
          <w:iCs/>
          <w:szCs w:val="24"/>
        </w:rPr>
        <w:t xml:space="preserve"> dohledové centrum pro věci technického charakteru</w:t>
      </w:r>
    </w:p>
    <w:p w14:paraId="4D68CDCF" w14:textId="77777777" w:rsidR="00396560" w:rsidRPr="00265D58" w:rsidRDefault="00396560" w:rsidP="00265D58">
      <w:pPr>
        <w:pStyle w:val="Textvbloku"/>
        <w:tabs>
          <w:tab w:val="left" w:pos="3828"/>
        </w:tabs>
        <w:spacing w:after="240"/>
        <w:ind w:left="142" w:right="0" w:firstLine="851"/>
        <w:jc w:val="left"/>
        <w:rPr>
          <w:rFonts w:ascii="Times New Roman" w:hAnsi="Times New Roman"/>
          <w:i/>
          <w:iCs/>
          <w:szCs w:val="24"/>
        </w:rPr>
      </w:pPr>
      <w:r w:rsidRPr="00265D58">
        <w:rPr>
          <w:rFonts w:ascii="Times New Roman" w:hAnsi="Times New Roman"/>
          <w:i/>
          <w:iCs/>
          <w:szCs w:val="24"/>
        </w:rPr>
        <w:t xml:space="preserve">Datová schránka:               </w:t>
      </w:r>
      <w:r w:rsidRPr="00265D58">
        <w:rPr>
          <w:rFonts w:ascii="Times New Roman" w:hAnsi="Times New Roman"/>
          <w:i/>
          <w:iCs/>
          <w:szCs w:val="24"/>
        </w:rPr>
        <w:tab/>
        <w:t>qa7425t</w:t>
      </w:r>
    </w:p>
    <w:p w14:paraId="48AC5989" w14:textId="5BB2E5D7" w:rsidR="00396560" w:rsidRPr="00265D58" w:rsidRDefault="00396560" w:rsidP="00265D58">
      <w:pPr>
        <w:pStyle w:val="Nadpis2"/>
        <w:widowControl w:val="0"/>
        <w:numPr>
          <w:ilvl w:val="0"/>
          <w:numId w:val="12"/>
        </w:numPr>
        <w:spacing w:before="120"/>
        <w:ind w:left="1134" w:hanging="425"/>
        <w:rPr>
          <w:rFonts w:ascii="Times New Roman" w:hAnsi="Times New Roman" w:cs="Times New Roman"/>
          <w:i/>
          <w:iCs/>
          <w:sz w:val="24"/>
          <w:szCs w:val="24"/>
          <w14:ligatures w14:val="standardContextual"/>
        </w:rPr>
      </w:pPr>
      <w:r w:rsidRPr="00265D58">
        <w:rPr>
          <w:rFonts w:ascii="Times New Roman" w:hAnsi="Times New Roman" w:cs="Times New Roman"/>
          <w:i/>
          <w:iCs/>
          <w:sz w:val="24"/>
          <w:szCs w:val="24"/>
          <w14:ligatures w14:val="standardContextual"/>
        </w:rPr>
        <w:t>Každá smluvní strana má právo kontaktní osobu změnit, a to písemným oznámením, doručeným druhé smluvní straně; změna je účinná doručením druhé smluvní straně, ledaže smluvní strana uvedla v oznámení pozdější datum účinnosti změny. Je-li v téže věci určeno více kontaktních osob, jedná každá samostatně, ledaže je touto smlouvou určeno jinak.</w:t>
      </w:r>
    </w:p>
    <w:p w14:paraId="16F3C6B9" w14:textId="4261875A" w:rsidR="00396560" w:rsidRPr="00265D58" w:rsidRDefault="00396560" w:rsidP="00265D58">
      <w:pPr>
        <w:pStyle w:val="Nadpis2"/>
        <w:widowControl w:val="0"/>
        <w:numPr>
          <w:ilvl w:val="0"/>
          <w:numId w:val="12"/>
        </w:numPr>
        <w:spacing w:before="120"/>
        <w:ind w:left="1134" w:hanging="425"/>
        <w:rPr>
          <w:rFonts w:ascii="Times New Roman" w:hAnsi="Times New Roman" w:cs="Times New Roman"/>
          <w:i/>
          <w:iCs/>
          <w:sz w:val="24"/>
          <w:szCs w:val="24"/>
          <w14:ligatures w14:val="standardContextual"/>
        </w:rPr>
      </w:pPr>
      <w:r w:rsidRPr="00265D58">
        <w:rPr>
          <w:rFonts w:ascii="Times New Roman" w:hAnsi="Times New Roman" w:cs="Times New Roman"/>
          <w:i/>
          <w:iCs/>
          <w:sz w:val="24"/>
          <w:szCs w:val="24"/>
          <w14:ligatures w14:val="standardContextual"/>
        </w:rPr>
        <w:lastRenderedPageBreak/>
        <w:t xml:space="preserve">Písemným stykem či pojmem „písemně“ se pro účely této smlouvy rozumí předání zpráv jedním z těchto způsobů: </w:t>
      </w:r>
    </w:p>
    <w:p w14:paraId="211B548A" w14:textId="77777777" w:rsidR="00396560" w:rsidRPr="00265D58" w:rsidRDefault="00396560" w:rsidP="00437FE1">
      <w:pPr>
        <w:pStyle w:val="Odstavecseseznamem"/>
        <w:widowControl w:val="0"/>
        <w:numPr>
          <w:ilvl w:val="0"/>
          <w:numId w:val="11"/>
        </w:numPr>
        <w:tabs>
          <w:tab w:val="clear" w:pos="1985"/>
        </w:tabs>
        <w:spacing w:before="120" w:after="120" w:line="240" w:lineRule="auto"/>
        <w:ind w:left="1418" w:hanging="425"/>
        <w:contextualSpacing w:val="0"/>
        <w:jc w:val="both"/>
        <w:outlineLvl w:val="1"/>
        <w:rPr>
          <w:rFonts w:ascii="Times New Roman" w:hAnsi="Times New Roman" w:cs="Times New Roman"/>
          <w:i/>
          <w:iCs/>
          <w:sz w:val="24"/>
          <w:szCs w:val="24"/>
          <w:lang w:eastAsia="cs-CZ"/>
        </w:rPr>
      </w:pPr>
      <w:r w:rsidRPr="00265D58">
        <w:rPr>
          <w:rFonts w:ascii="Times New Roman" w:hAnsi="Times New Roman" w:cs="Times New Roman"/>
          <w:i/>
          <w:iCs/>
          <w:sz w:val="24"/>
          <w:szCs w:val="24"/>
          <w:lang w:eastAsia="cs-CZ"/>
        </w:rPr>
        <w:t>v listinné podobě;</w:t>
      </w:r>
    </w:p>
    <w:p w14:paraId="308707DA" w14:textId="77777777" w:rsidR="00396560" w:rsidRPr="00265D58" w:rsidRDefault="00396560" w:rsidP="00437FE1">
      <w:pPr>
        <w:pStyle w:val="Odstavecseseznamem"/>
        <w:widowControl w:val="0"/>
        <w:numPr>
          <w:ilvl w:val="0"/>
          <w:numId w:val="11"/>
        </w:numPr>
        <w:tabs>
          <w:tab w:val="clear" w:pos="1985"/>
        </w:tabs>
        <w:spacing w:before="120" w:after="120" w:line="240" w:lineRule="auto"/>
        <w:ind w:left="1418" w:hanging="425"/>
        <w:contextualSpacing w:val="0"/>
        <w:jc w:val="both"/>
        <w:outlineLvl w:val="1"/>
        <w:rPr>
          <w:rFonts w:ascii="Times New Roman" w:hAnsi="Times New Roman" w:cs="Times New Roman"/>
          <w:i/>
          <w:iCs/>
          <w:sz w:val="24"/>
          <w:szCs w:val="24"/>
          <w:lang w:eastAsia="cs-CZ"/>
        </w:rPr>
      </w:pPr>
      <w:r w:rsidRPr="00265D58">
        <w:rPr>
          <w:rFonts w:ascii="Times New Roman" w:hAnsi="Times New Roman" w:cs="Times New Roman"/>
          <w:i/>
          <w:iCs/>
          <w:sz w:val="24"/>
          <w:szCs w:val="24"/>
          <w:lang w:eastAsia="cs-CZ"/>
        </w:rPr>
        <w:t>datovou zprávou prostřednictvím informačního systému datových schránek;</w:t>
      </w:r>
    </w:p>
    <w:p w14:paraId="4745083E" w14:textId="77777777" w:rsidR="00396560" w:rsidRPr="00265D58" w:rsidRDefault="00396560" w:rsidP="00265D58">
      <w:pPr>
        <w:pStyle w:val="Odstavecseseznamem"/>
        <w:widowControl w:val="0"/>
        <w:numPr>
          <w:ilvl w:val="0"/>
          <w:numId w:val="11"/>
        </w:numPr>
        <w:tabs>
          <w:tab w:val="clear" w:pos="1985"/>
        </w:tabs>
        <w:spacing w:before="120" w:after="120" w:line="240" w:lineRule="auto"/>
        <w:ind w:left="1418" w:hanging="425"/>
        <w:contextualSpacing w:val="0"/>
        <w:jc w:val="both"/>
        <w:outlineLvl w:val="1"/>
        <w:rPr>
          <w:rFonts w:ascii="Times New Roman" w:hAnsi="Times New Roman" w:cs="Times New Roman"/>
          <w:i/>
          <w:iCs/>
          <w:sz w:val="24"/>
          <w:szCs w:val="24"/>
          <w:lang w:eastAsia="cs-CZ"/>
        </w:rPr>
      </w:pPr>
      <w:r w:rsidRPr="00265D58">
        <w:rPr>
          <w:rFonts w:ascii="Times New Roman" w:hAnsi="Times New Roman" w:cs="Times New Roman"/>
          <w:i/>
          <w:iCs/>
          <w:sz w:val="24"/>
          <w:szCs w:val="24"/>
          <w:lang w:eastAsia="cs-CZ"/>
        </w:rPr>
        <w:t>e-mailovou zprávou podepsanou zaručeným elektronickým podpisem dle zákona č. 297/2016 Sb., o službách vytvářejících důvěru pro elektronické transakce, ve znění pozdějších předpisů;</w:t>
      </w:r>
    </w:p>
    <w:p w14:paraId="3E5A0864" w14:textId="77777777" w:rsidR="00396560" w:rsidRPr="00265D58" w:rsidRDefault="00396560" w:rsidP="00265D58">
      <w:pPr>
        <w:pStyle w:val="Odstavecseseznamem"/>
        <w:widowControl w:val="0"/>
        <w:numPr>
          <w:ilvl w:val="0"/>
          <w:numId w:val="11"/>
        </w:numPr>
        <w:tabs>
          <w:tab w:val="clear" w:pos="1985"/>
        </w:tabs>
        <w:spacing w:before="120" w:after="120" w:line="240" w:lineRule="auto"/>
        <w:ind w:left="1418" w:hanging="425"/>
        <w:contextualSpacing w:val="0"/>
        <w:jc w:val="both"/>
        <w:outlineLvl w:val="1"/>
        <w:rPr>
          <w:rFonts w:ascii="Times New Roman" w:hAnsi="Times New Roman" w:cs="Times New Roman"/>
          <w:i/>
          <w:iCs/>
          <w:sz w:val="24"/>
          <w:szCs w:val="24"/>
          <w:lang w:eastAsia="cs-CZ"/>
        </w:rPr>
      </w:pPr>
      <w:r w:rsidRPr="00265D58">
        <w:rPr>
          <w:rFonts w:ascii="Times New Roman" w:hAnsi="Times New Roman" w:cs="Times New Roman"/>
          <w:i/>
          <w:iCs/>
          <w:sz w:val="24"/>
          <w:szCs w:val="24"/>
          <w:lang w:eastAsia="cs-CZ"/>
        </w:rPr>
        <w:t>e-</w:t>
      </w:r>
      <w:r w:rsidRPr="00265D58">
        <w:rPr>
          <w:rFonts w:ascii="Times New Roman" w:hAnsi="Times New Roman" w:cs="Times New Roman"/>
          <w:i/>
          <w:iCs/>
          <w:sz w:val="24"/>
          <w:szCs w:val="24"/>
        </w:rPr>
        <w:t>mailovou</w:t>
      </w:r>
      <w:r w:rsidRPr="00265D58">
        <w:rPr>
          <w:rFonts w:ascii="Times New Roman" w:hAnsi="Times New Roman" w:cs="Times New Roman"/>
          <w:i/>
          <w:iCs/>
          <w:sz w:val="24"/>
          <w:szCs w:val="24"/>
          <w:lang w:eastAsia="cs-CZ"/>
        </w:rPr>
        <w:t xml:space="preserve"> zprávou zaslanou z adresy kontaktní osoby smluvní strany na adresu kontaktní osoby druhé smluvní strany, tak jak jsou určeny v tomto článku této smlouvy.</w:t>
      </w:r>
    </w:p>
    <w:p w14:paraId="5171A15A" w14:textId="5E4A5A19" w:rsidR="005F2C07" w:rsidRPr="00265D58" w:rsidRDefault="00396560" w:rsidP="00265D58">
      <w:pPr>
        <w:pStyle w:val="Nadpis2"/>
        <w:tabs>
          <w:tab w:val="left" w:pos="709"/>
        </w:tabs>
        <w:ind w:left="709"/>
        <w:rPr>
          <w:rFonts w:ascii="Times New Roman" w:hAnsi="Times New Roman" w:cs="Times New Roman"/>
          <w:i/>
          <w:iCs/>
          <w:sz w:val="24"/>
          <w:szCs w:val="24"/>
        </w:rPr>
      </w:pPr>
      <w:r w:rsidRPr="00265D58">
        <w:rPr>
          <w:rFonts w:ascii="Times New Roman" w:hAnsi="Times New Roman" w:cs="Times New Roman"/>
          <w:i/>
          <w:iCs/>
          <w:sz w:val="24"/>
          <w:szCs w:val="24"/>
        </w:rPr>
        <w:t>Jednostranné právní jednání způsobující zánik této smlouvy (výpověď nebo odstoupení) musí mít podobu samostatně podepsaného dokumentu a musí být doručeno pouze prostřednictvím poskytovatele poštovních služeb nebo prostřednictvím informačního systému datových schránek nebo jako příloha e-mailové zprávy na adresu kontaktní osoby ve věcech smluvních dle tohoto článku této smlouvy a, je-li právní jednání způsobující zánik této smlouvy doručované Nájemci, současně na adresu contract_termination@cetin.cz.</w:t>
      </w:r>
      <w:r w:rsidRPr="00265D58">
        <w:rPr>
          <w:rFonts w:ascii="Times New Roman" w:hAnsi="Times New Roman" w:cs="Times New Roman"/>
          <w:sz w:val="24"/>
          <w:szCs w:val="24"/>
        </w:rPr>
        <w:t>“</w:t>
      </w:r>
    </w:p>
    <w:p w14:paraId="136EB0E9" w14:textId="7CEF2F02" w:rsidR="00AC44B0" w:rsidRDefault="00B85331" w:rsidP="007129F6">
      <w:pPr>
        <w:autoSpaceDE w:val="0"/>
        <w:autoSpaceDN w:val="0"/>
        <w:adjustRightInd w:val="0"/>
        <w:spacing w:before="120" w:after="120" w:line="276" w:lineRule="auto"/>
        <w:jc w:val="both"/>
        <w:rPr>
          <w:rFonts w:ascii="Times New Roman" w:eastAsia="Thoth-Unicode" w:hAnsi="Times New Roman" w:cs="Times New Roman"/>
          <w:kern w:val="0"/>
          <w:sz w:val="24"/>
          <w:szCs w:val="24"/>
        </w:rPr>
      </w:pPr>
      <w:r>
        <w:rPr>
          <w:rFonts w:ascii="Times New Roman" w:eastAsia="Thoth-Unicode" w:hAnsi="Times New Roman" w:cs="Times New Roman"/>
          <w:kern w:val="0"/>
          <w:sz w:val="24"/>
          <w:szCs w:val="24"/>
        </w:rPr>
        <w:t xml:space="preserve">(2) </w:t>
      </w:r>
      <w:r w:rsidR="00AC44B0" w:rsidRPr="00AC44B0">
        <w:rPr>
          <w:rFonts w:ascii="Times New Roman" w:eastAsia="Thoth-Unicode" w:hAnsi="Times New Roman" w:cs="Times New Roman"/>
          <w:kern w:val="0"/>
          <w:sz w:val="24"/>
          <w:szCs w:val="24"/>
        </w:rPr>
        <w:t xml:space="preserve">Pronajímatel souhlasí, že úpravy Předmětu nájmu provedené </w:t>
      </w:r>
      <w:r w:rsidR="00171B90">
        <w:rPr>
          <w:rFonts w:ascii="Times New Roman" w:eastAsia="Thoth-Unicode" w:hAnsi="Times New Roman" w:cs="Times New Roman"/>
          <w:kern w:val="0"/>
          <w:sz w:val="24"/>
          <w:szCs w:val="24"/>
        </w:rPr>
        <w:t>n</w:t>
      </w:r>
      <w:r w:rsidR="00AC44B0" w:rsidRPr="00AC44B0">
        <w:rPr>
          <w:rFonts w:ascii="Times New Roman" w:eastAsia="Thoth-Unicode" w:hAnsi="Times New Roman" w:cs="Times New Roman"/>
          <w:kern w:val="0"/>
          <w:sz w:val="24"/>
          <w:szCs w:val="24"/>
        </w:rPr>
        <w:t>ájemcem, které budou mít charakter technického zhodnocení ve smyslu § 33 zákona č. 586/1992 Sb., o daních z příjmů, ve znění pozdějších předpisů (dále jen „</w:t>
      </w:r>
      <w:r w:rsidR="00AC44B0" w:rsidRPr="00941A26">
        <w:rPr>
          <w:rFonts w:ascii="Times New Roman" w:eastAsia="Thoth-Unicode" w:hAnsi="Times New Roman" w:cs="Times New Roman"/>
          <w:b/>
          <w:bCs/>
          <w:kern w:val="0"/>
          <w:sz w:val="24"/>
          <w:szCs w:val="24"/>
        </w:rPr>
        <w:t>ZDP</w:t>
      </w:r>
      <w:r w:rsidR="00AC44B0" w:rsidRPr="00AC44B0">
        <w:rPr>
          <w:rFonts w:ascii="Times New Roman" w:eastAsia="Thoth-Unicode" w:hAnsi="Times New Roman" w:cs="Times New Roman"/>
          <w:kern w:val="0"/>
          <w:sz w:val="24"/>
          <w:szCs w:val="24"/>
        </w:rPr>
        <w:t xml:space="preserve">“), bude po dobu účinnosti </w:t>
      </w:r>
      <w:r w:rsidR="00171B90">
        <w:rPr>
          <w:rFonts w:ascii="Times New Roman" w:eastAsia="Thoth-Unicode" w:hAnsi="Times New Roman" w:cs="Times New Roman"/>
          <w:kern w:val="0"/>
          <w:sz w:val="24"/>
          <w:szCs w:val="24"/>
        </w:rPr>
        <w:t>nájemní s</w:t>
      </w:r>
      <w:r w:rsidR="00AC44B0" w:rsidRPr="00AC44B0">
        <w:rPr>
          <w:rFonts w:ascii="Times New Roman" w:eastAsia="Thoth-Unicode" w:hAnsi="Times New Roman" w:cs="Times New Roman"/>
          <w:kern w:val="0"/>
          <w:sz w:val="24"/>
          <w:szCs w:val="24"/>
        </w:rPr>
        <w:t xml:space="preserve">mlouvy odepisovat </w:t>
      </w:r>
      <w:r w:rsidR="00171B90">
        <w:rPr>
          <w:rFonts w:ascii="Times New Roman" w:eastAsia="Thoth-Unicode" w:hAnsi="Times New Roman" w:cs="Times New Roman"/>
          <w:kern w:val="0"/>
          <w:sz w:val="24"/>
          <w:szCs w:val="24"/>
        </w:rPr>
        <w:t>n</w:t>
      </w:r>
      <w:r w:rsidR="00AC44B0" w:rsidRPr="00AC44B0">
        <w:rPr>
          <w:rFonts w:ascii="Times New Roman" w:eastAsia="Thoth-Unicode" w:hAnsi="Times New Roman" w:cs="Times New Roman"/>
          <w:kern w:val="0"/>
          <w:sz w:val="24"/>
          <w:szCs w:val="24"/>
        </w:rPr>
        <w:t>ájemce.</w:t>
      </w:r>
    </w:p>
    <w:p w14:paraId="067A0301" w14:textId="4F1B5B17" w:rsidR="00C939A9" w:rsidRPr="00930762" w:rsidRDefault="00171B90" w:rsidP="007129F6">
      <w:pPr>
        <w:autoSpaceDE w:val="0"/>
        <w:autoSpaceDN w:val="0"/>
        <w:adjustRightInd w:val="0"/>
        <w:spacing w:before="120" w:after="120" w:line="276" w:lineRule="auto"/>
        <w:jc w:val="both"/>
        <w:rPr>
          <w:rFonts w:ascii="Times New Roman" w:eastAsia="Thoth-Unicode" w:hAnsi="Times New Roman" w:cs="Times New Roman"/>
          <w:kern w:val="0"/>
          <w:sz w:val="24"/>
          <w:szCs w:val="24"/>
        </w:rPr>
      </w:pPr>
      <w:r w:rsidRPr="007129F6">
        <w:rPr>
          <w:rFonts w:ascii="Times New Roman" w:eastAsia="Thoth-Unicode" w:hAnsi="Times New Roman" w:cs="Times New Roman"/>
          <w:kern w:val="0"/>
          <w:sz w:val="24"/>
          <w:szCs w:val="24"/>
        </w:rPr>
        <w:t>(3</w:t>
      </w:r>
      <w:r w:rsidR="007129F6" w:rsidRPr="007129F6">
        <w:rPr>
          <w:rFonts w:ascii="Times New Roman" w:eastAsia="Thoth-Unicode" w:hAnsi="Times New Roman" w:cs="Times New Roman"/>
          <w:kern w:val="0"/>
          <w:sz w:val="24"/>
          <w:szCs w:val="24"/>
        </w:rPr>
        <w:t>)</w:t>
      </w:r>
      <w:r w:rsidR="007129F6">
        <w:rPr>
          <w:rFonts w:ascii="Times New Roman" w:eastAsia="Thoth-Unicode" w:hAnsi="Times New Roman" w:cs="Times New Roman"/>
          <w:kern w:val="0"/>
          <w:sz w:val="24"/>
          <w:szCs w:val="24"/>
        </w:rPr>
        <w:t xml:space="preserve"> </w:t>
      </w:r>
      <w:r w:rsidR="00C939A9" w:rsidRPr="00C939A9">
        <w:rPr>
          <w:rFonts w:ascii="Times New Roman" w:eastAsia="Thoth-Unicode" w:hAnsi="Times New Roman" w:cs="Times New Roman"/>
          <w:kern w:val="0"/>
          <w:sz w:val="24"/>
          <w:szCs w:val="24"/>
        </w:rPr>
        <w:t xml:space="preserve">Pronajímatel prohlašuje, že </w:t>
      </w:r>
      <w:r w:rsidR="007771A4">
        <w:rPr>
          <w:rFonts w:ascii="Times New Roman" w:eastAsia="Thoth-Unicode" w:hAnsi="Times New Roman" w:cs="Times New Roman"/>
          <w:kern w:val="0"/>
          <w:sz w:val="24"/>
          <w:szCs w:val="24"/>
        </w:rPr>
        <w:t>P</w:t>
      </w:r>
      <w:r w:rsidR="00C939A9" w:rsidRPr="00C939A9">
        <w:rPr>
          <w:rFonts w:ascii="Times New Roman" w:eastAsia="Thoth-Unicode" w:hAnsi="Times New Roman" w:cs="Times New Roman"/>
          <w:kern w:val="0"/>
          <w:sz w:val="24"/>
          <w:szCs w:val="24"/>
        </w:rPr>
        <w:t>ředmět nájmu daňově neodepisuje a zavazuje se, že jej nebude daňově odepisovat ani v případě provedení technického zhodnocení. Pronajímatel souhlasí s tím, aby případné technické zhodnocení provedené nájemcem bylo odepisováno nájemcem, a to v souladu s příslušnými právními předpisy. Ostatní související záležitosti a náklady spojené s technickým zhodnocením nese nájemce.</w:t>
      </w:r>
    </w:p>
    <w:p w14:paraId="48731DB1" w14:textId="032720E5" w:rsidR="003B44AE" w:rsidRPr="003B44AE" w:rsidRDefault="005C4BAE" w:rsidP="007129F6">
      <w:pPr>
        <w:autoSpaceDE w:val="0"/>
        <w:autoSpaceDN w:val="0"/>
        <w:adjustRightInd w:val="0"/>
        <w:spacing w:before="120" w:after="120" w:line="276" w:lineRule="auto"/>
        <w:rPr>
          <w:rFonts w:ascii="Times New Roman" w:eastAsia="Thoth-Unicode" w:hAnsi="Times New Roman" w:cs="Times New Roman"/>
          <w:kern w:val="0"/>
          <w:sz w:val="24"/>
          <w:szCs w:val="24"/>
        </w:rPr>
      </w:pPr>
      <w:r>
        <w:rPr>
          <w:rFonts w:ascii="Times New Roman" w:eastAsia="Thoth-Unicode" w:hAnsi="Times New Roman" w:cs="Times New Roman"/>
          <w:kern w:val="0"/>
          <w:sz w:val="24"/>
          <w:szCs w:val="24"/>
        </w:rPr>
        <w:t>(</w:t>
      </w:r>
      <w:r w:rsidR="000C71EA">
        <w:rPr>
          <w:rFonts w:ascii="Times New Roman" w:eastAsia="Thoth-Unicode" w:hAnsi="Times New Roman" w:cs="Times New Roman"/>
          <w:kern w:val="0"/>
          <w:sz w:val="24"/>
          <w:szCs w:val="24"/>
        </w:rPr>
        <w:t>4</w:t>
      </w:r>
      <w:r>
        <w:rPr>
          <w:rFonts w:ascii="Times New Roman" w:eastAsia="Thoth-Unicode" w:hAnsi="Times New Roman" w:cs="Times New Roman"/>
          <w:kern w:val="0"/>
          <w:sz w:val="24"/>
          <w:szCs w:val="24"/>
        </w:rPr>
        <w:t>)</w:t>
      </w:r>
      <w:r w:rsidR="00B14A48">
        <w:rPr>
          <w:rFonts w:ascii="Times New Roman" w:eastAsia="Thoth-Unicode" w:hAnsi="Times New Roman" w:cs="Times New Roman"/>
          <w:kern w:val="0"/>
          <w:sz w:val="24"/>
          <w:szCs w:val="24"/>
        </w:rPr>
        <w:t xml:space="preserve"> V jiném se nájemní smlouva nemění.</w:t>
      </w:r>
    </w:p>
    <w:p w14:paraId="3F5E00FD" w14:textId="77777777" w:rsidR="007069B2" w:rsidRDefault="007069B2" w:rsidP="00D66A1F">
      <w:pPr>
        <w:autoSpaceDE w:val="0"/>
        <w:autoSpaceDN w:val="0"/>
        <w:adjustRightInd w:val="0"/>
        <w:spacing w:after="120" w:line="276" w:lineRule="auto"/>
        <w:jc w:val="center"/>
        <w:rPr>
          <w:rFonts w:ascii="Times New Roman" w:eastAsia="Thoth-Unicode" w:hAnsi="Times New Roman" w:cs="Times New Roman"/>
          <w:b/>
          <w:bCs/>
          <w:kern w:val="0"/>
          <w:sz w:val="24"/>
          <w:szCs w:val="24"/>
        </w:rPr>
      </w:pPr>
    </w:p>
    <w:p w14:paraId="78C21051" w14:textId="6D06F7D1" w:rsidR="005037E0" w:rsidRPr="00941861" w:rsidRDefault="005037E0" w:rsidP="00D66A1F">
      <w:pPr>
        <w:autoSpaceDE w:val="0"/>
        <w:autoSpaceDN w:val="0"/>
        <w:adjustRightInd w:val="0"/>
        <w:spacing w:after="120" w:line="276" w:lineRule="auto"/>
        <w:jc w:val="center"/>
        <w:rPr>
          <w:rFonts w:ascii="Times New Roman" w:eastAsia="Thoth-Unicode" w:hAnsi="Times New Roman" w:cs="Times New Roman"/>
          <w:b/>
          <w:bCs/>
          <w:kern w:val="0"/>
          <w:sz w:val="24"/>
          <w:szCs w:val="24"/>
        </w:rPr>
      </w:pPr>
      <w:r w:rsidRPr="00941861">
        <w:rPr>
          <w:rFonts w:ascii="Times New Roman" w:eastAsia="Thoth-Unicode" w:hAnsi="Times New Roman" w:cs="Times New Roman"/>
          <w:b/>
          <w:bCs/>
          <w:kern w:val="0"/>
          <w:sz w:val="24"/>
          <w:szCs w:val="24"/>
        </w:rPr>
        <w:t>III.</w:t>
      </w:r>
    </w:p>
    <w:p w14:paraId="33FDA0CB" w14:textId="03B22904" w:rsidR="005037E0" w:rsidRPr="00DD1956" w:rsidRDefault="00DD1956" w:rsidP="007129F6">
      <w:pPr>
        <w:autoSpaceDE w:val="0"/>
        <w:autoSpaceDN w:val="0"/>
        <w:adjustRightInd w:val="0"/>
        <w:spacing w:before="120" w:after="120" w:line="276" w:lineRule="auto"/>
        <w:jc w:val="both"/>
        <w:rPr>
          <w:rFonts w:ascii="Times New Roman" w:eastAsia="Thoth-Unicode" w:hAnsi="Times New Roman" w:cs="Times New Roman"/>
          <w:kern w:val="0"/>
          <w:sz w:val="24"/>
          <w:szCs w:val="24"/>
        </w:rPr>
      </w:pPr>
      <w:r>
        <w:rPr>
          <w:rFonts w:ascii="Times New Roman" w:eastAsia="Thoth-Unicode" w:hAnsi="Times New Roman" w:cs="Times New Roman"/>
          <w:kern w:val="0"/>
          <w:sz w:val="24"/>
          <w:szCs w:val="24"/>
        </w:rPr>
        <w:t>(</w:t>
      </w:r>
      <w:r w:rsidR="0018496A">
        <w:rPr>
          <w:rFonts w:ascii="Times New Roman" w:eastAsia="Thoth-Unicode" w:hAnsi="Times New Roman" w:cs="Times New Roman"/>
          <w:kern w:val="0"/>
          <w:sz w:val="24"/>
          <w:szCs w:val="24"/>
        </w:rPr>
        <w:t>1</w:t>
      </w:r>
      <w:r>
        <w:rPr>
          <w:rFonts w:ascii="Times New Roman" w:eastAsia="Thoth-Unicode" w:hAnsi="Times New Roman" w:cs="Times New Roman"/>
          <w:kern w:val="0"/>
          <w:sz w:val="24"/>
          <w:szCs w:val="24"/>
        </w:rPr>
        <w:t xml:space="preserve">) </w:t>
      </w:r>
      <w:r w:rsidR="005037E0" w:rsidRPr="00DD1956">
        <w:rPr>
          <w:rFonts w:ascii="Times New Roman" w:eastAsia="Thoth-Unicode" w:hAnsi="Times New Roman" w:cs="Times New Roman"/>
          <w:kern w:val="0"/>
          <w:sz w:val="24"/>
          <w:szCs w:val="24"/>
        </w:rPr>
        <w:t>T</w:t>
      </w:r>
      <w:r w:rsidR="003367C7">
        <w:rPr>
          <w:rFonts w:ascii="Times New Roman" w:eastAsia="Thoth-Unicode" w:hAnsi="Times New Roman" w:cs="Times New Roman"/>
          <w:kern w:val="0"/>
          <w:sz w:val="24"/>
          <w:szCs w:val="24"/>
        </w:rPr>
        <w:t>e</w:t>
      </w:r>
      <w:r w:rsidR="005037E0" w:rsidRPr="00DD1956">
        <w:rPr>
          <w:rFonts w:ascii="Times New Roman" w:eastAsia="Thoth-Unicode" w:hAnsi="Times New Roman" w:cs="Times New Roman"/>
          <w:kern w:val="0"/>
          <w:sz w:val="24"/>
          <w:szCs w:val="24"/>
        </w:rPr>
        <w:t xml:space="preserve">to </w:t>
      </w:r>
      <w:r w:rsidR="003367C7">
        <w:rPr>
          <w:rFonts w:ascii="Times New Roman" w:eastAsia="Thoth-Unicode" w:hAnsi="Times New Roman" w:cs="Times New Roman"/>
          <w:kern w:val="0"/>
          <w:sz w:val="24"/>
          <w:szCs w:val="24"/>
        </w:rPr>
        <w:t>dodatek</w:t>
      </w:r>
      <w:r w:rsidR="003367C7" w:rsidRPr="00DD1956">
        <w:rPr>
          <w:rFonts w:ascii="Times New Roman" w:eastAsia="Thoth-Unicode" w:hAnsi="Times New Roman" w:cs="Times New Roman"/>
          <w:kern w:val="0"/>
          <w:sz w:val="24"/>
          <w:szCs w:val="24"/>
        </w:rPr>
        <w:t xml:space="preserve"> </w:t>
      </w:r>
      <w:r w:rsidR="005037E0" w:rsidRPr="00DD1956">
        <w:rPr>
          <w:rFonts w:ascii="Times New Roman" w:eastAsia="Thoth-Unicode" w:hAnsi="Times New Roman" w:cs="Times New Roman"/>
          <w:kern w:val="0"/>
          <w:sz w:val="24"/>
          <w:szCs w:val="24"/>
        </w:rPr>
        <w:t xml:space="preserve">je </w:t>
      </w:r>
      <w:r w:rsidR="00011BC7" w:rsidRPr="00011BC7">
        <w:rPr>
          <w:rFonts w:ascii="Times New Roman" w:eastAsia="Thoth-Unicode" w:hAnsi="Times New Roman" w:cs="Times New Roman"/>
          <w:kern w:val="0"/>
          <w:sz w:val="24"/>
          <w:szCs w:val="24"/>
        </w:rPr>
        <w:t xml:space="preserve">vyhotoven elektronicky nebo v listinné podobě, přičemž v takovém případě je </w:t>
      </w:r>
      <w:r w:rsidR="00011BC7">
        <w:rPr>
          <w:rFonts w:ascii="Times New Roman" w:eastAsia="Thoth-Unicode" w:hAnsi="Times New Roman" w:cs="Times New Roman"/>
          <w:kern w:val="0"/>
          <w:sz w:val="24"/>
          <w:szCs w:val="24"/>
        </w:rPr>
        <w:t>tento d</w:t>
      </w:r>
      <w:r w:rsidR="00011BC7" w:rsidRPr="00011BC7">
        <w:rPr>
          <w:rFonts w:ascii="Times New Roman" w:eastAsia="Thoth-Unicode" w:hAnsi="Times New Roman" w:cs="Times New Roman"/>
          <w:kern w:val="0"/>
          <w:sz w:val="24"/>
          <w:szCs w:val="24"/>
        </w:rPr>
        <w:t xml:space="preserve">odatek </w:t>
      </w:r>
      <w:r w:rsidR="005037E0" w:rsidRPr="00DD1956">
        <w:rPr>
          <w:rFonts w:ascii="Times New Roman" w:eastAsia="Thoth-Unicode" w:hAnsi="Times New Roman" w:cs="Times New Roman"/>
          <w:kern w:val="0"/>
          <w:sz w:val="24"/>
          <w:szCs w:val="24"/>
        </w:rPr>
        <w:t xml:space="preserve">sepsán v </w:t>
      </w:r>
      <w:r w:rsidR="00AD1627">
        <w:rPr>
          <w:rFonts w:ascii="Times New Roman" w:eastAsia="Thoth-Unicode" w:hAnsi="Times New Roman" w:cs="Times New Roman"/>
          <w:kern w:val="0"/>
          <w:sz w:val="24"/>
          <w:szCs w:val="24"/>
        </w:rPr>
        <w:t>3</w:t>
      </w:r>
      <w:r w:rsidR="005037E0" w:rsidRPr="00DD1956">
        <w:rPr>
          <w:rFonts w:ascii="Times New Roman" w:eastAsia="Thoth-Unicode" w:hAnsi="Times New Roman" w:cs="Times New Roman"/>
          <w:kern w:val="0"/>
          <w:sz w:val="24"/>
          <w:szCs w:val="24"/>
        </w:rPr>
        <w:t xml:space="preserve"> stejnopisech, z nichž po podpisu obdrží </w:t>
      </w:r>
      <w:r w:rsidR="00AD1627">
        <w:rPr>
          <w:rFonts w:ascii="Times New Roman" w:eastAsia="Thoth-Unicode" w:hAnsi="Times New Roman" w:cs="Times New Roman"/>
          <w:kern w:val="0"/>
          <w:sz w:val="24"/>
          <w:szCs w:val="24"/>
        </w:rPr>
        <w:t>pronajímatel</w:t>
      </w:r>
      <w:r w:rsidR="00DC6072" w:rsidRPr="00DD1956">
        <w:rPr>
          <w:rFonts w:ascii="Times New Roman" w:eastAsia="Thoth-Unicode" w:hAnsi="Times New Roman" w:cs="Times New Roman"/>
          <w:kern w:val="0"/>
          <w:sz w:val="24"/>
          <w:szCs w:val="24"/>
        </w:rPr>
        <w:t xml:space="preserve"> </w:t>
      </w:r>
      <w:r w:rsidR="003B44AE" w:rsidRPr="00DD1956">
        <w:rPr>
          <w:rFonts w:ascii="Times New Roman" w:eastAsia="Thoth-Unicode" w:hAnsi="Times New Roman" w:cs="Times New Roman"/>
          <w:kern w:val="0"/>
          <w:sz w:val="24"/>
          <w:szCs w:val="24"/>
        </w:rPr>
        <w:t>dvě</w:t>
      </w:r>
      <w:r w:rsidR="005037E0" w:rsidRPr="00DD1956">
        <w:rPr>
          <w:rFonts w:ascii="Times New Roman" w:eastAsia="Thoth-Unicode" w:hAnsi="Times New Roman" w:cs="Times New Roman"/>
          <w:kern w:val="0"/>
          <w:sz w:val="24"/>
          <w:szCs w:val="24"/>
        </w:rPr>
        <w:t xml:space="preserve"> vyhotovení</w:t>
      </w:r>
      <w:r w:rsidR="00AD1627">
        <w:rPr>
          <w:rFonts w:ascii="Times New Roman" w:eastAsia="Thoth-Unicode" w:hAnsi="Times New Roman" w:cs="Times New Roman"/>
          <w:kern w:val="0"/>
          <w:sz w:val="24"/>
          <w:szCs w:val="24"/>
        </w:rPr>
        <w:t xml:space="preserve"> a nájemce jedno</w:t>
      </w:r>
      <w:r w:rsidR="003B44AE" w:rsidRPr="00DD1956">
        <w:rPr>
          <w:rFonts w:ascii="Times New Roman" w:eastAsia="Thoth-Unicode" w:hAnsi="Times New Roman" w:cs="Times New Roman"/>
          <w:kern w:val="0"/>
          <w:sz w:val="24"/>
          <w:szCs w:val="24"/>
        </w:rPr>
        <w:t xml:space="preserve"> </w:t>
      </w:r>
      <w:r w:rsidR="00AD1627">
        <w:rPr>
          <w:rFonts w:ascii="Times New Roman" w:eastAsia="Thoth-Unicode" w:hAnsi="Times New Roman" w:cs="Times New Roman"/>
          <w:kern w:val="0"/>
          <w:sz w:val="24"/>
          <w:szCs w:val="24"/>
        </w:rPr>
        <w:t>vyhotovení.</w:t>
      </w:r>
    </w:p>
    <w:p w14:paraId="48D17685" w14:textId="0DC72BAE" w:rsidR="009A220E" w:rsidRDefault="00DD1956" w:rsidP="007129F6">
      <w:pPr>
        <w:autoSpaceDE w:val="0"/>
        <w:autoSpaceDN w:val="0"/>
        <w:adjustRightInd w:val="0"/>
        <w:spacing w:before="120" w:after="120" w:line="276" w:lineRule="auto"/>
        <w:jc w:val="both"/>
        <w:rPr>
          <w:rFonts w:ascii="Times New Roman" w:eastAsia="Thoth-Unicode" w:hAnsi="Times New Roman" w:cs="Times New Roman"/>
          <w:kern w:val="0"/>
          <w:sz w:val="24"/>
          <w:szCs w:val="24"/>
        </w:rPr>
      </w:pPr>
      <w:r>
        <w:rPr>
          <w:rFonts w:ascii="Times New Roman" w:eastAsia="Thoth-Unicode" w:hAnsi="Times New Roman" w:cs="Times New Roman"/>
          <w:kern w:val="0"/>
          <w:sz w:val="24"/>
          <w:szCs w:val="24"/>
        </w:rPr>
        <w:t>(</w:t>
      </w:r>
      <w:r w:rsidR="009A220E">
        <w:rPr>
          <w:rFonts w:ascii="Times New Roman" w:eastAsia="Thoth-Unicode" w:hAnsi="Times New Roman" w:cs="Times New Roman"/>
          <w:kern w:val="0"/>
          <w:sz w:val="24"/>
          <w:szCs w:val="24"/>
        </w:rPr>
        <w:t>2</w:t>
      </w:r>
      <w:r>
        <w:rPr>
          <w:rFonts w:ascii="Times New Roman" w:eastAsia="Thoth-Unicode" w:hAnsi="Times New Roman" w:cs="Times New Roman"/>
          <w:kern w:val="0"/>
          <w:sz w:val="24"/>
          <w:szCs w:val="24"/>
        </w:rPr>
        <w:t xml:space="preserve">) </w:t>
      </w:r>
      <w:r w:rsidR="005037E0" w:rsidRPr="00DD1956">
        <w:rPr>
          <w:rFonts w:ascii="Times New Roman" w:eastAsia="Thoth-Unicode" w:hAnsi="Times New Roman" w:cs="Times New Roman"/>
          <w:kern w:val="0"/>
          <w:sz w:val="24"/>
          <w:szCs w:val="24"/>
        </w:rPr>
        <w:t xml:space="preserve">Tato dohoda nabývá platnosti </w:t>
      </w:r>
      <w:r w:rsidR="001F0C8D" w:rsidRPr="00DD1956">
        <w:rPr>
          <w:rFonts w:ascii="Times New Roman" w:eastAsia="Thoth-Unicode" w:hAnsi="Times New Roman" w:cs="Times New Roman"/>
          <w:kern w:val="0"/>
          <w:sz w:val="24"/>
          <w:szCs w:val="24"/>
        </w:rPr>
        <w:t xml:space="preserve">dnem podpisu </w:t>
      </w:r>
      <w:r w:rsidR="00400F03" w:rsidRPr="00DD1956">
        <w:rPr>
          <w:rFonts w:ascii="Times New Roman" w:eastAsia="Thoth-Unicode" w:hAnsi="Times New Roman" w:cs="Times New Roman"/>
          <w:kern w:val="0"/>
          <w:sz w:val="24"/>
          <w:szCs w:val="24"/>
        </w:rPr>
        <w:t xml:space="preserve">oběma smluvními stranami </w:t>
      </w:r>
      <w:r w:rsidR="005037E0" w:rsidRPr="00DD1956">
        <w:rPr>
          <w:rFonts w:ascii="Times New Roman" w:eastAsia="Thoth-Unicode" w:hAnsi="Times New Roman" w:cs="Times New Roman"/>
          <w:kern w:val="0"/>
          <w:sz w:val="24"/>
          <w:szCs w:val="24"/>
        </w:rPr>
        <w:t xml:space="preserve">a účinnosti dnem </w:t>
      </w:r>
      <w:r w:rsidR="00AC6B73" w:rsidRPr="007129F6">
        <w:rPr>
          <w:rFonts w:ascii="Times New Roman" w:eastAsia="Thoth-Unicode" w:hAnsi="Times New Roman" w:cs="Times New Roman"/>
          <w:b/>
          <w:bCs/>
          <w:kern w:val="0"/>
          <w:sz w:val="24"/>
          <w:szCs w:val="24"/>
        </w:rPr>
        <w:t>1. 1. 202</w:t>
      </w:r>
      <w:r w:rsidR="0058619E">
        <w:rPr>
          <w:rFonts w:ascii="Times New Roman" w:eastAsia="Thoth-Unicode" w:hAnsi="Times New Roman" w:cs="Times New Roman"/>
          <w:b/>
          <w:bCs/>
          <w:kern w:val="0"/>
          <w:sz w:val="24"/>
          <w:szCs w:val="24"/>
        </w:rPr>
        <w:t>6</w:t>
      </w:r>
      <w:r w:rsidR="00400F03" w:rsidRPr="00DD1956">
        <w:rPr>
          <w:rFonts w:ascii="Times New Roman" w:eastAsia="Thoth-Unicode" w:hAnsi="Times New Roman" w:cs="Times New Roman"/>
          <w:kern w:val="0"/>
          <w:sz w:val="24"/>
          <w:szCs w:val="24"/>
        </w:rPr>
        <w:t>.</w:t>
      </w:r>
    </w:p>
    <w:p w14:paraId="26BCB465" w14:textId="6D3D0053" w:rsidR="009A220E" w:rsidRDefault="009A220E" w:rsidP="007129F6">
      <w:pPr>
        <w:spacing w:before="120" w:after="120"/>
        <w:jc w:val="both"/>
        <w:rPr>
          <w:rFonts w:ascii="Times New Roman" w:hAnsi="Times New Roman" w:cs="Times New Roman"/>
          <w:sz w:val="24"/>
          <w:szCs w:val="24"/>
        </w:rPr>
      </w:pPr>
      <w:r w:rsidRPr="007069B2">
        <w:rPr>
          <w:rFonts w:ascii="Times New Roman" w:hAnsi="Times New Roman" w:cs="Times New Roman"/>
          <w:sz w:val="24"/>
          <w:szCs w:val="24"/>
        </w:rPr>
        <w:t xml:space="preserve">(3) Smluvní strany se dohodly, že pronajímatel uveřejní </w:t>
      </w:r>
      <w:r w:rsidR="00241888">
        <w:rPr>
          <w:rFonts w:ascii="Times New Roman" w:hAnsi="Times New Roman" w:cs="Times New Roman"/>
          <w:sz w:val="24"/>
          <w:szCs w:val="24"/>
        </w:rPr>
        <w:t xml:space="preserve">tento dodatek a nájemní </w:t>
      </w:r>
      <w:r w:rsidRPr="007069B2">
        <w:rPr>
          <w:rFonts w:ascii="Times New Roman" w:hAnsi="Times New Roman" w:cs="Times New Roman"/>
          <w:sz w:val="24"/>
          <w:szCs w:val="24"/>
        </w:rPr>
        <w:t>smlouvu prostřednictvím registru smluv ve smyslu zákona č. 340/2015 Sb., o zvláštních podmínkách účinnosti některých smluv, uveřejňování těchto smluv a o registru smluv (zákon o registru smluv), bez zbytečného odkladu po podpisu smlouvy oběma smluvními stranami.</w:t>
      </w:r>
    </w:p>
    <w:p w14:paraId="6E5BCC1F" w14:textId="0D42366D" w:rsidR="00C3235F" w:rsidRDefault="00C3235F" w:rsidP="007129F6">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(4) </w:t>
      </w:r>
      <w:r w:rsidR="002D7793" w:rsidRPr="002D7793">
        <w:rPr>
          <w:rFonts w:ascii="Times New Roman" w:hAnsi="Times New Roman" w:cs="Times New Roman"/>
          <w:sz w:val="24"/>
          <w:szCs w:val="24"/>
        </w:rPr>
        <w:t xml:space="preserve">Pronajímatel potvrzuje, že vůči </w:t>
      </w:r>
      <w:r w:rsidR="002D7793">
        <w:rPr>
          <w:rFonts w:ascii="Times New Roman" w:hAnsi="Times New Roman" w:cs="Times New Roman"/>
          <w:sz w:val="24"/>
          <w:szCs w:val="24"/>
        </w:rPr>
        <w:t>n</w:t>
      </w:r>
      <w:r w:rsidR="002D7793" w:rsidRPr="002D7793">
        <w:rPr>
          <w:rFonts w:ascii="Times New Roman" w:hAnsi="Times New Roman" w:cs="Times New Roman"/>
          <w:sz w:val="24"/>
          <w:szCs w:val="24"/>
        </w:rPr>
        <w:t xml:space="preserve">ájemci za období do nabytí účinnosti </w:t>
      </w:r>
      <w:r w:rsidR="002D7793">
        <w:rPr>
          <w:rFonts w:ascii="Times New Roman" w:hAnsi="Times New Roman" w:cs="Times New Roman"/>
          <w:sz w:val="24"/>
          <w:szCs w:val="24"/>
        </w:rPr>
        <w:t>tohoto dodatku</w:t>
      </w:r>
      <w:r w:rsidR="002D7793" w:rsidRPr="002D7793">
        <w:rPr>
          <w:rFonts w:ascii="Times New Roman" w:hAnsi="Times New Roman" w:cs="Times New Roman"/>
          <w:sz w:val="24"/>
          <w:szCs w:val="24"/>
        </w:rPr>
        <w:t xml:space="preserve"> neeviduje z titulu užívání </w:t>
      </w:r>
      <w:r w:rsidR="002D7793">
        <w:rPr>
          <w:rFonts w:ascii="Times New Roman" w:hAnsi="Times New Roman" w:cs="Times New Roman"/>
          <w:sz w:val="24"/>
          <w:szCs w:val="24"/>
        </w:rPr>
        <w:t>Budovy</w:t>
      </w:r>
      <w:r w:rsidR="002D7793" w:rsidRPr="002D7793">
        <w:rPr>
          <w:rFonts w:ascii="Times New Roman" w:hAnsi="Times New Roman" w:cs="Times New Roman"/>
          <w:sz w:val="24"/>
          <w:szCs w:val="24"/>
        </w:rPr>
        <w:t xml:space="preserve"> </w:t>
      </w:r>
      <w:r w:rsidR="002D7793">
        <w:rPr>
          <w:rFonts w:ascii="Times New Roman" w:hAnsi="Times New Roman" w:cs="Times New Roman"/>
          <w:sz w:val="24"/>
          <w:szCs w:val="24"/>
        </w:rPr>
        <w:t>n</w:t>
      </w:r>
      <w:r w:rsidR="002D7793" w:rsidRPr="002D7793">
        <w:rPr>
          <w:rFonts w:ascii="Times New Roman" w:hAnsi="Times New Roman" w:cs="Times New Roman"/>
          <w:sz w:val="24"/>
          <w:szCs w:val="24"/>
        </w:rPr>
        <w:t xml:space="preserve">ájemcem žádné pohledávky ani jakékoli jiné nároky, jichž se tímto pro vyloučení všech pochybností vzdává. </w:t>
      </w:r>
    </w:p>
    <w:p w14:paraId="1614A7FE" w14:textId="5D41356B" w:rsidR="004E2A4B" w:rsidRPr="004E2A4B" w:rsidRDefault="004E2A4B" w:rsidP="007069B2">
      <w:pPr>
        <w:autoSpaceDE w:val="0"/>
        <w:autoSpaceDN w:val="0"/>
        <w:adjustRightInd w:val="0"/>
        <w:spacing w:before="120" w:after="0" w:line="276" w:lineRule="auto"/>
        <w:jc w:val="center"/>
        <w:rPr>
          <w:rFonts w:ascii="Times New Roman" w:hAnsi="Times New Roman" w:cs="Times New Roman"/>
          <w:b/>
          <w:sz w:val="24"/>
          <w:szCs w:val="24"/>
        </w:rPr>
      </w:pPr>
      <w:r w:rsidRPr="004E2A4B">
        <w:rPr>
          <w:rFonts w:ascii="Times New Roman" w:hAnsi="Times New Roman" w:cs="Times New Roman"/>
          <w:b/>
          <w:sz w:val="24"/>
          <w:szCs w:val="24"/>
        </w:rPr>
        <w:lastRenderedPageBreak/>
        <w:t>IV.</w:t>
      </w:r>
    </w:p>
    <w:p w14:paraId="2E3DB997" w14:textId="4D8A7BAC" w:rsidR="004E2A4B" w:rsidRPr="004E2A4B" w:rsidRDefault="004E2A4B" w:rsidP="00D66A1F">
      <w:pPr>
        <w:spacing w:after="120" w:line="276" w:lineRule="auto"/>
        <w:jc w:val="center"/>
        <w:rPr>
          <w:rFonts w:ascii="Times New Roman" w:hAnsi="Times New Roman" w:cs="Times New Roman"/>
          <w:b/>
          <w:sz w:val="24"/>
          <w:szCs w:val="24"/>
        </w:rPr>
      </w:pPr>
      <w:r w:rsidRPr="004E2A4B">
        <w:rPr>
          <w:rFonts w:ascii="Times New Roman" w:hAnsi="Times New Roman" w:cs="Times New Roman"/>
          <w:b/>
          <w:sz w:val="24"/>
          <w:szCs w:val="24"/>
        </w:rPr>
        <w:t>Doložka obce</w:t>
      </w:r>
    </w:p>
    <w:p w14:paraId="7E133E89" w14:textId="21A96AAA" w:rsidR="003B44AE" w:rsidRDefault="004E2A4B" w:rsidP="00785329">
      <w:pPr>
        <w:spacing w:line="276" w:lineRule="auto"/>
        <w:jc w:val="both"/>
        <w:rPr>
          <w:rFonts w:ascii="Times New Roman" w:hAnsi="Times New Roman" w:cs="Times New Roman"/>
          <w:sz w:val="24"/>
          <w:szCs w:val="24"/>
        </w:rPr>
      </w:pPr>
      <w:r w:rsidRPr="004E2A4B">
        <w:rPr>
          <w:rFonts w:ascii="Times New Roman" w:hAnsi="Times New Roman" w:cs="Times New Roman"/>
          <w:sz w:val="24"/>
          <w:szCs w:val="24"/>
        </w:rPr>
        <w:t xml:space="preserve">Touto doložkou se osvědčuje, že byly splněny podmínky platnosti tohoto právního jednání podmíněné schválením </w:t>
      </w:r>
      <w:r>
        <w:rPr>
          <w:rFonts w:ascii="Times New Roman" w:hAnsi="Times New Roman" w:cs="Times New Roman"/>
          <w:sz w:val="24"/>
          <w:szCs w:val="24"/>
        </w:rPr>
        <w:t>uzavření t</w:t>
      </w:r>
      <w:r w:rsidR="00325F3C">
        <w:rPr>
          <w:rFonts w:ascii="Times New Roman" w:hAnsi="Times New Roman" w:cs="Times New Roman"/>
          <w:sz w:val="24"/>
          <w:szCs w:val="24"/>
        </w:rPr>
        <w:t>oho</w:t>
      </w:r>
      <w:r>
        <w:rPr>
          <w:rFonts w:ascii="Times New Roman" w:hAnsi="Times New Roman" w:cs="Times New Roman"/>
          <w:sz w:val="24"/>
          <w:szCs w:val="24"/>
        </w:rPr>
        <w:t xml:space="preserve">to </w:t>
      </w:r>
      <w:r w:rsidR="00325F3C">
        <w:rPr>
          <w:rFonts w:ascii="Times New Roman" w:hAnsi="Times New Roman" w:cs="Times New Roman"/>
          <w:sz w:val="24"/>
          <w:szCs w:val="24"/>
        </w:rPr>
        <w:t>dodatku</w:t>
      </w:r>
      <w:r w:rsidR="00325F3C" w:rsidRPr="004E2A4B">
        <w:rPr>
          <w:rFonts w:ascii="Times New Roman" w:hAnsi="Times New Roman" w:cs="Times New Roman"/>
          <w:sz w:val="24"/>
          <w:szCs w:val="24"/>
        </w:rPr>
        <w:t xml:space="preserve"> </w:t>
      </w:r>
      <w:r w:rsidRPr="004E2A4B">
        <w:rPr>
          <w:rFonts w:ascii="Times New Roman" w:hAnsi="Times New Roman" w:cs="Times New Roman"/>
          <w:sz w:val="24"/>
          <w:szCs w:val="24"/>
        </w:rPr>
        <w:t>Radou města Přerova na její</w:t>
      </w:r>
      <w:r w:rsidR="00980B32">
        <w:rPr>
          <w:rFonts w:ascii="Times New Roman" w:hAnsi="Times New Roman" w:cs="Times New Roman"/>
          <w:sz w:val="24"/>
          <w:szCs w:val="24"/>
        </w:rPr>
        <w:t xml:space="preserve"> </w:t>
      </w:r>
      <w:r w:rsidR="00785329">
        <w:rPr>
          <w:rFonts w:ascii="Times New Roman" w:hAnsi="Times New Roman" w:cs="Times New Roman"/>
          <w:sz w:val="24"/>
          <w:szCs w:val="24"/>
        </w:rPr>
        <w:t xml:space="preserve">94. </w:t>
      </w:r>
      <w:r w:rsidRPr="004E2A4B">
        <w:rPr>
          <w:rFonts w:ascii="Times New Roman" w:hAnsi="Times New Roman" w:cs="Times New Roman"/>
          <w:sz w:val="24"/>
          <w:szCs w:val="24"/>
        </w:rPr>
        <w:t>schůzi konané dne</w:t>
      </w:r>
      <w:r w:rsidR="00785329">
        <w:rPr>
          <w:rFonts w:ascii="Times New Roman" w:hAnsi="Times New Roman" w:cs="Times New Roman"/>
          <w:sz w:val="24"/>
          <w:szCs w:val="24"/>
        </w:rPr>
        <w:t xml:space="preserve"> 16.12.2025.</w:t>
      </w:r>
    </w:p>
    <w:p w14:paraId="3D15DDDF" w14:textId="77777777" w:rsidR="00785329" w:rsidRDefault="00785329" w:rsidP="00785329">
      <w:pPr>
        <w:spacing w:line="276" w:lineRule="auto"/>
        <w:jc w:val="both"/>
        <w:rPr>
          <w:rFonts w:ascii="Times New Roman" w:hAnsi="Times New Roman" w:cs="Times New Roman"/>
          <w:sz w:val="24"/>
          <w:szCs w:val="24"/>
        </w:rPr>
      </w:pPr>
    </w:p>
    <w:p w14:paraId="540C1106" w14:textId="77777777" w:rsidR="00785329" w:rsidRPr="003B44AE" w:rsidRDefault="00785329" w:rsidP="00785329">
      <w:pPr>
        <w:spacing w:line="276" w:lineRule="auto"/>
        <w:jc w:val="both"/>
        <w:rPr>
          <w:rFonts w:ascii="Times New Roman" w:eastAsia="Thoth-Unicode" w:hAnsi="Times New Roman" w:cs="Times New Roman"/>
          <w:kern w:val="0"/>
          <w:sz w:val="24"/>
          <w:szCs w:val="24"/>
        </w:rPr>
      </w:pPr>
    </w:p>
    <w:p w14:paraId="6E3CAC0C" w14:textId="7D881248" w:rsidR="00941861" w:rsidRDefault="003B44AE" w:rsidP="00D66A1F">
      <w:pPr>
        <w:spacing w:line="276" w:lineRule="auto"/>
        <w:rPr>
          <w:rFonts w:ascii="Times New Roman" w:eastAsia="Thoth-Unicode" w:hAnsi="Times New Roman" w:cs="Times New Roman"/>
          <w:kern w:val="0"/>
          <w:sz w:val="24"/>
          <w:szCs w:val="24"/>
        </w:rPr>
      </w:pPr>
      <w:r w:rsidRPr="003B44AE">
        <w:rPr>
          <w:rFonts w:ascii="Times New Roman" w:eastAsia="Thoth-Unicode" w:hAnsi="Times New Roman" w:cs="Times New Roman"/>
          <w:kern w:val="0"/>
          <w:sz w:val="24"/>
          <w:szCs w:val="24"/>
        </w:rPr>
        <w:t>V </w:t>
      </w:r>
      <w:r w:rsidR="006D7906">
        <w:rPr>
          <w:rFonts w:ascii="Times New Roman" w:eastAsia="Thoth-Unicode" w:hAnsi="Times New Roman" w:cs="Times New Roman"/>
          <w:kern w:val="0"/>
          <w:sz w:val="24"/>
          <w:szCs w:val="24"/>
        </w:rPr>
        <w:t>Přerově</w:t>
      </w:r>
      <w:r w:rsidR="006D7906" w:rsidRPr="003B44AE">
        <w:rPr>
          <w:rFonts w:ascii="Times New Roman" w:eastAsia="Thoth-Unicode" w:hAnsi="Times New Roman" w:cs="Times New Roman"/>
          <w:kern w:val="0"/>
          <w:sz w:val="24"/>
          <w:szCs w:val="24"/>
        </w:rPr>
        <w:t xml:space="preserve"> </w:t>
      </w:r>
      <w:r w:rsidRPr="003B44AE">
        <w:rPr>
          <w:rFonts w:ascii="Times New Roman" w:eastAsia="Thoth-Unicode" w:hAnsi="Times New Roman" w:cs="Times New Roman"/>
          <w:kern w:val="0"/>
          <w:sz w:val="24"/>
          <w:szCs w:val="24"/>
        </w:rPr>
        <w:t>dne</w:t>
      </w:r>
      <w:r w:rsidR="00785329">
        <w:rPr>
          <w:rFonts w:ascii="Times New Roman" w:eastAsia="Thoth-Unicode" w:hAnsi="Times New Roman" w:cs="Times New Roman"/>
          <w:kern w:val="0"/>
          <w:sz w:val="24"/>
          <w:szCs w:val="24"/>
        </w:rPr>
        <w:tab/>
      </w:r>
      <w:r w:rsidR="00EE55D6">
        <w:rPr>
          <w:rFonts w:ascii="Times New Roman" w:eastAsia="Thoth-Unicode" w:hAnsi="Times New Roman" w:cs="Times New Roman"/>
          <w:kern w:val="0"/>
          <w:sz w:val="24"/>
          <w:szCs w:val="24"/>
        </w:rPr>
        <w:t xml:space="preserve"> 17.12.2025</w:t>
      </w:r>
      <w:r w:rsidR="00785329">
        <w:rPr>
          <w:rFonts w:ascii="Times New Roman" w:eastAsia="Thoth-Unicode" w:hAnsi="Times New Roman" w:cs="Times New Roman"/>
          <w:kern w:val="0"/>
          <w:sz w:val="24"/>
          <w:szCs w:val="24"/>
        </w:rPr>
        <w:tab/>
      </w:r>
      <w:r w:rsidR="00785329">
        <w:rPr>
          <w:rFonts w:ascii="Times New Roman" w:eastAsia="Thoth-Unicode" w:hAnsi="Times New Roman" w:cs="Times New Roman"/>
          <w:kern w:val="0"/>
          <w:sz w:val="24"/>
          <w:szCs w:val="24"/>
        </w:rPr>
        <w:tab/>
      </w:r>
      <w:r w:rsidR="00941861">
        <w:rPr>
          <w:rFonts w:ascii="Times New Roman" w:eastAsia="Thoth-Unicode" w:hAnsi="Times New Roman" w:cs="Times New Roman"/>
          <w:kern w:val="0"/>
          <w:sz w:val="24"/>
          <w:szCs w:val="24"/>
        </w:rPr>
        <w:tab/>
      </w:r>
      <w:r w:rsidR="00941861">
        <w:rPr>
          <w:rFonts w:ascii="Times New Roman" w:eastAsia="Thoth-Unicode" w:hAnsi="Times New Roman" w:cs="Times New Roman"/>
          <w:kern w:val="0"/>
          <w:sz w:val="24"/>
          <w:szCs w:val="24"/>
        </w:rPr>
        <w:tab/>
      </w:r>
      <w:r w:rsidR="00941861">
        <w:rPr>
          <w:rFonts w:ascii="Times New Roman" w:eastAsia="Thoth-Unicode" w:hAnsi="Times New Roman" w:cs="Times New Roman"/>
          <w:kern w:val="0"/>
          <w:sz w:val="24"/>
          <w:szCs w:val="24"/>
        </w:rPr>
        <w:tab/>
      </w:r>
      <w:r w:rsidR="00941861" w:rsidRPr="003B44AE">
        <w:rPr>
          <w:rFonts w:ascii="Times New Roman" w:eastAsia="Thoth-Unicode" w:hAnsi="Times New Roman" w:cs="Times New Roman"/>
          <w:kern w:val="0"/>
          <w:sz w:val="24"/>
          <w:szCs w:val="24"/>
        </w:rPr>
        <w:t>V </w:t>
      </w:r>
      <w:r w:rsidR="006D7906">
        <w:rPr>
          <w:rFonts w:ascii="Times New Roman" w:eastAsia="Thoth-Unicode" w:hAnsi="Times New Roman" w:cs="Times New Roman"/>
          <w:kern w:val="0"/>
          <w:sz w:val="24"/>
          <w:szCs w:val="24"/>
        </w:rPr>
        <w:t>Praze</w:t>
      </w:r>
      <w:r w:rsidR="006D7906" w:rsidRPr="003B44AE">
        <w:rPr>
          <w:rFonts w:ascii="Times New Roman" w:eastAsia="Thoth-Unicode" w:hAnsi="Times New Roman" w:cs="Times New Roman"/>
          <w:kern w:val="0"/>
          <w:sz w:val="24"/>
          <w:szCs w:val="24"/>
        </w:rPr>
        <w:t xml:space="preserve"> </w:t>
      </w:r>
      <w:r w:rsidR="00941861" w:rsidRPr="003B44AE">
        <w:rPr>
          <w:rFonts w:ascii="Times New Roman" w:eastAsia="Thoth-Unicode" w:hAnsi="Times New Roman" w:cs="Times New Roman"/>
          <w:kern w:val="0"/>
          <w:sz w:val="24"/>
          <w:szCs w:val="24"/>
        </w:rPr>
        <w:t>dne</w:t>
      </w:r>
      <w:r w:rsidR="0099652C">
        <w:rPr>
          <w:rFonts w:ascii="Times New Roman" w:eastAsia="Thoth-Unicode" w:hAnsi="Times New Roman" w:cs="Times New Roman"/>
          <w:kern w:val="0"/>
          <w:sz w:val="24"/>
          <w:szCs w:val="24"/>
        </w:rPr>
        <w:t xml:space="preserve"> 07.12.2025</w:t>
      </w:r>
    </w:p>
    <w:p w14:paraId="5936E2AE" w14:textId="77777777" w:rsidR="00941861" w:rsidRDefault="00941861" w:rsidP="00D66A1F">
      <w:pPr>
        <w:spacing w:line="276" w:lineRule="auto"/>
        <w:rPr>
          <w:rFonts w:ascii="Times New Roman" w:eastAsia="Thoth-Unicode" w:hAnsi="Times New Roman" w:cs="Times New Roman"/>
          <w:kern w:val="0"/>
          <w:sz w:val="24"/>
          <w:szCs w:val="24"/>
        </w:rPr>
      </w:pPr>
    </w:p>
    <w:p w14:paraId="10045431" w14:textId="77777777" w:rsidR="007129F6" w:rsidRDefault="007129F6" w:rsidP="00D66A1F">
      <w:pPr>
        <w:spacing w:line="276" w:lineRule="auto"/>
        <w:rPr>
          <w:rFonts w:ascii="Times New Roman" w:eastAsia="Thoth-Unicode" w:hAnsi="Times New Roman" w:cs="Times New Roman"/>
          <w:kern w:val="0"/>
          <w:sz w:val="24"/>
          <w:szCs w:val="24"/>
        </w:rPr>
      </w:pPr>
    </w:p>
    <w:p w14:paraId="5AED19AA" w14:textId="77777777" w:rsidR="007129F6" w:rsidRDefault="007129F6" w:rsidP="00D66A1F">
      <w:pPr>
        <w:spacing w:line="276" w:lineRule="auto"/>
        <w:rPr>
          <w:rFonts w:ascii="Times New Roman" w:eastAsia="Thoth-Unicode" w:hAnsi="Times New Roman" w:cs="Times New Roman"/>
          <w:kern w:val="0"/>
          <w:sz w:val="24"/>
          <w:szCs w:val="24"/>
        </w:rPr>
      </w:pPr>
    </w:p>
    <w:p w14:paraId="701D1F3A" w14:textId="04362FCD" w:rsidR="00182063" w:rsidRPr="00182063" w:rsidRDefault="00941861" w:rsidP="00D66A1F">
      <w:pPr>
        <w:spacing w:after="0" w:line="276" w:lineRule="auto"/>
        <w:rPr>
          <w:rFonts w:ascii="Times New Roman" w:eastAsia="Thoth-Unicode" w:hAnsi="Times New Roman" w:cs="Times New Roman"/>
          <w:kern w:val="0"/>
          <w:sz w:val="24"/>
          <w:szCs w:val="24"/>
        </w:rPr>
      </w:pPr>
      <w:r>
        <w:rPr>
          <w:rFonts w:ascii="Times New Roman" w:eastAsia="Thoth-Unicode" w:hAnsi="Times New Roman" w:cs="Times New Roman"/>
          <w:kern w:val="0"/>
          <w:sz w:val="24"/>
          <w:szCs w:val="24"/>
        </w:rPr>
        <w:t>………………………………..</w:t>
      </w:r>
      <w:r>
        <w:rPr>
          <w:rFonts w:ascii="Times New Roman" w:eastAsia="Thoth-Unicode" w:hAnsi="Times New Roman" w:cs="Times New Roman"/>
          <w:kern w:val="0"/>
          <w:sz w:val="24"/>
          <w:szCs w:val="24"/>
        </w:rPr>
        <w:tab/>
      </w:r>
      <w:r>
        <w:rPr>
          <w:rFonts w:ascii="Times New Roman" w:eastAsia="Thoth-Unicode" w:hAnsi="Times New Roman" w:cs="Times New Roman"/>
          <w:kern w:val="0"/>
          <w:sz w:val="24"/>
          <w:szCs w:val="24"/>
        </w:rPr>
        <w:tab/>
      </w:r>
      <w:r>
        <w:rPr>
          <w:rFonts w:ascii="Times New Roman" w:eastAsia="Thoth-Unicode" w:hAnsi="Times New Roman" w:cs="Times New Roman"/>
          <w:kern w:val="0"/>
          <w:sz w:val="24"/>
          <w:szCs w:val="24"/>
        </w:rPr>
        <w:tab/>
        <w:t>………………………………..</w:t>
      </w:r>
    </w:p>
    <w:p w14:paraId="6B1DE0F6" w14:textId="2D380AC8" w:rsidR="00182063" w:rsidRDefault="00941861" w:rsidP="00045BA4">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286B20">
        <w:rPr>
          <w:rFonts w:ascii="Times New Roman" w:hAnsi="Times New Roman" w:cs="Times New Roman"/>
          <w:sz w:val="24"/>
          <w:szCs w:val="24"/>
        </w:rPr>
        <w:t xml:space="preserve">     </w:t>
      </w:r>
      <w:r>
        <w:rPr>
          <w:rFonts w:ascii="Times New Roman" w:hAnsi="Times New Roman" w:cs="Times New Roman"/>
          <w:sz w:val="24"/>
          <w:szCs w:val="24"/>
        </w:rPr>
        <w:t xml:space="preserve">  </w:t>
      </w:r>
      <w:r w:rsidR="007069B2">
        <w:rPr>
          <w:rFonts w:ascii="Times New Roman" w:hAnsi="Times New Roman" w:cs="Times New Roman"/>
          <w:sz w:val="24"/>
          <w:szCs w:val="24"/>
        </w:rPr>
        <w:t>pronajímatel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286B20">
        <w:rPr>
          <w:rFonts w:ascii="Times New Roman" w:hAnsi="Times New Roman" w:cs="Times New Roman"/>
          <w:sz w:val="24"/>
          <w:szCs w:val="24"/>
        </w:rPr>
        <w:t xml:space="preserve">    </w:t>
      </w:r>
      <w:r w:rsidR="007069B2">
        <w:rPr>
          <w:rFonts w:ascii="Times New Roman" w:hAnsi="Times New Roman" w:cs="Times New Roman"/>
          <w:sz w:val="24"/>
          <w:szCs w:val="24"/>
        </w:rPr>
        <w:t xml:space="preserve">    </w:t>
      </w:r>
      <w:r w:rsidR="00286B20">
        <w:rPr>
          <w:rFonts w:ascii="Times New Roman" w:hAnsi="Times New Roman" w:cs="Times New Roman"/>
          <w:sz w:val="24"/>
          <w:szCs w:val="24"/>
        </w:rPr>
        <w:t xml:space="preserve"> </w:t>
      </w:r>
      <w:r w:rsidR="007069B2">
        <w:rPr>
          <w:rFonts w:ascii="Times New Roman" w:hAnsi="Times New Roman" w:cs="Times New Roman"/>
          <w:sz w:val="24"/>
          <w:szCs w:val="24"/>
        </w:rPr>
        <w:t xml:space="preserve"> </w:t>
      </w:r>
      <w:r w:rsidR="00286B20">
        <w:rPr>
          <w:rFonts w:ascii="Times New Roman" w:hAnsi="Times New Roman" w:cs="Times New Roman"/>
          <w:sz w:val="24"/>
          <w:szCs w:val="24"/>
        </w:rPr>
        <w:t xml:space="preserve">  </w:t>
      </w:r>
      <w:r>
        <w:rPr>
          <w:rFonts w:ascii="Times New Roman" w:hAnsi="Times New Roman" w:cs="Times New Roman"/>
          <w:sz w:val="24"/>
          <w:szCs w:val="24"/>
        </w:rPr>
        <w:t xml:space="preserve"> </w:t>
      </w:r>
      <w:r w:rsidR="007069B2">
        <w:rPr>
          <w:rFonts w:ascii="Times New Roman" w:hAnsi="Times New Roman" w:cs="Times New Roman"/>
          <w:sz w:val="24"/>
          <w:szCs w:val="24"/>
        </w:rPr>
        <w:t>nájemce</w:t>
      </w:r>
    </w:p>
    <w:sectPr w:rsidR="00182063">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BA1C1" w14:textId="77777777" w:rsidR="00E62CD1" w:rsidRDefault="00E62CD1" w:rsidP="00941861">
      <w:pPr>
        <w:spacing w:after="0" w:line="240" w:lineRule="auto"/>
      </w:pPr>
      <w:r>
        <w:separator/>
      </w:r>
    </w:p>
  </w:endnote>
  <w:endnote w:type="continuationSeparator" w:id="0">
    <w:p w14:paraId="4EB02ADB" w14:textId="77777777" w:rsidR="00E62CD1" w:rsidRDefault="00E62CD1" w:rsidP="00941861">
      <w:pPr>
        <w:spacing w:after="0" w:line="240" w:lineRule="auto"/>
      </w:pPr>
      <w:r>
        <w:continuationSeparator/>
      </w:r>
    </w:p>
  </w:endnote>
  <w:endnote w:type="continuationNotice" w:id="1">
    <w:p w14:paraId="72ACAE17" w14:textId="77777777" w:rsidR="00E62CD1" w:rsidRDefault="00E62C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hoth-Unicode">
    <w:altName w:val="Yu Gothic"/>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526597"/>
      <w:docPartObj>
        <w:docPartGallery w:val="Page Numbers (Bottom of Page)"/>
        <w:docPartUnique/>
      </w:docPartObj>
    </w:sdtPr>
    <w:sdtEndPr/>
    <w:sdtContent>
      <w:p w14:paraId="18C2891D" w14:textId="29261153" w:rsidR="00AF37A3" w:rsidRDefault="00AF37A3">
        <w:pPr>
          <w:pStyle w:val="Zpat"/>
          <w:jc w:val="center"/>
        </w:pPr>
        <w:r>
          <w:fldChar w:fldCharType="begin"/>
        </w:r>
        <w:r>
          <w:instrText>PAGE   \* MERGEFORMAT</w:instrText>
        </w:r>
        <w:r>
          <w:fldChar w:fldCharType="separate"/>
        </w:r>
        <w:r>
          <w:t>2</w:t>
        </w:r>
        <w:r>
          <w:fldChar w:fldCharType="end"/>
        </w:r>
      </w:p>
    </w:sdtContent>
  </w:sdt>
  <w:p w14:paraId="2D400CCB" w14:textId="77777777" w:rsidR="00AF37A3" w:rsidRDefault="00AF37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8DD73" w14:textId="77777777" w:rsidR="00E62CD1" w:rsidRDefault="00E62CD1" w:rsidP="00941861">
      <w:pPr>
        <w:spacing w:after="0" w:line="240" w:lineRule="auto"/>
      </w:pPr>
      <w:r>
        <w:separator/>
      </w:r>
    </w:p>
  </w:footnote>
  <w:footnote w:type="continuationSeparator" w:id="0">
    <w:p w14:paraId="75FBAC24" w14:textId="77777777" w:rsidR="00E62CD1" w:rsidRDefault="00E62CD1" w:rsidP="00941861">
      <w:pPr>
        <w:spacing w:after="0" w:line="240" w:lineRule="auto"/>
      </w:pPr>
      <w:r>
        <w:continuationSeparator/>
      </w:r>
    </w:p>
  </w:footnote>
  <w:footnote w:type="continuationNotice" w:id="1">
    <w:p w14:paraId="6FCA9F5E" w14:textId="77777777" w:rsidR="00E62CD1" w:rsidRDefault="00E62C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5BB9" w14:textId="72B0A03D" w:rsidR="00941861" w:rsidRPr="00941861" w:rsidRDefault="00941861" w:rsidP="00941861">
    <w:pPr>
      <w:pStyle w:val="Zhlav"/>
      <w:jc w:val="right"/>
      <w:rPr>
        <w:rFonts w:ascii="Times New Roman" w:hAnsi="Times New Roman" w:cs="Times New Roman"/>
      </w:rPr>
    </w:pPr>
    <w:r w:rsidRPr="00941861">
      <w:rPr>
        <w:rFonts w:ascii="Times New Roman" w:hAnsi="Times New Roman" w:cs="Times New Roman"/>
      </w:rPr>
      <w:t>MMPr/SML</w:t>
    </w:r>
    <w:r w:rsidR="009B42BA">
      <w:rPr>
        <w:rFonts w:ascii="Times New Roman" w:hAnsi="Times New Roman" w:cs="Times New Roman"/>
      </w:rPr>
      <w:t>/2129</w:t>
    </w:r>
    <w:r w:rsidRPr="00941861">
      <w:rPr>
        <w:rFonts w:ascii="Times New Roman" w:hAnsi="Times New Roman" w:cs="Times New Roman"/>
      </w:rPr>
      <w:t>/202</w:t>
    </w:r>
    <w:r w:rsidR="006E3289">
      <w:rPr>
        <w:rFonts w:ascii="Times New Roman" w:hAnsi="Times New Roman" w:cs="Times New Roman"/>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718CB"/>
    <w:multiLevelType w:val="multilevel"/>
    <w:tmpl w:val="C986C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6C548D"/>
    <w:multiLevelType w:val="multilevel"/>
    <w:tmpl w:val="F1E449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A716B7"/>
    <w:multiLevelType w:val="hybridMultilevel"/>
    <w:tmpl w:val="FEC4358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77E4F00"/>
    <w:multiLevelType w:val="hybridMultilevel"/>
    <w:tmpl w:val="F9B06A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BD08DB"/>
    <w:multiLevelType w:val="hybridMultilevel"/>
    <w:tmpl w:val="D7AEBE7A"/>
    <w:lvl w:ilvl="0" w:tplc="57526908">
      <w:start w:val="1"/>
      <w:numFmt w:val="decimal"/>
      <w:lvlText w:val="%1."/>
      <w:lvlJc w:val="left"/>
      <w:pPr>
        <w:ind w:left="720" w:hanging="360"/>
      </w:pPr>
      <w:rPr>
        <w:rFonts w:eastAsia="Thoth-Unicod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B795C21"/>
    <w:multiLevelType w:val="multilevel"/>
    <w:tmpl w:val="57386954"/>
    <w:lvl w:ilvl="0">
      <w:start w:val="1"/>
      <w:numFmt w:val="bullet"/>
      <w:lvlText w:val=""/>
      <w:lvlJc w:val="left"/>
      <w:pPr>
        <w:tabs>
          <w:tab w:val="num" w:pos="720"/>
        </w:tabs>
        <w:ind w:left="720" w:hanging="360"/>
      </w:pPr>
      <w:rPr>
        <w:rFonts w:ascii="Symbol" w:hAnsi="Symbol" w:hint="default"/>
        <w:sz w:val="20"/>
      </w:rPr>
    </w:lvl>
    <w:lvl w:ilvl="1">
      <w:start w:val="3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5D25CE"/>
    <w:multiLevelType w:val="hybridMultilevel"/>
    <w:tmpl w:val="34109B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4E37628"/>
    <w:multiLevelType w:val="hybridMultilevel"/>
    <w:tmpl w:val="62108A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7F241F8"/>
    <w:multiLevelType w:val="hybridMultilevel"/>
    <w:tmpl w:val="855A562A"/>
    <w:lvl w:ilvl="0" w:tplc="FFFFFFFF">
      <w:start w:val="1"/>
      <w:numFmt w:val="lowerLetter"/>
      <w:lvlText w:val="%1)"/>
      <w:lvlJc w:val="left"/>
      <w:pPr>
        <w:tabs>
          <w:tab w:val="num" w:pos="1985"/>
        </w:tabs>
        <w:ind w:left="2346" w:hanging="360"/>
      </w:pPr>
      <w:rPr>
        <w:rFonts w:hint="default"/>
        <w:color w:val="auto"/>
      </w:rPr>
    </w:lvl>
    <w:lvl w:ilvl="1" w:tplc="FFFFFFFF" w:tentative="1">
      <w:start w:val="1"/>
      <w:numFmt w:val="lowerLetter"/>
      <w:lvlText w:val="%2."/>
      <w:lvlJc w:val="left"/>
      <w:pPr>
        <w:ind w:left="1446" w:hanging="360"/>
      </w:pPr>
    </w:lvl>
    <w:lvl w:ilvl="2" w:tplc="FFFFFFFF" w:tentative="1">
      <w:start w:val="1"/>
      <w:numFmt w:val="lowerRoman"/>
      <w:lvlText w:val="%3."/>
      <w:lvlJc w:val="right"/>
      <w:pPr>
        <w:ind w:left="2166" w:hanging="180"/>
      </w:pPr>
    </w:lvl>
    <w:lvl w:ilvl="3" w:tplc="FFFFFFFF" w:tentative="1">
      <w:start w:val="1"/>
      <w:numFmt w:val="decimal"/>
      <w:lvlText w:val="%4."/>
      <w:lvlJc w:val="left"/>
      <w:pPr>
        <w:ind w:left="2886" w:hanging="360"/>
      </w:pPr>
    </w:lvl>
    <w:lvl w:ilvl="4" w:tplc="FFFFFFFF" w:tentative="1">
      <w:start w:val="1"/>
      <w:numFmt w:val="lowerLetter"/>
      <w:lvlText w:val="%5."/>
      <w:lvlJc w:val="left"/>
      <w:pPr>
        <w:ind w:left="3606" w:hanging="360"/>
      </w:pPr>
    </w:lvl>
    <w:lvl w:ilvl="5" w:tplc="FFFFFFFF" w:tentative="1">
      <w:start w:val="1"/>
      <w:numFmt w:val="lowerRoman"/>
      <w:lvlText w:val="%6."/>
      <w:lvlJc w:val="right"/>
      <w:pPr>
        <w:ind w:left="4326" w:hanging="180"/>
      </w:pPr>
    </w:lvl>
    <w:lvl w:ilvl="6" w:tplc="FFFFFFFF" w:tentative="1">
      <w:start w:val="1"/>
      <w:numFmt w:val="decimal"/>
      <w:lvlText w:val="%7."/>
      <w:lvlJc w:val="left"/>
      <w:pPr>
        <w:ind w:left="5046" w:hanging="360"/>
      </w:pPr>
    </w:lvl>
    <w:lvl w:ilvl="7" w:tplc="FFFFFFFF" w:tentative="1">
      <w:start w:val="1"/>
      <w:numFmt w:val="lowerLetter"/>
      <w:lvlText w:val="%8."/>
      <w:lvlJc w:val="left"/>
      <w:pPr>
        <w:ind w:left="5766" w:hanging="360"/>
      </w:pPr>
    </w:lvl>
    <w:lvl w:ilvl="8" w:tplc="FFFFFFFF" w:tentative="1">
      <w:start w:val="1"/>
      <w:numFmt w:val="lowerRoman"/>
      <w:lvlText w:val="%9."/>
      <w:lvlJc w:val="right"/>
      <w:pPr>
        <w:ind w:left="6486" w:hanging="180"/>
      </w:pPr>
    </w:lvl>
  </w:abstractNum>
  <w:num w:numId="1" w16cid:durableId="959994911">
    <w:abstractNumId w:val="6"/>
  </w:num>
  <w:num w:numId="2" w16cid:durableId="1215000394">
    <w:abstractNumId w:val="3"/>
  </w:num>
  <w:num w:numId="3" w16cid:durableId="199901541">
    <w:abstractNumId w:val="7"/>
  </w:num>
  <w:num w:numId="4" w16cid:durableId="919943543">
    <w:abstractNumId w:val="0"/>
  </w:num>
  <w:num w:numId="5" w16cid:durableId="336466460">
    <w:abstractNumId w:val="5"/>
  </w:num>
  <w:num w:numId="6" w16cid:durableId="2133208051">
    <w:abstractNumId w:val="5"/>
    <w:lvlOverride w:ilvl="1">
      <w:startOverride w:val="30"/>
    </w:lvlOverride>
  </w:num>
  <w:num w:numId="7" w16cid:durableId="133304289">
    <w:abstractNumId w:val="5"/>
    <w:lvlOverride w:ilvl="1">
      <w:startOverride w:val="31"/>
    </w:lvlOverride>
  </w:num>
  <w:num w:numId="8" w16cid:durableId="675614538">
    <w:abstractNumId w:val="5"/>
    <w:lvlOverride w:ilvl="1">
      <w:startOverride w:val="31"/>
    </w:lvlOverride>
  </w:num>
  <w:num w:numId="9" w16cid:durableId="1907261148">
    <w:abstractNumId w:val="1"/>
  </w:num>
  <w:num w:numId="10" w16cid:durableId="8458266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768231">
    <w:abstractNumId w:val="8"/>
  </w:num>
  <w:num w:numId="12" w16cid:durableId="453789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7E0"/>
    <w:rsid w:val="00011BC7"/>
    <w:rsid w:val="000248C1"/>
    <w:rsid w:val="000260D0"/>
    <w:rsid w:val="000361C1"/>
    <w:rsid w:val="00041859"/>
    <w:rsid w:val="0004221E"/>
    <w:rsid w:val="00045BA4"/>
    <w:rsid w:val="000648F2"/>
    <w:rsid w:val="00071626"/>
    <w:rsid w:val="000964D0"/>
    <w:rsid w:val="000A055F"/>
    <w:rsid w:val="000A0BE7"/>
    <w:rsid w:val="000A7D2B"/>
    <w:rsid w:val="000B0983"/>
    <w:rsid w:val="000B169D"/>
    <w:rsid w:val="000B278A"/>
    <w:rsid w:val="000B3863"/>
    <w:rsid w:val="000C448F"/>
    <w:rsid w:val="000C71EA"/>
    <w:rsid w:val="000C78BA"/>
    <w:rsid w:val="000D7B1E"/>
    <w:rsid w:val="000E126A"/>
    <w:rsid w:val="000F4506"/>
    <w:rsid w:val="00125F15"/>
    <w:rsid w:val="001362FF"/>
    <w:rsid w:val="00144498"/>
    <w:rsid w:val="0015225C"/>
    <w:rsid w:val="0015596A"/>
    <w:rsid w:val="00171B90"/>
    <w:rsid w:val="00172810"/>
    <w:rsid w:val="00175F02"/>
    <w:rsid w:val="00182063"/>
    <w:rsid w:val="0018496A"/>
    <w:rsid w:val="00191B6B"/>
    <w:rsid w:val="0019539C"/>
    <w:rsid w:val="00196BC5"/>
    <w:rsid w:val="001A2D86"/>
    <w:rsid w:val="001A3F99"/>
    <w:rsid w:val="001B0D51"/>
    <w:rsid w:val="001B16F2"/>
    <w:rsid w:val="001C7B1C"/>
    <w:rsid w:val="001E2E73"/>
    <w:rsid w:val="001F0C8D"/>
    <w:rsid w:val="00200280"/>
    <w:rsid w:val="00203127"/>
    <w:rsid w:val="00223522"/>
    <w:rsid w:val="00241888"/>
    <w:rsid w:val="0024341E"/>
    <w:rsid w:val="0024627F"/>
    <w:rsid w:val="00260707"/>
    <w:rsid w:val="00263165"/>
    <w:rsid w:val="00265D58"/>
    <w:rsid w:val="00286B20"/>
    <w:rsid w:val="002B4B89"/>
    <w:rsid w:val="002C1F78"/>
    <w:rsid w:val="002D0314"/>
    <w:rsid w:val="002D16E9"/>
    <w:rsid w:val="002D7793"/>
    <w:rsid w:val="002E21F8"/>
    <w:rsid w:val="002F0823"/>
    <w:rsid w:val="00317618"/>
    <w:rsid w:val="00325F3C"/>
    <w:rsid w:val="003326B9"/>
    <w:rsid w:val="003367C7"/>
    <w:rsid w:val="003561FA"/>
    <w:rsid w:val="00367D6A"/>
    <w:rsid w:val="003702D6"/>
    <w:rsid w:val="0037238B"/>
    <w:rsid w:val="003748F0"/>
    <w:rsid w:val="00377D52"/>
    <w:rsid w:val="00382FB9"/>
    <w:rsid w:val="003832F3"/>
    <w:rsid w:val="00396560"/>
    <w:rsid w:val="003B44AE"/>
    <w:rsid w:val="003B6F8F"/>
    <w:rsid w:val="003C1195"/>
    <w:rsid w:val="003C179E"/>
    <w:rsid w:val="003C2A90"/>
    <w:rsid w:val="003C3208"/>
    <w:rsid w:val="003D06F9"/>
    <w:rsid w:val="003D5883"/>
    <w:rsid w:val="003E2058"/>
    <w:rsid w:val="003F0886"/>
    <w:rsid w:val="003F1F17"/>
    <w:rsid w:val="00400F03"/>
    <w:rsid w:val="004048D2"/>
    <w:rsid w:val="00405366"/>
    <w:rsid w:val="004139BC"/>
    <w:rsid w:val="00437FE1"/>
    <w:rsid w:val="00440DC3"/>
    <w:rsid w:val="00453D2A"/>
    <w:rsid w:val="004603C0"/>
    <w:rsid w:val="00462A0E"/>
    <w:rsid w:val="004670BA"/>
    <w:rsid w:val="00474448"/>
    <w:rsid w:val="00483C81"/>
    <w:rsid w:val="00484256"/>
    <w:rsid w:val="00485000"/>
    <w:rsid w:val="004935BD"/>
    <w:rsid w:val="004D2793"/>
    <w:rsid w:val="004D7B69"/>
    <w:rsid w:val="004E2A4B"/>
    <w:rsid w:val="004E50CE"/>
    <w:rsid w:val="004E5122"/>
    <w:rsid w:val="004E623C"/>
    <w:rsid w:val="004E6809"/>
    <w:rsid w:val="004F1A73"/>
    <w:rsid w:val="004F7871"/>
    <w:rsid w:val="005037E0"/>
    <w:rsid w:val="00505F0A"/>
    <w:rsid w:val="00522546"/>
    <w:rsid w:val="005250BB"/>
    <w:rsid w:val="00525802"/>
    <w:rsid w:val="005265E8"/>
    <w:rsid w:val="0052682B"/>
    <w:rsid w:val="005340AB"/>
    <w:rsid w:val="005375A3"/>
    <w:rsid w:val="00537953"/>
    <w:rsid w:val="00537F37"/>
    <w:rsid w:val="00554C4A"/>
    <w:rsid w:val="00555685"/>
    <w:rsid w:val="005659BF"/>
    <w:rsid w:val="00585C2F"/>
    <w:rsid w:val="0058619E"/>
    <w:rsid w:val="005923DD"/>
    <w:rsid w:val="00593C18"/>
    <w:rsid w:val="005A4DE8"/>
    <w:rsid w:val="005A5BF6"/>
    <w:rsid w:val="005B0E7E"/>
    <w:rsid w:val="005B1510"/>
    <w:rsid w:val="005B51AC"/>
    <w:rsid w:val="005C4BAE"/>
    <w:rsid w:val="005F20ED"/>
    <w:rsid w:val="005F2C07"/>
    <w:rsid w:val="00601F81"/>
    <w:rsid w:val="00626182"/>
    <w:rsid w:val="00637DAC"/>
    <w:rsid w:val="0064331A"/>
    <w:rsid w:val="0065261B"/>
    <w:rsid w:val="00662B46"/>
    <w:rsid w:val="00663BAB"/>
    <w:rsid w:val="00665CF9"/>
    <w:rsid w:val="0068501F"/>
    <w:rsid w:val="0068540F"/>
    <w:rsid w:val="006868F6"/>
    <w:rsid w:val="006913F5"/>
    <w:rsid w:val="006916F3"/>
    <w:rsid w:val="006A24D6"/>
    <w:rsid w:val="006B2A4C"/>
    <w:rsid w:val="006B50AD"/>
    <w:rsid w:val="006C2B10"/>
    <w:rsid w:val="006C5D8C"/>
    <w:rsid w:val="006D13B8"/>
    <w:rsid w:val="006D1516"/>
    <w:rsid w:val="006D23D4"/>
    <w:rsid w:val="006D7906"/>
    <w:rsid w:val="006E02F7"/>
    <w:rsid w:val="006E3289"/>
    <w:rsid w:val="006E7852"/>
    <w:rsid w:val="006F033B"/>
    <w:rsid w:val="006F2549"/>
    <w:rsid w:val="007069B2"/>
    <w:rsid w:val="007129F6"/>
    <w:rsid w:val="0071706A"/>
    <w:rsid w:val="00725265"/>
    <w:rsid w:val="00731DE6"/>
    <w:rsid w:val="00737226"/>
    <w:rsid w:val="00751AFA"/>
    <w:rsid w:val="00764CE2"/>
    <w:rsid w:val="007677F8"/>
    <w:rsid w:val="007771A4"/>
    <w:rsid w:val="00785329"/>
    <w:rsid w:val="00793EA7"/>
    <w:rsid w:val="00795D5F"/>
    <w:rsid w:val="00796027"/>
    <w:rsid w:val="007A3C34"/>
    <w:rsid w:val="007B568E"/>
    <w:rsid w:val="007C31AE"/>
    <w:rsid w:val="007C51DD"/>
    <w:rsid w:val="007C795A"/>
    <w:rsid w:val="007C7A76"/>
    <w:rsid w:val="007D0875"/>
    <w:rsid w:val="007D4E85"/>
    <w:rsid w:val="007D73A0"/>
    <w:rsid w:val="007E6E3B"/>
    <w:rsid w:val="007E7285"/>
    <w:rsid w:val="007F16DE"/>
    <w:rsid w:val="007F3900"/>
    <w:rsid w:val="00811E6B"/>
    <w:rsid w:val="00814FA2"/>
    <w:rsid w:val="00822524"/>
    <w:rsid w:val="00822A4E"/>
    <w:rsid w:val="008342FE"/>
    <w:rsid w:val="00842695"/>
    <w:rsid w:val="008723F2"/>
    <w:rsid w:val="00884F2B"/>
    <w:rsid w:val="0088502B"/>
    <w:rsid w:val="00895773"/>
    <w:rsid w:val="008962FD"/>
    <w:rsid w:val="008964DD"/>
    <w:rsid w:val="008A4652"/>
    <w:rsid w:val="008C2118"/>
    <w:rsid w:val="008C6708"/>
    <w:rsid w:val="008C7FC1"/>
    <w:rsid w:val="008D6DB2"/>
    <w:rsid w:val="008E0657"/>
    <w:rsid w:val="009111FB"/>
    <w:rsid w:val="0092619E"/>
    <w:rsid w:val="00930762"/>
    <w:rsid w:val="00935503"/>
    <w:rsid w:val="00941861"/>
    <w:rsid w:val="00941A26"/>
    <w:rsid w:val="0094236C"/>
    <w:rsid w:val="00955020"/>
    <w:rsid w:val="00955693"/>
    <w:rsid w:val="009575FF"/>
    <w:rsid w:val="009624A2"/>
    <w:rsid w:val="00966D07"/>
    <w:rsid w:val="00972D45"/>
    <w:rsid w:val="00980ADA"/>
    <w:rsid w:val="00980B32"/>
    <w:rsid w:val="0099652C"/>
    <w:rsid w:val="009A1AA0"/>
    <w:rsid w:val="009A220E"/>
    <w:rsid w:val="009B42BA"/>
    <w:rsid w:val="009B699C"/>
    <w:rsid w:val="009C5F74"/>
    <w:rsid w:val="009F4919"/>
    <w:rsid w:val="00A00A51"/>
    <w:rsid w:val="00A06008"/>
    <w:rsid w:val="00A255D9"/>
    <w:rsid w:val="00A37D88"/>
    <w:rsid w:val="00A4124E"/>
    <w:rsid w:val="00A42449"/>
    <w:rsid w:val="00A45164"/>
    <w:rsid w:val="00A6030F"/>
    <w:rsid w:val="00A611E1"/>
    <w:rsid w:val="00AA2491"/>
    <w:rsid w:val="00AB6CA9"/>
    <w:rsid w:val="00AC17C9"/>
    <w:rsid w:val="00AC3BF5"/>
    <w:rsid w:val="00AC44B0"/>
    <w:rsid w:val="00AC6B73"/>
    <w:rsid w:val="00AD0B18"/>
    <w:rsid w:val="00AD1627"/>
    <w:rsid w:val="00AD2185"/>
    <w:rsid w:val="00AD42DA"/>
    <w:rsid w:val="00AD6CC4"/>
    <w:rsid w:val="00AF37A3"/>
    <w:rsid w:val="00AF5D2A"/>
    <w:rsid w:val="00B01FDF"/>
    <w:rsid w:val="00B04D14"/>
    <w:rsid w:val="00B05F35"/>
    <w:rsid w:val="00B14A48"/>
    <w:rsid w:val="00B20730"/>
    <w:rsid w:val="00B27ABF"/>
    <w:rsid w:val="00B52DED"/>
    <w:rsid w:val="00B5652D"/>
    <w:rsid w:val="00B56A06"/>
    <w:rsid w:val="00B61DDA"/>
    <w:rsid w:val="00B65BC9"/>
    <w:rsid w:val="00B81B44"/>
    <w:rsid w:val="00B852F1"/>
    <w:rsid w:val="00B85331"/>
    <w:rsid w:val="00B87055"/>
    <w:rsid w:val="00B900B7"/>
    <w:rsid w:val="00B968D4"/>
    <w:rsid w:val="00BA26DF"/>
    <w:rsid w:val="00BB396B"/>
    <w:rsid w:val="00BD3A75"/>
    <w:rsid w:val="00BD5F82"/>
    <w:rsid w:val="00BE003E"/>
    <w:rsid w:val="00BE0E86"/>
    <w:rsid w:val="00BE7F3D"/>
    <w:rsid w:val="00BF1E69"/>
    <w:rsid w:val="00BF2233"/>
    <w:rsid w:val="00BF4B8C"/>
    <w:rsid w:val="00BF693F"/>
    <w:rsid w:val="00C015A4"/>
    <w:rsid w:val="00C13AE8"/>
    <w:rsid w:val="00C27792"/>
    <w:rsid w:val="00C3235F"/>
    <w:rsid w:val="00C368DE"/>
    <w:rsid w:val="00C4492B"/>
    <w:rsid w:val="00C50C87"/>
    <w:rsid w:val="00C627D4"/>
    <w:rsid w:val="00C920AA"/>
    <w:rsid w:val="00C939A9"/>
    <w:rsid w:val="00CA27DD"/>
    <w:rsid w:val="00CA5E2B"/>
    <w:rsid w:val="00CB04C3"/>
    <w:rsid w:val="00CB6B65"/>
    <w:rsid w:val="00CC63F9"/>
    <w:rsid w:val="00CD0A2D"/>
    <w:rsid w:val="00CD4B10"/>
    <w:rsid w:val="00CD6516"/>
    <w:rsid w:val="00CF1E41"/>
    <w:rsid w:val="00D02203"/>
    <w:rsid w:val="00D167F2"/>
    <w:rsid w:val="00D2386B"/>
    <w:rsid w:val="00D27AA8"/>
    <w:rsid w:val="00D300B7"/>
    <w:rsid w:val="00D47031"/>
    <w:rsid w:val="00D53A25"/>
    <w:rsid w:val="00D66A1F"/>
    <w:rsid w:val="00D8705C"/>
    <w:rsid w:val="00D923E4"/>
    <w:rsid w:val="00DB2CBD"/>
    <w:rsid w:val="00DB7516"/>
    <w:rsid w:val="00DC38CD"/>
    <w:rsid w:val="00DC6072"/>
    <w:rsid w:val="00DD1956"/>
    <w:rsid w:val="00DD57EC"/>
    <w:rsid w:val="00DD756C"/>
    <w:rsid w:val="00E114B3"/>
    <w:rsid w:val="00E2350E"/>
    <w:rsid w:val="00E36A66"/>
    <w:rsid w:val="00E409A6"/>
    <w:rsid w:val="00E43153"/>
    <w:rsid w:val="00E61501"/>
    <w:rsid w:val="00E62CD1"/>
    <w:rsid w:val="00E87FDE"/>
    <w:rsid w:val="00EB3829"/>
    <w:rsid w:val="00EC57B1"/>
    <w:rsid w:val="00ED2010"/>
    <w:rsid w:val="00ED4D44"/>
    <w:rsid w:val="00EE18C2"/>
    <w:rsid w:val="00EE55D6"/>
    <w:rsid w:val="00EF58E0"/>
    <w:rsid w:val="00F013D1"/>
    <w:rsid w:val="00F07268"/>
    <w:rsid w:val="00F109A2"/>
    <w:rsid w:val="00F13DB0"/>
    <w:rsid w:val="00F20911"/>
    <w:rsid w:val="00F439C7"/>
    <w:rsid w:val="00F458C4"/>
    <w:rsid w:val="00F548A9"/>
    <w:rsid w:val="00F55420"/>
    <w:rsid w:val="00F567AE"/>
    <w:rsid w:val="00FA5886"/>
    <w:rsid w:val="00FD1C67"/>
    <w:rsid w:val="00FD2FB8"/>
    <w:rsid w:val="00FD550F"/>
    <w:rsid w:val="00FE30AC"/>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E314"/>
  <w15:chartTrackingRefBased/>
  <w15:docId w15:val="{BEB5DC20-1E4C-4E7D-91D3-8734145F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unhideWhenUsed/>
    <w:qFormat/>
    <w:rsid w:val="00396560"/>
    <w:pPr>
      <w:spacing w:after="120" w:line="240" w:lineRule="auto"/>
      <w:jc w:val="both"/>
      <w:outlineLvl w:val="1"/>
    </w:pPr>
    <w:rPr>
      <w:rFonts w:ascii="Arial" w:eastAsia="Times New Roman" w:hAnsi="Arial" w:cs="Arial"/>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ody smlouvy"/>
    <w:basedOn w:val="Normln"/>
    <w:link w:val="OdstavecseseznamemChar"/>
    <w:uiPriority w:val="34"/>
    <w:qFormat/>
    <w:rsid w:val="003B44AE"/>
    <w:pPr>
      <w:ind w:left="720"/>
      <w:contextualSpacing/>
    </w:pPr>
  </w:style>
  <w:style w:type="paragraph" w:styleId="Zhlav">
    <w:name w:val="header"/>
    <w:basedOn w:val="Normln"/>
    <w:link w:val="ZhlavChar"/>
    <w:uiPriority w:val="99"/>
    <w:unhideWhenUsed/>
    <w:rsid w:val="0094186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41861"/>
  </w:style>
  <w:style w:type="paragraph" w:styleId="Zpat">
    <w:name w:val="footer"/>
    <w:basedOn w:val="Normln"/>
    <w:link w:val="ZpatChar"/>
    <w:uiPriority w:val="99"/>
    <w:unhideWhenUsed/>
    <w:rsid w:val="00941861"/>
    <w:pPr>
      <w:tabs>
        <w:tab w:val="center" w:pos="4536"/>
        <w:tab w:val="right" w:pos="9072"/>
      </w:tabs>
      <w:spacing w:after="0" w:line="240" w:lineRule="auto"/>
    </w:pPr>
  </w:style>
  <w:style w:type="character" w:customStyle="1" w:styleId="ZpatChar">
    <w:name w:val="Zápatí Char"/>
    <w:basedOn w:val="Standardnpsmoodstavce"/>
    <w:link w:val="Zpat"/>
    <w:uiPriority w:val="99"/>
    <w:rsid w:val="00941861"/>
  </w:style>
  <w:style w:type="character" w:customStyle="1" w:styleId="nowrap">
    <w:name w:val="nowrap"/>
    <w:rsid w:val="0065261B"/>
  </w:style>
  <w:style w:type="character" w:styleId="Siln">
    <w:name w:val="Strong"/>
    <w:basedOn w:val="Standardnpsmoodstavce"/>
    <w:uiPriority w:val="22"/>
    <w:qFormat/>
    <w:rsid w:val="0065261B"/>
    <w:rPr>
      <w:b/>
      <w:bCs/>
    </w:rPr>
  </w:style>
  <w:style w:type="paragraph" w:styleId="Bezmezer">
    <w:name w:val="No Spacing"/>
    <w:uiPriority w:val="1"/>
    <w:qFormat/>
    <w:rsid w:val="0065261B"/>
    <w:pPr>
      <w:spacing w:after="0" w:line="240" w:lineRule="auto"/>
    </w:pPr>
    <w:rPr>
      <w:rFonts w:ascii="Times New Roman" w:eastAsia="Times New Roman" w:hAnsi="Times New Roman" w:cs="Times New Roman"/>
      <w:kern w:val="0"/>
      <w:szCs w:val="20"/>
      <w:lang w:eastAsia="cs-CZ"/>
      <w14:ligatures w14:val="none"/>
    </w:rPr>
  </w:style>
  <w:style w:type="paragraph" w:customStyle="1" w:styleId="Default">
    <w:name w:val="Default"/>
    <w:rsid w:val="005340A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Revize">
    <w:name w:val="Revision"/>
    <w:hidden/>
    <w:uiPriority w:val="99"/>
    <w:semiHidden/>
    <w:rsid w:val="004D2793"/>
    <w:pPr>
      <w:spacing w:after="0" w:line="240" w:lineRule="auto"/>
    </w:pPr>
  </w:style>
  <w:style w:type="paragraph" w:styleId="Normlnweb">
    <w:name w:val="Normal (Web)"/>
    <w:basedOn w:val="Normln"/>
    <w:uiPriority w:val="99"/>
    <w:semiHidden/>
    <w:unhideWhenUsed/>
    <w:rsid w:val="005375A3"/>
    <w:rPr>
      <w:rFonts w:ascii="Times New Roman" w:hAnsi="Times New Roman" w:cs="Times New Roman"/>
      <w:sz w:val="24"/>
      <w:szCs w:val="24"/>
    </w:rPr>
  </w:style>
  <w:style w:type="paragraph" w:styleId="Prosttext">
    <w:name w:val="Plain Text"/>
    <w:basedOn w:val="Normln"/>
    <w:link w:val="ProsttextChar"/>
    <w:uiPriority w:val="99"/>
    <w:semiHidden/>
    <w:unhideWhenUsed/>
    <w:rsid w:val="00AD2185"/>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AD2185"/>
    <w:rPr>
      <w:rFonts w:ascii="Consolas" w:hAnsi="Consolas"/>
      <w:sz w:val="21"/>
      <w:szCs w:val="21"/>
    </w:rPr>
  </w:style>
  <w:style w:type="character" w:styleId="Hypertextovodkaz">
    <w:name w:val="Hyperlink"/>
    <w:basedOn w:val="Standardnpsmoodstavce"/>
    <w:uiPriority w:val="99"/>
    <w:unhideWhenUsed/>
    <w:rsid w:val="00D27AA8"/>
    <w:rPr>
      <w:color w:val="0563C1" w:themeColor="hyperlink"/>
      <w:u w:val="single"/>
    </w:rPr>
  </w:style>
  <w:style w:type="character" w:styleId="Odkaznakoment">
    <w:name w:val="annotation reference"/>
    <w:basedOn w:val="Standardnpsmoodstavce"/>
    <w:uiPriority w:val="99"/>
    <w:semiHidden/>
    <w:unhideWhenUsed/>
    <w:rsid w:val="00CB04C3"/>
    <w:rPr>
      <w:sz w:val="16"/>
      <w:szCs w:val="16"/>
    </w:rPr>
  </w:style>
  <w:style w:type="paragraph" w:styleId="Textkomente">
    <w:name w:val="annotation text"/>
    <w:basedOn w:val="Normln"/>
    <w:link w:val="TextkomenteChar"/>
    <w:uiPriority w:val="99"/>
    <w:unhideWhenUsed/>
    <w:rsid w:val="00CB04C3"/>
    <w:pPr>
      <w:spacing w:line="240" w:lineRule="auto"/>
    </w:pPr>
    <w:rPr>
      <w:sz w:val="20"/>
      <w:szCs w:val="20"/>
    </w:rPr>
  </w:style>
  <w:style w:type="character" w:customStyle="1" w:styleId="TextkomenteChar">
    <w:name w:val="Text komentáře Char"/>
    <w:basedOn w:val="Standardnpsmoodstavce"/>
    <w:link w:val="Textkomente"/>
    <w:uiPriority w:val="99"/>
    <w:rsid w:val="00CB04C3"/>
    <w:rPr>
      <w:sz w:val="20"/>
      <w:szCs w:val="20"/>
    </w:rPr>
  </w:style>
  <w:style w:type="paragraph" w:styleId="Pedmtkomente">
    <w:name w:val="annotation subject"/>
    <w:basedOn w:val="Textkomente"/>
    <w:next w:val="Textkomente"/>
    <w:link w:val="PedmtkomenteChar"/>
    <w:uiPriority w:val="99"/>
    <w:semiHidden/>
    <w:unhideWhenUsed/>
    <w:rsid w:val="00CB04C3"/>
    <w:rPr>
      <w:b/>
      <w:bCs/>
    </w:rPr>
  </w:style>
  <w:style w:type="character" w:customStyle="1" w:styleId="PedmtkomenteChar">
    <w:name w:val="Předmět komentáře Char"/>
    <w:basedOn w:val="TextkomenteChar"/>
    <w:link w:val="Pedmtkomente"/>
    <w:uiPriority w:val="99"/>
    <w:semiHidden/>
    <w:rsid w:val="00CB04C3"/>
    <w:rPr>
      <w:b/>
      <w:bCs/>
      <w:sz w:val="20"/>
      <w:szCs w:val="20"/>
    </w:rPr>
  </w:style>
  <w:style w:type="character" w:customStyle="1" w:styleId="Nadpis2Char">
    <w:name w:val="Nadpis 2 Char"/>
    <w:basedOn w:val="Standardnpsmoodstavce"/>
    <w:link w:val="Nadpis2"/>
    <w:uiPriority w:val="9"/>
    <w:rsid w:val="00396560"/>
    <w:rPr>
      <w:rFonts w:ascii="Arial" w:eastAsia="Times New Roman" w:hAnsi="Arial" w:cs="Arial"/>
      <w:kern w:val="0"/>
      <w14:ligatures w14:val="none"/>
    </w:rPr>
  </w:style>
  <w:style w:type="character" w:customStyle="1" w:styleId="OdstavecseseznamemChar">
    <w:name w:val="Odstavec se seznamem Char"/>
    <w:aliases w:val="body smlouvy Char"/>
    <w:basedOn w:val="Standardnpsmoodstavce"/>
    <w:link w:val="Odstavecseseznamem"/>
    <w:uiPriority w:val="34"/>
    <w:rsid w:val="00396560"/>
  </w:style>
  <w:style w:type="paragraph" w:styleId="Textvbloku">
    <w:name w:val="Block Text"/>
    <w:basedOn w:val="Normln"/>
    <w:uiPriority w:val="99"/>
    <w:rsid w:val="00396560"/>
    <w:pPr>
      <w:spacing w:after="0" w:line="240" w:lineRule="auto"/>
      <w:ind w:left="-284" w:right="-284"/>
      <w:jc w:val="both"/>
    </w:pPr>
    <w:rPr>
      <w:rFonts w:ascii="Arial" w:eastAsia="Times New Roman" w:hAnsi="Arial" w:cs="Times New Roman"/>
      <w:kern w:val="0"/>
      <w:sz w:val="24"/>
      <w:szCs w:val="20"/>
    </w:rPr>
  </w:style>
  <w:style w:type="paragraph" w:customStyle="1" w:styleId="Textvbloku1">
    <w:name w:val="Text v bloku1"/>
    <w:basedOn w:val="Normln"/>
    <w:rsid w:val="00396560"/>
    <w:pPr>
      <w:suppressAutoHyphens/>
      <w:spacing w:after="0" w:line="240" w:lineRule="auto"/>
      <w:ind w:left="-284" w:right="-284"/>
      <w:jc w:val="both"/>
    </w:pPr>
    <w:rPr>
      <w:rFonts w:ascii="Arial" w:eastAsia="Times New Roman" w:hAnsi="Arial" w:cs="Times New Roman"/>
      <w:kern w:val="0"/>
      <w:sz w:val="24"/>
      <w:szCs w:val="20"/>
      <w:lang w:eastAsia="ar-SA"/>
    </w:rPr>
  </w:style>
  <w:style w:type="character" w:styleId="Nevyeenzmnka">
    <w:name w:val="Unresolved Mention"/>
    <w:basedOn w:val="Standardnpsmoodstavce"/>
    <w:uiPriority w:val="99"/>
    <w:semiHidden/>
    <w:unhideWhenUsed/>
    <w:rsid w:val="00F43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02724">
      <w:bodyDiv w:val="1"/>
      <w:marLeft w:val="0"/>
      <w:marRight w:val="0"/>
      <w:marTop w:val="0"/>
      <w:marBottom w:val="0"/>
      <w:divBdr>
        <w:top w:val="none" w:sz="0" w:space="0" w:color="auto"/>
        <w:left w:val="none" w:sz="0" w:space="0" w:color="auto"/>
        <w:bottom w:val="none" w:sz="0" w:space="0" w:color="auto"/>
        <w:right w:val="none" w:sz="0" w:space="0" w:color="auto"/>
      </w:divBdr>
    </w:div>
    <w:div w:id="431902334">
      <w:bodyDiv w:val="1"/>
      <w:marLeft w:val="0"/>
      <w:marRight w:val="0"/>
      <w:marTop w:val="0"/>
      <w:marBottom w:val="0"/>
      <w:divBdr>
        <w:top w:val="none" w:sz="0" w:space="0" w:color="auto"/>
        <w:left w:val="none" w:sz="0" w:space="0" w:color="auto"/>
        <w:bottom w:val="none" w:sz="0" w:space="0" w:color="auto"/>
        <w:right w:val="none" w:sz="0" w:space="0" w:color="auto"/>
      </w:divBdr>
    </w:div>
    <w:div w:id="472451706">
      <w:bodyDiv w:val="1"/>
      <w:marLeft w:val="0"/>
      <w:marRight w:val="0"/>
      <w:marTop w:val="0"/>
      <w:marBottom w:val="0"/>
      <w:divBdr>
        <w:top w:val="none" w:sz="0" w:space="0" w:color="auto"/>
        <w:left w:val="none" w:sz="0" w:space="0" w:color="auto"/>
        <w:bottom w:val="none" w:sz="0" w:space="0" w:color="auto"/>
        <w:right w:val="none" w:sz="0" w:space="0" w:color="auto"/>
      </w:divBdr>
    </w:div>
    <w:div w:id="614286286">
      <w:bodyDiv w:val="1"/>
      <w:marLeft w:val="0"/>
      <w:marRight w:val="0"/>
      <w:marTop w:val="0"/>
      <w:marBottom w:val="0"/>
      <w:divBdr>
        <w:top w:val="none" w:sz="0" w:space="0" w:color="auto"/>
        <w:left w:val="none" w:sz="0" w:space="0" w:color="auto"/>
        <w:bottom w:val="none" w:sz="0" w:space="0" w:color="auto"/>
        <w:right w:val="none" w:sz="0" w:space="0" w:color="auto"/>
      </w:divBdr>
    </w:div>
    <w:div w:id="825437227">
      <w:bodyDiv w:val="1"/>
      <w:marLeft w:val="0"/>
      <w:marRight w:val="0"/>
      <w:marTop w:val="0"/>
      <w:marBottom w:val="0"/>
      <w:divBdr>
        <w:top w:val="none" w:sz="0" w:space="0" w:color="auto"/>
        <w:left w:val="none" w:sz="0" w:space="0" w:color="auto"/>
        <w:bottom w:val="none" w:sz="0" w:space="0" w:color="auto"/>
        <w:right w:val="none" w:sz="0" w:space="0" w:color="auto"/>
      </w:divBdr>
    </w:div>
    <w:div w:id="864904824">
      <w:bodyDiv w:val="1"/>
      <w:marLeft w:val="0"/>
      <w:marRight w:val="0"/>
      <w:marTop w:val="0"/>
      <w:marBottom w:val="0"/>
      <w:divBdr>
        <w:top w:val="none" w:sz="0" w:space="0" w:color="auto"/>
        <w:left w:val="none" w:sz="0" w:space="0" w:color="auto"/>
        <w:bottom w:val="none" w:sz="0" w:space="0" w:color="auto"/>
        <w:right w:val="none" w:sz="0" w:space="0" w:color="auto"/>
      </w:divBdr>
    </w:div>
    <w:div w:id="955481044">
      <w:bodyDiv w:val="1"/>
      <w:marLeft w:val="0"/>
      <w:marRight w:val="0"/>
      <w:marTop w:val="0"/>
      <w:marBottom w:val="0"/>
      <w:divBdr>
        <w:top w:val="none" w:sz="0" w:space="0" w:color="auto"/>
        <w:left w:val="none" w:sz="0" w:space="0" w:color="auto"/>
        <w:bottom w:val="none" w:sz="0" w:space="0" w:color="auto"/>
        <w:right w:val="none" w:sz="0" w:space="0" w:color="auto"/>
      </w:divBdr>
    </w:div>
    <w:div w:id="1211847252">
      <w:bodyDiv w:val="1"/>
      <w:marLeft w:val="0"/>
      <w:marRight w:val="0"/>
      <w:marTop w:val="0"/>
      <w:marBottom w:val="0"/>
      <w:divBdr>
        <w:top w:val="none" w:sz="0" w:space="0" w:color="auto"/>
        <w:left w:val="none" w:sz="0" w:space="0" w:color="auto"/>
        <w:bottom w:val="none" w:sz="0" w:space="0" w:color="auto"/>
        <w:right w:val="none" w:sz="0" w:space="0" w:color="auto"/>
      </w:divBdr>
    </w:div>
    <w:div w:id="1988630927">
      <w:bodyDiv w:val="1"/>
      <w:marLeft w:val="0"/>
      <w:marRight w:val="0"/>
      <w:marTop w:val="0"/>
      <w:marBottom w:val="0"/>
      <w:divBdr>
        <w:top w:val="none" w:sz="0" w:space="0" w:color="auto"/>
        <w:left w:val="none" w:sz="0" w:space="0" w:color="auto"/>
        <w:bottom w:val="none" w:sz="0" w:space="0" w:color="auto"/>
        <w:right w:val="none" w:sz="0" w:space="0" w:color="auto"/>
      </w:divBdr>
    </w:div>
    <w:div w:id="213320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movitosti@cetin.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ucie.soldanova@prerov.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mc.fdran@ceti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soba xmlns="e5b48115-775c-43cf-a7ea-b8488090628e">
      <UserInfo>
        <DisplayName/>
        <AccountId xsi:nil="true"/>
        <AccountType/>
      </UserInfo>
    </Osoba>
    <TaxCatchAll xmlns="932264d4-30cc-42fd-878b-9b0d8d86d948" xsi:nil="true"/>
    <lcf76f155ced4ddcb4097134ff3c332f xmlns="e5b48115-775c-43cf-a7ea-b8488090628e">
      <Terms xmlns="http://schemas.microsoft.com/office/infopath/2007/PartnerControls"/>
    </lcf76f155ced4ddcb4097134ff3c332f>
    <Datuma_x010d_as xmlns="e5b48115-775c-43cf-a7ea-b8488090628e" xsi:nil="true"/>
    <TicketType xmlns="e5b48115-775c-43cf-a7ea-b8488090628e" xsi:nil="true"/>
    <TicketSubtype xmlns="e5b48115-775c-43cf-a7ea-b8488090628e" xsi:nil="true"/>
    <Partner xmlns="e5b48115-775c-43cf-a7ea-b8488090628e" xsi:nil="true"/>
    <Responsible xmlns="e5b48115-775c-43cf-a7ea-b8488090628e" xsi:nil="true"/>
    <_dlc_DocId xmlns="932264d4-30cc-42fd-878b-9b0d8d86d948">6MPPK7JW53SQ-2014379194-72362</_dlc_DocId>
    <_dlc_DocIdUrl xmlns="932264d4-30cc-42fd-878b-9b0d8d86d948">
      <Url>https://czcetin.sharepoint.com/sites/APD/_layouts/15/DocIdRedir.aspx?ID=6MPPK7JW53SQ-2014379194-72362</Url>
      <Description>6MPPK7JW53SQ-2014379194-72362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5C256559E862A442AB169D023877E379" ma:contentTypeVersion="28" ma:contentTypeDescription="Vytvoří nový dokument" ma:contentTypeScope="" ma:versionID="49c2382f4af02bfccd8c514b3b9ce1cd">
  <xsd:schema xmlns:xsd="http://www.w3.org/2001/XMLSchema" xmlns:xs="http://www.w3.org/2001/XMLSchema" xmlns:p="http://schemas.microsoft.com/office/2006/metadata/properties" xmlns:ns2="932264d4-30cc-42fd-878b-9b0d8d86d948" xmlns:ns3="e5b48115-775c-43cf-a7ea-b8488090628e" targetNamespace="http://schemas.microsoft.com/office/2006/metadata/properties" ma:root="true" ma:fieldsID="89d524f68fa8906901c527ccc15f773a" ns2:_="" ns3:_="">
    <xsd:import namespace="932264d4-30cc-42fd-878b-9b0d8d86d948"/>
    <xsd:import namespace="e5b48115-775c-43cf-a7ea-b848809062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Partner" minOccurs="0"/>
                <xsd:element ref="ns2:SharedWithUsers" minOccurs="0"/>
                <xsd:element ref="ns2:SharedWithDetails" minOccurs="0"/>
                <xsd:element ref="ns3:TicketType" minOccurs="0"/>
                <xsd:element ref="ns3:TicketSubtype" minOccurs="0"/>
                <xsd:element ref="ns3:Responsible"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Osoba" minOccurs="0"/>
                <xsd:element ref="ns3:Datuma_x010d_a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264d4-30cc-42fd-878b-9b0d8d86d948"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161ba7c-a68e-4252-aa9f-902bb337b00e}" ma:internalName="TaxCatchAll" ma:showField="CatchAllData" ma:web="932264d4-30cc-42fd-878b-9b0d8d86d9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b48115-775c-43cf-a7ea-b848809062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Partner" ma:index="13" nillable="true" ma:displayName="Partner" ma:description="ID Partnera" ma:internalName="Partner">
      <xsd:simpleType>
        <xsd:restriction base="dms:Text">
          <xsd:maxLength value="255"/>
        </xsd:restriction>
      </xsd:simpleType>
    </xsd:element>
    <xsd:element name="TicketType" ma:index="16" nillable="true" ma:displayName="Typ požadavku" ma:format="Dropdown" ma:internalName="TicketType">
      <xsd:simpleType>
        <xsd:restriction base="dms:Text">
          <xsd:maxLength value="255"/>
        </xsd:restriction>
      </xsd:simpleType>
    </xsd:element>
    <xsd:element name="TicketSubtype" ma:index="17" nillable="true" ma:displayName="Podtyp požadavku" ma:format="Dropdown" ma:internalName="TicketSubtype">
      <xsd:simpleType>
        <xsd:restriction base="dms:Text">
          <xsd:maxLength value="255"/>
        </xsd:restriction>
      </xsd:simpleType>
    </xsd:element>
    <xsd:element name="Responsible" ma:index="18" nillable="true" ma:displayName="Řešitel požadavku" ma:description="Jméno právníka zodpovědného za Požadavek" ma:format="Dropdown" ma:internalName="Responsible">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1048a2f-e562-4cae-bed6-51111b790b8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Osoba" ma:index="28" nillable="true" ma:displayName="Osoba" ma:format="Dropdown" ma:list="UserInfo" ma:SharePointGroup="0" ma:internalName="Osob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uma_x010d_as" ma:index="29" nillable="true" ma:displayName="Datum a čas" ma:format="DateOnly" ma:internalName="Datuma_x010d_as">
      <xsd:simpleType>
        <xsd:restriction base="dms:DateTim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098FD-384E-4CB0-AEC7-6D39236FBE5A}">
  <ds:schemaRefs>
    <ds:schemaRef ds:uri="http://schemas.microsoft.com/office/2006/metadata/properties"/>
    <ds:schemaRef ds:uri="http://schemas.microsoft.com/office/infopath/2007/PartnerControls"/>
    <ds:schemaRef ds:uri="e5b48115-775c-43cf-a7ea-b8488090628e"/>
    <ds:schemaRef ds:uri="932264d4-30cc-42fd-878b-9b0d8d86d948"/>
  </ds:schemaRefs>
</ds:datastoreItem>
</file>

<file path=customXml/itemProps2.xml><?xml version="1.0" encoding="utf-8"?>
<ds:datastoreItem xmlns:ds="http://schemas.openxmlformats.org/officeDocument/2006/customXml" ds:itemID="{C360E7C0-821A-4B27-9DF2-71500E8CABF1}">
  <ds:schemaRefs>
    <ds:schemaRef ds:uri="http://schemas.microsoft.com/sharepoint/v3/contenttype/forms"/>
  </ds:schemaRefs>
</ds:datastoreItem>
</file>

<file path=customXml/itemProps3.xml><?xml version="1.0" encoding="utf-8"?>
<ds:datastoreItem xmlns:ds="http://schemas.openxmlformats.org/officeDocument/2006/customXml" ds:itemID="{77C1A244-29B3-4520-A9AB-89E281E02E57}">
  <ds:schemaRefs>
    <ds:schemaRef ds:uri="http://schemas.microsoft.com/sharepoint/events"/>
  </ds:schemaRefs>
</ds:datastoreItem>
</file>

<file path=customXml/itemProps4.xml><?xml version="1.0" encoding="utf-8"?>
<ds:datastoreItem xmlns:ds="http://schemas.openxmlformats.org/officeDocument/2006/customXml" ds:itemID="{B8738B51-303E-4335-B83A-102FB1041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264d4-30cc-42fd-878b-9b0d8d86d948"/>
    <ds:schemaRef ds:uri="e5b48115-775c-43cf-a7ea-b84880906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A6DFE6-AADB-4ADB-A4C5-E71144C86B70}">
  <ds:schemaRefs>
    <ds:schemaRef ds:uri="http://schemas.openxmlformats.org/officeDocument/2006/bibliography"/>
  </ds:schemaRefs>
</ds:datastoreItem>
</file>

<file path=docMetadata/LabelInfo.xml><?xml version="1.0" encoding="utf-8"?>
<clbl:labelList xmlns:clbl="http://schemas.microsoft.com/office/2020/mipLabelMetadata">
  <clbl:label id="{e7099f2d-ea7e-4ab7-8d9e-5861760b9f7b}" enabled="1" method="Privileged" siteId="{5d1297a0-4793-467b-b782-9ddf79faa41f}"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6</Pages>
  <Words>1958</Words>
  <Characters>11554</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Soldanová</dc:creator>
  <cp:keywords/>
  <dc:description/>
  <cp:lastModifiedBy>Lucie Soldanová</cp:lastModifiedBy>
  <cp:revision>7</cp:revision>
  <dcterms:created xsi:type="dcterms:W3CDTF">2025-11-26T11:32:00Z</dcterms:created>
  <dcterms:modified xsi:type="dcterms:W3CDTF">2025-12-17T11:59:00Z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0x0101005C256559E862A442AB169D023877E379</vt:lpwstr>
  </property>
  <property fmtid="{D5CDD505-2E9C-101B-9397-08002B2CF9AE}" pid="3" name="_dlc_DocIdItemGuid">
    <vt:lpwstr>e4192866-0c96-4d2c-97ff-db185f0b23e5</vt:lpwstr>
  </property>
  <property fmtid="{D5CDD505-2E9C-101B-9397-08002B2CF9AE}" pid="4" name="MSIP_Label_e7099f2d-ea7e-4ab7-8d9e-5861760b9f7b_Enabled">
    <vt:lpwstr>true</vt:lpwstr>
  </property>
  <property fmtid="{D5CDD505-2E9C-101B-9397-08002B2CF9AE}" pid="5" name="MSIP_Label_e7099f2d-ea7e-4ab7-8d9e-5861760b9f7b_SetDate">
    <vt:lpwstr>2025-07-30T06:49:51Z</vt:lpwstr>
  </property>
  <property fmtid="{D5CDD505-2E9C-101B-9397-08002B2CF9AE}" pid="6" name="MSIP_Label_e7099f2d-ea7e-4ab7-8d9e-5861760b9f7b_Method">
    <vt:lpwstr>Privileged</vt:lpwstr>
  </property>
  <property fmtid="{D5CDD505-2E9C-101B-9397-08002B2CF9AE}" pid="7" name="MSIP_Label_e7099f2d-ea7e-4ab7-8d9e-5861760b9f7b_Name">
    <vt:lpwstr>REMOVE MARKING</vt:lpwstr>
  </property>
  <property fmtid="{D5CDD505-2E9C-101B-9397-08002B2CF9AE}" pid="8" name="MSIP_Label_e7099f2d-ea7e-4ab7-8d9e-5861760b9f7b_SiteId">
    <vt:lpwstr>5d1297a0-4793-467b-b782-9ddf79faa41f</vt:lpwstr>
  </property>
  <property fmtid="{D5CDD505-2E9C-101B-9397-08002B2CF9AE}" pid="9" name="MSIP_Label_e7099f2d-ea7e-4ab7-8d9e-5861760b9f7b_ActionId">
    <vt:lpwstr>1988fe45-fed3-4d77-a51e-39223a545459</vt:lpwstr>
  </property>
  <property fmtid="{D5CDD505-2E9C-101B-9397-08002B2CF9AE}" pid="10" name="MSIP_Label_e7099f2d-ea7e-4ab7-8d9e-5861760b9f7b_ContentBits">
    <vt:lpwstr>0</vt:lpwstr>
  </property>
  <property fmtid="{D5CDD505-2E9C-101B-9397-08002B2CF9AE}" pid="11" name="MSIP_Label_e7099f2d-ea7e-4ab7-8d9e-5861760b9f7b_Tag">
    <vt:lpwstr>10, 0, 1, 1</vt:lpwstr>
  </property>
  <property fmtid="{D5CDD505-2E9C-101B-9397-08002B2CF9AE}" pid="12" name="MediaServiceImageTags">
    <vt:lpwstr/>
  </property>
</Properties>
</file>