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F2" w:rsidRDefault="007151A9">
      <w:pPr>
        <w:pStyle w:val="Nadpis10"/>
        <w:keepNext/>
        <w:keepLines/>
        <w:framePr w:w="1879" w:h="356" w:wrap="none" w:vAnchor="text" w:hAnchor="margin" w:x="8432" w:y="21"/>
        <w:shd w:val="clear" w:color="auto" w:fill="auto"/>
      </w:pPr>
      <w:bookmarkStart w:id="0" w:name="bookmark0"/>
      <w:r>
        <w:t>OBJEDNÁVKA</w:t>
      </w:r>
      <w:bookmarkEnd w:id="0"/>
    </w:p>
    <w:p w:rsidR="003700F2" w:rsidRDefault="003700F2">
      <w:pPr>
        <w:spacing w:line="716" w:lineRule="exact"/>
      </w:pPr>
    </w:p>
    <w:p w:rsidR="003700F2" w:rsidRDefault="003700F2">
      <w:pPr>
        <w:spacing w:line="14" w:lineRule="exact"/>
        <w:sectPr w:rsidR="003700F2">
          <w:footerReference w:type="default" r:id="rId6"/>
          <w:pgSz w:w="11900" w:h="16840"/>
          <w:pgMar w:top="958" w:right="888" w:bottom="431" w:left="601" w:header="530" w:footer="3" w:gutter="0"/>
          <w:pgNumType w:start="1"/>
          <w:cols w:space="720"/>
          <w:noEndnote/>
          <w:docGrid w:linePitch="360"/>
        </w:sectPr>
      </w:pPr>
    </w:p>
    <w:p w:rsidR="003700F2" w:rsidRDefault="007151A9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390525</wp:posOffset>
                </wp:positionH>
                <wp:positionV relativeFrom="paragraph">
                  <wp:posOffset>12700</wp:posOffset>
                </wp:positionV>
                <wp:extent cx="937260" cy="14414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0F2" w:rsidRDefault="007151A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 - 2154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-253.09999999999999pt;margin-top:1.pt;width:73.799999999999997pt;height:11.35pt;z-index:-125829375;mso-wrap-distance-left:9.pt;mso-wrap-distance-right:9.pt;mso-position-horizontal-relative:margin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 - 2154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00F2" w:rsidRDefault="007151A9">
      <w:pPr>
        <w:pStyle w:val="Nadpis20"/>
        <w:keepNext/>
        <w:keepLines/>
        <w:shd w:val="clear" w:color="auto" w:fill="auto"/>
        <w:spacing w:after="0"/>
        <w:rPr>
          <w:sz w:val="26"/>
          <w:szCs w:val="26"/>
        </w:rPr>
        <w:sectPr w:rsidR="003700F2">
          <w:type w:val="continuous"/>
          <w:pgSz w:w="11900" w:h="16840"/>
          <w:pgMar w:top="958" w:right="2969" w:bottom="3142" w:left="5677" w:header="0" w:footer="3" w:gutter="0"/>
          <w:cols w:space="720"/>
          <w:noEndnote/>
          <w:docGrid w:linePitch="360"/>
        </w:sectPr>
      </w:pPr>
      <w:bookmarkStart w:id="1" w:name="bookmark1"/>
      <w:r>
        <w:t xml:space="preserve">Číslo objednávky </w:t>
      </w:r>
      <w:r>
        <w:rPr>
          <w:sz w:val="26"/>
          <w:szCs w:val="26"/>
        </w:rPr>
        <w:t>2154/2017</w:t>
      </w:r>
      <w:bookmarkEnd w:id="1"/>
    </w:p>
    <w:p w:rsidR="003700F2" w:rsidRDefault="003700F2">
      <w:pPr>
        <w:rPr>
          <w:sz w:val="2"/>
          <w:szCs w:val="2"/>
        </w:rPr>
        <w:sectPr w:rsidR="003700F2">
          <w:type w:val="continuous"/>
          <w:pgSz w:w="11900" w:h="16840"/>
          <w:pgMar w:top="958" w:right="0" w:bottom="3142" w:left="0" w:header="0" w:footer="3" w:gutter="0"/>
          <w:cols w:space="720"/>
          <w:noEndnote/>
          <w:docGrid w:linePitch="360"/>
        </w:sectPr>
      </w:pPr>
    </w:p>
    <w:p w:rsidR="003700F2" w:rsidRDefault="007151A9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3604895</wp:posOffset>
                </wp:positionH>
                <wp:positionV relativeFrom="paragraph">
                  <wp:posOffset>12700</wp:posOffset>
                </wp:positionV>
                <wp:extent cx="1115695" cy="92837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928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0F2" w:rsidRDefault="007151A9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  <w:p w:rsidR="003700F2" w:rsidRDefault="007151A9">
                            <w:pPr>
                              <w:pStyle w:val="Zkladntext30"/>
                              <w:shd w:val="clear" w:color="auto" w:fill="auto"/>
                              <w:spacing w:after="200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"ETNA" spot, </w:t>
                            </w:r>
                            <w:r>
                              <w:t>s r.o.</w:t>
                            </w:r>
                          </w:p>
                          <w:p w:rsidR="003700F2" w:rsidRDefault="007151A9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Újezd 388/50 118 00 Praha 1 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53.80000000000001pt;margin-top:1.pt;width:87.849999999999994pt;height:73.099999999999994pt;z-index:-125829373;mso-wrap-distance-left:9.pt;mso-wrap-distance-right:9.pt;mso-position-horizontal-relative:margin" filled="f" stroked="f">
                <v:textbox style="mso-fit-shape-to-text:t"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"ETNA" spot,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 r.o.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Újezd 388/50 118 00 Praha 1 Česká republika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00F2" w:rsidRDefault="007151A9">
      <w:pPr>
        <w:pStyle w:val="Nadpis20"/>
        <w:keepNext/>
        <w:keepLines/>
        <w:shd w:val="clear" w:color="auto" w:fill="auto"/>
        <w:spacing w:after="60"/>
      </w:pPr>
      <w:bookmarkStart w:id="2" w:name="bookmark2"/>
      <w:r>
        <w:rPr>
          <w:sz w:val="26"/>
          <w:szCs w:val="26"/>
        </w:rPr>
        <w:t xml:space="preserve">ODBĚRATEL </w:t>
      </w:r>
      <w:r>
        <w:t>- fakturační adresa</w:t>
      </w:r>
      <w:bookmarkEnd w:id="2"/>
    </w:p>
    <w:p w:rsidR="00073BA2" w:rsidRDefault="007151A9" w:rsidP="00073BA2">
      <w:pPr>
        <w:pStyle w:val="Zkladntext1"/>
        <w:shd w:val="clear" w:color="auto" w:fill="auto"/>
      </w:pPr>
      <w:r>
        <w:t xml:space="preserve">Národní galerie v Praze </w:t>
      </w:r>
    </w:p>
    <w:p w:rsidR="00073BA2" w:rsidRDefault="007151A9" w:rsidP="00073BA2">
      <w:pPr>
        <w:pStyle w:val="Zkladntext1"/>
        <w:shd w:val="clear" w:color="auto" w:fill="auto"/>
      </w:pPr>
      <w:r>
        <w:t xml:space="preserve">Staroměstské náměstí 12 </w:t>
      </w:r>
    </w:p>
    <w:p w:rsidR="003700F2" w:rsidRDefault="007151A9" w:rsidP="00073BA2">
      <w:pPr>
        <w:pStyle w:val="Zkladntext1"/>
        <w:shd w:val="clear" w:color="auto" w:fill="auto"/>
      </w:pPr>
      <w:r>
        <w:t>110 15 Praha 1</w:t>
      </w:r>
    </w:p>
    <w:p w:rsidR="00073BA2" w:rsidRDefault="00073BA2" w:rsidP="00073BA2">
      <w:pPr>
        <w:pStyle w:val="Zkladntext1"/>
        <w:shd w:val="clear" w:color="auto" w:fill="auto"/>
      </w:pPr>
    </w:p>
    <w:p w:rsidR="00073BA2" w:rsidRDefault="007151A9">
      <w:pPr>
        <w:pStyle w:val="Zkladntext1"/>
        <w:shd w:val="clear" w:color="auto" w:fill="auto"/>
      </w:pPr>
      <w:r>
        <w:t xml:space="preserve">Zřízena zákonem č. </w:t>
      </w:r>
      <w:r>
        <w:t xml:space="preserve">148/1949 Sb., </w:t>
      </w:r>
    </w:p>
    <w:p w:rsidR="003700F2" w:rsidRDefault="007151A9">
      <w:pPr>
        <w:pStyle w:val="Zkladntext1"/>
        <w:shd w:val="clear" w:color="auto" w:fill="auto"/>
        <w:sectPr w:rsidR="003700F2">
          <w:type w:val="continuous"/>
          <w:pgSz w:w="11900" w:h="16840"/>
          <w:pgMar w:top="958" w:right="7800" w:bottom="3142" w:left="601" w:header="0" w:footer="3" w:gutter="0"/>
          <w:cols w:space="720"/>
          <w:noEndnote/>
          <w:docGrid w:linePitch="360"/>
        </w:sectPr>
      </w:pPr>
      <w:r>
        <w:t>o Národní galerii v Praze</w:t>
      </w:r>
    </w:p>
    <w:p w:rsidR="003700F2" w:rsidRDefault="003700F2">
      <w:pPr>
        <w:spacing w:before="103" w:after="103" w:line="240" w:lineRule="exact"/>
        <w:rPr>
          <w:sz w:val="19"/>
          <w:szCs w:val="19"/>
        </w:rPr>
      </w:pPr>
    </w:p>
    <w:p w:rsidR="003700F2" w:rsidRDefault="003700F2">
      <w:pPr>
        <w:spacing w:line="14" w:lineRule="exact"/>
        <w:sectPr w:rsidR="003700F2">
          <w:type w:val="continuous"/>
          <w:pgSz w:w="11900" w:h="16840"/>
          <w:pgMar w:top="958" w:right="0" w:bottom="431" w:left="0" w:header="0" w:footer="3" w:gutter="0"/>
          <w:cols w:space="720"/>
          <w:noEndnote/>
          <w:docGrid w:linePitch="360"/>
        </w:sectPr>
      </w:pPr>
    </w:p>
    <w:p w:rsidR="00073BA2" w:rsidRDefault="007151A9">
      <w:pPr>
        <w:pStyle w:val="Zkladntext1"/>
        <w:framePr w:w="2866" w:h="533" w:wrap="none" w:vAnchor="text" w:hAnchor="margin" w:x="8" w:y="21"/>
        <w:shd w:val="clear" w:color="auto" w:fill="auto"/>
        <w:spacing w:line="324" w:lineRule="auto"/>
        <w:jc w:val="both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3700F2" w:rsidRDefault="007151A9">
      <w:pPr>
        <w:pStyle w:val="Zkladntext1"/>
        <w:framePr w:w="2866" w:h="533" w:wrap="none" w:vAnchor="text" w:hAnchor="margin" w:x="8" w:y="21"/>
        <w:shd w:val="clear" w:color="auto" w:fill="auto"/>
        <w:spacing w:line="324" w:lineRule="auto"/>
        <w:jc w:val="both"/>
      </w:pPr>
      <w:r>
        <w:rPr>
          <w:b/>
          <w:bCs/>
        </w:rPr>
        <w:t xml:space="preserve">Typ </w:t>
      </w:r>
      <w:r>
        <w:t>Příspěvková organizace</w:t>
      </w:r>
    </w:p>
    <w:p w:rsidR="003700F2" w:rsidRDefault="007151A9">
      <w:pPr>
        <w:pStyle w:val="Zkladntext1"/>
        <w:framePr w:w="1037" w:h="227" w:wrap="none" w:vAnchor="text" w:hAnchor="margin" w:x="5084" w:y="21"/>
        <w:shd w:val="clear" w:color="auto" w:fill="auto"/>
      </w:pPr>
      <w:r>
        <w:rPr>
          <w:b/>
          <w:bCs/>
        </w:rPr>
        <w:t xml:space="preserve">IČ </w:t>
      </w:r>
      <w:r>
        <w:t>45309621</w:t>
      </w:r>
    </w:p>
    <w:p w:rsidR="003700F2" w:rsidRDefault="007151A9">
      <w:pPr>
        <w:pStyle w:val="Zkladntext1"/>
        <w:framePr w:w="1339" w:h="227" w:wrap="none" w:vAnchor="text" w:hAnchor="margin" w:x="6719" w:y="21"/>
        <w:shd w:val="clear" w:color="auto" w:fill="auto"/>
      </w:pPr>
      <w:r>
        <w:rPr>
          <w:b/>
          <w:bCs/>
        </w:rPr>
        <w:t xml:space="preserve">DIC </w:t>
      </w:r>
      <w:r>
        <w:t>CZ45309621</w:t>
      </w:r>
    </w:p>
    <w:p w:rsidR="003700F2" w:rsidRDefault="007151A9">
      <w:pPr>
        <w:pStyle w:val="Zkladntext1"/>
        <w:framePr w:w="3600" w:h="241" w:wrap="none" w:vAnchor="text" w:hAnchor="margin" w:x="5091" w:y="271"/>
        <w:shd w:val="clear" w:color="auto" w:fill="auto"/>
      </w:pPr>
      <w:r>
        <w:rPr>
          <w:b/>
          <w:bCs/>
        </w:rPr>
        <w:t xml:space="preserve">Datum vystavení </w:t>
      </w:r>
      <w:r>
        <w:rPr>
          <w:b/>
          <w:bCs/>
        </w:rPr>
        <w:t xml:space="preserve"> </w:t>
      </w:r>
      <w:proofErr w:type="gramStart"/>
      <w:r>
        <w:t>07.09.2017</w:t>
      </w:r>
      <w:proofErr w:type="gramEnd"/>
      <w:r>
        <w:t xml:space="preserve"> </w:t>
      </w:r>
      <w:r>
        <w:rPr>
          <w:b/>
          <w:bCs/>
        </w:rPr>
        <w:t xml:space="preserve"> Číslo jednací</w:t>
      </w:r>
    </w:p>
    <w:p w:rsidR="003700F2" w:rsidRDefault="007151A9">
      <w:pPr>
        <w:pStyle w:val="Nadpis30"/>
        <w:keepNext/>
        <w:keepLines/>
        <w:framePr w:w="770" w:h="227" w:wrap="none" w:vAnchor="text" w:hAnchor="margin" w:x="7604" w:y="570"/>
        <w:shd w:val="clear" w:color="auto" w:fill="auto"/>
      </w:pPr>
      <w:bookmarkStart w:id="3" w:name="bookmark3"/>
      <w:r>
        <w:t>Smlouva</w:t>
      </w:r>
      <w:bookmarkEnd w:id="3"/>
    </w:p>
    <w:p w:rsidR="003700F2" w:rsidRDefault="007151A9">
      <w:pPr>
        <w:pStyle w:val="Nadpis30"/>
        <w:keepNext/>
        <w:keepLines/>
        <w:framePr w:w="1238" w:h="590" w:wrap="none" w:vAnchor="text" w:hAnchor="margin" w:x="5077" w:y="854"/>
        <w:shd w:val="clear" w:color="auto" w:fill="auto"/>
        <w:spacing w:line="396" w:lineRule="auto"/>
        <w:jc w:val="both"/>
      </w:pPr>
      <w:bookmarkStart w:id="4" w:name="bookmark4"/>
      <w:r>
        <w:t>Požadujeme: Termín dodání</w:t>
      </w:r>
      <w:bookmarkEnd w:id="4"/>
    </w:p>
    <w:p w:rsidR="003700F2" w:rsidRDefault="007151A9">
      <w:pPr>
        <w:pStyle w:val="Nadpis30"/>
        <w:keepNext/>
        <w:keepLines/>
        <w:framePr w:w="1346" w:h="227" w:wrap="none" w:vAnchor="text" w:hAnchor="margin" w:x="5084" w:y="1445"/>
        <w:shd w:val="clear" w:color="auto" w:fill="auto"/>
      </w:pPr>
      <w:bookmarkStart w:id="5" w:name="bookmark5"/>
      <w:r>
        <w:t>Způsob dopravy</w:t>
      </w:r>
      <w:bookmarkEnd w:id="5"/>
    </w:p>
    <w:p w:rsidR="003700F2" w:rsidRDefault="007151A9">
      <w:pPr>
        <w:pStyle w:val="Zkladntext1"/>
        <w:framePr w:w="1440" w:h="616" w:wrap="none" w:vAnchor="text" w:hAnchor="margin" w:x="5084" w:y="1729"/>
        <w:shd w:val="clear" w:color="auto" w:fill="auto"/>
        <w:spacing w:line="382" w:lineRule="auto"/>
      </w:pPr>
      <w:r>
        <w:rPr>
          <w:b/>
          <w:bCs/>
        </w:rPr>
        <w:t xml:space="preserve">Způsob platby </w:t>
      </w:r>
      <w:r>
        <w:rPr>
          <w:b/>
          <w:bCs/>
        </w:rPr>
        <w:t>Splatnost faktury</w:t>
      </w:r>
    </w:p>
    <w:p w:rsidR="003700F2" w:rsidRDefault="007151A9">
      <w:pPr>
        <w:pStyle w:val="Zkladntext1"/>
        <w:framePr w:w="1872" w:h="227" w:wrap="none" w:vAnchor="text" w:hAnchor="margin" w:x="6675" w:y="1142"/>
        <w:shd w:val="clear" w:color="auto" w:fill="auto"/>
      </w:pPr>
      <w:proofErr w:type="gramStart"/>
      <w:r>
        <w:t>01.10.2017</w:t>
      </w:r>
      <w:proofErr w:type="gramEnd"/>
      <w:r>
        <w:t xml:space="preserve"> - 31.03.2018</w:t>
      </w:r>
    </w:p>
    <w:p w:rsidR="003700F2" w:rsidRDefault="007151A9">
      <w:pPr>
        <w:pStyle w:val="Zkladntext1"/>
        <w:framePr w:w="1433" w:h="227" w:wrap="none" w:vAnchor="text" w:hAnchor="margin" w:x="6675" w:y="1718"/>
        <w:shd w:val="clear" w:color="auto" w:fill="auto"/>
      </w:pPr>
      <w:r>
        <w:t>Platebním příkazem</w:t>
      </w:r>
    </w:p>
    <w:p w:rsidR="003700F2" w:rsidRDefault="007151A9">
      <w:pPr>
        <w:pStyle w:val="Zkladntext1"/>
        <w:framePr w:w="641" w:h="227" w:wrap="none" w:vAnchor="text" w:hAnchor="margin" w:x="6675" w:y="2013"/>
        <w:shd w:val="clear" w:color="auto" w:fill="auto"/>
      </w:pPr>
      <w:r>
        <w:t>30 dnů</w:t>
      </w:r>
    </w:p>
    <w:p w:rsidR="003700F2" w:rsidRDefault="007151A9">
      <w:pPr>
        <w:pStyle w:val="Zkladntext1"/>
        <w:framePr w:w="9972" w:h="421" w:wrap="none" w:vAnchor="text" w:hAnchor="margin" w:x="15" w:y="2345"/>
        <w:pBdr>
          <w:bottom w:val="single" w:sz="4" w:space="0" w:color="auto"/>
        </w:pBdr>
        <w:shd w:val="clear" w:color="auto" w:fill="auto"/>
        <w:jc w:val="both"/>
      </w:pPr>
      <w:r>
        <w:t xml:space="preserve">Objednáváme u Vás svítidla a příslušenství dle rozsahu přiložené nabídky včetně montážních prací a dopravy pro výstavu Arcivévoda Ferdinand II. </w:t>
      </w:r>
      <w:proofErr w:type="spellStart"/>
      <w:r>
        <w:t>Habrsburský</w:t>
      </w:r>
      <w:proofErr w:type="spellEnd"/>
      <w:r>
        <w:t xml:space="preserve">, která se bude konat ve </w:t>
      </w:r>
      <w:r>
        <w:t xml:space="preserve">Valdštejnské jízdárně (termín výstavy: </w:t>
      </w:r>
      <w:proofErr w:type="gramStart"/>
      <w:r>
        <w:t>3.11.2017</w:t>
      </w:r>
      <w:proofErr w:type="gramEnd"/>
      <w:r>
        <w:t xml:space="preserve"> - 25.2.2018; termín realizace </w:t>
      </w:r>
      <w:proofErr w:type="gramStart"/>
      <w:r>
        <w:t>15.10.2017</w:t>
      </w:r>
      <w:proofErr w:type="gramEnd"/>
      <w:r>
        <w:t xml:space="preserve"> - 15.3.2018).</w:t>
      </w:r>
    </w:p>
    <w:p w:rsidR="003700F2" w:rsidRDefault="007151A9">
      <w:pPr>
        <w:pStyle w:val="Zkladntext1"/>
        <w:framePr w:w="4622" w:h="1879" w:wrap="none" w:vAnchor="text" w:hAnchor="margin" w:x="15" w:y="2863"/>
        <w:shd w:val="clear" w:color="auto" w:fill="auto"/>
        <w:tabs>
          <w:tab w:val="left" w:pos="3618"/>
        </w:tabs>
        <w:spacing w:after="80"/>
        <w:jc w:val="both"/>
      </w:pPr>
      <w:r>
        <w:t>Položka</w:t>
      </w:r>
      <w:r>
        <w:tab/>
        <w:t>Množství MJ</w:t>
      </w:r>
    </w:p>
    <w:p w:rsidR="003700F2" w:rsidRDefault="007151A9">
      <w:pPr>
        <w:pStyle w:val="Zkladntext1"/>
        <w:framePr w:w="4622" w:h="1879" w:wrap="none" w:vAnchor="text" w:hAnchor="margin" w:x="15" w:y="2863"/>
        <w:shd w:val="clear" w:color="auto" w:fill="auto"/>
        <w:tabs>
          <w:tab w:val="left" w:pos="3870"/>
        </w:tabs>
        <w:spacing w:after="80"/>
        <w:jc w:val="both"/>
      </w:pPr>
      <w:r>
        <w:t>Osvětlení výstavy Ferdinand II.</w:t>
      </w:r>
      <w:r>
        <w:tab/>
        <w:t>1.00</w:t>
      </w:r>
    </w:p>
    <w:p w:rsidR="003700F2" w:rsidRDefault="007151A9">
      <w:pPr>
        <w:pStyle w:val="Zkladntext1"/>
        <w:framePr w:w="4622" w:h="1879" w:wrap="none" w:vAnchor="text" w:hAnchor="margin" w:x="15" w:y="2863"/>
        <w:shd w:val="clear" w:color="auto" w:fill="auto"/>
        <w:spacing w:after="80"/>
      </w:pPr>
      <w:r>
        <w:t>Montážní práce (63 720 Kč bez DPH) a 1. část za pronájem svítidel a příslušenství (říjen až pro</w:t>
      </w:r>
      <w:r>
        <w:t>sinec 2017) ve výši 102 325 Kč bez DPH. Dohromady 166 045 Kč bez DPH.</w:t>
      </w:r>
    </w:p>
    <w:p w:rsidR="003700F2" w:rsidRDefault="007151A9">
      <w:pPr>
        <w:pStyle w:val="Zkladntext1"/>
        <w:framePr w:w="4622" w:h="1879" w:wrap="none" w:vAnchor="text" w:hAnchor="margin" w:x="15" w:y="2863"/>
        <w:shd w:val="clear" w:color="auto" w:fill="auto"/>
        <w:tabs>
          <w:tab w:val="left" w:pos="3870"/>
        </w:tabs>
        <w:spacing w:after="80"/>
        <w:jc w:val="both"/>
      </w:pPr>
      <w:r>
        <w:t>Osvětlení výstavy Ferdinand II. druhá část</w:t>
      </w:r>
      <w:r>
        <w:tab/>
        <w:t>1.00</w:t>
      </w:r>
    </w:p>
    <w:p w:rsidR="003700F2" w:rsidRDefault="007151A9">
      <w:pPr>
        <w:pStyle w:val="Zkladntext1"/>
        <w:framePr w:w="4622" w:h="1879" w:wrap="none" w:vAnchor="text" w:hAnchor="margin" w:x="15" w:y="2863"/>
        <w:pBdr>
          <w:bottom w:val="single" w:sz="4" w:space="0" w:color="auto"/>
        </w:pBdr>
        <w:shd w:val="clear" w:color="auto" w:fill="auto"/>
        <w:spacing w:after="80"/>
      </w:pPr>
      <w:r>
        <w:t>2. část za pronájem svítidel a příslušenství (leden až začátek března 2018) ve výši 102 325 Kč bez DPH.</w:t>
      </w:r>
    </w:p>
    <w:p w:rsidR="003700F2" w:rsidRDefault="007151A9">
      <w:pPr>
        <w:pStyle w:val="Zkladntext1"/>
        <w:framePr w:w="2117" w:h="648" w:wrap="none" w:vAnchor="text" w:hAnchor="margin" w:x="5063" w:y="2863"/>
        <w:shd w:val="clear" w:color="auto" w:fill="auto"/>
        <w:tabs>
          <w:tab w:val="left" w:pos="1130"/>
        </w:tabs>
        <w:spacing w:line="401" w:lineRule="auto"/>
      </w:pPr>
      <w:r>
        <w:t>%DPH Cena bez DPH/MJ 21</w:t>
      </w:r>
      <w:r>
        <w:tab/>
        <w:t>166 045.00</w:t>
      </w:r>
    </w:p>
    <w:p w:rsidR="003700F2" w:rsidRDefault="007151A9">
      <w:pPr>
        <w:pStyle w:val="Zkladntext1"/>
        <w:framePr w:w="900" w:h="641" w:wrap="none" w:vAnchor="text" w:hAnchor="margin" w:x="7885" w:y="2870"/>
        <w:shd w:val="clear" w:color="auto" w:fill="auto"/>
        <w:spacing w:line="396" w:lineRule="auto"/>
        <w:ind w:firstLine="300"/>
      </w:pPr>
      <w:r>
        <w:t>DPH/MJ 34 869.45</w:t>
      </w:r>
    </w:p>
    <w:p w:rsidR="003700F2" w:rsidRDefault="007151A9">
      <w:pPr>
        <w:pStyle w:val="Zkladntext1"/>
        <w:framePr w:w="1030" w:h="529" w:wrap="none" w:vAnchor="text" w:hAnchor="margin" w:x="9383" w:y="2874"/>
        <w:shd w:val="clear" w:color="auto" w:fill="auto"/>
        <w:spacing w:after="100"/>
      </w:pPr>
      <w:r>
        <w:t>Celkem s DPH</w:t>
      </w:r>
    </w:p>
    <w:p w:rsidR="003700F2" w:rsidRDefault="007151A9">
      <w:pPr>
        <w:pStyle w:val="Zkladntext1"/>
        <w:framePr w:w="1030" w:h="529" w:wrap="none" w:vAnchor="text" w:hAnchor="margin" w:x="9383" w:y="2874"/>
        <w:shd w:val="clear" w:color="auto" w:fill="auto"/>
      </w:pPr>
      <w:r>
        <w:t>200 914.45</w:t>
      </w:r>
    </w:p>
    <w:p w:rsidR="003700F2" w:rsidRDefault="007151A9">
      <w:pPr>
        <w:pStyle w:val="Zkladntext1"/>
        <w:framePr w:w="274" w:h="227" w:wrap="none" w:vAnchor="text" w:hAnchor="margin" w:x="5149" w:y="4069"/>
        <w:shd w:val="clear" w:color="auto" w:fill="auto"/>
      </w:pPr>
      <w:r>
        <w:t>21</w:t>
      </w:r>
    </w:p>
    <w:p w:rsidR="003700F2" w:rsidRDefault="007151A9">
      <w:pPr>
        <w:pStyle w:val="Zkladntext1"/>
        <w:framePr w:w="857" w:h="227" w:wrap="none" w:vAnchor="text" w:hAnchor="margin" w:x="6200" w:y="4073"/>
        <w:shd w:val="clear" w:color="auto" w:fill="auto"/>
      </w:pPr>
      <w:r>
        <w:t>102 325.00</w:t>
      </w:r>
    </w:p>
    <w:p w:rsidR="003700F2" w:rsidRDefault="007151A9">
      <w:pPr>
        <w:pStyle w:val="Zkladntext1"/>
        <w:framePr w:w="785" w:h="227" w:wrap="none" w:vAnchor="text" w:hAnchor="margin" w:x="7885" w:y="4073"/>
        <w:shd w:val="clear" w:color="auto" w:fill="auto"/>
      </w:pPr>
      <w:r>
        <w:t>21 488.25</w:t>
      </w:r>
    </w:p>
    <w:p w:rsidR="003700F2" w:rsidRDefault="007151A9">
      <w:pPr>
        <w:pStyle w:val="Zkladntext1"/>
        <w:framePr w:w="850" w:h="227" w:wrap="none" w:vAnchor="text" w:hAnchor="margin" w:x="9455" w:y="4080"/>
        <w:shd w:val="clear" w:color="auto" w:fill="auto"/>
      </w:pPr>
      <w:r>
        <w:t>123 813.25</w:t>
      </w:r>
    </w:p>
    <w:p w:rsidR="003700F2" w:rsidRDefault="007151A9">
      <w:pPr>
        <w:pStyle w:val="Nadpis30"/>
        <w:keepNext/>
        <w:keepLines/>
        <w:framePr w:w="1922" w:h="472" w:wrap="none" w:vAnchor="text" w:hAnchor="margin" w:x="15" w:y="4847"/>
        <w:shd w:val="clear" w:color="auto" w:fill="auto"/>
        <w:spacing w:after="40"/>
      </w:pPr>
      <w:bookmarkStart w:id="6" w:name="bookmark6"/>
      <w:proofErr w:type="gramStart"/>
      <w:r>
        <w:t>Vystavil(a)</w:t>
      </w:r>
      <w:bookmarkEnd w:id="6"/>
      <w:proofErr w:type="gramEnd"/>
    </w:p>
    <w:p w:rsidR="003700F2" w:rsidRDefault="00073BA2">
      <w:pPr>
        <w:pStyle w:val="Zkladntext1"/>
        <w:framePr w:w="1922" w:h="472" w:wrap="none" w:vAnchor="text" w:hAnchor="margin" w:x="15" w:y="4847"/>
        <w:shd w:val="clear" w:color="auto" w:fill="auto"/>
      </w:pPr>
      <w:r>
        <w:t>XXXXXXXXXXXXXXXXXXXX</w:t>
      </w:r>
    </w:p>
    <w:p w:rsidR="003700F2" w:rsidRDefault="007151A9">
      <w:pPr>
        <w:pStyle w:val="Nadpis30"/>
        <w:keepNext/>
        <w:keepLines/>
        <w:framePr w:w="1807" w:h="227" w:wrap="none" w:vAnchor="text" w:hAnchor="margin" w:x="5250" w:y="4861"/>
        <w:shd w:val="clear" w:color="auto" w:fill="auto"/>
      </w:pPr>
      <w:bookmarkStart w:id="7" w:name="bookmark7"/>
      <w:r>
        <w:t>Přibližná celková cena</w:t>
      </w:r>
      <w:bookmarkEnd w:id="7"/>
    </w:p>
    <w:p w:rsidR="003700F2" w:rsidRDefault="007151A9">
      <w:pPr>
        <w:pStyle w:val="Nadpis30"/>
        <w:keepNext/>
        <w:keepLines/>
        <w:framePr w:w="1346" w:h="227" w:wrap="none" w:vAnchor="text" w:hAnchor="margin" w:x="8915" w:y="4865"/>
        <w:shd w:val="clear" w:color="auto" w:fill="auto"/>
      </w:pPr>
      <w:bookmarkStart w:id="8" w:name="bookmark8"/>
      <w:r>
        <w:t>324 727.70 Kč</w:t>
      </w:r>
      <w:bookmarkEnd w:id="8"/>
    </w:p>
    <w:p w:rsidR="003700F2" w:rsidRDefault="007151A9">
      <w:pPr>
        <w:pStyle w:val="Nadpis30"/>
        <w:keepNext/>
        <w:keepLines/>
        <w:framePr w:w="1375" w:h="227" w:wrap="none" w:vAnchor="text" w:hAnchor="margin" w:x="23" w:y="6384"/>
        <w:shd w:val="clear" w:color="auto" w:fill="auto"/>
      </w:pPr>
      <w:bookmarkStart w:id="9" w:name="bookmark9"/>
      <w:r>
        <w:t>Razítko a podpis</w:t>
      </w:r>
      <w:bookmarkEnd w:id="9"/>
    </w:p>
    <w:p w:rsidR="003700F2" w:rsidRDefault="00073BA2">
      <w:pPr>
        <w:pStyle w:val="Zkladntext1"/>
        <w:framePr w:w="10138" w:h="410" w:wrap="none" w:vAnchor="text" w:hAnchor="margin" w:x="23" w:y="6686"/>
        <w:shd w:val="clear" w:color="auto" w:fill="auto"/>
        <w:jc w:val="both"/>
      </w:pPr>
      <w:r>
        <w:t xml:space="preserve">Dle § 6 </w:t>
      </w:r>
      <w:proofErr w:type="gramStart"/>
      <w:r>
        <w:t>odst.1</w:t>
      </w:r>
      <w:r w:rsidR="007151A9">
        <w:t xml:space="preserve"> zákona</w:t>
      </w:r>
      <w:proofErr w:type="gramEnd"/>
      <w:r w:rsidR="007151A9">
        <w:t xml:space="preserve"> c. 340/2015 Sb. o registru smluv nabývá objednávka s předmětem </w:t>
      </w:r>
      <w:r w:rsidR="007151A9">
        <w:t>plnění vyšší než hodnota 50.000,- Kč bez DPH účinnosti až uveřejněním (včetně jejího písemného potvrzení) v registru smluv. Uveřejnění provede objednatel.</w:t>
      </w:r>
    </w:p>
    <w:p w:rsidR="003700F2" w:rsidRPr="00073BA2" w:rsidRDefault="007151A9">
      <w:pPr>
        <w:pStyle w:val="Zkladntext1"/>
        <w:framePr w:w="4608" w:h="670" w:wrap="none" w:vAnchor="text" w:hAnchor="margin" w:x="23" w:y="7421"/>
        <w:shd w:val="clear" w:color="auto" w:fill="auto"/>
        <w:tabs>
          <w:tab w:val="left" w:pos="1584"/>
        </w:tabs>
        <w:spacing w:line="502" w:lineRule="auto"/>
        <w:rPr>
          <w:i/>
          <w:sz w:val="22"/>
          <w:szCs w:val="22"/>
        </w:rPr>
      </w:pPr>
      <w:r>
        <w:t>Žádáme obratem o zaslání akceptace (</w:t>
      </w:r>
      <w:proofErr w:type="spellStart"/>
      <w:r>
        <w:t>potrvrzení</w:t>
      </w:r>
      <w:proofErr w:type="spellEnd"/>
      <w:r>
        <w:t>) objednávky. Datum:</w:t>
      </w:r>
      <w:r w:rsidR="00073BA2">
        <w:t xml:space="preserve"> </w:t>
      </w:r>
      <w:r w:rsidR="00073BA2">
        <w:rPr>
          <w:sz w:val="22"/>
          <w:szCs w:val="22"/>
        </w:rPr>
        <w:t xml:space="preserve"> 11. 9. 2017</w:t>
      </w:r>
      <w:r>
        <w:tab/>
      </w:r>
      <w:proofErr w:type="gramStart"/>
      <w:r>
        <w:t>Podpis:</w:t>
      </w:r>
      <w:r w:rsidR="00073BA2">
        <w:t xml:space="preserve">   </w:t>
      </w:r>
      <w:r w:rsidR="00073BA2">
        <w:rPr>
          <w:i/>
          <w:sz w:val="22"/>
          <w:szCs w:val="22"/>
        </w:rPr>
        <w:t>nečitelný</w:t>
      </w:r>
      <w:proofErr w:type="gramEnd"/>
    </w:p>
    <w:p w:rsidR="003700F2" w:rsidRDefault="007151A9">
      <w:pPr>
        <w:pStyle w:val="Nadpis30"/>
        <w:keepNext/>
        <w:keepLines/>
        <w:framePr w:w="4306" w:h="641" w:wrap="none" w:vAnchor="text" w:hAnchor="margin" w:x="23" w:y="8090"/>
        <w:shd w:val="clear" w:color="auto" w:fill="auto"/>
        <w:spacing w:after="40"/>
        <w:jc w:val="both"/>
      </w:pPr>
      <w:bookmarkStart w:id="10" w:name="bookmark10"/>
      <w:r>
        <w:t xml:space="preserve">Platné elektronické </w:t>
      </w:r>
      <w:r>
        <w:t>podpisy:</w:t>
      </w:r>
      <w:bookmarkEnd w:id="10"/>
    </w:p>
    <w:p w:rsidR="003700F2" w:rsidRDefault="007151A9">
      <w:pPr>
        <w:pStyle w:val="Zkladntext1"/>
        <w:framePr w:w="4306" w:h="641" w:wrap="none" w:vAnchor="text" w:hAnchor="margin" w:x="23" w:y="8090"/>
        <w:shd w:val="clear" w:color="auto" w:fill="auto"/>
        <w:ind w:right="200"/>
        <w:jc w:val="both"/>
      </w:pPr>
      <w:r>
        <w:t xml:space="preserve">07.09.2017 16:09:20 - </w:t>
      </w:r>
      <w:r w:rsidR="00073BA2">
        <w:t>XXXXXXXXXXXXXXX</w:t>
      </w:r>
      <w:r>
        <w:t xml:space="preserve"> - příkazce operace 07.09.</w:t>
      </w:r>
      <w:r w:rsidR="00073BA2">
        <w:t>2017 16:37:09 - XXXXXXXXXXXXXXX</w:t>
      </w:r>
      <w:r>
        <w:t xml:space="preserve"> - správce rozpočtu</w:t>
      </w:r>
    </w:p>
    <w:p w:rsidR="003700F2" w:rsidRPr="00073BA2" w:rsidRDefault="00073BA2">
      <w:pPr>
        <w:pStyle w:val="Zkladntext20"/>
        <w:framePr w:w="2830" w:h="760" w:wrap="none" w:vAnchor="text" w:hAnchor="margin" w:x="6906" w:y="8738"/>
        <w:shd w:val="clear" w:color="auto" w:fill="auto"/>
        <w:rPr>
          <w:sz w:val="22"/>
          <w:szCs w:val="22"/>
        </w:rPr>
      </w:pPr>
      <w:r w:rsidRPr="00073BA2">
        <w:rPr>
          <w:bCs/>
        </w:rPr>
        <w:t>Razítko:</w:t>
      </w:r>
      <w:r>
        <w:rPr>
          <w:b/>
          <w:bCs/>
        </w:rPr>
        <w:t xml:space="preserve">    </w:t>
      </w:r>
      <w:r w:rsidR="007151A9" w:rsidRPr="00073BA2">
        <w:rPr>
          <w:bCs/>
          <w:sz w:val="22"/>
          <w:szCs w:val="22"/>
        </w:rPr>
        <w:t>"ETNA" spol. s r. o.</w:t>
      </w: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Pr="00073BA2" w:rsidRDefault="003700F2">
      <w:pPr>
        <w:spacing w:line="360" w:lineRule="exact"/>
      </w:pPr>
    </w:p>
    <w:p w:rsidR="003700F2" w:rsidRDefault="003700F2">
      <w:pPr>
        <w:spacing w:line="497" w:lineRule="exact"/>
      </w:pPr>
    </w:p>
    <w:p w:rsidR="003700F2" w:rsidRDefault="003700F2">
      <w:pPr>
        <w:spacing w:line="14" w:lineRule="exact"/>
      </w:pPr>
      <w:bookmarkStart w:id="11" w:name="_GoBack"/>
      <w:bookmarkEnd w:id="11"/>
    </w:p>
    <w:sectPr w:rsidR="003700F2">
      <w:type w:val="continuous"/>
      <w:pgSz w:w="11900" w:h="16840"/>
      <w:pgMar w:top="958" w:right="888" w:bottom="431" w:left="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1A9" w:rsidRDefault="007151A9">
      <w:r>
        <w:separator/>
      </w:r>
    </w:p>
  </w:endnote>
  <w:endnote w:type="continuationSeparator" w:id="0">
    <w:p w:rsidR="007151A9" w:rsidRDefault="0071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F2" w:rsidRDefault="007151A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381635</wp:posOffset>
              </wp:positionH>
              <wp:positionV relativeFrom="page">
                <wp:posOffset>10356215</wp:posOffset>
              </wp:positionV>
              <wp:extent cx="660908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908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00F2" w:rsidRDefault="007151A9">
                          <w:pPr>
                            <w:pStyle w:val="Zhlavnebozpat20"/>
                            <w:shd w:val="clear" w:color="auto" w:fill="auto"/>
                            <w:tabs>
                              <w:tab w:val="right" w:pos="6660"/>
                              <w:tab w:val="right" w:pos="1040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2154/2017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.050000000000001pt;margin-top:815.45000000000005pt;width:520.39999999999998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60" w:val="right"/>
                        <w:tab w:pos="104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2154/2017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351790</wp:posOffset>
              </wp:positionH>
              <wp:positionV relativeFrom="page">
                <wp:posOffset>10297795</wp:posOffset>
              </wp:positionV>
              <wp:extent cx="669353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35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7.699999999999999pt;margin-top:810.85000000000002pt;width:527.0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1A9" w:rsidRDefault="007151A9"/>
  </w:footnote>
  <w:footnote w:type="continuationSeparator" w:id="0">
    <w:p w:rsidR="007151A9" w:rsidRDefault="007151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F2"/>
    <w:rsid w:val="00073BA2"/>
    <w:rsid w:val="003700F2"/>
    <w:rsid w:val="0071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AF9F"/>
  <w15:docId w15:val="{7A4C3F26-CAF2-4517-996A-C2F3D6E8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outlineLvl w:val="1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/>
    </w:pPr>
    <w:rPr>
      <w:rFonts w:ascii="Tahoma" w:eastAsia="Tahoma" w:hAnsi="Tahoma" w:cs="Tahoma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2017-09-13T08:01:00Z</dcterms:created>
  <dcterms:modified xsi:type="dcterms:W3CDTF">2017-09-13T08:05:00Z</dcterms:modified>
</cp:coreProperties>
</file>