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č.1 k SOD č. 1205/2025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je uzavřena dle ust. § 2586 a násl. zákona č. 89/2012 Sb., občanského zákoníku,</w:t>
        <w:br/>
        <w:t>ve znění pozdějších předpisů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EUROMACH R55-otočné ozubené kolo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I. SMLUVNÍ STRANY</w:t>
      </w:r>
    </w:p>
    <w:tbl>
      <w:tblPr>
        <w:tblOverlap w:val="never"/>
        <w:jc w:val="center"/>
        <w:tblLayout w:type="fixed"/>
      </w:tblPr>
      <w:tblGrid>
        <w:gridCol w:w="3898"/>
        <w:gridCol w:w="5232"/>
      </w:tblGrid>
      <w:tr>
        <w:trPr>
          <w:trHeight w:val="398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bookmarkStart w:id="0" w:name="bookmark0"/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Smluvní strany:</w:t>
            </w:r>
            <w:bookmarkEnd w:id="0"/>
          </w:p>
        </w:tc>
      </w:tr>
      <w:tr>
        <w:trPr>
          <w:trHeight w:val="37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státní podnik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Bezručova 4219, 430 03 Chomutov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70889988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CZ70889988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generálním ředitelem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zástupce ve věcech smluvních: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ředitel závodu Karlovy Vary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bookmarkStart w:id="1" w:name="bookmark1"/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zástupce ve věcech technických:</w:t>
            </w:r>
            <w:bookmarkEnd w:id="1"/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, vedoucí provozu Karlovy Vary</w:t>
            </w:r>
          </w:p>
        </w:tc>
      </w:tr>
      <w:tr>
        <w:trPr>
          <w:trHeight w:val="384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bookmarkStart w:id="2" w:name="bookmark2"/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tel.:, e-mail:</w:t>
            </w:r>
            <w:bookmarkEnd w:id="2"/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technický dozor investora: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, úsekový technik, provoz Česká Lípa</w:t>
            </w:r>
          </w:p>
        </w:tc>
      </w:tr>
      <w:tr>
        <w:trPr>
          <w:trHeight w:val="379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tel:, e-mail:</w:t>
            </w:r>
          </w:p>
        </w:tc>
      </w:tr>
      <w:tr>
        <w:trPr>
          <w:trHeight w:val="37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bookmarkStart w:id="3" w:name="bookmark3"/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  <w:bookmarkEnd w:id="3"/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účtu: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státní podnik je zapsán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 obchodním rejstříku Krajského soudu v Ústí nad</w:t>
            </w:r>
          </w:p>
        </w:tc>
      </w:tr>
      <w:tr>
        <w:trPr>
          <w:trHeight w:val="37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Labem v oddílu A, vložce č. 13052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bookmarkStart w:id="4" w:name="bookmark4"/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(dále jen „objednatel“)</w:t>
            </w:r>
            <w:bookmarkEnd w:id="4"/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auto"/>
              <w:ind w:left="0" w:right="0" w:firstLine="0"/>
              <w:jc w:val="left"/>
            </w:pPr>
            <w:bookmarkStart w:id="5" w:name="bookmark5"/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 zhotovitel:</w:t>
            </w:r>
            <w:bookmarkEnd w:id="5"/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HOME DEVELOPMENT s.r.o.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sídlo: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Holečkova 2538/5, 370 04 České Budějovice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oprávněn(i) k podpisu smlouvy: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jednatel společnosti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oprávněn(i) jednat o věcech smluvních: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jednatel společnosti</w:t>
            </w:r>
          </w:p>
        </w:tc>
      </w:tr>
      <w:tr>
        <w:trPr>
          <w:trHeight w:val="254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oprávněn(i) jednat o věcech technických: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manažer řízení projektu: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28146506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CZ28146506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účtu: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zápis v obchodním rejstříku: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vedená u Krajského soudu v Č. Budějovicích oddíl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C, vložka 20397</w:t>
            </w:r>
          </w:p>
        </w:tc>
      </w:tr>
      <w:tr>
        <w:trPr>
          <w:trHeight w:val="37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41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tel.:</w:t>
              <w:tab/>
              <w:t>e-mail: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bookmarkStart w:id="6" w:name="bookmark6"/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(dále jen „zhotovitel“)</w:t>
            </w:r>
            <w:bookmarkEnd w:id="6"/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základě skutečností, které se vyskytly v průběhu zakázky, přičemž jejich zajištění je podmínkou pro řádné dokončení díla, se smluvní strany dohodly ve smyslu příslušných smluvních ustanovení na uzavření tohoto dodatku.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změnu: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1" w:val="left"/>
        </w:tabs>
        <w:bidi w:val="0"/>
        <w:spacing w:before="0" w:after="0" w:line="218" w:lineRule="auto"/>
        <w:ind w:left="0" w:right="0" w:firstLine="380"/>
        <w:jc w:val="both"/>
      </w:pPr>
      <w:bookmarkStart w:id="7" w:name="bookmark7"/>
      <w:bookmarkEnd w:id="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I. Předmět díla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06" w:val="left"/>
        </w:tabs>
        <w:bidi w:val="0"/>
        <w:spacing w:before="0" w:line="218" w:lineRule="auto"/>
        <w:ind w:left="0" w:right="0" w:firstLine="380"/>
        <w:jc w:val="both"/>
      </w:pPr>
      <w:bookmarkStart w:id="8" w:name="bookmark8"/>
      <w:bookmarkEnd w:id="8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Cena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nastaly v důsledku víceprací, které vyplynuly z postupu provádění díla. Tato změna závazku ze smlouvy nemění celkovou povahu veřejné zakázky.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byla projednána a odsouhlasena zástupci smluvních stran na MKD dne 5.12.2025 (př. č. 2). Obě smluvní strany odsouhlasily oceněný soupis víceprací, který je nedílnou součástí tohoto dodatku ke smlouvě 1205/2025, viz příloha č. 1 tohoto dodatku.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se: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91" w:val="left"/>
        </w:tabs>
        <w:bidi w:val="0"/>
        <w:spacing w:before="0" w:line="221" w:lineRule="auto"/>
        <w:ind w:left="0" w:right="0" w:firstLine="380"/>
        <w:jc w:val="both"/>
      </w:pPr>
      <w:bookmarkStart w:id="9" w:name="bookmark9"/>
      <w:bookmarkEnd w:id="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I. Předmět díla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díla se mění v rozsahu přílohy č. 1 Cenová kalkulace víceprací.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91" w:val="left"/>
        </w:tabs>
        <w:bidi w:val="0"/>
        <w:spacing w:before="0" w:line="221" w:lineRule="auto"/>
        <w:ind w:left="0" w:right="0" w:firstLine="380"/>
        <w:jc w:val="both"/>
      </w:pPr>
      <w:bookmarkStart w:id="10" w:name="bookmark10"/>
      <w:bookmarkEnd w:id="1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Cena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A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A"/>
          <w:spacing w:val="0"/>
          <w:w w:val="100"/>
          <w:position w:val="0"/>
          <w:shd w:val="clear" w:color="auto" w:fill="auto"/>
          <w:lang w:val="cs-CZ" w:eastAsia="cs-CZ" w:bidi="cs-CZ"/>
        </w:rPr>
        <w:t>4. Objednatel souhlasí s tím, že proplatí zhotoviteli jako protihodnotu za provedení a dokončení díla částku: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A"/>
          <w:spacing w:val="0"/>
          <w:w w:val="100"/>
          <w:position w:val="0"/>
          <w:shd w:val="clear" w:color="auto" w:fill="auto"/>
          <w:lang w:val="cs-CZ" w:eastAsia="cs-CZ" w:bidi="cs-CZ"/>
        </w:rPr>
        <w:t>Celková smluvní cena bez DPH: 240 000 Kč.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A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A"/>
          <w:spacing w:val="0"/>
          <w:w w:val="100"/>
          <w:position w:val="0"/>
          <w:shd w:val="clear" w:color="auto" w:fill="auto"/>
          <w:lang w:val="cs-CZ" w:eastAsia="cs-CZ" w:bidi="cs-CZ"/>
        </w:rPr>
        <w:t>4. Objednatel souhlasí s tím, že proplatí zhotoviteli jako protihodnotu za provedení a dokončení díla částku: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A"/>
          <w:spacing w:val="0"/>
          <w:w w:val="100"/>
          <w:position w:val="0"/>
          <w:shd w:val="clear" w:color="auto" w:fill="auto"/>
          <w:lang w:val="cs-CZ" w:eastAsia="cs-CZ" w:bidi="cs-CZ"/>
        </w:rPr>
        <w:t>Celková smluvní cena bez DPH: 352 000 Kč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both"/>
      </w:pPr>
      <w:r>
        <w:rPr>
          <w:color w:val="00000A"/>
          <w:spacing w:val="0"/>
          <w:w w:val="100"/>
          <w:position w:val="0"/>
          <w:shd w:val="clear" w:color="auto" w:fill="auto"/>
          <w:lang w:val="cs-CZ" w:eastAsia="cs-CZ" w:bidi="cs-CZ"/>
        </w:rPr>
        <w:t>z toho: vícepráce: +112 000 Kč bez DPH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A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č. 1205/2025 se nemění. Smluvní strany nepovažují žádné ustanovení smlouvy za obchodní tajemství.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A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Na svědectví tohoto smluvní strany tímto podepisují tento dodatek ke smlouvě. Dodatek ke smlouvě je vyhotoven ve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dvou vyhotoveních, z nichž každé má platnost originálu. Tento dodatek ke smlouvě nabývá platnosti dnem jeho podpisu poslední ze smluvních stran a účinnosti zveřejněním v Registru smluv, pokud této účinnosti dle příslušných ustanovení dodatku ke smlouvě nenabude později.</w:t>
      </w:r>
      <w:r>
        <w:br w:type="page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Přílohy k dodatku: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1: Cenová kalkulace víceprací (ze dne 4.12.2025)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8"/>
          <w:pgMar w:top="1363" w:left="1395" w:right="1384" w:bottom="1926" w:header="935" w:footer="1498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2: Zápis z MKD z 5.12.2025</w:t>
      </w:r>
    </w:p>
    <w:p>
      <w:pPr>
        <w:widowControl w:val="0"/>
        <w:spacing w:before="104" w:after="10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872" w:left="0" w:right="0" w:bottom="9098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25400" distL="114300" distR="114300" simplePos="0" relativeHeight="125829378" behindDoc="0" locked="0" layoutInCell="1" allowOverlap="1">
                <wp:simplePos x="0" y="0"/>
                <wp:positionH relativeFrom="page">
                  <wp:posOffset>5419725</wp:posOffset>
                </wp:positionH>
                <wp:positionV relativeFrom="paragraph">
                  <wp:posOffset>12700</wp:posOffset>
                </wp:positionV>
                <wp:extent cx="1146175" cy="22860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46175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dne……………….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26.75pt;margin-top:1.pt;width:90.25pt;height:18.pt;z-index:-125829375;mso-wrap-distance-left:9.pt;mso-wrap-distance-right:9.pt;mso-wrap-distance-bottom:2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dne……………….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Karlových Varech dne …………… oprávněný zástupce objednatele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872" w:left="1396" w:right="2418" w:bottom="9098" w:header="0" w:footer="3" w:gutter="0"/>
          <w:cols w:num="2" w:space="720" w:equalWidth="0">
            <w:col w:w="3576" w:space="1378"/>
            <w:col w:w="3139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oprávněný zástupce zhotovitele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5" w:after="25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872" w:left="0" w:right="0" w:bottom="1872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ředitel závodu Karlovy Vary Povodí Ohře, státní podnik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HOME DEVELOPMENT s.r.o. jednatel zhotovitel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872" w:left="1396" w:right="2567" w:bottom="1872" w:header="0" w:footer="3" w:gutter="0"/>
      <w:cols w:num="2" w:space="1963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60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Bc. Nikola Chudáčiková</dc:creator>
  <cp:keywords/>
</cp:coreProperties>
</file>