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63DDE" w14:textId="77777777" w:rsidR="0054326C" w:rsidRDefault="0054326C" w:rsidP="0054326C">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25C03EB9" w14:textId="7C48F904" w:rsidR="0054326C" w:rsidRDefault="0054326C" w:rsidP="0054326C">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5B330736" w14:textId="77777777" w:rsidR="0054326C" w:rsidRDefault="0054326C" w:rsidP="0054326C">
      <w:pPr>
        <w:pStyle w:val="Nadpis1"/>
        <w:spacing w:after="120"/>
        <w:rPr>
          <w:sz w:val="28"/>
          <w:szCs w:val="28"/>
        </w:rPr>
      </w:pPr>
      <w:r w:rsidRPr="008223E6">
        <w:rPr>
          <w:sz w:val="28"/>
          <w:szCs w:val="28"/>
        </w:rPr>
        <w:t xml:space="preserve">Smlouva o nájmu bytu </w:t>
      </w:r>
    </w:p>
    <w:p w14:paraId="2D2CF05E" w14:textId="5215FD2C" w:rsidR="00700F05" w:rsidRPr="0054326C" w:rsidRDefault="0054326C" w:rsidP="0054326C">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5056E1">
        <w:rPr>
          <w:rFonts w:ascii="Times New Roman" w:hAnsi="Times New Roman"/>
          <w:b/>
          <w:bCs/>
          <w:sz w:val="24"/>
          <w:szCs w:val="24"/>
          <w:lang w:eastAsia="cs-CZ"/>
        </w:rPr>
        <w:t>. 2</w:t>
      </w:r>
      <w:r w:rsidR="005056E1">
        <w:rPr>
          <w:rFonts w:ascii="Times New Roman" w:hAnsi="Times New Roman"/>
          <w:b/>
          <w:bCs/>
          <w:sz w:val="24"/>
          <w:szCs w:val="24"/>
          <w:lang w:eastAsia="cs-CZ"/>
        </w:rPr>
        <w:t>3</w:t>
      </w:r>
      <w:r w:rsidR="003A7205">
        <w:rPr>
          <w:rFonts w:ascii="Times New Roman" w:hAnsi="Times New Roman"/>
          <w:b/>
          <w:bCs/>
          <w:sz w:val="24"/>
          <w:szCs w:val="24"/>
          <w:lang w:eastAsia="cs-CZ"/>
        </w:rPr>
        <w:t>7</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w:t>
      </w:r>
      <w:r w:rsidRPr="005056E1">
        <w:rPr>
          <w:rFonts w:ascii="Times New Roman" w:hAnsi="Times New Roman"/>
          <w:b/>
          <w:bCs/>
          <w:sz w:val="24"/>
          <w:szCs w:val="24"/>
          <w:lang w:eastAsia="cs-CZ"/>
        </w:rPr>
        <w:t xml:space="preserve"> </w:t>
      </w:r>
      <w:r w:rsidR="005056E1">
        <w:rPr>
          <w:rFonts w:ascii="Times New Roman" w:hAnsi="Times New Roman"/>
          <w:b/>
          <w:bCs/>
          <w:sz w:val="24"/>
          <w:szCs w:val="24"/>
          <w:lang w:eastAsia="cs-CZ"/>
        </w:rPr>
        <w:t>AB/OSMS-BYT</w:t>
      </w:r>
      <w:r w:rsidRPr="005056E1">
        <w:rPr>
          <w:rFonts w:ascii="Times New Roman" w:hAnsi="Times New Roman"/>
          <w:b/>
          <w:bCs/>
          <w:sz w:val="24"/>
          <w:szCs w:val="24"/>
          <w:lang w:eastAsia="cs-CZ"/>
        </w:rPr>
        <w:t>/202</w:t>
      </w:r>
      <w:r w:rsidR="005056E1">
        <w:rPr>
          <w:rFonts w:ascii="Times New Roman" w:hAnsi="Times New Roman"/>
          <w:b/>
          <w:bCs/>
          <w:sz w:val="24"/>
          <w:szCs w:val="24"/>
          <w:lang w:eastAsia="cs-CZ"/>
        </w:rPr>
        <w:t>5</w:t>
      </w:r>
      <w:r w:rsidRPr="005056E1">
        <w:rPr>
          <w:rFonts w:ascii="Times New Roman" w:hAnsi="Times New Roman"/>
          <w:b/>
          <w:bCs/>
          <w:sz w:val="24"/>
          <w:szCs w:val="24"/>
          <w:lang w:eastAsia="cs-CZ"/>
        </w:rPr>
        <w:t>/1172/</w:t>
      </w:r>
      <w:r w:rsidR="003A7205">
        <w:rPr>
          <w:rFonts w:ascii="Times New Roman" w:hAnsi="Times New Roman"/>
          <w:b/>
          <w:bCs/>
          <w:sz w:val="24"/>
          <w:szCs w:val="24"/>
          <w:lang w:eastAsia="cs-CZ"/>
        </w:rPr>
        <w:t>84</w:t>
      </w:r>
    </w:p>
    <w:p w14:paraId="300E23E3" w14:textId="77777777" w:rsidR="00700F05" w:rsidRPr="00D5350B" w:rsidRDefault="00700F05" w:rsidP="00700F05">
      <w:pPr>
        <w:keepNext/>
        <w:keepLines/>
        <w:spacing w:before="40" w:after="0" w:line="276" w:lineRule="auto"/>
        <w:outlineLvl w:val="2"/>
        <w:rPr>
          <w:rFonts w:ascii="Times New Roman" w:eastAsia="Times New Roman" w:hAnsi="Times New Roman" w:cs="Times New Roman"/>
          <w:b/>
          <w:color w:val="000000"/>
          <w:sz w:val="24"/>
          <w:szCs w:val="24"/>
        </w:rPr>
      </w:pPr>
      <w:r w:rsidRPr="00D5350B">
        <w:rPr>
          <w:rFonts w:ascii="Times New Roman" w:eastAsia="Times New Roman" w:hAnsi="Times New Roman" w:cs="Times New Roman"/>
          <w:b/>
          <w:color w:val="000000"/>
          <w:sz w:val="24"/>
          <w:szCs w:val="24"/>
        </w:rPr>
        <w:t>Smluvní strany:</w:t>
      </w:r>
    </w:p>
    <w:p w14:paraId="298377DC" w14:textId="77777777" w:rsidR="00700F05" w:rsidRPr="00D5350B" w:rsidRDefault="00700F05" w:rsidP="00700F05">
      <w:pPr>
        <w:spacing w:after="0" w:line="240" w:lineRule="auto"/>
        <w:ind w:right="-108"/>
        <w:jc w:val="both"/>
        <w:rPr>
          <w:rFonts w:ascii="Times New Roman" w:hAnsi="Times New Roman"/>
          <w:sz w:val="24"/>
          <w:szCs w:val="24"/>
        </w:rPr>
      </w:pPr>
    </w:p>
    <w:p w14:paraId="7925C949" w14:textId="24B54F69" w:rsidR="0054326C" w:rsidRDefault="00700F05" w:rsidP="0054326C">
      <w:pPr>
        <w:pStyle w:val="Nadpis3"/>
        <w:rPr>
          <w:rFonts w:ascii="Times New Roman" w:eastAsia="Times New Roman" w:hAnsi="Times New Roman" w:cs="Times New Roman"/>
          <w:b/>
          <w:color w:val="000000"/>
        </w:rPr>
      </w:pPr>
      <w:r w:rsidRPr="00D5350B">
        <w:rPr>
          <w:rFonts w:ascii="Times New Roman" w:eastAsia="Times New Roman" w:hAnsi="Times New Roman" w:cs="Times New Roman"/>
          <w:b/>
          <w:color w:val="000000"/>
        </w:rPr>
        <w:t>Pronajímatel:</w:t>
      </w:r>
      <w:r w:rsidRPr="00D5350B">
        <w:rPr>
          <w:rFonts w:ascii="Times New Roman" w:eastAsia="Times New Roman" w:hAnsi="Times New Roman" w:cs="Times New Roman"/>
          <w:b/>
          <w:color w:val="000000"/>
        </w:rPr>
        <w:tab/>
      </w:r>
      <w:r w:rsidRPr="00D5350B">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r w:rsidR="0054326C">
        <w:rPr>
          <w:rFonts w:ascii="Times New Roman" w:eastAsia="Times New Roman" w:hAnsi="Times New Roman" w:cs="Times New Roman"/>
          <w:b/>
          <w:color w:val="000000"/>
        </w:rPr>
        <w:tab/>
      </w:r>
    </w:p>
    <w:p w14:paraId="7C034685" w14:textId="77777777" w:rsidR="0054326C" w:rsidRDefault="0054326C" w:rsidP="0054326C">
      <w:pPr>
        <w:pStyle w:val="Nadpis3"/>
        <w:rPr>
          <w:rFonts w:ascii="Times New Roman" w:eastAsia="Times New Roman" w:hAnsi="Times New Roman" w:cs="Times New Roman"/>
          <w:b/>
          <w:color w:val="000000"/>
        </w:rPr>
      </w:pPr>
    </w:p>
    <w:p w14:paraId="1B5C4CCC" w14:textId="39A7F8DF" w:rsidR="0054326C" w:rsidRPr="00287BBC" w:rsidRDefault="0054326C" w:rsidP="0054326C">
      <w:pPr>
        <w:pStyle w:val="Nadpis3"/>
        <w:rPr>
          <w:rFonts w:ascii="Times New Roman" w:eastAsia="Times New Roman" w:hAnsi="Times New Roman" w:cs="Times New Roman"/>
          <w:b/>
          <w:color w:val="000000"/>
        </w:rPr>
      </w:pPr>
      <w:r w:rsidRPr="00287BBC">
        <w:rPr>
          <w:rFonts w:ascii="Times New Roman" w:eastAsia="Times New Roman" w:hAnsi="Times New Roman" w:cs="Times New Roman"/>
          <w:b/>
          <w:color w:val="000000"/>
        </w:rPr>
        <w:t>Městská část Praha 8</w:t>
      </w:r>
    </w:p>
    <w:p w14:paraId="3EFADDD7"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391D4FA2" w14:textId="77777777"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3484BB1D" w14:textId="701C417C" w:rsidR="0054326C" w:rsidRPr="00287BBC" w:rsidRDefault="0054326C" w:rsidP="0054326C">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630B2964" w14:textId="6AC81FF8" w:rsidR="0054326C" w:rsidRPr="00B45E5F" w:rsidRDefault="0054326C" w:rsidP="0054326C">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4BA0FF6F" w14:textId="77777777" w:rsidR="0054326C" w:rsidRDefault="0054326C" w:rsidP="0054326C">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3E3FC3B6" w14:textId="1EE2A85B" w:rsidR="0054326C" w:rsidRPr="00B45E5F" w:rsidRDefault="0054326C" w:rsidP="0054326C">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46BE0806" w14:textId="77777777" w:rsidR="00700F05" w:rsidRPr="00D5350B" w:rsidRDefault="00700F05" w:rsidP="00700F05">
      <w:pPr>
        <w:spacing w:after="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iCs/>
          <w:sz w:val="24"/>
          <w:szCs w:val="24"/>
        </w:rPr>
        <w:t>pronajímatel</w:t>
      </w:r>
      <w:r w:rsidRPr="00D5350B">
        <w:rPr>
          <w:rFonts w:ascii="Times New Roman" w:hAnsi="Times New Roman"/>
          <w:sz w:val="24"/>
          <w:szCs w:val="24"/>
        </w:rPr>
        <w:t>“)</w:t>
      </w:r>
    </w:p>
    <w:p w14:paraId="0346B3F0" w14:textId="77777777" w:rsidR="00700F05" w:rsidRPr="00D5350B" w:rsidRDefault="00700F05" w:rsidP="00700F05">
      <w:pPr>
        <w:spacing w:after="0" w:line="240" w:lineRule="auto"/>
        <w:ind w:left="567" w:hanging="567"/>
        <w:jc w:val="both"/>
        <w:rPr>
          <w:rFonts w:ascii="Times New Roman" w:hAnsi="Times New Roman"/>
          <w:sz w:val="24"/>
          <w:szCs w:val="24"/>
        </w:rPr>
      </w:pPr>
    </w:p>
    <w:p w14:paraId="4A71A4ED" w14:textId="77777777" w:rsidR="00700F05" w:rsidRPr="00D5350B" w:rsidRDefault="00700F05" w:rsidP="00700F05">
      <w:pPr>
        <w:spacing w:after="0" w:line="240" w:lineRule="auto"/>
        <w:ind w:left="567" w:hanging="567"/>
        <w:jc w:val="both"/>
        <w:rPr>
          <w:rFonts w:ascii="Times New Roman" w:hAnsi="Times New Roman"/>
          <w:b/>
          <w:bCs/>
          <w:sz w:val="24"/>
          <w:szCs w:val="24"/>
        </w:rPr>
      </w:pPr>
      <w:r w:rsidRPr="00D5350B">
        <w:rPr>
          <w:rFonts w:ascii="Times New Roman" w:hAnsi="Times New Roman"/>
          <w:b/>
          <w:bCs/>
          <w:sz w:val="24"/>
          <w:szCs w:val="24"/>
        </w:rPr>
        <w:t>a</w:t>
      </w:r>
    </w:p>
    <w:p w14:paraId="04D0EE6C" w14:textId="77777777" w:rsidR="00700F05" w:rsidRPr="00D5350B" w:rsidRDefault="00700F05" w:rsidP="00700F05">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5E5752F0"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715B9BF" w14:textId="77777777"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7783B830" w14:textId="34676E3C" w:rsidR="00700F05" w:rsidRPr="00D5350B" w:rsidRDefault="00700F05" w:rsidP="00700F05">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0054326C">
        <w:rPr>
          <w:rFonts w:ascii="Times New Roman" w:eastAsia="Times New Roman" w:hAnsi="Times New Roman" w:cs="Times New Roman"/>
          <w:sz w:val="24"/>
          <w:szCs w:val="24"/>
          <w:lang w:eastAsia="cs-CZ"/>
        </w:rPr>
        <w:t>Mgr. Kateřinou Lonskou</w:t>
      </w:r>
    </w:p>
    <w:p w14:paraId="133E078B" w14:textId="7777777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4DB42DF2" w14:textId="49B6BBF7"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14537D93" w14:textId="0709254A" w:rsidR="00700F05" w:rsidRPr="00D5350B" w:rsidRDefault="00700F05" w:rsidP="00700F05">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62053004" w14:textId="77777777" w:rsidR="00700F05" w:rsidRPr="00D5350B" w:rsidRDefault="00700F05" w:rsidP="00700F05">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7C0FEB75" w14:textId="77777777" w:rsidR="00700F05" w:rsidRPr="00D5350B" w:rsidRDefault="00700F05" w:rsidP="00700F05">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09C8D7D3" w14:textId="77777777" w:rsidR="00700F05" w:rsidRPr="00D5350B" w:rsidRDefault="00700F05" w:rsidP="00700F05">
      <w:pPr>
        <w:spacing w:after="0" w:line="240" w:lineRule="auto"/>
        <w:rPr>
          <w:rFonts w:ascii="Times New Roman" w:hAnsi="Times New Roman"/>
          <w:sz w:val="24"/>
          <w:szCs w:val="24"/>
        </w:rPr>
      </w:pPr>
    </w:p>
    <w:p w14:paraId="790C77EA" w14:textId="77777777" w:rsidR="00700F05" w:rsidRPr="00D5350B" w:rsidRDefault="00700F05" w:rsidP="00700F05">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700F05">
      <w:pPr>
        <w:spacing w:after="0" w:line="240" w:lineRule="auto"/>
        <w:ind w:right="-108"/>
        <w:jc w:val="center"/>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35EB1F7A" w14:textId="77777777"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2401/2</w:t>
      </w:r>
      <w:r w:rsidRPr="00287BBC">
        <w:rPr>
          <w:rFonts w:ascii="Times New Roman" w:hAnsi="Times New Roman"/>
          <w:sz w:val="24"/>
          <w:szCs w:val="24"/>
        </w:rPr>
        <w:t xml:space="preserve">, o celkové výměře </w:t>
      </w:r>
      <w:r>
        <w:rPr>
          <w:rFonts w:ascii="Times New Roman" w:hAnsi="Times New Roman"/>
          <w:sz w:val="24"/>
          <w:szCs w:val="24"/>
        </w:rPr>
        <w:t>1 356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1172</w:t>
      </w:r>
      <w:r>
        <w:rPr>
          <w:rFonts w:ascii="Times New Roman" w:hAnsi="Times New Roman"/>
          <w:sz w:val="24"/>
          <w:szCs w:val="24"/>
        </w:rPr>
        <w:t xml:space="preserve">, na adrese </w:t>
      </w:r>
      <w:r w:rsidRPr="00CF1D39">
        <w:rPr>
          <w:rFonts w:ascii="Times New Roman" w:hAnsi="Times New Roman"/>
          <w:b/>
          <w:bCs/>
          <w:sz w:val="24"/>
          <w:szCs w:val="24"/>
        </w:rPr>
        <w:t>Taussigova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1C0EBBE6" w14:textId="731629B9" w:rsidR="00FF4FAB" w:rsidRPr="00287BBC" w:rsidRDefault="00FF4FAB" w:rsidP="00FF4FAB">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 xml:space="preserve">udovy je byt </w:t>
      </w:r>
      <w:r w:rsidRPr="002C2EB8">
        <w:rPr>
          <w:rFonts w:ascii="Times New Roman" w:hAnsi="Times New Roman"/>
          <w:sz w:val="24"/>
          <w:szCs w:val="24"/>
        </w:rPr>
        <w:t>č</w:t>
      </w:r>
      <w:r w:rsidRPr="00287BBC">
        <w:rPr>
          <w:rFonts w:ascii="Times New Roman" w:hAnsi="Times New Roman"/>
          <w:sz w:val="24"/>
          <w:szCs w:val="24"/>
        </w:rPr>
        <w:t>. </w:t>
      </w:r>
      <w:r w:rsidR="00A00D86">
        <w:rPr>
          <w:rFonts w:ascii="Times New Roman" w:hAnsi="Times New Roman"/>
          <w:b/>
          <w:bCs/>
          <w:sz w:val="24"/>
          <w:szCs w:val="24"/>
        </w:rPr>
        <w:t>84</w:t>
      </w:r>
      <w:r w:rsidR="005056E1">
        <w:rPr>
          <w:rFonts w:ascii="Times New Roman" w:hAnsi="Times New Roman"/>
          <w:b/>
          <w:bCs/>
          <w:sz w:val="24"/>
          <w:szCs w:val="24"/>
        </w:rPr>
        <w:t>.</w:t>
      </w:r>
      <w:r w:rsidRPr="00287BBC">
        <w:rPr>
          <w:rFonts w:ascii="Times New Roman" w:hAnsi="Times New Roman"/>
          <w:sz w:val="24"/>
          <w:szCs w:val="24"/>
        </w:rPr>
        <w:t xml:space="preserve">, </w:t>
      </w:r>
      <w:r w:rsidR="002C2EB8">
        <w:rPr>
          <w:rFonts w:ascii="Times New Roman" w:hAnsi="Times New Roman"/>
          <w:sz w:val="24"/>
          <w:szCs w:val="24"/>
        </w:rPr>
        <w:t>v</w:t>
      </w:r>
      <w:r>
        <w:rPr>
          <w:rFonts w:ascii="Times New Roman" w:hAnsi="Times New Roman"/>
          <w:sz w:val="24"/>
          <w:szCs w:val="24"/>
        </w:rPr>
        <w:t xml:space="preserve"> </w:t>
      </w:r>
      <w:r w:rsidR="00A00D86">
        <w:rPr>
          <w:rFonts w:ascii="Times New Roman" w:hAnsi="Times New Roman"/>
          <w:b/>
          <w:bCs/>
          <w:sz w:val="24"/>
          <w:szCs w:val="24"/>
        </w:rPr>
        <w:t>6</w:t>
      </w:r>
      <w:r>
        <w:rPr>
          <w:rFonts w:ascii="Times New Roman" w:hAnsi="Times New Roman"/>
          <w:sz w:val="24"/>
          <w:szCs w:val="24"/>
        </w:rPr>
        <w:t xml:space="preserve">. </w:t>
      </w:r>
      <w:r w:rsidRPr="00287BBC">
        <w:rPr>
          <w:rFonts w:ascii="Times New Roman" w:hAnsi="Times New Roman"/>
          <w:sz w:val="24"/>
          <w:szCs w:val="24"/>
        </w:rPr>
        <w:t>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jen </w:t>
      </w:r>
      <w:r w:rsidRPr="00287BBC">
        <w:rPr>
          <w:rFonts w:ascii="Times New Roman" w:hAnsi="Times New Roman"/>
          <w:sz w:val="24"/>
          <w:szCs w:val="24"/>
        </w:rPr>
        <w:lastRenderedPageBreak/>
        <w:t>„</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187D449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přenechává nájemci byt do jeho výlučného užívání</w:t>
      </w:r>
      <w:r w:rsidR="00410A96">
        <w:rPr>
          <w:rFonts w:ascii="Times New Roman" w:eastAsia="Times New Roman" w:hAnsi="Times New Roman" w:cs="Times New Roman"/>
          <w:sz w:val="24"/>
          <w:szCs w:val="24"/>
        </w:rPr>
        <w:t xml:space="preserve"> </w:t>
      </w:r>
      <w:r w:rsidR="00410A96" w:rsidRPr="00FF4FAB">
        <w:rPr>
          <w:rFonts w:ascii="Times New Roman" w:eastAsia="Times New Roman" w:hAnsi="Times New Roman" w:cs="Times New Roman"/>
          <w:sz w:val="24"/>
          <w:szCs w:val="24"/>
        </w:rPr>
        <w:t>za účelem realizace programu azylového bydlení dle pokynů pronajímatele</w:t>
      </w:r>
      <w:r w:rsidRPr="00D5350B">
        <w:rPr>
          <w:rFonts w:ascii="Times New Roman" w:eastAsia="Times New Roman" w:hAnsi="Times New Roman" w:cs="Times New Roman"/>
          <w:sz w:val="24"/>
          <w:szCs w:val="24"/>
        </w:rPr>
        <w:t xml:space="preserve"> 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434739CC" w14:textId="77777777" w:rsidR="00FF4FAB" w:rsidRPr="00287BBC" w:rsidRDefault="00FF4FAB" w:rsidP="00FF4FAB">
      <w:pPr>
        <w:pStyle w:val="Odstavecseseznamem"/>
        <w:numPr>
          <w:ilvl w:val="0"/>
          <w:numId w:val="1"/>
        </w:numPr>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C14223">
        <w:rPr>
          <w:rFonts w:ascii="Times New Roman" w:hAnsi="Times New Roman"/>
          <w:b/>
          <w:bCs/>
          <w:sz w:val="24"/>
          <w:szCs w:val="24"/>
        </w:rPr>
        <w:t>správce</w:t>
      </w:r>
      <w:r w:rsidRPr="00287BBC">
        <w:rPr>
          <w:rFonts w:ascii="Times New Roman" w:hAnsi="Times New Roman"/>
          <w:sz w:val="24"/>
          <w:szCs w:val="24"/>
        </w:rPr>
        <w:t>“).</w:t>
      </w:r>
    </w:p>
    <w:p w14:paraId="1E8114D0" w14:textId="77777777" w:rsidR="00FF4FAB" w:rsidRPr="00287BBC" w:rsidRDefault="00FF4FAB" w:rsidP="00FF4FAB">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4DE94B13" w14:textId="7974A20A" w:rsidR="00700F05" w:rsidRPr="00D5350B" w:rsidRDefault="00700F05" w:rsidP="00700F05">
      <w:pPr>
        <w:spacing w:after="0" w:line="240" w:lineRule="auto"/>
        <w:ind w:right="-108"/>
        <w:jc w:val="both"/>
        <w:rPr>
          <w:rFonts w:ascii="Times New Roman" w:eastAsia="Times New Roman" w:hAnsi="Times New Roman" w:cs="Times New Roman"/>
          <w:strike/>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od </w:t>
      </w:r>
      <w:r w:rsidR="005056E1" w:rsidRPr="005056E1">
        <w:rPr>
          <w:rFonts w:ascii="Times New Roman" w:eastAsia="Times New Roman" w:hAnsi="Times New Roman" w:cs="Times New Roman"/>
          <w:b/>
          <w:bCs/>
          <w:sz w:val="24"/>
          <w:szCs w:val="24"/>
        </w:rPr>
        <w:t>11.06.2025</w:t>
      </w:r>
      <w:r w:rsidRPr="005056E1">
        <w:rPr>
          <w:rFonts w:ascii="Times New Roman" w:eastAsia="Times New Roman" w:hAnsi="Times New Roman" w:cs="Times New Roman"/>
          <w:b/>
          <w:bCs/>
          <w:sz w:val="24"/>
          <w:szCs w:val="24"/>
        </w:rPr>
        <w:t xml:space="preserve"> do </w:t>
      </w:r>
      <w:bookmarkEnd w:id="0"/>
      <w:r w:rsidR="005056E1" w:rsidRPr="005056E1">
        <w:rPr>
          <w:rFonts w:ascii="Times New Roman" w:eastAsia="Times New Roman" w:hAnsi="Times New Roman" w:cs="Times New Roman"/>
          <w:b/>
          <w:bCs/>
          <w:sz w:val="24"/>
          <w:szCs w:val="24"/>
        </w:rPr>
        <w:t>10.06.2030</w:t>
      </w:r>
    </w:p>
    <w:p w14:paraId="09F1E442"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p w14:paraId="30DCF78E" w14:textId="77777777" w:rsidR="00BB7B84" w:rsidRPr="00D5350B" w:rsidRDefault="00BB7B84"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65784E">
        <w:rPr>
          <w:rFonts w:ascii="Times New Roman" w:eastAsia="Times New Roman" w:hAnsi="Times New Roman" w:cs="Times New Roman"/>
          <w:b/>
          <w:bCs/>
          <w:sz w:val="24"/>
          <w:szCs w:val="24"/>
          <w:lang w:eastAsia="cs-CZ"/>
        </w:rPr>
        <w:t xml:space="preserve">Nájemné a zálohy za služby se hradí měsíčně </w:t>
      </w:r>
      <w:bookmarkStart w:id="2" w:name="_Hlk88660605"/>
      <w:r w:rsidRPr="0065784E">
        <w:rPr>
          <w:rFonts w:ascii="Times New Roman" w:eastAsia="Times New Roman" w:hAnsi="Times New Roman" w:cs="Times New Roman"/>
          <w:b/>
          <w:bCs/>
          <w:sz w:val="24"/>
          <w:szCs w:val="24"/>
          <w:lang w:eastAsia="cs-CZ"/>
        </w:rPr>
        <w:t xml:space="preserve">jednou platbou, a to </w:t>
      </w:r>
      <w:r w:rsidRPr="0065784E">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D5350B">
        <w:rPr>
          <w:rFonts w:ascii="Times New Roman" w:eastAsia="Times New Roman" w:hAnsi="Times New Roman" w:cs="Times New Roman"/>
          <w:color w:val="000000"/>
          <w:sz w:val="24"/>
          <w:lang w:eastAsia="cs-CZ"/>
        </w:rPr>
        <w:t>,</w:t>
      </w:r>
      <w:bookmarkEnd w:id="2"/>
      <w:r w:rsidRPr="00D5350B">
        <w:rPr>
          <w:rFonts w:ascii="Times New Roman" w:eastAsia="Times New Roman" w:hAnsi="Times New Roman" w:cs="Times New Roman"/>
          <w:sz w:val="24"/>
          <w:szCs w:val="24"/>
          <w:lang w:eastAsia="cs-CZ"/>
        </w:rPr>
        <w:t xml:space="preserve"> na účet pronajímatele</w:t>
      </w:r>
      <w:bookmarkStart w:id="3" w:name="_Hlk88660662"/>
      <w:r w:rsidRPr="00D5350B">
        <w:rPr>
          <w:rFonts w:ascii="Times New Roman" w:eastAsia="Times New Roman" w:hAnsi="Times New Roman" w:cs="Times New Roman"/>
          <w:sz w:val="24"/>
          <w:szCs w:val="24"/>
          <w:lang w:eastAsia="cs-CZ"/>
        </w:rPr>
        <w:t xml:space="preserve"> uvedený v záhlaví této smlouvy</w:t>
      </w:r>
      <w:bookmarkEnd w:id="3"/>
      <w:r w:rsidRPr="00D5350B">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4173E59A" w:rsidR="00AD0278" w:rsidRPr="00AD0278" w:rsidRDefault="00AD0278" w:rsidP="00124E99">
      <w:pPr>
        <w:pStyle w:val="Odstavecseseznamem"/>
        <w:numPr>
          <w:ilvl w:val="0"/>
          <w:numId w:val="2"/>
        </w:numPr>
        <w:ind w:left="357" w:hanging="357"/>
        <w:rPr>
          <w:rFonts w:ascii="Times New Roman" w:hAnsi="Times New Roman" w:cs="Times New Roman"/>
          <w:iCs/>
          <w:lang w:eastAsia="cs-CZ"/>
        </w:rPr>
      </w:pPr>
      <w:r w:rsidRPr="00AD0278">
        <w:rPr>
          <w:rFonts w:ascii="Times New Roman" w:hAnsi="Times New Roman" w:cs="Times New Roman"/>
          <w:iCs/>
          <w:sz w:val="24"/>
          <w:szCs w:val="24"/>
        </w:rPr>
        <w:lastRenderedPageBreak/>
        <w:t>„Pronajímatel je oprávněn každoročně vždy nejpozději do 31. 3. jednostranně zvýšit sjednané nájemné od 1. 4. maximálně o částku odpovídající procentní sazbě indexu 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5056E1" w:rsidRPr="005056E1">
        <w:rPr>
          <w:rFonts w:ascii="Times New Roman" w:hAnsi="Times New Roman" w:cs="Times New Roman"/>
          <w:b/>
          <w:bCs/>
          <w:iCs/>
          <w:sz w:val="24"/>
          <w:szCs w:val="24"/>
        </w:rPr>
        <w:t>2026</w:t>
      </w:r>
      <w:r w:rsidR="005056E1">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lastRenderedPageBreak/>
        <w:t xml:space="preserve">Nájemce prohlašuje, že se pečlivě seznámil s Domovním řádem, který je jako příloha č. 2 nedílnou součástí této smlouvy a zavazuje se, že bude dodržovat povinnosti, jež mu ukládá 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4D391CAE" w:rsidR="00700F05" w:rsidRPr="005056E1"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1DFB790D" w14:textId="230E0B7D" w:rsidR="00700F05" w:rsidRPr="00D5350B" w:rsidRDefault="00700F05" w:rsidP="005056E1">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 xml:space="preserve">nebo jeho návštěva) některou ze svých povinností sjednaných v čl. IV., V. a/nebo VII. této smlouvy, náleží pronajímateli smluvní pokuta ve výši odpovídající 1,5násobku měsíčního nájemného, a to za každé jednotlivé </w:t>
      </w:r>
      <w:r w:rsidRPr="00D5350B">
        <w:rPr>
          <w:rFonts w:ascii="Times New Roman" w:eastAsia="Times New Roman" w:hAnsi="Times New Roman" w:cs="Times New Roman"/>
          <w:sz w:val="24"/>
          <w:szCs w:val="24"/>
          <w:lang w:eastAsia="cs-CZ"/>
        </w:rPr>
        <w:lastRenderedPageBreak/>
        <w:t>porušení povinnosti. Pokuta je splatná bez dalšího vždy k poslednímu dni měsíce, v němž k porušení došlo. Zaplacením smluvní pokuty nezaniká nárok pronajímatele na náhradu škody.</w:t>
      </w:r>
    </w:p>
    <w:p w14:paraId="68EBD176" w14:textId="23697FF2" w:rsidR="00700F05" w:rsidRPr="005056E1" w:rsidRDefault="00700F05" w:rsidP="005056E1">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požadovat vysvětlení v případě podezření, že zpracováním jejích osobních údajů je narušena ochrana jejího osobního a soukromého života nebo že osobní údaje jsou zpracovávány v rozporu 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xml:space="preserve">) právo vznést námitku, po níž </w:t>
      </w:r>
      <w:r w:rsidRPr="00D5350B">
        <w:rPr>
          <w:rFonts w:ascii="Times New Roman" w:eastAsia="Times New Roman" w:hAnsi="Times New Roman" w:cs="Times New Roman"/>
          <w:sz w:val="24"/>
          <w:szCs w:val="24"/>
          <w:lang w:eastAsia="cs-CZ"/>
        </w:rPr>
        <w:lastRenderedPageBreak/>
        <w:t>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565C7596" w14:textId="77777777" w:rsidR="00AD0278" w:rsidRPr="00D5350B" w:rsidRDefault="00AD0278" w:rsidP="00700F05">
      <w:pPr>
        <w:spacing w:after="0" w:line="240" w:lineRule="auto"/>
        <w:ind w:right="-108"/>
        <w:jc w:val="both"/>
        <w:rPr>
          <w:rFonts w:ascii="Times New Roman" w:eastAsia="Times New Roman" w:hAnsi="Times New Roman" w:cs="Times New Roman"/>
          <w:sz w:val="24"/>
          <w:szCs w:val="24"/>
        </w:rPr>
      </w:pPr>
    </w:p>
    <w:p w14:paraId="1274F09E" w14:textId="091EA895" w:rsidR="00700F05"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 Praze dne</w:t>
      </w:r>
      <w:r w:rsidR="0065784E">
        <w:rPr>
          <w:rFonts w:ascii="Times New Roman" w:eastAsia="Times New Roman" w:hAnsi="Times New Roman" w:cs="Times New Roman"/>
          <w:sz w:val="24"/>
          <w:szCs w:val="24"/>
        </w:rPr>
        <w:t xml:space="preserve">    </w:t>
      </w:r>
      <w:r w:rsidR="005056E1">
        <w:rPr>
          <w:rFonts w:ascii="Times New Roman" w:eastAsia="Times New Roman" w:hAnsi="Times New Roman" w:cs="Times New Roman"/>
          <w:sz w:val="24"/>
          <w:szCs w:val="24"/>
        </w:rPr>
        <w:t>02</w:t>
      </w:r>
      <w:r w:rsidR="00E42B71">
        <w:rPr>
          <w:rFonts w:ascii="Times New Roman" w:eastAsia="Times New Roman" w:hAnsi="Times New Roman" w:cs="Times New Roman"/>
          <w:sz w:val="24"/>
          <w:szCs w:val="24"/>
        </w:rPr>
        <w:t>.12.2025</w:t>
      </w:r>
      <w:r w:rsidR="0065784E">
        <w:rPr>
          <w:rFonts w:ascii="Times New Roman" w:eastAsia="Times New Roman" w:hAnsi="Times New Roman" w:cs="Times New Roman"/>
          <w:sz w:val="24"/>
          <w:szCs w:val="24"/>
        </w:rPr>
        <w:t xml:space="preserve">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V Praze dne </w:t>
      </w:r>
      <w:r w:rsidR="00E42B71">
        <w:rPr>
          <w:rFonts w:ascii="Times New Roman" w:eastAsia="Times New Roman" w:hAnsi="Times New Roman" w:cs="Times New Roman"/>
          <w:sz w:val="24"/>
          <w:szCs w:val="24"/>
        </w:rPr>
        <w:t>02.12.2025</w:t>
      </w:r>
    </w:p>
    <w:p w14:paraId="1425EF9C" w14:textId="77777777" w:rsidR="00AD0278" w:rsidRPr="00D5350B" w:rsidRDefault="00AD0278" w:rsidP="00700F05">
      <w:pPr>
        <w:spacing w:after="0" w:line="240" w:lineRule="auto"/>
        <w:jc w:val="both"/>
        <w:rPr>
          <w:rFonts w:ascii="Times New Roman" w:eastAsia="Times New Roman" w:hAnsi="Times New Roman" w:cs="Times New Roman"/>
          <w:sz w:val="24"/>
          <w:szCs w:val="24"/>
        </w:rPr>
      </w:pPr>
    </w:p>
    <w:p w14:paraId="2B3F8DCE"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Za pronajímatele:</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Nájemce:</w:t>
      </w:r>
    </w:p>
    <w:p w14:paraId="402FD859"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068BB73C"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390137AA" w14:textId="77777777" w:rsidR="00700F05" w:rsidRPr="00D5350B" w:rsidRDefault="00700F05" w:rsidP="00700F05">
      <w:pPr>
        <w:spacing w:after="0" w:line="240" w:lineRule="auto"/>
        <w:ind w:left="5760" w:hanging="5760"/>
        <w:jc w:val="both"/>
        <w:rPr>
          <w:rFonts w:ascii="Times New Roman" w:eastAsia="Times New Roman" w:hAnsi="Times New Roman" w:cs="Times New Roman"/>
          <w:sz w:val="24"/>
          <w:szCs w:val="24"/>
        </w:rPr>
      </w:pPr>
    </w:p>
    <w:p w14:paraId="7EC13771" w14:textId="77777777" w:rsidR="00700F05" w:rsidRPr="00D5350B" w:rsidRDefault="00700F05" w:rsidP="00700F05">
      <w:pP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w:t>
      </w:r>
    </w:p>
    <w:p w14:paraId="5578DD37" w14:textId="77777777" w:rsidR="00700F05" w:rsidRPr="00D5350B" w:rsidRDefault="00700F05" w:rsidP="00700F05">
      <w:pPr>
        <w:spacing w:after="0" w:line="276" w:lineRule="auto"/>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jméno a příjmení </w:t>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r>
      <w:r w:rsidRPr="00D5350B">
        <w:rPr>
          <w:rFonts w:ascii="Times New Roman" w:eastAsia="Times New Roman" w:hAnsi="Times New Roman" w:cs="Times New Roman"/>
          <w:sz w:val="24"/>
          <w:szCs w:val="24"/>
        </w:rPr>
        <w:tab/>
        <w:t xml:space="preserve">jméno a příjmení </w:t>
      </w:r>
    </w:p>
    <w:p w14:paraId="18CB67DE" w14:textId="77777777" w:rsidR="00700F05" w:rsidRDefault="00700F05" w:rsidP="00700F05">
      <w:pPr>
        <w:spacing w:after="200" w:line="276" w:lineRule="auto"/>
        <w:rPr>
          <w:rFonts w:ascii="Times New Roman" w:eastAsia="Times New Roman" w:hAnsi="Times New Roman" w:cs="Times New Roman"/>
          <w:sz w:val="24"/>
          <w:szCs w:val="24"/>
        </w:rPr>
      </w:pPr>
    </w:p>
    <w:p w14:paraId="78FF3057" w14:textId="77777777" w:rsidR="00AD0278" w:rsidRPr="00D5350B" w:rsidRDefault="00AD0278" w:rsidP="00700F05">
      <w:pPr>
        <w:spacing w:after="200" w:line="276" w:lineRule="auto"/>
        <w:rPr>
          <w:rFonts w:ascii="Times New Roman" w:eastAsia="Times New Roman" w:hAnsi="Times New Roman" w:cs="Times New Roman"/>
          <w:sz w:val="24"/>
          <w:szCs w:val="24"/>
        </w:rPr>
      </w:pPr>
    </w:p>
    <w:p w14:paraId="4E5C5DCE" w14:textId="77777777" w:rsidR="00700F05" w:rsidRPr="00D5350B" w:rsidRDefault="00700F05" w:rsidP="00700F05">
      <w:pPr>
        <w:pBdr>
          <w:top w:val="single" w:sz="4" w:space="1" w:color="auto"/>
          <w:left w:val="single" w:sz="4" w:space="0" w:color="auto"/>
          <w:bottom w:val="single" w:sz="4" w:space="1" w:color="auto"/>
          <w:right w:val="single" w:sz="4" w:space="4" w:color="auto"/>
        </w:pBdr>
        <w:spacing w:after="120" w:line="240" w:lineRule="auto"/>
        <w:jc w:val="both"/>
        <w:rPr>
          <w:rFonts w:ascii="Times New Roman" w:eastAsia="Times New Roman" w:hAnsi="Times New Roman" w:cs="Times New Roman"/>
          <w:b/>
          <w:sz w:val="24"/>
          <w:szCs w:val="24"/>
        </w:rPr>
      </w:pPr>
      <w:r w:rsidRPr="00D5350B">
        <w:rPr>
          <w:rFonts w:ascii="Times New Roman" w:eastAsia="Times New Roman" w:hAnsi="Times New Roman" w:cs="Times New Roman"/>
          <w:b/>
          <w:sz w:val="24"/>
          <w:szCs w:val="24"/>
        </w:rPr>
        <w:t>Doložka dle § 43 odst. 1 zákona č. 131/2000 Sb., o hlavním městě Praze, ve znění pozdějších předpisů, potvrzující splnění podmínek pro platnost právního jednání městské části Praha 8</w:t>
      </w:r>
    </w:p>
    <w:p w14:paraId="48877D7B" w14:textId="6E0A1A40" w:rsidR="00700F05" w:rsidRPr="00D5350B" w:rsidRDefault="00700F05" w:rsidP="00700F05">
      <w:pPr>
        <w:pBdr>
          <w:top w:val="single" w:sz="4" w:space="1" w:color="auto"/>
          <w:left w:val="single" w:sz="4" w:space="0" w:color="auto"/>
          <w:bottom w:val="single" w:sz="4" w:space="1" w:color="auto"/>
          <w:right w:val="single" w:sz="4" w:space="4" w:color="auto"/>
        </w:pBdr>
        <w:spacing w:after="6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Rozhodnuto orgánem městské části</w:t>
      </w:r>
      <w:r w:rsidR="00E42B71">
        <w:rPr>
          <w:rFonts w:ascii="Times New Roman" w:eastAsia="Times New Roman" w:hAnsi="Times New Roman" w:cs="Times New Roman"/>
          <w:sz w:val="24"/>
          <w:szCs w:val="24"/>
        </w:rPr>
        <w:t xml:space="preserve"> RMČ Praha 8. </w:t>
      </w:r>
    </w:p>
    <w:p w14:paraId="10E5A2C4" w14:textId="5A0ADE97" w:rsidR="00700F05" w:rsidRPr="00D5350B" w:rsidRDefault="00700F05" w:rsidP="00700F05">
      <w:pPr>
        <w:pBdr>
          <w:top w:val="single" w:sz="4" w:space="1" w:color="auto"/>
          <w:left w:val="single" w:sz="4" w:space="0"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Datum jednání a číslo usnesení:</w:t>
      </w:r>
      <w:r w:rsidR="00E42B71">
        <w:rPr>
          <w:rFonts w:ascii="Times New Roman" w:eastAsia="Times New Roman" w:hAnsi="Times New Roman" w:cs="Times New Roman"/>
          <w:sz w:val="24"/>
          <w:szCs w:val="24"/>
        </w:rPr>
        <w:t xml:space="preserve"> č. Usn.</w:t>
      </w:r>
      <w:r w:rsidR="00E42B71" w:rsidRPr="00D5350B">
        <w:rPr>
          <w:rFonts w:ascii="Times New Roman" w:eastAsia="Times New Roman" w:hAnsi="Times New Roman" w:cs="Times New Roman"/>
          <w:sz w:val="24"/>
          <w:szCs w:val="24"/>
        </w:rPr>
        <w:t xml:space="preserve">: </w:t>
      </w:r>
      <w:r w:rsidR="00E42B71">
        <w:rPr>
          <w:rFonts w:ascii="Times New Roman" w:eastAsia="Times New Roman" w:hAnsi="Times New Roman" w:cs="Times New Roman"/>
          <w:sz w:val="24"/>
          <w:szCs w:val="24"/>
        </w:rPr>
        <w:t>0318/2025, ze dne 9. července 2025</w:t>
      </w:r>
    </w:p>
    <w:p w14:paraId="54A1ECD4" w14:textId="77777777" w:rsidR="00700F05" w:rsidRPr="00D5350B" w:rsidRDefault="00700F05" w:rsidP="00700F05">
      <w:pPr>
        <w:spacing w:after="200" w:line="276" w:lineRule="auto"/>
        <w:rPr>
          <w:rFonts w:ascii="Calibri" w:eastAsia="Times New Roman" w:hAnsi="Calibri" w:cs="Times New Roman"/>
        </w:rPr>
      </w:pPr>
    </w:p>
    <w:p w14:paraId="6307609F" w14:textId="77777777" w:rsidR="00700F05" w:rsidRDefault="00700F05" w:rsidP="00700F05"/>
    <w:p w14:paraId="5405DEFF" w14:textId="77777777" w:rsidR="00700F05" w:rsidRDefault="00700F05"/>
    <w:sectPr w:rsidR="00700F05" w:rsidSect="00527F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CE6D1" w14:textId="77777777" w:rsidR="00CF4687" w:rsidRDefault="00CF4687">
      <w:pPr>
        <w:spacing w:after="0" w:line="240" w:lineRule="auto"/>
      </w:pPr>
      <w:r>
        <w:separator/>
      </w:r>
    </w:p>
  </w:endnote>
  <w:endnote w:type="continuationSeparator" w:id="0">
    <w:p w14:paraId="7AC79AB1" w14:textId="77777777" w:rsidR="00CF4687" w:rsidRDefault="00CF4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C38C" w14:textId="77777777" w:rsidR="00CF4687" w:rsidRDefault="00CF4687">
      <w:pPr>
        <w:spacing w:after="0" w:line="240" w:lineRule="auto"/>
      </w:pPr>
      <w:r>
        <w:separator/>
      </w:r>
    </w:p>
  </w:footnote>
  <w:footnote w:type="continuationSeparator" w:id="0">
    <w:p w14:paraId="0BC15E24" w14:textId="77777777" w:rsidR="00CF4687" w:rsidRDefault="00CF4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36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F026E"/>
    <w:rsid w:val="00124E99"/>
    <w:rsid w:val="00143974"/>
    <w:rsid w:val="00264FE1"/>
    <w:rsid w:val="002C2EB8"/>
    <w:rsid w:val="002D56A9"/>
    <w:rsid w:val="003A7205"/>
    <w:rsid w:val="00410A96"/>
    <w:rsid w:val="004412E8"/>
    <w:rsid w:val="00450AD4"/>
    <w:rsid w:val="00500825"/>
    <w:rsid w:val="005056E1"/>
    <w:rsid w:val="00510A6B"/>
    <w:rsid w:val="0054326C"/>
    <w:rsid w:val="0065784E"/>
    <w:rsid w:val="00674780"/>
    <w:rsid w:val="006F3768"/>
    <w:rsid w:val="006F44D3"/>
    <w:rsid w:val="00700F05"/>
    <w:rsid w:val="00732950"/>
    <w:rsid w:val="00757B0A"/>
    <w:rsid w:val="00761F23"/>
    <w:rsid w:val="00844F70"/>
    <w:rsid w:val="008A089B"/>
    <w:rsid w:val="008F395A"/>
    <w:rsid w:val="00936ECA"/>
    <w:rsid w:val="009E5E37"/>
    <w:rsid w:val="00A00D86"/>
    <w:rsid w:val="00AC3CEA"/>
    <w:rsid w:val="00AC511E"/>
    <w:rsid w:val="00AD0278"/>
    <w:rsid w:val="00B915DD"/>
    <w:rsid w:val="00B94FE8"/>
    <w:rsid w:val="00BB7B84"/>
    <w:rsid w:val="00C74AA6"/>
    <w:rsid w:val="00CA1044"/>
    <w:rsid w:val="00CF4687"/>
    <w:rsid w:val="00D94AF6"/>
    <w:rsid w:val="00E04B6B"/>
    <w:rsid w:val="00E31F0E"/>
    <w:rsid w:val="00E42B71"/>
    <w:rsid w:val="00E6429E"/>
    <w:rsid w:val="00EE246C"/>
    <w:rsid w:val="00F86226"/>
    <w:rsid w:val="00F9073B"/>
    <w:rsid w:val="00FF4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54326C"/>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uiPriority w:val="9"/>
    <w:semiHidden/>
    <w:unhideWhenUsed/>
    <w:qFormat/>
    <w:rsid w:val="005432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54326C"/>
    <w:rPr>
      <w:rFonts w:ascii="Times New Roman" w:eastAsia="Times New Roman" w:hAnsi="Times New Roman" w:cs="Times New Roman"/>
      <w:b/>
      <w:bCs/>
      <w:kern w:val="0"/>
      <w:sz w:val="24"/>
      <w:szCs w:val="24"/>
      <w:lang w:eastAsia="cs-CZ"/>
      <w14:ligatures w14:val="none"/>
    </w:rPr>
  </w:style>
  <w:style w:type="paragraph" w:styleId="Bezmezer">
    <w:name w:val="No Spacing"/>
    <w:uiPriority w:val="1"/>
    <w:qFormat/>
    <w:rsid w:val="0054326C"/>
    <w:pPr>
      <w:spacing w:after="0" w:line="240" w:lineRule="auto"/>
    </w:pPr>
    <w:rPr>
      <w:rFonts w:ascii="Calibri" w:eastAsia="Times New Roman" w:hAnsi="Calibri" w:cs="Times New Roman"/>
      <w:kern w:val="0"/>
      <w14:ligatures w14:val="none"/>
    </w:rPr>
  </w:style>
  <w:style w:type="character" w:customStyle="1" w:styleId="Nadpis3Char">
    <w:name w:val="Nadpis 3 Char"/>
    <w:basedOn w:val="Standardnpsmoodstavce"/>
    <w:link w:val="Nadpis3"/>
    <w:uiPriority w:val="9"/>
    <w:semiHidden/>
    <w:rsid w:val="0054326C"/>
    <w:rPr>
      <w:rFonts w:asciiTheme="majorHAnsi" w:eastAsiaTheme="majorEastAsia" w:hAnsiTheme="majorHAnsi" w:cstheme="majorBidi"/>
      <w:color w:val="1F3763" w:themeColor="accent1" w:themeShade="7F"/>
      <w:kern w:val="0"/>
      <w:sz w:val="24"/>
      <w:szCs w:val="24"/>
      <w14:ligatures w14:val="none"/>
    </w:rPr>
  </w:style>
  <w:style w:type="paragraph" w:styleId="Zkladntext">
    <w:name w:val="Body Text"/>
    <w:basedOn w:val="Normln"/>
    <w:link w:val="ZkladntextChar"/>
    <w:uiPriority w:val="99"/>
    <w:semiHidden/>
    <w:unhideWhenUsed/>
    <w:rsid w:val="0054326C"/>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54326C"/>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2256</Words>
  <Characters>13315</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Vanessa Magurová</cp:lastModifiedBy>
  <cp:revision>3</cp:revision>
  <cp:lastPrinted>2025-11-30T14:59:00Z</cp:lastPrinted>
  <dcterms:created xsi:type="dcterms:W3CDTF">2025-11-30T15:32:00Z</dcterms:created>
  <dcterms:modified xsi:type="dcterms:W3CDTF">2025-12-16T12:08:00Z</dcterms:modified>
</cp:coreProperties>
</file>