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5070E4" w:rsidRDefault="0048395C">
      <w:pPr>
        <w:pStyle w:val="Nadpis1"/>
        <w:keepNext w:val="0"/>
        <w:keepLines w:val="0"/>
        <w:spacing w:before="0" w:after="420"/>
        <w:jc w:val="center"/>
        <w:rPr>
          <w:rFonts w:ascii="Arial" w:eastAsia="Arial" w:hAnsi="Arial" w:cs="Arial"/>
          <w:sz w:val="28"/>
          <w:szCs w:val="28"/>
        </w:rPr>
      </w:pPr>
      <w:bookmarkStart w:id="0" w:name="_uj17hsgrfwsh" w:colFirst="0" w:colLast="0"/>
      <w:bookmarkEnd w:id="0"/>
      <w:r>
        <w:rPr>
          <w:rFonts w:ascii="Arial" w:eastAsia="Arial" w:hAnsi="Arial" w:cs="Arial"/>
          <w:sz w:val="28"/>
          <w:szCs w:val="28"/>
        </w:rPr>
        <w:t>Smlouva o poskytování softwaru a technické podpory (SLA)</w:t>
      </w:r>
    </w:p>
    <w:p w14:paraId="00000002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" w:name="_7pyzat6k2ued" w:colFirst="0" w:colLast="0"/>
      <w:bookmarkEnd w:id="1"/>
      <w:r>
        <w:rPr>
          <w:rFonts w:ascii="Arial" w:eastAsia="Arial" w:hAnsi="Arial" w:cs="Arial"/>
          <w:sz w:val="22"/>
          <w:szCs w:val="22"/>
        </w:rPr>
        <w:t>1. Smluvní strany</w:t>
      </w:r>
    </w:p>
    <w:p w14:paraId="00000003" w14:textId="4EE78322" w:rsidR="005070E4" w:rsidRDefault="0048395C">
      <w:pPr>
        <w:spacing w:before="140" w:after="1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Zákazník: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>Název společnosti: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Fakulta stavební ČVUT v Praze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Thákurova 2077/7, 160 00 Praha 6 – Dejvice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 xml:space="preserve">IČ: </w:t>
      </w:r>
      <w:r>
        <w:rPr>
          <w:rFonts w:ascii="Courier New" w:eastAsia="Courier New" w:hAnsi="Courier New" w:cs="Courier New"/>
        </w:rPr>
        <w:t>68407700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DIČ: </w:t>
      </w:r>
      <w:r>
        <w:rPr>
          <w:rFonts w:ascii="Courier New" w:eastAsia="Courier New" w:hAnsi="Courier New" w:cs="Courier New"/>
        </w:rPr>
        <w:t>CZ68407700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datová schránka: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p83j9ee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Ing. Petr Matějka, Ph.D. (tajemník)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kontaktní osoba: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XXXXXXXXXXX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e-mail komunikace: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XXXXXXXXXXXXXXXXXX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e-mail pro fakturaci: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faktury@fsv.cvut.cz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 xml:space="preserve">(dále jen </w:t>
      </w:r>
      <w:r>
        <w:rPr>
          <w:rFonts w:ascii="Arial" w:eastAsia="Arial" w:hAnsi="Arial" w:cs="Arial"/>
          <w:b/>
          <w:bCs/>
        </w:rPr>
        <w:t>„Zákazník"</w:t>
      </w:r>
      <w:r>
        <w:rPr>
          <w:rFonts w:ascii="Arial" w:eastAsia="Arial" w:hAnsi="Arial" w:cs="Arial"/>
        </w:rPr>
        <w:t>)</w:t>
      </w:r>
    </w:p>
    <w:p w14:paraId="00000004" w14:textId="686B6A37" w:rsidR="005070E4" w:rsidRPr="0048395C" w:rsidRDefault="0048395C">
      <w:pPr>
        <w:spacing w:before="140" w:after="1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Poskytovatel: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>Název společnosti: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Internet Guru s.r.o.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se sídlem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Dlouhá 1050/8, 410 02 Lovosice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 xml:space="preserve">IČ: </w:t>
      </w:r>
      <w:r>
        <w:rPr>
          <w:rFonts w:ascii="Courier New" w:eastAsia="Courier New" w:hAnsi="Courier New" w:cs="Courier New"/>
        </w:rPr>
        <w:t>19786093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DIČ: </w:t>
      </w:r>
      <w:r>
        <w:rPr>
          <w:rFonts w:ascii="Courier New" w:eastAsia="Courier New" w:hAnsi="Courier New" w:cs="Courier New"/>
        </w:rPr>
        <w:t>neplátce DPH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bankovní spojení: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2202675689 / 2010 (Fio)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datová schránka:</w:t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z5mekvq</w:t>
      </w:r>
      <w:r>
        <w:rPr>
          <w:rFonts w:ascii="Courier New" w:eastAsia="Courier New" w:hAnsi="Courier New" w:cs="Courier New"/>
        </w:rPr>
        <w:br/>
      </w: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 xml:space="preserve">MUDr. </w:t>
      </w:r>
      <w:r w:rsidRPr="0048395C">
        <w:rPr>
          <w:rFonts w:ascii="Courier New" w:eastAsia="Courier New" w:hAnsi="Courier New" w:cs="Courier New"/>
        </w:rPr>
        <w:t>Jaroslav Pavelka (jednatel)</w:t>
      </w:r>
      <w:r w:rsidRPr="0048395C">
        <w:rPr>
          <w:rFonts w:ascii="Courier New" w:eastAsia="Courier New" w:hAnsi="Courier New" w:cs="Courier New"/>
        </w:rPr>
        <w:br/>
      </w:r>
      <w:r w:rsidRPr="0048395C">
        <w:rPr>
          <w:rFonts w:ascii="Arial" w:eastAsia="Arial" w:hAnsi="Arial" w:cs="Arial"/>
        </w:rPr>
        <w:t>kontaktní osoba:</w:t>
      </w:r>
      <w:r w:rsidRPr="0048395C">
        <w:rPr>
          <w:rFonts w:ascii="Arial" w:eastAsia="Arial" w:hAnsi="Arial" w:cs="Arial"/>
        </w:rPr>
        <w:tab/>
      </w:r>
      <w:r w:rsidRPr="0048395C">
        <w:rPr>
          <w:rFonts w:ascii="Courier New" w:eastAsia="Courier New" w:hAnsi="Courier New" w:cs="Courier New"/>
        </w:rPr>
        <w:t>XXXXXXXXXXXXXXXX</w:t>
      </w:r>
      <w:r w:rsidRPr="0048395C">
        <w:rPr>
          <w:rFonts w:ascii="Courier New" w:eastAsia="Courier New" w:hAnsi="Courier New" w:cs="Courier New"/>
        </w:rPr>
        <w:br/>
      </w:r>
      <w:r w:rsidRPr="0048395C">
        <w:rPr>
          <w:rFonts w:ascii="Arial" w:eastAsia="Arial" w:hAnsi="Arial" w:cs="Arial"/>
        </w:rPr>
        <w:t>e-mail komunikace:</w:t>
      </w:r>
      <w:r w:rsidRPr="0048395C">
        <w:rPr>
          <w:rFonts w:ascii="Arial" w:eastAsia="Arial" w:hAnsi="Arial" w:cs="Arial"/>
        </w:rPr>
        <w:tab/>
      </w:r>
      <w:r>
        <w:rPr>
          <w:rFonts w:ascii="Courier New" w:eastAsia="Courier New" w:hAnsi="Courier New" w:cs="Courier New"/>
        </w:rPr>
        <w:t>XXXXXXXXXXXXXXXXXXXXXX</w:t>
      </w:r>
      <w:r w:rsidRPr="0048395C">
        <w:rPr>
          <w:rFonts w:ascii="Courier New" w:eastAsia="Courier New" w:hAnsi="Courier New" w:cs="Courier New"/>
        </w:rPr>
        <w:br/>
      </w:r>
      <w:r w:rsidRPr="0048395C">
        <w:rPr>
          <w:rFonts w:ascii="Arial" w:eastAsia="Arial" w:hAnsi="Arial" w:cs="Arial"/>
        </w:rPr>
        <w:t xml:space="preserve">(dále jen </w:t>
      </w:r>
      <w:r w:rsidRPr="0048395C">
        <w:rPr>
          <w:rFonts w:ascii="Arial" w:eastAsia="Arial" w:hAnsi="Arial" w:cs="Arial"/>
          <w:b/>
          <w:bCs/>
        </w:rPr>
        <w:t>„Poskytovatel"</w:t>
      </w:r>
      <w:r w:rsidRPr="0048395C">
        <w:rPr>
          <w:rFonts w:ascii="Arial" w:eastAsia="Arial" w:hAnsi="Arial" w:cs="Arial"/>
        </w:rPr>
        <w:t>)</w:t>
      </w:r>
    </w:p>
    <w:p w14:paraId="00000005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Veškerá smluvní komunikace probíhá prostřednictvím kontaktních osob uvedených výše a jejich e-mailových adres nebo prostřednictvím datové schránky.</w:t>
      </w:r>
    </w:p>
    <w:p w14:paraId="00000006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se považuje za doručený explicitním potvrzením automatickou odpovědí. Je li mezi stranami sjednáno implicitní doručení, považuje se e mail za doručený okamžikem odeslání, pokud se nejpozději následující pracovní den nevrátí chybové hlášení.</w:t>
      </w:r>
    </w:p>
    <w:p w14:paraId="00000007" w14:textId="77777777" w:rsidR="005070E4" w:rsidRDefault="0048395C">
      <w:pPr>
        <w:spacing w:before="140" w:after="1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Doručení e-mailů Zákazníkovi:</w:t>
      </w:r>
      <w:r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</w:rPr>
        <w:t>implicitní</w:t>
      </w:r>
    </w:p>
    <w:p w14:paraId="00000008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Změna kontaktních osob není změnou smlouvy a je účinná doručením oznámení druhé straně.</w:t>
      </w:r>
    </w:p>
    <w:p w14:paraId="00000009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2" w:name="_a6l793m1type" w:colFirst="0" w:colLast="0"/>
      <w:bookmarkEnd w:id="2"/>
      <w:r>
        <w:rPr>
          <w:rFonts w:ascii="Arial" w:eastAsia="Arial" w:hAnsi="Arial" w:cs="Arial"/>
          <w:sz w:val="22"/>
          <w:szCs w:val="22"/>
        </w:rPr>
        <w:t>2. Předmět smlouvy</w:t>
      </w:r>
    </w:p>
    <w:p w14:paraId="0000000A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Předmětem této smlouvy je závazek Poskytovatele dodat a zprovoznit Zákazníkovi software (dále jen </w:t>
      </w:r>
      <w:r>
        <w:rPr>
          <w:rFonts w:ascii="Arial" w:eastAsia="Arial" w:hAnsi="Arial" w:cs="Arial"/>
          <w:i/>
          <w:iCs/>
        </w:rPr>
        <w:t>„Software"</w:t>
      </w:r>
      <w:r>
        <w:rPr>
          <w:rFonts w:ascii="Arial" w:eastAsia="Arial" w:hAnsi="Arial" w:cs="Arial"/>
        </w:rPr>
        <w:t>) a poskytovat k němu služby technické podpory a údržby. Specifikace Softwaru je uvedena v této smlouvě nebo v samostatné příloze.</w:t>
      </w:r>
    </w:p>
    <w:p w14:paraId="0000000B" w14:textId="77777777" w:rsidR="005070E4" w:rsidRDefault="0048395C">
      <w:pPr>
        <w:spacing w:before="140" w:after="140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b/>
          <w:bCs/>
        </w:rPr>
        <w:t>Název Softwaru:</w:t>
      </w:r>
      <w:r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</w:rPr>
        <w:t>MOSS, viz Příloha 1</w:t>
      </w:r>
    </w:p>
    <w:p w14:paraId="0000000C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Součástí plnění je rovněž právo Zákazníka užívat Software podle podmínek uvedených v této smlouvě a povinnost Zákazníka uhradit sjednanou cenu.</w:t>
      </w:r>
    </w:p>
    <w:p w14:paraId="0000000D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upravuje rovněž obecné provozní a servisní podmínky, parametry úrovně poskytovaných služeb (SLA) a pravidla komunikace mezi Smluvními stranami.</w:t>
      </w:r>
    </w:p>
    <w:p w14:paraId="0000000E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Ustanovení této smlouvy doplňují případné samostatné licenční ujednání uzavřené mezi Smluvními stranami; v případě rozporu má přednost výslovné licenční ujednání.</w:t>
      </w:r>
    </w:p>
    <w:p w14:paraId="0000000F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Pokud se Smluvní strany dohodnou na realizaci dodatečného vývoje nebo souvisejících služeb, řídí se tyto stejnými smluvními, licenčními a autorskoprávními podmínkami stanovenými v Příloze 1, není-li písemně dohodnuto jinak.</w:t>
      </w:r>
    </w:p>
    <w:p w14:paraId="00000010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3" w:name="_o6tsdbve1d5l" w:colFirst="0" w:colLast="0"/>
      <w:bookmarkEnd w:id="3"/>
      <w:r>
        <w:rPr>
          <w:rFonts w:ascii="Arial" w:eastAsia="Arial" w:hAnsi="Arial" w:cs="Arial"/>
          <w:sz w:val="22"/>
          <w:szCs w:val="22"/>
        </w:rPr>
        <w:t>3. Definice a výklad pojmů</w:t>
      </w:r>
    </w:p>
    <w:p w14:paraId="00000011" w14:textId="77777777" w:rsidR="005070E4" w:rsidRDefault="0048395C">
      <w:pPr>
        <w:numPr>
          <w:ilvl w:val="0"/>
          <w:numId w:val="9"/>
        </w:numPr>
        <w:spacing w:before="18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Technická podpora</w:t>
      </w:r>
      <w:r>
        <w:rPr>
          <w:rFonts w:ascii="Arial" w:eastAsia="Arial" w:hAnsi="Arial" w:cs="Arial"/>
        </w:rPr>
        <w:t xml:space="preserve"> – služby poskytované Poskytovatelem k zajištění provozu, údržby a řešení incidentů Softwaru podle této smlouvy.</w:t>
      </w:r>
    </w:p>
    <w:p w14:paraId="00000012" w14:textId="77777777" w:rsidR="005070E4" w:rsidRDefault="0048395C">
      <w:pPr>
        <w:numPr>
          <w:ilvl w:val="0"/>
          <w:numId w:val="9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Incident</w:t>
      </w:r>
      <w:r>
        <w:rPr>
          <w:rFonts w:ascii="Arial" w:eastAsia="Arial" w:hAnsi="Arial" w:cs="Arial"/>
        </w:rPr>
        <w:t xml:space="preserve"> – oznámený problém nebo porucha funkčnosti Softwaru, která omezuje nebo znemožňuje jeho řádné používání.</w:t>
      </w:r>
    </w:p>
    <w:p w14:paraId="00000013" w14:textId="77777777" w:rsidR="005070E4" w:rsidRDefault="0048395C">
      <w:pPr>
        <w:numPr>
          <w:ilvl w:val="0"/>
          <w:numId w:val="9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Reakční doba</w:t>
      </w:r>
      <w:r>
        <w:rPr>
          <w:rFonts w:ascii="Arial" w:eastAsia="Arial" w:hAnsi="Arial" w:cs="Arial"/>
        </w:rPr>
        <w:t xml:space="preserve"> – doba od doručení incidentu, během které Poskytovatel určí jeho závažnost.</w:t>
      </w:r>
    </w:p>
    <w:p w14:paraId="00000014" w14:textId="77777777" w:rsidR="005070E4" w:rsidRDefault="0048395C">
      <w:pPr>
        <w:numPr>
          <w:ilvl w:val="0"/>
          <w:numId w:val="9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Doba řešení</w:t>
      </w:r>
      <w:r>
        <w:rPr>
          <w:rFonts w:ascii="Arial" w:eastAsia="Arial" w:hAnsi="Arial" w:cs="Arial"/>
        </w:rPr>
        <w:t xml:space="preserve"> – maximální doba pro vyřešení incidentu v závislosti na jeho závažnosti.</w:t>
      </w:r>
    </w:p>
    <w:p w14:paraId="00000015" w14:textId="77777777" w:rsidR="005070E4" w:rsidRDefault="0048395C">
      <w:pPr>
        <w:numPr>
          <w:ilvl w:val="0"/>
          <w:numId w:val="9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Pracovní doba</w:t>
      </w:r>
      <w:r>
        <w:rPr>
          <w:rFonts w:ascii="Arial" w:eastAsia="Arial" w:hAnsi="Arial" w:cs="Arial"/>
        </w:rPr>
        <w:t xml:space="preserve"> – pondělí až pátek 9:00–17:00, není-li sjednáno jinak.</w:t>
      </w:r>
    </w:p>
    <w:p w14:paraId="00000016" w14:textId="77777777" w:rsidR="005070E4" w:rsidRDefault="0048395C">
      <w:pPr>
        <w:numPr>
          <w:ilvl w:val="0"/>
          <w:numId w:val="9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Kontaktní osoba</w:t>
      </w:r>
      <w:r>
        <w:rPr>
          <w:rFonts w:ascii="Arial" w:eastAsia="Arial" w:hAnsi="Arial" w:cs="Arial"/>
        </w:rPr>
        <w:t xml:space="preserve"> – osoba uvedená v části „Smluvní strany", oprávněná jménem příslušné strany předávat a přijímat informace, hlášení incidentů a jiná sdělení podle této smlouvy.</w:t>
      </w:r>
    </w:p>
    <w:p w14:paraId="00000017" w14:textId="77777777" w:rsidR="005070E4" w:rsidRDefault="0048395C">
      <w:pPr>
        <w:numPr>
          <w:ilvl w:val="0"/>
          <w:numId w:val="9"/>
        </w:numPr>
        <w:spacing w:before="0" w:after="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SLA (Service Level Agreement)</w:t>
      </w:r>
      <w:r>
        <w:rPr>
          <w:rFonts w:ascii="Arial" w:eastAsia="Arial" w:hAnsi="Arial" w:cs="Arial"/>
        </w:rPr>
        <w:t xml:space="preserve"> – dohodnutá úroveň poskytovaných služeb, zejména reakční a řešící doby a způsob komunikace při poskytování technické podpory.</w:t>
      </w:r>
    </w:p>
    <w:p w14:paraId="00000018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4" w:name="_km0hpyr9k1pt" w:colFirst="0" w:colLast="0"/>
      <w:bookmarkEnd w:id="4"/>
      <w:r>
        <w:rPr>
          <w:rFonts w:ascii="Arial" w:eastAsia="Arial" w:hAnsi="Arial" w:cs="Arial"/>
          <w:sz w:val="22"/>
          <w:szCs w:val="22"/>
        </w:rPr>
        <w:t>4. Licence a užívací práva</w:t>
      </w:r>
    </w:p>
    <w:p w14:paraId="00000019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poskytuje Zákazníkovi nevýhradní a nepřenosné právo užívat Software v rozsahu stanoveném touto smlouvou. Toto právo zahrnuje také právo Zákazníka umožnit přístup k Softwaru třetí osobě v rozsahu nezbytném pro účely auditu, provozu, správy, rozvoje nebo přechodu podpory (exit).</w:t>
      </w:r>
    </w:p>
    <w:p w14:paraId="0000001A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Software je součástí projektu šířeného pod licencí CC BY NC SA 4.0. Poskytovatel jako výhradní nositel autorských práv tímto uděluje Zákazníkovi individuální zvláštní komerční licenci představující výjimku z této licence v rozsahu stanoveném touto smlouvou, která Zákazníka opravňuje Software užívat komerčně, provozovat jej jako interní informační systém a pověřit jeho správou nebo rozvojem třetí osoby.</w:t>
      </w:r>
    </w:p>
    <w:p w14:paraId="0000001B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Není-li sjednáno jinak, je Zákazník oprávněn provozovat Software v jedné produkční a jedné testovací instanci. Software nesmí být dále poskytován třetím osobám mimo rámec uvedený v předchozích odstavcích bez předchozího písemného souhlasu Poskytovatele.</w:t>
      </w:r>
    </w:p>
    <w:p w14:paraId="0000001C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Zákazník není oprávněn Software upravovat, rozšiřovat, dekompilovat, zpětně analyzovat ani jinak zasahovat do jeho kódu, s výjimkou rozsahu výslovně dovoleného právními předpisy či uvedenými v této smlouvě.</w:t>
      </w:r>
    </w:p>
    <w:p w14:paraId="0000001D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Právo užívání vzniká dnem podpisu této smlouvy a trvá po celou dobu její účinnosti.</w:t>
      </w:r>
    </w:p>
    <w:p w14:paraId="0000001E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neodpovídá za jakékoliv omezení nebo poruchu funkčnosti Softwaru vzniklou jeho použitím v rozporu s touto smlouvou, dokumentací nebo doporučeními Poskytovatele.</w:t>
      </w:r>
    </w:p>
    <w:p w14:paraId="0000001F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5" w:name="_7x1ivjkt8y91" w:colFirst="0" w:colLast="0"/>
      <w:bookmarkEnd w:id="5"/>
      <w:r>
        <w:rPr>
          <w:rFonts w:ascii="Arial" w:eastAsia="Arial" w:hAnsi="Arial" w:cs="Arial"/>
          <w:sz w:val="22"/>
          <w:szCs w:val="22"/>
        </w:rPr>
        <w:t>5. Zdrojový kód a exit</w:t>
      </w:r>
    </w:p>
    <w:p w14:paraId="00000020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je povinen po celou dobu platnosti této smlouvy a nejméně 30 dnů po jejím skončení zpřístupnit Zákazníkovi kompletní repozitář projektu na úložišti Git. Zákazník může pro účely uvedené v této smlouvě vytvářet vlastní kopie.</w:t>
      </w:r>
    </w:p>
    <w:p w14:paraId="0000002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povinnost se vztahuje také na veškeré změny, opravy, úpravy, aktualizace nebo upgrade Softwaru provedené po dobu účinnosti smlouvy. Dokumentace musí odpovídat aktuální verzi Softwaru a je součástí repozitáře.</w:t>
      </w:r>
    </w:p>
    <w:p w14:paraId="00000022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Případné zásahy do kódu třetí osobou se provádí standardně formou pull-requestů v rámci použité metodiky vývoje, který je po dobu trvání této smlouvy plně pod kontrolou Poskytovatele.</w:t>
      </w:r>
    </w:p>
    <w:p w14:paraId="00000023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poskytne Zákazníkovi veškerou součinnost potřebnou k převzetí správy nebo rozvoje Softwaru třetí osobou, včetně předání dokumentace, konzultací, účasti na jednáních a vysvětlení architektury řešení. Cílem je zajistit plynulý a řádný přechod podpory.</w:t>
      </w:r>
    </w:p>
    <w:p w14:paraId="00000024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6" w:name="_hiexywag4mb6" w:colFirst="0" w:colLast="0"/>
      <w:bookmarkEnd w:id="6"/>
      <w:r>
        <w:rPr>
          <w:rFonts w:ascii="Arial" w:eastAsia="Arial" w:hAnsi="Arial" w:cs="Arial"/>
          <w:sz w:val="22"/>
          <w:szCs w:val="22"/>
        </w:rPr>
        <w:t>6. Autorskoprávní ujednání</w:t>
      </w:r>
    </w:p>
    <w:p w14:paraId="00000025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zůstává výhradním nositelem autorských práv k Softwaru. Zákazníkovi je poskytována licence dle čl. 4 této smlouvy.</w:t>
      </w:r>
    </w:p>
    <w:p w14:paraId="00000026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Výchozí licence projektu CC BY NC SA 4.0 se uplatní pouze mimo rámec práv udělených touto smlouvou. Práva Zákazníka se řídí výlučně touto smlouvou jako individuálním licenčním ujednáním uděleným autorem.</w:t>
      </w:r>
    </w:p>
    <w:p w14:paraId="00000027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Odpovědnost za škody vyplývající z autorskoprávních ujednání se řídí podmínkami článku 8 této smlouvy.</w:t>
      </w:r>
    </w:p>
    <w:p w14:paraId="00000028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7" w:name="_6p1p2gqrzuap" w:colFirst="0" w:colLast="0"/>
      <w:bookmarkEnd w:id="7"/>
      <w:r>
        <w:rPr>
          <w:rFonts w:ascii="Arial" w:eastAsia="Arial" w:hAnsi="Arial" w:cs="Arial"/>
          <w:sz w:val="22"/>
          <w:szCs w:val="22"/>
        </w:rPr>
        <w:t>7. Technická podpora a SLA parametry</w:t>
      </w:r>
    </w:p>
    <w:p w14:paraId="00000029" w14:textId="77777777" w:rsidR="005070E4" w:rsidRDefault="0048395C">
      <w:pPr>
        <w:spacing w:before="140" w:after="1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7.1 Technická podpora</w:t>
      </w:r>
    </w:p>
    <w:p w14:paraId="0000002A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se zavazuje poskytovat Zákazníkovi technickou podporu k Softwaru. To zahrnuje zejména:</w:t>
      </w:r>
    </w:p>
    <w:p w14:paraId="0000002B" w14:textId="77777777" w:rsidR="005070E4" w:rsidRDefault="0048395C">
      <w:pPr>
        <w:numPr>
          <w:ilvl w:val="0"/>
          <w:numId w:val="2"/>
        </w:numPr>
        <w:spacing w:before="18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přijímání a evidenci nahlášených incidentů,</w:t>
      </w:r>
    </w:p>
    <w:p w14:paraId="0000002C" w14:textId="77777777" w:rsidR="005070E4" w:rsidRDefault="0048395C">
      <w:pPr>
        <w:numPr>
          <w:ilvl w:val="0"/>
          <w:numId w:val="2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diagnostiku a řešení problémů spojených s instalací, provozem nebo funkčností Softwaru,</w:t>
      </w:r>
    </w:p>
    <w:p w14:paraId="0000002D" w14:textId="77777777" w:rsidR="005070E4" w:rsidRDefault="0048395C">
      <w:pPr>
        <w:numPr>
          <w:ilvl w:val="0"/>
          <w:numId w:val="2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poskytování aktualizací a oprav Softwaru,</w:t>
      </w:r>
    </w:p>
    <w:p w14:paraId="0000002E" w14:textId="77777777" w:rsidR="005070E4" w:rsidRDefault="0048395C">
      <w:pPr>
        <w:numPr>
          <w:ilvl w:val="0"/>
          <w:numId w:val="2"/>
        </w:numPr>
        <w:spacing w:before="0" w:after="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předávání podnětů výrobci Softwaru dle Přílohy 1 k opravám nebo zlepšením a sledování jejich vyřízení.</w:t>
      </w:r>
    </w:p>
    <w:p w14:paraId="0000002F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Technická podpora je poskytována během pracovní doby Poskytovatele prostřednictvím e-mailu kontaktní osoby uvedené ve smlouvě, není-li sjednáno jinak.</w:t>
      </w:r>
    </w:p>
    <w:p w14:paraId="00000030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Běžní uživatelé mohou zasílat podněty či dotazy. Tyto však nejsou považovány za oficiální incidenty. Reakční a řešící doby podle SLA se uplatní pouze na incidenty oznámené prostřednictvím kontaktní osoby.</w:t>
      </w:r>
    </w:p>
    <w:p w14:paraId="0000003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Podle závažnosti incidentu se stanoví odpovídající reakční a řešící doby takto:</w:t>
      </w:r>
    </w:p>
    <w:p w14:paraId="00000032" w14:textId="77777777" w:rsidR="005070E4" w:rsidRDefault="0048395C">
      <w:pPr>
        <w:numPr>
          <w:ilvl w:val="0"/>
          <w:numId w:val="8"/>
        </w:numPr>
        <w:spacing w:before="18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Kritický incident</w:t>
      </w:r>
      <w:r>
        <w:rPr>
          <w:rFonts w:ascii="Arial" w:eastAsia="Arial" w:hAnsi="Arial" w:cs="Arial"/>
        </w:rPr>
        <w:t xml:space="preserve"> – Software je zcela nefunkční nebo zásadně omezuje provoz.</w:t>
      </w:r>
    </w:p>
    <w:p w14:paraId="00000033" w14:textId="77777777" w:rsidR="005070E4" w:rsidRDefault="0048395C">
      <w:pPr>
        <w:numPr>
          <w:ilvl w:val="1"/>
          <w:numId w:val="8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Reakční doba: do 1 pracovního dne</w:t>
      </w:r>
    </w:p>
    <w:p w14:paraId="00000034" w14:textId="77777777" w:rsidR="005070E4" w:rsidRDefault="0048395C">
      <w:pPr>
        <w:numPr>
          <w:ilvl w:val="1"/>
          <w:numId w:val="8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Doba řešení: do 3 pracovních dnů</w:t>
      </w:r>
    </w:p>
    <w:p w14:paraId="00000035" w14:textId="77777777" w:rsidR="005070E4" w:rsidRDefault="0048395C">
      <w:pPr>
        <w:numPr>
          <w:ilvl w:val="0"/>
          <w:numId w:val="8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Vážný incident</w:t>
      </w:r>
      <w:r>
        <w:rPr>
          <w:rFonts w:ascii="Arial" w:eastAsia="Arial" w:hAnsi="Arial" w:cs="Arial"/>
        </w:rPr>
        <w:t xml:space="preserve"> – Funkčnost je částečně omezena, běžná práce je ztížena.</w:t>
      </w:r>
    </w:p>
    <w:p w14:paraId="00000036" w14:textId="77777777" w:rsidR="005070E4" w:rsidRDefault="0048395C">
      <w:pPr>
        <w:numPr>
          <w:ilvl w:val="1"/>
          <w:numId w:val="8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Reakční doba: do 2 pracovních dnů</w:t>
      </w:r>
    </w:p>
    <w:p w14:paraId="00000037" w14:textId="77777777" w:rsidR="005070E4" w:rsidRDefault="0048395C">
      <w:pPr>
        <w:numPr>
          <w:ilvl w:val="1"/>
          <w:numId w:val="8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Doba řešení: do 5 pracovních dnů</w:t>
      </w:r>
    </w:p>
    <w:p w14:paraId="00000038" w14:textId="77777777" w:rsidR="005070E4" w:rsidRDefault="0048395C">
      <w:pPr>
        <w:numPr>
          <w:ilvl w:val="0"/>
          <w:numId w:val="8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Méně závažný incident</w:t>
      </w:r>
      <w:r>
        <w:rPr>
          <w:rFonts w:ascii="Arial" w:eastAsia="Arial" w:hAnsi="Arial" w:cs="Arial"/>
        </w:rPr>
        <w:t xml:space="preserve"> – Menší chyba bez vlivu na základní funkčnost.</w:t>
      </w:r>
    </w:p>
    <w:p w14:paraId="00000039" w14:textId="77777777" w:rsidR="005070E4" w:rsidRDefault="0048395C">
      <w:pPr>
        <w:numPr>
          <w:ilvl w:val="1"/>
          <w:numId w:val="8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Reakční doba: do 3–5 pracovních dnů</w:t>
      </w:r>
    </w:p>
    <w:p w14:paraId="0000003A" w14:textId="77777777" w:rsidR="005070E4" w:rsidRDefault="0048395C">
      <w:pPr>
        <w:numPr>
          <w:ilvl w:val="1"/>
          <w:numId w:val="8"/>
        </w:numPr>
        <w:spacing w:before="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Doba řešení: do 10–15 pracovních dnů nebo při následující aktualizaci</w:t>
      </w:r>
    </w:p>
    <w:p w14:paraId="0000003B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Technická podpora se nevztahuje na:</w:t>
      </w:r>
    </w:p>
    <w:p w14:paraId="0000003C" w14:textId="77777777" w:rsidR="005070E4" w:rsidRDefault="0048395C">
      <w:pPr>
        <w:numPr>
          <w:ilvl w:val="0"/>
          <w:numId w:val="6"/>
        </w:numPr>
        <w:spacing w:before="18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incidenty způsobené neautorizovanými zásahy do Softwaru,</w:t>
      </w:r>
    </w:p>
    <w:p w14:paraId="0000003D" w14:textId="77777777" w:rsidR="005070E4" w:rsidRDefault="0048395C">
      <w:pPr>
        <w:numPr>
          <w:ilvl w:val="0"/>
          <w:numId w:val="6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používání Softwaru v kombinaci s jiným hardwarem nebo softwarem, který není v souladu s dokumentací,</w:t>
      </w:r>
    </w:p>
    <w:p w14:paraId="0000003E" w14:textId="77777777" w:rsidR="005070E4" w:rsidRDefault="0048395C">
      <w:pPr>
        <w:numPr>
          <w:ilvl w:val="0"/>
          <w:numId w:val="6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incidenty vzniklé neaktuální verzí Softwaru, pokud měla být novější verze k dispozici,</w:t>
      </w:r>
    </w:p>
    <w:p w14:paraId="0000003F" w14:textId="77777777" w:rsidR="005070E4" w:rsidRDefault="0048395C">
      <w:pPr>
        <w:numPr>
          <w:ilvl w:val="0"/>
          <w:numId w:val="6"/>
        </w:numPr>
        <w:spacing w:before="0" w:after="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požadavky na běžné uživatelské poradenství mimo rámec technické podpory.</w:t>
      </w:r>
    </w:p>
    <w:p w14:paraId="00000040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7.2 Údržba Softwaru a infrastruktury</w:t>
      </w:r>
    </w:p>
    <w:p w14:paraId="0000004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Údržba zahrnuje průběžné činnosti nutné k bezpečnému a spolehlivému provozu serveru nebo služby. Nejedná se o vývoj nových funkcí, ale o zachování funkčnosti a stability.</w:t>
      </w:r>
    </w:p>
    <w:p w14:paraId="00000042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Údržba infrastruktury (server, systém):</w:t>
      </w:r>
    </w:p>
    <w:p w14:paraId="00000043" w14:textId="77777777" w:rsidR="005070E4" w:rsidRDefault="0048395C">
      <w:pPr>
        <w:numPr>
          <w:ilvl w:val="0"/>
          <w:numId w:val="10"/>
        </w:numPr>
        <w:spacing w:before="1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aktualizace operačního systému a bezpečnostních záplat</w:t>
      </w:r>
    </w:p>
    <w:p w14:paraId="00000044" w14:textId="77777777" w:rsidR="005070E4" w:rsidRDefault="0048395C">
      <w:pPr>
        <w:numPr>
          <w:ilvl w:val="0"/>
          <w:numId w:val="10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správa základních služeb (např. webový server, databáze)</w:t>
      </w:r>
    </w:p>
    <w:p w14:paraId="00000045" w14:textId="77777777" w:rsidR="005070E4" w:rsidRDefault="0048395C">
      <w:pPr>
        <w:numPr>
          <w:ilvl w:val="0"/>
          <w:numId w:val="10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monitoring provozu a stavu serveru*</w:t>
      </w:r>
    </w:p>
    <w:p w14:paraId="00000046" w14:textId="77777777" w:rsidR="005070E4" w:rsidRDefault="0048395C">
      <w:pPr>
        <w:numPr>
          <w:ilvl w:val="0"/>
          <w:numId w:val="10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testování obnovitelnosti záloh*</w:t>
      </w:r>
    </w:p>
    <w:p w14:paraId="00000047" w14:textId="77777777" w:rsidR="005070E4" w:rsidRDefault="0048395C">
      <w:pPr>
        <w:numPr>
          <w:ilvl w:val="0"/>
          <w:numId w:val="10"/>
        </w:numPr>
        <w:spacing w:before="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řešení výkonových problémů a optimalizace konfigurací*</w:t>
      </w:r>
    </w:p>
    <w:p w14:paraId="00000048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Údržba Softwaru (aplikace):</w:t>
      </w:r>
    </w:p>
    <w:p w14:paraId="00000049" w14:textId="77777777" w:rsidR="005070E4" w:rsidRDefault="0048395C">
      <w:pPr>
        <w:numPr>
          <w:ilvl w:val="0"/>
          <w:numId w:val="3"/>
        </w:numPr>
        <w:spacing w:before="14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nasazování oprav a patch aktualizací</w:t>
      </w:r>
    </w:p>
    <w:p w14:paraId="0000004A" w14:textId="77777777" w:rsidR="005070E4" w:rsidRDefault="0048395C">
      <w:pPr>
        <w:numPr>
          <w:ilvl w:val="0"/>
          <w:numId w:val="3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drobné úpravy nezbytné pro zachování funkčnosti</w:t>
      </w:r>
    </w:p>
    <w:p w14:paraId="0000004B" w14:textId="77777777" w:rsidR="005070E4" w:rsidRDefault="0048395C">
      <w:pPr>
        <w:numPr>
          <w:ilvl w:val="0"/>
          <w:numId w:val="3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preventivní kontroly funkčnosti aplikace*</w:t>
      </w:r>
    </w:p>
    <w:p w14:paraId="0000004C" w14:textId="77777777" w:rsidR="005070E4" w:rsidRDefault="0048395C">
      <w:pPr>
        <w:numPr>
          <w:ilvl w:val="0"/>
          <w:numId w:val="3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aktualizace komponent, frameworků a knihoven*</w:t>
      </w:r>
    </w:p>
    <w:p w14:paraId="0000004D" w14:textId="77777777" w:rsidR="005070E4" w:rsidRDefault="0048395C">
      <w:pPr>
        <w:numPr>
          <w:ilvl w:val="0"/>
          <w:numId w:val="3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ladění výkonu aplikace*</w:t>
      </w:r>
    </w:p>
    <w:p w14:paraId="0000004E" w14:textId="77777777" w:rsidR="005070E4" w:rsidRDefault="0048395C">
      <w:pPr>
        <w:numPr>
          <w:ilvl w:val="0"/>
          <w:numId w:val="3"/>
        </w:numPr>
        <w:spacing w:before="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řešení kompatibility při významných systémových změnách*</w:t>
      </w:r>
    </w:p>
    <w:p w14:paraId="0000004F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Hvězdičkou označené položky představují běžnou údržbu. Pokud jsou tyto položky z rozsahu vypuštěny, jedná se o omezenou údržbu.</w:t>
      </w:r>
    </w:p>
    <w:p w14:paraId="00000050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Zvolený typ údržby:</w:t>
      </w:r>
      <w:r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</w:rPr>
        <w:t>omezená</w:t>
      </w:r>
    </w:p>
    <w:p w14:paraId="0000005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7.3 Zálohování</w:t>
      </w:r>
    </w:p>
    <w:p w14:paraId="00000052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provádí denní zálohy dat (databází) a uchovává je v následujícím rozsahu:</w:t>
      </w:r>
    </w:p>
    <w:p w14:paraId="00000053" w14:textId="77777777" w:rsidR="005070E4" w:rsidRDefault="0048395C">
      <w:pPr>
        <w:numPr>
          <w:ilvl w:val="0"/>
          <w:numId w:val="5"/>
        </w:numPr>
        <w:spacing w:before="18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denní zálohy po dobu 16 dnů,</w:t>
      </w:r>
    </w:p>
    <w:p w14:paraId="00000054" w14:textId="77777777" w:rsidR="005070E4" w:rsidRDefault="0048395C">
      <w:pPr>
        <w:numPr>
          <w:ilvl w:val="0"/>
          <w:numId w:val="5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týdenní zálohy po dobu 8 týdnů,</w:t>
      </w:r>
    </w:p>
    <w:p w14:paraId="00000055" w14:textId="77777777" w:rsidR="005070E4" w:rsidRDefault="0048395C">
      <w:pPr>
        <w:numPr>
          <w:ilvl w:val="0"/>
          <w:numId w:val="5"/>
        </w:numPr>
        <w:spacing w:before="0"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měsíční zálohy po dobu 4 měsíců,</w:t>
      </w:r>
    </w:p>
    <w:p w14:paraId="00000056" w14:textId="77777777" w:rsidR="005070E4" w:rsidRDefault="0048395C">
      <w:pPr>
        <w:numPr>
          <w:ilvl w:val="0"/>
          <w:numId w:val="5"/>
        </w:numPr>
        <w:spacing w:before="0" w:after="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roční zálohy po dobu 2 let.</w:t>
      </w:r>
    </w:p>
    <w:p w14:paraId="00000057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provádí zálohy celého serveru jednou denně s rotací posledních sedmi dnů.</w:t>
      </w:r>
    </w:p>
    <w:p w14:paraId="00000058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Zálohy serveru jsou ukládány s maximálním zajištěním oddělení od provozního prostředí, zpravidla v jiném datovém centru nebo bezpečnostní zóně, případně na samostatné infrastruktuře s odpovídající úrovní ochrany.</w:t>
      </w:r>
    </w:p>
    <w:p w14:paraId="00000059" w14:textId="77777777" w:rsidR="005070E4" w:rsidRDefault="0048395C">
      <w:pPr>
        <w:spacing w:before="140" w:after="140"/>
        <w:jc w:val="both"/>
      </w:pPr>
      <w:r>
        <w:rPr>
          <w:rFonts w:ascii="Arial" w:eastAsia="Arial" w:hAnsi="Arial" w:cs="Arial"/>
        </w:rPr>
        <w:t>Poskytovatel vyvine přiměřené úsilí k odstranění incidentu v souladu s uvedenými parametry SLA, avšak nenese odpovědnost za výsledný stav funkčnosti Softwaru nad rámec této smlouvy.</w:t>
      </w:r>
    </w:p>
    <w:p w14:paraId="0000005A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8" w:name="_koaovwe7of8c" w:colFirst="0" w:colLast="0"/>
      <w:bookmarkEnd w:id="8"/>
      <w:r>
        <w:rPr>
          <w:rFonts w:ascii="Arial" w:eastAsia="Arial" w:hAnsi="Arial" w:cs="Arial"/>
          <w:sz w:val="22"/>
          <w:szCs w:val="22"/>
        </w:rPr>
        <w:t>8. Cena a platební podmínky</w:t>
      </w:r>
    </w:p>
    <w:p w14:paraId="0000005B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Není-li stanoveno jinak v příloze této smlouvy nebo v samostatné nabídce, budou v rámci této smlouvy fakturovány tyto položky:</w:t>
      </w:r>
    </w:p>
    <w:p w14:paraId="0000005C" w14:textId="77777777" w:rsidR="005070E4" w:rsidRDefault="0048395C">
      <w:pPr>
        <w:numPr>
          <w:ilvl w:val="0"/>
          <w:numId w:val="1"/>
        </w:numPr>
        <w:spacing w:before="18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zprovoznění Softwaru ve výši </w:t>
      </w:r>
      <w:r>
        <w:rPr>
          <w:rFonts w:ascii="Courier New" w:eastAsia="Courier New" w:hAnsi="Courier New" w:cs="Courier New"/>
        </w:rPr>
        <w:t>28.000</w:t>
      </w:r>
      <w:r>
        <w:rPr>
          <w:rFonts w:ascii="Arial" w:eastAsia="Arial" w:hAnsi="Arial" w:cs="Arial"/>
        </w:rPr>
        <w:t xml:space="preserve"> Kč jednorázově</w:t>
      </w:r>
      <w:r>
        <w:rPr>
          <w:rFonts w:ascii="Arial" w:eastAsia="Arial" w:hAnsi="Arial" w:cs="Arial"/>
        </w:rPr>
        <w:br/>
        <w:t>(bylo již uhrazeno v celkové výši během vývoje),</w:t>
      </w:r>
    </w:p>
    <w:p w14:paraId="0000005D" w14:textId="77777777" w:rsidR="005070E4" w:rsidRDefault="0048395C">
      <w:pPr>
        <w:numPr>
          <w:ilvl w:val="0"/>
          <w:numId w:val="1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licence Softwaru ve výši </w:t>
      </w:r>
      <w:r>
        <w:rPr>
          <w:rFonts w:ascii="Courier New" w:eastAsia="Courier New" w:hAnsi="Courier New" w:cs="Courier New"/>
        </w:rPr>
        <w:t>25.000</w:t>
      </w:r>
      <w:r>
        <w:rPr>
          <w:rFonts w:ascii="Arial" w:eastAsia="Arial" w:hAnsi="Arial" w:cs="Arial"/>
        </w:rPr>
        <w:t xml:space="preserve"> Kč měsíčně</w:t>
      </w:r>
      <w:r>
        <w:rPr>
          <w:rFonts w:ascii="Arial" w:eastAsia="Arial" w:hAnsi="Arial" w:cs="Arial"/>
        </w:rPr>
        <w:br/>
        <w:t xml:space="preserve">(sleva </w:t>
      </w:r>
      <w:r>
        <w:rPr>
          <w:rFonts w:ascii="Courier New" w:eastAsia="Courier New" w:hAnsi="Courier New" w:cs="Courier New"/>
        </w:rPr>
        <w:t>100</w:t>
      </w:r>
      <w:r>
        <w:rPr>
          <w:rFonts w:ascii="Arial" w:eastAsia="Arial" w:hAnsi="Arial" w:cs="Arial"/>
        </w:rPr>
        <w:t xml:space="preserve"> % jako podíl investice do vývoje),</w:t>
      </w:r>
    </w:p>
    <w:p w14:paraId="0000005E" w14:textId="77777777" w:rsidR="005070E4" w:rsidRDefault="0048395C">
      <w:pPr>
        <w:numPr>
          <w:ilvl w:val="0"/>
          <w:numId w:val="1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technická podpora a údržba ve výši </w:t>
      </w:r>
      <w:r>
        <w:rPr>
          <w:rFonts w:ascii="Courier New" w:eastAsia="Courier New" w:hAnsi="Courier New" w:cs="Courier New"/>
        </w:rPr>
        <w:t>18.000</w:t>
      </w:r>
      <w:r>
        <w:rPr>
          <w:rFonts w:ascii="Arial" w:eastAsia="Arial" w:hAnsi="Arial" w:cs="Arial"/>
        </w:rPr>
        <w:t xml:space="preserve"> Kč měsíčně,</w:t>
      </w:r>
    </w:p>
    <w:p w14:paraId="0000005F" w14:textId="77777777" w:rsidR="005070E4" w:rsidRDefault="0048395C">
      <w:pPr>
        <w:numPr>
          <w:ilvl w:val="0"/>
          <w:numId w:val="1"/>
        </w:numPr>
        <w:spacing w:before="0" w:after="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pronájem, provoz a údržba serveru ve výši </w:t>
      </w:r>
      <w:r>
        <w:rPr>
          <w:rFonts w:ascii="Courier New" w:eastAsia="Courier New" w:hAnsi="Courier New" w:cs="Courier New"/>
        </w:rPr>
        <w:t>2.800</w:t>
      </w:r>
      <w:r>
        <w:rPr>
          <w:rFonts w:ascii="Arial" w:eastAsia="Arial" w:hAnsi="Arial" w:cs="Arial"/>
        </w:rPr>
        <w:t xml:space="preserve"> Kč měsíčně.</w:t>
      </w:r>
    </w:p>
    <w:p w14:paraId="00000060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Zákazník se zavazuje uhradit Poskytovateli cenu v částkách a termínech uvedených ve smlouvě nebo v samostatné nabídce, na jejímž základě byla smlouva uzavřena.</w:t>
      </w:r>
    </w:p>
    <w:p w14:paraId="00000061" w14:textId="77777777" w:rsidR="005070E4" w:rsidRDefault="0048395C">
      <w:pPr>
        <w:numPr>
          <w:ilvl w:val="0"/>
          <w:numId w:val="7"/>
        </w:numPr>
        <w:spacing w:before="14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Faktury jsou splatné do 14 dnů od jejich doručení Zákazníkovi.</w:t>
      </w:r>
    </w:p>
    <w:p w14:paraId="00000062" w14:textId="77777777" w:rsidR="005070E4" w:rsidRDefault="0048395C">
      <w:pPr>
        <w:numPr>
          <w:ilvl w:val="0"/>
          <w:numId w:val="7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den úhrady se považuje den připsání částky na účet Poskytovatele.</w:t>
      </w:r>
    </w:p>
    <w:p w14:paraId="00000063" w14:textId="77777777" w:rsidR="005070E4" w:rsidRDefault="0048395C">
      <w:pPr>
        <w:numPr>
          <w:ilvl w:val="0"/>
          <w:numId w:val="7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Všechny ceny jsou uvedeny v českých korunách (Kč).</w:t>
      </w:r>
    </w:p>
    <w:p w14:paraId="00000064" w14:textId="77777777" w:rsidR="005070E4" w:rsidRDefault="0048395C">
      <w:pPr>
        <w:numPr>
          <w:ilvl w:val="0"/>
          <w:numId w:val="7"/>
        </w:numPr>
        <w:spacing w:before="0" w:after="1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 cenám bude připočtena DPH dle platných právních předpisů.</w:t>
      </w:r>
    </w:p>
    <w:p w14:paraId="00000065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za technickou podporu se sjednává na období dvanácti měsíců a úhrada se provádí předem na celé období podpory, není-li výslovně sjednáno jinak.</w:t>
      </w:r>
    </w:p>
    <w:p w14:paraId="00000066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Sjednané období smlouvy / úhrady:</w:t>
      </w:r>
      <w:r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</w:rPr>
        <w:t>1 rok / roční</w:t>
      </w:r>
    </w:p>
    <w:p w14:paraId="00000067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9" w:name="_h6z0jgcssjg1" w:colFirst="0" w:colLast="0"/>
      <w:bookmarkEnd w:id="9"/>
      <w:r>
        <w:rPr>
          <w:rFonts w:ascii="Arial" w:eastAsia="Arial" w:hAnsi="Arial" w:cs="Arial"/>
          <w:sz w:val="22"/>
          <w:szCs w:val="22"/>
        </w:rPr>
        <w:t>9. Sankce a úroky z prodlení</w:t>
      </w:r>
    </w:p>
    <w:p w14:paraId="00000068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Úrok z prodlení činí repo sazbu ČNB zvýšenou o 10 procentních bodů ročně, nejméně však 0,05 % (půl promile) z dlužné částky za každý den prodlení.</w:t>
      </w:r>
    </w:p>
    <w:p w14:paraId="00000069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případě, že Poskytovatel nesplní dohodnuté parametry SLA, má Zákazník nárok na slevu z ceny technické podpory za kalendářní měsíc, v němž k porušení došlo, a to ve výši 6,5 % za každé jednotlivé porušení, maximálně však do celkové výše 25 % z ceny technické podpory za daný měsíc. Sleva se uplatní bez ohledu na fakturované období a započte se proti nejbližší vystavené faktuře za poskytování technické podpory.</w:t>
      </w:r>
    </w:p>
    <w:p w14:paraId="0000006A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0" w:name="_315xkrj4epm9" w:colFirst="0" w:colLast="0"/>
      <w:bookmarkEnd w:id="10"/>
      <w:r>
        <w:rPr>
          <w:rFonts w:ascii="Arial" w:eastAsia="Arial" w:hAnsi="Arial" w:cs="Arial"/>
          <w:sz w:val="22"/>
          <w:szCs w:val="22"/>
        </w:rPr>
        <w:t>10. Odpovědnost a omezení</w:t>
      </w:r>
    </w:p>
    <w:p w14:paraId="0000006B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odpovídá za řádné provedení činností podle této smlouvy a za osoby, které při plnění použije.</w:t>
      </w:r>
    </w:p>
    <w:p w14:paraId="0000006C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Celková odpovědnost Poskytovatele za přímé škody je shora omezena částkou odpovídající ceně za šest měsíců poskytování technické podpory.</w:t>
      </w:r>
    </w:p>
    <w:p w14:paraId="0000006D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Náhrada ušlého zisku, následných nebo nepřímých škod je vyloučena.</w:t>
      </w:r>
    </w:p>
    <w:p w14:paraId="0000006E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případě, že Poskytovatel opakovaně nebo závažně poruší své povinnosti podle této smlouvy, zejména nedodrží sjednané parametry SLA, je Zákazník oprávněn od smlouvy odstoupit. Odstoupení je účinné dnem doručení písemného oznámení Poskytovateli.</w:t>
      </w:r>
    </w:p>
    <w:p w14:paraId="0000006F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Poskytovatel odpovídá také za ochranu dat Zákazníka a za zachování důvěrnosti informací, ke kterým získá přístup při plnění této smlouvy. Je povinen zajistit přiměřená technická a organizační opatření k jejich ochraně a dodržovat právní předpisy o ochraně osobních údajů. Tyto povinnosti trvají i po zániku smlouvy.</w:t>
      </w:r>
    </w:p>
    <w:p w14:paraId="00000070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1" w:name="_gt64ozvoxr0j" w:colFirst="0" w:colLast="0"/>
      <w:bookmarkEnd w:id="11"/>
      <w:r>
        <w:rPr>
          <w:rFonts w:ascii="Arial" w:eastAsia="Arial" w:hAnsi="Arial" w:cs="Arial"/>
          <w:sz w:val="22"/>
          <w:szCs w:val="22"/>
        </w:rPr>
        <w:t>11. Trvání a ukončení smlouvy</w:t>
      </w:r>
    </w:p>
    <w:p w14:paraId="0000007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nabývá platnosti dnem podpisu oběma Smluvními stranami a účinnosti uveřejněním v registru smluv.</w:t>
      </w:r>
    </w:p>
    <w:p w14:paraId="00000072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Smluvní strany souhlasí s uveřejněním této smlouvy v registru smluv podle zákona č. 340/2015 Sb., o registru smluv, které zajistí ČVUT v Praze; pokud některá ze smluvních stran považuje některé </w:t>
      </w:r>
      <w:r>
        <w:rPr>
          <w:rFonts w:ascii="Arial" w:eastAsia="Arial" w:hAnsi="Arial" w:cs="Arial"/>
        </w:rPr>
        <w:lastRenderedPageBreak/>
        <w:t>informace uvedené ve smlouvě za osobní údaj či za obchodní tajemství, či údaje, které je možné neuveřejnit podle zákona, musí takové informace výslovně takto označit v průběhu kontraktačního procesu</w:t>
      </w:r>
    </w:p>
    <w:p w14:paraId="00000073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Zánikem této smlouvy nejsou dotčena ustanovení, která svou povahou mají trvat i po jejím skončení, zejména o mlčenlivosti, ochraně dat a vyrovnání závazků.</w:t>
      </w:r>
    </w:p>
    <w:p w14:paraId="00000074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zániku této smlouvy končí i veškerá licenční a užívací práva Zákazníka k Softwaru, není-li ve smlouvě nebo v licenčním ujednání stanoveno jinak.</w:t>
      </w:r>
    </w:p>
    <w:p w14:paraId="00000075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Zákazník je povinen ukončit užívání Softwaru, odstranit jeho kopie a na požádání Poskytovatele potvrdit jejich likvidaci.</w:t>
      </w:r>
    </w:p>
    <w:p w14:paraId="00000076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uložená v Softwaru si Zákazník zajistí a zazálohuje před ukončením smlouvy; Poskytovatel za jejich uchování po skončení smlouvy neodpovídá.</w:t>
      </w:r>
    </w:p>
    <w:p w14:paraId="00000077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2" w:name="_mzt95qwv8vck" w:colFirst="0" w:colLast="0"/>
      <w:bookmarkEnd w:id="12"/>
      <w:r>
        <w:rPr>
          <w:rFonts w:ascii="Arial" w:eastAsia="Arial" w:hAnsi="Arial" w:cs="Arial"/>
          <w:sz w:val="22"/>
          <w:szCs w:val="22"/>
        </w:rPr>
        <w:t>12. Závěrečná ustanovení</w:t>
      </w:r>
    </w:p>
    <w:p w14:paraId="00000078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Smlouvu lze měnit pouze písemnými dodatky odsouhlasenými oběma stranami.</w:t>
      </w:r>
    </w:p>
    <w:p w14:paraId="00000079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Doručování písemností probíhá prostřednictvím e-mailových adres uvedených ve smlouvě nebo datové schránky.</w:t>
      </w:r>
    </w:p>
    <w:p w14:paraId="0000007A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Smlouva se řídí právním řádem České republiky.</w:t>
      </w:r>
    </w:p>
    <w:p w14:paraId="0000007B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Spory vzniklé z této smlouvy budou rozhodovány soudy České republiky podle obecné místní příslušnosti podle sídla žalované strany.</w:t>
      </w:r>
    </w:p>
    <w:p w14:paraId="0000007C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Smlouva je vyhotovena ve dvou stejnopisech, z nichž každá strana obdrží jeden.</w:t>
      </w:r>
    </w:p>
    <w:p w14:paraId="0000007D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3" w:name="_vzy5mxudhkui" w:colFirst="0" w:colLast="0"/>
      <w:bookmarkEnd w:id="13"/>
      <w:r>
        <w:rPr>
          <w:rFonts w:ascii="Arial" w:eastAsia="Arial" w:hAnsi="Arial" w:cs="Arial"/>
          <w:sz w:val="22"/>
          <w:szCs w:val="22"/>
        </w:rPr>
        <w:t>13. Přílohy</w:t>
      </w:r>
    </w:p>
    <w:p w14:paraId="0000007E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Nedílnou součástí této smlouvy jsou následující přílohy:</w:t>
      </w:r>
    </w:p>
    <w:p w14:paraId="0000007F" w14:textId="77777777" w:rsidR="005070E4" w:rsidRDefault="0048395C">
      <w:pPr>
        <w:numPr>
          <w:ilvl w:val="0"/>
          <w:numId w:val="4"/>
        </w:numPr>
      </w:pPr>
      <w:r>
        <w:t>Příloha č. 1</w:t>
      </w:r>
      <w:r>
        <w:br/>
      </w:r>
      <w:r>
        <w:rPr>
          <w:rFonts w:ascii="Courier New" w:eastAsia="Courier New" w:hAnsi="Courier New" w:cs="Courier New"/>
        </w:rPr>
        <w:t>Smlouva o dodávce softwaru z 27. srpna 2024</w:t>
      </w:r>
    </w:p>
    <w:p w14:paraId="00000080" w14:textId="77777777" w:rsidR="005070E4" w:rsidRDefault="0048395C">
      <w:pPr>
        <w:pStyle w:val="Nadpis2"/>
        <w:keepNext w:val="0"/>
        <w:keepLines w:val="0"/>
        <w:spacing w:before="340" w:after="180"/>
        <w:jc w:val="center"/>
        <w:rPr>
          <w:rFonts w:ascii="Arial" w:eastAsia="Arial" w:hAnsi="Arial" w:cs="Arial"/>
          <w:sz w:val="22"/>
          <w:szCs w:val="22"/>
        </w:rPr>
      </w:pPr>
      <w:bookmarkStart w:id="14" w:name="_7aj045yt84oz" w:colFirst="0" w:colLast="0"/>
      <w:bookmarkEnd w:id="14"/>
      <w:r>
        <w:rPr>
          <w:rFonts w:ascii="Arial" w:eastAsia="Arial" w:hAnsi="Arial" w:cs="Arial"/>
          <w:sz w:val="22"/>
          <w:szCs w:val="22"/>
        </w:rPr>
        <w:t>14. Podpisy</w:t>
      </w:r>
    </w:p>
    <w:p w14:paraId="00000081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</w:t>
      </w:r>
      <w:r>
        <w:rPr>
          <w:rFonts w:ascii="Courier New" w:eastAsia="Courier New" w:hAnsi="Courier New" w:cs="Courier New"/>
        </w:rPr>
        <w:t>Praze</w:t>
      </w:r>
      <w:r>
        <w:rPr>
          <w:rFonts w:ascii="Arial" w:eastAsia="Arial" w:hAnsi="Arial" w:cs="Arial"/>
        </w:rPr>
        <w:t>, dne:</w:t>
      </w:r>
    </w:p>
    <w:p w14:paraId="00000082" w14:textId="77777777" w:rsidR="005070E4" w:rsidRDefault="005070E4">
      <w:pPr>
        <w:spacing w:before="140" w:after="140"/>
        <w:jc w:val="both"/>
        <w:rPr>
          <w:rFonts w:ascii="Arial" w:eastAsia="Arial" w:hAnsi="Arial" w:cs="Arial"/>
        </w:rPr>
      </w:pPr>
    </w:p>
    <w:p w14:paraId="00000083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Zákazníka:</w:t>
      </w:r>
    </w:p>
    <w:p w14:paraId="00000084" w14:textId="77777777" w:rsidR="005070E4" w:rsidRDefault="005070E4">
      <w:pPr>
        <w:spacing w:before="140" w:after="140"/>
        <w:jc w:val="both"/>
        <w:rPr>
          <w:rFonts w:ascii="Arial" w:eastAsia="Arial" w:hAnsi="Arial" w:cs="Arial"/>
        </w:rPr>
      </w:pPr>
    </w:p>
    <w:p w14:paraId="00000085" w14:textId="77777777" w:rsidR="005070E4" w:rsidRDefault="0048395C">
      <w:pPr>
        <w:spacing w:before="140" w:after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Poskytovatele:</w:t>
      </w:r>
    </w:p>
    <w:p w14:paraId="00000086" w14:textId="77777777" w:rsidR="005070E4" w:rsidRDefault="005070E4"/>
    <w:sectPr w:rsidR="005070E4"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5F2E2272-7F87-4EC7-8C2D-BF35566D8D07}"/>
    <w:embedBold r:id="rId2" w:fontKey="{8972C190-4311-4441-A846-8A2F7C47D7C8}"/>
    <w:embedItalic r:id="rId3" w:fontKey="{689D74B2-5D08-4461-98A6-35C86C228A4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4365693-1022-4C09-BD57-935B2DFD94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90457B5-8617-407F-B820-02666229A2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03753D9-5A84-4C5D-9834-C5E3EBCDE9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43BB"/>
    <w:multiLevelType w:val="multilevel"/>
    <w:tmpl w:val="28361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31E4A"/>
    <w:multiLevelType w:val="multilevel"/>
    <w:tmpl w:val="8C620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DA6169"/>
    <w:multiLevelType w:val="multilevel"/>
    <w:tmpl w:val="769E0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F55374"/>
    <w:multiLevelType w:val="multilevel"/>
    <w:tmpl w:val="977E4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E25D53"/>
    <w:multiLevelType w:val="multilevel"/>
    <w:tmpl w:val="F47A7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980E6E"/>
    <w:multiLevelType w:val="multilevel"/>
    <w:tmpl w:val="76FC1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B80FD3"/>
    <w:multiLevelType w:val="multilevel"/>
    <w:tmpl w:val="89867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427E55"/>
    <w:multiLevelType w:val="multilevel"/>
    <w:tmpl w:val="BF243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37462D"/>
    <w:multiLevelType w:val="multilevel"/>
    <w:tmpl w:val="E6980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3E3010"/>
    <w:multiLevelType w:val="multilevel"/>
    <w:tmpl w:val="0F7C7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5193113">
    <w:abstractNumId w:val="1"/>
  </w:num>
  <w:num w:numId="2" w16cid:durableId="1790391919">
    <w:abstractNumId w:val="0"/>
  </w:num>
  <w:num w:numId="3" w16cid:durableId="875122823">
    <w:abstractNumId w:val="3"/>
  </w:num>
  <w:num w:numId="4" w16cid:durableId="951548927">
    <w:abstractNumId w:val="7"/>
  </w:num>
  <w:num w:numId="5" w16cid:durableId="836266679">
    <w:abstractNumId w:val="6"/>
  </w:num>
  <w:num w:numId="6" w16cid:durableId="1311593936">
    <w:abstractNumId w:val="4"/>
  </w:num>
  <w:num w:numId="7" w16cid:durableId="243299641">
    <w:abstractNumId w:val="5"/>
  </w:num>
  <w:num w:numId="8" w16cid:durableId="1970042622">
    <w:abstractNumId w:val="9"/>
  </w:num>
  <w:num w:numId="9" w16cid:durableId="1392968188">
    <w:abstractNumId w:val="8"/>
  </w:num>
  <w:num w:numId="10" w16cid:durableId="12872023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0E4"/>
    <w:rsid w:val="00367A61"/>
    <w:rsid w:val="0048395C"/>
    <w:rsid w:val="005070E4"/>
    <w:rsid w:val="005718C2"/>
    <w:rsid w:val="005E3465"/>
    <w:rsid w:val="00D40FE4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E38D"/>
  <w15:docId w15:val="{45F58107-16F6-41F9-AB5F-EBDBD5760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n" w:eastAsia="cs-CZ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i/>
      <w:iCs/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40"/>
      <w:outlineLvl w:val="5"/>
    </w:pPr>
    <w:rPr>
      <w:i/>
      <w:iCs/>
      <w:color w:val="666666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1964</Words>
  <Characters>11594</Characters>
  <Application>Microsoft Office Word</Application>
  <DocSecurity>0</DocSecurity>
  <Lines>96</Lines>
  <Paragraphs>27</Paragraphs>
  <ScaleCrop>false</ScaleCrop>
  <Company/>
  <LinksUpToDate>false</LinksUpToDate>
  <CharactersWithSpaces>13531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Maděra</dc:creator>
  <cp:lastModifiedBy>Kubickova, Lucie</cp:lastModifiedBy>
  <cp:revision>3</cp:revision>
  <dcterms:created xsi:type="dcterms:W3CDTF">2025-12-16T08:03:00Z</dcterms:created>
  <dcterms:modified xsi:type="dcterms:W3CDTF">2025-12-16T08:04:00Z</dcterms:modified>
</cp:coreProperties>
</file>