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Mkatabulky"/>
        <w:tblW w:w="0" w:type="auto"/>
        <w:tblBorders>
          <w:top w:val="none" w:sz="0" w:space="0" w:color="auto"/>
          <w:left w:val="none" w:sz="0" w:space="0" w:color="auto"/>
          <w:bottom w:val="single" w:sz="8"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394"/>
        <w:gridCol w:w="4394"/>
      </w:tblGrid>
      <w:tr w:rsidR="009122C8" w14:paraId="5796735D" w14:textId="77777777" w:rsidTr="009122C8">
        <w:trPr>
          <w:trHeight w:val="425"/>
        </w:trPr>
        <w:tc>
          <w:tcPr>
            <w:tcW w:w="4394" w:type="dxa"/>
          </w:tcPr>
          <w:p w14:paraId="0AE13308" w14:textId="56164DCC" w:rsidR="009122C8" w:rsidRDefault="009122C8" w:rsidP="009122C8">
            <w:pPr>
              <w:pStyle w:val="Bezmezer"/>
            </w:pPr>
            <w:r>
              <w:t>Objednávka</w:t>
            </w:r>
            <w:r w:rsidR="00DF44D5">
              <w:t xml:space="preserve"> č. </w:t>
            </w:r>
            <w:r w:rsidR="005B7312">
              <w:t>46393.</w:t>
            </w:r>
            <w:proofErr w:type="gramStart"/>
            <w:r w:rsidR="005B7312">
              <w:t>1a</w:t>
            </w:r>
            <w:proofErr w:type="gramEnd"/>
            <w:r w:rsidR="005B7312">
              <w:t>.0</w:t>
            </w:r>
            <w:r w:rsidR="00BA20EB">
              <w:t>82</w:t>
            </w:r>
            <w:r w:rsidR="005B7312">
              <w:t>.2025</w:t>
            </w:r>
          </w:p>
        </w:tc>
        <w:tc>
          <w:tcPr>
            <w:tcW w:w="4394" w:type="dxa"/>
          </w:tcPr>
          <w:p w14:paraId="7C6F5ED8" w14:textId="479C9475" w:rsidR="009122C8" w:rsidRDefault="009122C8" w:rsidP="009122C8">
            <w:pPr>
              <w:pStyle w:val="Bezmezer"/>
              <w:jc w:val="right"/>
            </w:pPr>
            <w:r>
              <w:t xml:space="preserve">v Praze dne </w:t>
            </w:r>
            <w:sdt>
              <w:sdtPr>
                <w:id w:val="-1860658547"/>
                <w:placeholder>
                  <w:docPart w:val="0754B044D25742B4AC8DD0D5107664E3"/>
                </w:placeholder>
                <w:date w:fullDate="2025-12-09T00:00:00Z">
                  <w:dateFormat w:val="dd.MM.yyyy"/>
                  <w:lid w:val="cs-CZ"/>
                  <w:storeMappedDataAs w:val="dateTime"/>
                  <w:calendar w:val="gregorian"/>
                </w:date>
              </w:sdtPr>
              <w:sdtEndPr/>
              <w:sdtContent>
                <w:r w:rsidR="00BA20EB">
                  <w:t>09.12.2025</w:t>
                </w:r>
              </w:sdtContent>
            </w:sdt>
          </w:p>
        </w:tc>
      </w:tr>
    </w:tbl>
    <w:p w14:paraId="41D48A08" w14:textId="77777777" w:rsidR="00EC3786" w:rsidRDefault="00EC3786" w:rsidP="009122C8">
      <w:pPr>
        <w:spacing w:after="280"/>
      </w:pPr>
    </w:p>
    <w:tbl>
      <w:tblPr>
        <w:tblStyle w:val="Mkatabulky"/>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394"/>
      </w:tblGrid>
      <w:tr w:rsidR="009122C8" w14:paraId="13ABD420" w14:textId="77777777" w:rsidTr="009122C8">
        <w:trPr>
          <w:jc w:val="right"/>
        </w:trPr>
        <w:tc>
          <w:tcPr>
            <w:tcW w:w="4394" w:type="dxa"/>
          </w:tcPr>
          <w:p w14:paraId="11C0272E" w14:textId="77777777" w:rsidR="009122C8" w:rsidRPr="005C2A0B" w:rsidRDefault="009122C8" w:rsidP="005C2A0B">
            <w:pPr>
              <w:pStyle w:val="Bezmezer"/>
              <w:rPr>
                <w:rStyle w:val="Siln"/>
              </w:rPr>
            </w:pPr>
            <w:r w:rsidRPr="005C2A0B">
              <w:rPr>
                <w:rStyle w:val="Siln"/>
              </w:rPr>
              <w:t>OBJEDNATEL:</w:t>
            </w:r>
          </w:p>
        </w:tc>
      </w:tr>
      <w:tr w:rsidR="009122C8" w14:paraId="01C4B8DB" w14:textId="77777777" w:rsidTr="009122C8">
        <w:trPr>
          <w:jc w:val="right"/>
        </w:trPr>
        <w:tc>
          <w:tcPr>
            <w:tcW w:w="4394" w:type="dxa"/>
          </w:tcPr>
          <w:p w14:paraId="41F57CE2" w14:textId="77777777" w:rsidR="009122C8" w:rsidRDefault="009122C8" w:rsidP="009122C8">
            <w:pPr>
              <w:pStyle w:val="Bezmezer"/>
            </w:pPr>
          </w:p>
        </w:tc>
      </w:tr>
      <w:tr w:rsidR="009122C8" w14:paraId="5BFDD1FC" w14:textId="77777777" w:rsidTr="009122C8">
        <w:trPr>
          <w:jc w:val="right"/>
        </w:trPr>
        <w:tc>
          <w:tcPr>
            <w:tcW w:w="4394" w:type="dxa"/>
          </w:tcPr>
          <w:p w14:paraId="72F4595C" w14:textId="77777777" w:rsidR="009122C8" w:rsidRPr="009122C8" w:rsidRDefault="009122C8" w:rsidP="009122C8">
            <w:pPr>
              <w:pStyle w:val="Bezmezer"/>
            </w:pPr>
            <w:r w:rsidRPr="009122C8">
              <w:t>Pražská developerská společnost p. o.</w:t>
            </w:r>
          </w:p>
          <w:p w14:paraId="23151A48" w14:textId="77777777" w:rsidR="009122C8" w:rsidRPr="009122C8" w:rsidRDefault="009122C8" w:rsidP="009122C8">
            <w:pPr>
              <w:pStyle w:val="Bezmezer"/>
            </w:pPr>
            <w:r w:rsidRPr="009122C8">
              <w:t>se sídlem:</w:t>
            </w:r>
            <w:r w:rsidR="00DF44D5">
              <w:t xml:space="preserve"> U </w:t>
            </w:r>
            <w:r w:rsidRPr="009122C8">
              <w:t>Radnice 10/2, 11</w:t>
            </w:r>
            <w:r w:rsidR="00DF44D5">
              <w:t>0 </w:t>
            </w:r>
            <w:proofErr w:type="gramStart"/>
            <w:r w:rsidR="00DF44D5">
              <w:t>0</w:t>
            </w:r>
            <w:r w:rsidRPr="009122C8">
              <w:t xml:space="preserve">0 </w:t>
            </w:r>
            <w:r w:rsidR="006E291F">
              <w:t xml:space="preserve"> </w:t>
            </w:r>
            <w:r w:rsidRPr="009122C8">
              <w:t>Praha</w:t>
            </w:r>
            <w:proofErr w:type="gramEnd"/>
            <w:r w:rsidRPr="009122C8">
              <w:t xml:space="preserve"> 1</w:t>
            </w:r>
          </w:p>
          <w:p w14:paraId="7B9E104C" w14:textId="77777777" w:rsidR="009122C8" w:rsidRPr="009122C8" w:rsidRDefault="009122C8" w:rsidP="009122C8">
            <w:pPr>
              <w:pStyle w:val="Bezmezer"/>
            </w:pPr>
            <w:r w:rsidRPr="009122C8">
              <w:t>zastoupena: Petrem Urbánkem</w:t>
            </w:r>
          </w:p>
          <w:p w14:paraId="79E43322" w14:textId="77777777" w:rsidR="009122C8" w:rsidRPr="009122C8" w:rsidRDefault="009122C8" w:rsidP="009122C8">
            <w:pPr>
              <w:pStyle w:val="Bezmezer"/>
            </w:pPr>
            <w:r w:rsidRPr="009122C8">
              <w:t>IČO: 09</w:t>
            </w:r>
            <w:r w:rsidR="00DF44D5">
              <w:t>2 11 3</w:t>
            </w:r>
            <w:r w:rsidRPr="009122C8">
              <w:t>22</w:t>
            </w:r>
          </w:p>
          <w:p w14:paraId="428AA58C" w14:textId="7D3294C0" w:rsidR="009122C8" w:rsidRDefault="00DD530F" w:rsidP="009122C8">
            <w:pPr>
              <w:pStyle w:val="Bezmezer"/>
            </w:pPr>
            <w:r>
              <w:t xml:space="preserve">Bankovní účet: </w:t>
            </w:r>
            <w:r w:rsidRPr="00DD530F">
              <w:rPr>
                <w:b/>
                <w:bCs/>
              </w:rPr>
              <w:t>ANONYMIZOVÁNO</w:t>
            </w:r>
          </w:p>
        </w:tc>
      </w:tr>
      <w:tr w:rsidR="009122C8" w14:paraId="0FB2C37D" w14:textId="77777777" w:rsidTr="009122C8">
        <w:trPr>
          <w:trHeight w:val="765"/>
          <w:jc w:val="right"/>
        </w:trPr>
        <w:tc>
          <w:tcPr>
            <w:tcW w:w="4394" w:type="dxa"/>
          </w:tcPr>
          <w:p w14:paraId="336DA07E" w14:textId="77777777" w:rsidR="009122C8" w:rsidRDefault="009122C8" w:rsidP="009122C8">
            <w:pPr>
              <w:pStyle w:val="Bezmezer"/>
            </w:pPr>
          </w:p>
        </w:tc>
      </w:tr>
      <w:tr w:rsidR="009122C8" w14:paraId="6BF7B359" w14:textId="77777777" w:rsidTr="009122C8">
        <w:trPr>
          <w:jc w:val="right"/>
        </w:trPr>
        <w:tc>
          <w:tcPr>
            <w:tcW w:w="4394" w:type="dxa"/>
          </w:tcPr>
          <w:p w14:paraId="58025159" w14:textId="77777777" w:rsidR="009122C8" w:rsidRPr="005C2A0B" w:rsidRDefault="009122C8" w:rsidP="005C2A0B">
            <w:pPr>
              <w:pStyle w:val="Bezmezer"/>
              <w:rPr>
                <w:rStyle w:val="Siln"/>
              </w:rPr>
            </w:pPr>
            <w:r w:rsidRPr="005C2A0B">
              <w:rPr>
                <w:rStyle w:val="Siln"/>
              </w:rPr>
              <w:t>DODAVATEL:</w:t>
            </w:r>
          </w:p>
        </w:tc>
      </w:tr>
      <w:tr w:rsidR="009122C8" w14:paraId="0B86E036" w14:textId="77777777" w:rsidTr="009122C8">
        <w:trPr>
          <w:jc w:val="right"/>
        </w:trPr>
        <w:tc>
          <w:tcPr>
            <w:tcW w:w="4394" w:type="dxa"/>
          </w:tcPr>
          <w:p w14:paraId="18A84C61" w14:textId="77777777" w:rsidR="009122C8" w:rsidRDefault="009122C8" w:rsidP="009122C8">
            <w:pPr>
              <w:pStyle w:val="Bezmezer"/>
            </w:pPr>
          </w:p>
        </w:tc>
      </w:tr>
      <w:tr w:rsidR="009122C8" w14:paraId="1BAD1D12" w14:textId="77777777" w:rsidTr="009122C8">
        <w:trPr>
          <w:jc w:val="right"/>
        </w:trPr>
        <w:tc>
          <w:tcPr>
            <w:tcW w:w="4394" w:type="dxa"/>
          </w:tcPr>
          <w:p w14:paraId="50542938" w14:textId="7E93B8D1" w:rsidR="005C2A0B" w:rsidRPr="005C2A0B" w:rsidRDefault="005B7312" w:rsidP="005C2A0B">
            <w:pPr>
              <w:pStyle w:val="Bezmezer"/>
              <w:rPr>
                <w:rStyle w:val="Siln"/>
              </w:rPr>
            </w:pPr>
            <w:r>
              <w:rPr>
                <w:rStyle w:val="Siln"/>
              </w:rPr>
              <w:t xml:space="preserve">HAVEL </w:t>
            </w:r>
            <w:r>
              <w:rPr>
                <w:rStyle w:val="Siln"/>
                <w:lang w:val="en-US"/>
              </w:rPr>
              <w:t xml:space="preserve">&amp; PARTNERS </w:t>
            </w:r>
            <w:proofErr w:type="spellStart"/>
            <w:r>
              <w:rPr>
                <w:rStyle w:val="Siln"/>
                <w:lang w:val="en-US"/>
              </w:rPr>
              <w:t>s.r.o.</w:t>
            </w:r>
            <w:proofErr w:type="spellEnd"/>
            <w:r>
              <w:rPr>
                <w:rStyle w:val="Siln"/>
                <w:lang w:val="en-US"/>
              </w:rPr>
              <w:t xml:space="preserve">, </w:t>
            </w:r>
            <w:proofErr w:type="spellStart"/>
            <w:r>
              <w:rPr>
                <w:rStyle w:val="Siln"/>
                <w:lang w:val="en-US"/>
              </w:rPr>
              <w:t>advokátní</w:t>
            </w:r>
            <w:proofErr w:type="spellEnd"/>
            <w:r>
              <w:rPr>
                <w:rStyle w:val="Siln"/>
                <w:lang w:val="en-US"/>
              </w:rPr>
              <w:t xml:space="preserve"> </w:t>
            </w:r>
            <w:proofErr w:type="spellStart"/>
            <w:r>
              <w:rPr>
                <w:rStyle w:val="Siln"/>
                <w:lang w:val="en-US"/>
              </w:rPr>
              <w:t>kancelář</w:t>
            </w:r>
            <w:proofErr w:type="spellEnd"/>
            <w:r>
              <w:rPr>
                <w:rStyle w:val="Siln"/>
              </w:rPr>
              <w:t xml:space="preserve"> </w:t>
            </w:r>
          </w:p>
          <w:p w14:paraId="47BE2CA0" w14:textId="316C20B0" w:rsidR="005C2A0B" w:rsidRDefault="005C2A0B" w:rsidP="005C2A0B">
            <w:pPr>
              <w:pStyle w:val="Bezmezer"/>
            </w:pPr>
            <w:r>
              <w:t xml:space="preserve">se sídlem: </w:t>
            </w:r>
            <w:r w:rsidR="005B7312">
              <w:t>Na Florenci 2116/15, Praha 1 – Nové Město</w:t>
            </w:r>
          </w:p>
          <w:p w14:paraId="65C2C373" w14:textId="62DBBBE1" w:rsidR="005C2A0B" w:rsidRDefault="005C2A0B" w:rsidP="005C2A0B">
            <w:pPr>
              <w:pStyle w:val="Bezmezer"/>
            </w:pPr>
            <w:r>
              <w:t xml:space="preserve">IČO: </w:t>
            </w:r>
            <w:r w:rsidR="005B7312">
              <w:t>264 54 807</w:t>
            </w:r>
          </w:p>
          <w:p w14:paraId="7BD0FDFF" w14:textId="5777E250" w:rsidR="009122C8" w:rsidRDefault="00DD530F" w:rsidP="005C2A0B">
            <w:pPr>
              <w:pStyle w:val="Bezmezer"/>
            </w:pPr>
            <w:r>
              <w:t xml:space="preserve">Bankovní účet: </w:t>
            </w:r>
            <w:r w:rsidRPr="00DD530F">
              <w:rPr>
                <w:b/>
                <w:bCs/>
              </w:rPr>
              <w:t>ANONYMIZOVÁNO</w:t>
            </w:r>
          </w:p>
        </w:tc>
      </w:tr>
    </w:tbl>
    <w:p w14:paraId="5B40F1B6" w14:textId="0EE4916D" w:rsidR="009122C8" w:rsidRPr="006B19CF" w:rsidRDefault="005C2A0B" w:rsidP="005C2A0B">
      <w:pPr>
        <w:pStyle w:val="Nzev"/>
      </w:pPr>
      <w:r w:rsidRPr="006B19CF">
        <w:t>Objednávka</w:t>
      </w:r>
      <w:r w:rsidR="00DF44D5" w:rsidRPr="006B19CF">
        <w:t xml:space="preserve"> č.</w:t>
      </w:r>
      <w:r w:rsidR="005B7312" w:rsidRPr="006B19CF">
        <w:t>46393.</w:t>
      </w:r>
      <w:proofErr w:type="gramStart"/>
      <w:r w:rsidR="005B7312" w:rsidRPr="006B19CF">
        <w:t>1a</w:t>
      </w:r>
      <w:proofErr w:type="gramEnd"/>
      <w:r w:rsidR="005B7312" w:rsidRPr="006B19CF">
        <w:t>.0</w:t>
      </w:r>
      <w:r w:rsidR="00252C6C">
        <w:t>82</w:t>
      </w:r>
      <w:r w:rsidR="005B7312" w:rsidRPr="006B19CF">
        <w:t>.2025</w:t>
      </w:r>
    </w:p>
    <w:p w14:paraId="6585B978" w14:textId="3604D90B" w:rsidR="009E071B" w:rsidRPr="006B19CF" w:rsidRDefault="005B7312" w:rsidP="005C2A0B">
      <w:pPr>
        <w:sectPr w:rsidR="009E071B" w:rsidRPr="006B19CF" w:rsidSect="00A5242F">
          <w:headerReference w:type="default" r:id="rId7"/>
          <w:footerReference w:type="default" r:id="rId8"/>
          <w:pgSz w:w="11906" w:h="16838"/>
          <w:pgMar w:top="2637" w:right="737" w:bottom="2268" w:left="2381" w:header="709" w:footer="652" w:gutter="0"/>
          <w:cols w:space="708"/>
          <w:docGrid w:linePitch="360"/>
        </w:sectPr>
      </w:pPr>
      <w:r w:rsidRPr="006B19CF">
        <w:t xml:space="preserve">Na základě </w:t>
      </w:r>
      <w:r w:rsidRPr="006B19CF">
        <w:rPr>
          <w:b/>
          <w:bCs/>
        </w:rPr>
        <w:t>Příkazní smlouvy o poskytování právní služeb uzavřené dne 4.1.2021</w:t>
      </w:r>
      <w:r w:rsidR="009007ED" w:rsidRPr="006B19CF">
        <w:rPr>
          <w:b/>
          <w:bCs/>
        </w:rPr>
        <w:t xml:space="preserve"> (dále jen „Smlouva“)</w:t>
      </w:r>
      <w:r w:rsidRPr="006B19CF">
        <w:t xml:space="preserve"> </w:t>
      </w:r>
      <w:r w:rsidR="006B19CF" w:rsidRPr="006B19CF">
        <w:t xml:space="preserve">a s odkazem na § 29 odst. k) Zákona č. 134/2016 Sb. </w:t>
      </w:r>
      <w:r w:rsidRPr="006B19CF">
        <w:t xml:space="preserve">u Vás objednáváme </w:t>
      </w:r>
      <w:r w:rsidR="00422376">
        <w:t xml:space="preserve">pořízení stručné </w:t>
      </w:r>
      <w:r w:rsidR="00BA20EB" w:rsidRPr="007A0E39">
        <w:t>expertíz</w:t>
      </w:r>
      <w:r w:rsidR="00422376">
        <w:t>y k diskusi o otázkách veřejné podpory spojených se založením a provozem městské společnosti.</w:t>
      </w:r>
    </w:p>
    <w:p w14:paraId="71A0563F" w14:textId="77777777" w:rsidR="009E071B" w:rsidRPr="006B19CF" w:rsidRDefault="005C2A0B" w:rsidP="005C2A0B">
      <w:pPr>
        <w:sectPr w:rsidR="009E071B" w:rsidRPr="006B19CF" w:rsidSect="009E071B">
          <w:type w:val="continuous"/>
          <w:pgSz w:w="11906" w:h="16838"/>
          <w:pgMar w:top="2637" w:right="737" w:bottom="2268" w:left="2381" w:header="709" w:footer="652" w:gutter="0"/>
          <w:cols w:space="708"/>
          <w:formProt w:val="0"/>
          <w:docGrid w:linePitch="360"/>
        </w:sectPr>
      </w:pPr>
      <w:r w:rsidRPr="006B19CF">
        <w:t>V souladu</w:t>
      </w:r>
      <w:r w:rsidR="00DF44D5" w:rsidRPr="006B19CF">
        <w:t xml:space="preserve"> s </w:t>
      </w:r>
      <w:r w:rsidRPr="006B19CF">
        <w:t>občanským zákoníkem</w:t>
      </w:r>
      <w:r w:rsidR="00DF44D5" w:rsidRPr="006B19CF">
        <w:t xml:space="preserve"> se </w:t>
      </w:r>
      <w:r w:rsidRPr="006B19CF">
        <w:t>akceptací této objednávky zakládá dvoustranný smluvní vztah mezi Objednatelem</w:t>
      </w:r>
      <w:r w:rsidR="00DF44D5" w:rsidRPr="006B19CF">
        <w:t xml:space="preserve"> a </w:t>
      </w:r>
      <w:r w:rsidRPr="006B19CF">
        <w:t>Dodavatelem. Dodavateli tak vzniká povinnost realizovat předmět plnění</w:t>
      </w:r>
      <w:r w:rsidR="00DF44D5" w:rsidRPr="006B19CF">
        <w:t xml:space="preserve"> v </w:t>
      </w:r>
      <w:r w:rsidRPr="006B19CF">
        <w:t>požadovaném rozsahu</w:t>
      </w:r>
      <w:r w:rsidR="00DF44D5" w:rsidRPr="006B19CF">
        <w:t xml:space="preserve"> a </w:t>
      </w:r>
      <w:r w:rsidRPr="006B19CF">
        <w:t>jeho výsledky předat níže uvedenému zástupci Objednatele</w:t>
      </w:r>
      <w:r w:rsidR="00DF44D5" w:rsidRPr="006B19CF">
        <w:t xml:space="preserve"> a </w:t>
      </w:r>
      <w:r w:rsidRPr="006B19CF">
        <w:t>Objednateli vzniká povinnost zaplatit Dodavateli dohodnutou smluvní odměnu.</w:t>
      </w:r>
    </w:p>
    <w:p w14:paraId="2F199458" w14:textId="77777777" w:rsidR="005C2A0B" w:rsidRPr="006B19CF" w:rsidRDefault="005C2A0B" w:rsidP="008742B1">
      <w:pPr>
        <w:pStyle w:val="lnek1"/>
      </w:pPr>
      <w:r w:rsidRPr="006B19CF">
        <w:t>Předmět plnění:</w:t>
      </w:r>
    </w:p>
    <w:p w14:paraId="035CB396" w14:textId="3C5B4E68" w:rsidR="005C2A0B" w:rsidRPr="007A0E39" w:rsidRDefault="005B7312" w:rsidP="005C2A0B">
      <w:r w:rsidRPr="007A0E39">
        <w:t xml:space="preserve">Předmětem této Objednávky je závazek Dodavatele </w:t>
      </w:r>
      <w:r w:rsidR="00422376">
        <w:t>připravit stručnou expertízu k diskusi o otázkách veřejné podpory spojených se založením a provozem městské společnosti, která by do budoucna zajišťovala provoz Vltavské filharmonie. Materiál by měl popsat rizika v oblasti veřejné podpory, jejich možná řešení a doporučení dalšího postupu.</w:t>
      </w:r>
    </w:p>
    <w:p w14:paraId="16623D23" w14:textId="77777777" w:rsidR="005C2A0B" w:rsidRDefault="005C2A0B" w:rsidP="004B4578">
      <w:pPr>
        <w:pStyle w:val="lnek1"/>
      </w:pPr>
      <w:r>
        <w:t>Rozsah</w:t>
      </w:r>
      <w:r w:rsidR="00DF44D5">
        <w:t xml:space="preserve"> a </w:t>
      </w:r>
      <w:r>
        <w:t>cena předmětu plnění:</w:t>
      </w:r>
    </w:p>
    <w:p w14:paraId="51D031AB" w14:textId="03953971" w:rsidR="005C2A0B" w:rsidRDefault="009007ED" w:rsidP="005C2A0B">
      <w:r>
        <w:t>Hodinová sazba za právní služby je sjednána ve výši uvedené ve Smlouvě.</w:t>
      </w:r>
    </w:p>
    <w:p w14:paraId="5E439B4C" w14:textId="0C01B2E6" w:rsidR="009007ED" w:rsidRPr="005C2E58" w:rsidRDefault="009007ED" w:rsidP="005C2A0B">
      <w:r w:rsidRPr="007A0E39">
        <w:t xml:space="preserve">Předpokládaná </w:t>
      </w:r>
      <w:r w:rsidR="00BA20EB" w:rsidRPr="007A0E39">
        <w:t>cena</w:t>
      </w:r>
      <w:r w:rsidRPr="007A0E39">
        <w:t xml:space="preserve"> je stanovena na</w:t>
      </w:r>
      <w:r w:rsidRPr="007A0E39">
        <w:rPr>
          <w:b/>
          <w:bCs/>
        </w:rPr>
        <w:t xml:space="preserve"> </w:t>
      </w:r>
      <w:r w:rsidR="00BA20EB" w:rsidRPr="007A0E39">
        <w:rPr>
          <w:b/>
          <w:bCs/>
        </w:rPr>
        <w:t>50 000 Kč + DPH</w:t>
      </w:r>
      <w:r w:rsidR="00C81222" w:rsidRPr="007A0E39">
        <w:t>.</w:t>
      </w:r>
    </w:p>
    <w:p w14:paraId="3B0E51AD" w14:textId="77777777" w:rsidR="004B4578" w:rsidRPr="005C2E58" w:rsidRDefault="004B4578" w:rsidP="004B4578">
      <w:pPr>
        <w:pStyle w:val="lnek1"/>
      </w:pPr>
      <w:r w:rsidRPr="005C2E58">
        <w:lastRenderedPageBreak/>
        <w:t>Doba plnění</w:t>
      </w:r>
    </w:p>
    <w:p w14:paraId="2F602A8C" w14:textId="1032260D" w:rsidR="004B4578" w:rsidRPr="0009392F" w:rsidRDefault="009007ED" w:rsidP="004B4578">
      <w:pPr>
        <w:rPr>
          <w:b/>
          <w:bCs/>
        </w:rPr>
      </w:pPr>
      <w:r w:rsidRPr="005C2E58">
        <w:t>Předpokládaná</w:t>
      </w:r>
      <w:r w:rsidR="0009392F" w:rsidRPr="005C2E58">
        <w:t xml:space="preserve"> doba plnění předmětu této Objednávky je </w:t>
      </w:r>
      <w:r w:rsidR="0009392F" w:rsidRPr="007A0E39">
        <w:t xml:space="preserve">do </w:t>
      </w:r>
      <w:r w:rsidR="00BA20EB" w:rsidRPr="007A0E39">
        <w:rPr>
          <w:b/>
          <w:bCs/>
        </w:rPr>
        <w:t>1</w:t>
      </w:r>
      <w:r w:rsidR="007A0E39" w:rsidRPr="007A0E39">
        <w:rPr>
          <w:b/>
          <w:bCs/>
        </w:rPr>
        <w:t>5</w:t>
      </w:r>
      <w:r w:rsidR="00BA20EB" w:rsidRPr="007A0E39">
        <w:rPr>
          <w:b/>
          <w:bCs/>
        </w:rPr>
        <w:t>.12</w:t>
      </w:r>
      <w:r w:rsidR="0009392F" w:rsidRPr="007A0E39">
        <w:rPr>
          <w:b/>
          <w:bCs/>
        </w:rPr>
        <w:t>.2025.</w:t>
      </w:r>
    </w:p>
    <w:p w14:paraId="174D0864" w14:textId="77777777" w:rsidR="004B4578" w:rsidRDefault="004B4578" w:rsidP="004B4578">
      <w:pPr>
        <w:pStyle w:val="lnek1"/>
      </w:pPr>
      <w:r>
        <w:t>Platební podmínky</w:t>
      </w:r>
    </w:p>
    <w:p w14:paraId="0AE0AAFE" w14:textId="77777777" w:rsidR="0009392F" w:rsidRDefault="0009392F" w:rsidP="0009392F">
      <w:pPr>
        <w:pStyle w:val="lnek2"/>
        <w:numPr>
          <w:ilvl w:val="0"/>
          <w:numId w:val="0"/>
        </w:numPr>
      </w:pPr>
      <w:r>
        <w:t>Honorář za předmětné plnění bude účtován Objednateli v souladu se Smlouvou.</w:t>
      </w:r>
    </w:p>
    <w:p w14:paraId="78086213" w14:textId="77777777" w:rsidR="0009392F" w:rsidRDefault="0009392F" w:rsidP="0009392F">
      <w:pPr>
        <w:pStyle w:val="lnek1"/>
      </w:pPr>
      <w:r>
        <w:t>Další ujednání</w:t>
      </w:r>
    </w:p>
    <w:p w14:paraId="005D4905" w14:textId="77777777" w:rsidR="0009392F" w:rsidRDefault="0009392F" w:rsidP="0009392F">
      <w:pPr>
        <w:pStyle w:val="lnek2"/>
        <w:numPr>
          <w:ilvl w:val="0"/>
          <w:numId w:val="17"/>
        </w:numPr>
      </w:pPr>
      <w:r w:rsidRPr="00470022">
        <w:t>Dodavatel prohlašuje, že pečlivě přezkoumal tuto objednávku, její přílohy a jemu v době uzavření této objednávky dostupné nebo objednatelem poskytnuté doklady a neshledal žádné zásadní chyby či nesrovnalosti, které by mu bránily v poskytnutí činností a splnění povinností dle této objednávky, tedy nezjistil žádné další překážky nebo chyby, které by znamenaly jednotlivě nebo ve svém souhrnu nemožnost provést předmět plnění dle této objednávky či realizovat projekt, nekompletnost  specifikace předmětu plnění či jeho nesoulad s účely této objednávky. Dodavatel prohlašuje, že předmět plnění spolu se všemi součástmi této objednávky jsou dle jeho nejlepšího vědomí dostatečně specifikovány. Z toho důvodu nebude dodavatel oprávněn namítat kdykoliv po uzavření této objednávky vady, chyby či nedostatky, které mohly být s odbornou péčí dodavatele zjistitelné přezkoumáním dle tohoto odstavce objednávky před jejím uzavřením</w:t>
      </w:r>
      <w:r>
        <w:t>.</w:t>
      </w:r>
    </w:p>
    <w:p w14:paraId="6C09E05B" w14:textId="77777777" w:rsidR="0009392F" w:rsidRDefault="0009392F" w:rsidP="0009392F">
      <w:pPr>
        <w:pStyle w:val="lnek2"/>
        <w:numPr>
          <w:ilvl w:val="0"/>
          <w:numId w:val="17"/>
        </w:numPr>
      </w:pPr>
      <w:r w:rsidRPr="00470022">
        <w:t>Smluvní strany prohlašují, že skutečnosti uvedené v této objednávce nepovažují za obchodní tajemství ve sm</w:t>
      </w:r>
      <w:r>
        <w:t xml:space="preserve">yslu § 504 občanského zákoníku </w:t>
      </w:r>
      <w:r w:rsidRPr="00470022">
        <w:t>a udělují svolení k jejich užití a zveřejnění bez stanovení jakýchkoliv dalších podmínek. </w:t>
      </w:r>
    </w:p>
    <w:p w14:paraId="12F7F17B" w14:textId="77777777" w:rsidR="0009392F" w:rsidRDefault="0009392F" w:rsidP="0009392F">
      <w:pPr>
        <w:pStyle w:val="lnek2"/>
        <w:numPr>
          <w:ilvl w:val="0"/>
          <w:numId w:val="17"/>
        </w:numPr>
      </w:pPr>
      <w:r w:rsidRPr="00470022">
        <w:t>Dodavatel bere na vědomí, že Objednatel je povinen na dotaz třetí osoby poskytovat informace v souladu se zákonem č. 106/1999 Sb., o svobodném přístupu k informacím, ve znění pozdějších předpisů, a souhlasí s tím, aby veškeré informace obsažené v t</w:t>
      </w:r>
      <w:r>
        <w:t>éto objednávce byly v souladu s </w:t>
      </w:r>
      <w:r w:rsidRPr="00470022">
        <w:t>citovaným zákonem poskytnuty třetím osobám, pokud o ně požádají. Objednatel je povinen k uveřejnění objednávky či smlouvy nad 50 000,- Kč prostřednictvím registru smluv.</w:t>
      </w:r>
    </w:p>
    <w:p w14:paraId="5DEA90E2" w14:textId="77777777" w:rsidR="0009392F" w:rsidRDefault="0009392F" w:rsidP="0009392F">
      <w:pPr>
        <w:pStyle w:val="lnek2"/>
        <w:numPr>
          <w:ilvl w:val="0"/>
          <w:numId w:val="17"/>
        </w:numPr>
      </w:pPr>
      <w:r w:rsidRPr="00470022">
        <w:t>Dodavatel je podle § 2 písm. e) zákona č. 320/2001 Sb., o finanční kontrole ve veřejné správě a o změně některých zákonů (zákon o finanční kontrole), ve znění pozdějších předpisů, osobou povinnou spolupůsobit při výkonu finanční kontroly prováděné v souvislosti s úhradou zboží nebo služeb z veřejných výdajů včetně prostředků poskytnutých z Evropské unie. Toto spolupůsobení je povinen zajistit i u svých případných subdodavatelů. </w:t>
      </w:r>
    </w:p>
    <w:p w14:paraId="5547E81D" w14:textId="77777777" w:rsidR="0009392F" w:rsidRDefault="0009392F" w:rsidP="0009392F">
      <w:pPr>
        <w:pStyle w:val="lnek2"/>
        <w:numPr>
          <w:ilvl w:val="0"/>
          <w:numId w:val="17"/>
        </w:numPr>
      </w:pPr>
      <w:r w:rsidRPr="00470022">
        <w:t xml:space="preserve">Dodavatel není oprávněn postoupit jakékoliv své pohledávky z této objednávky na třetí </w:t>
      </w:r>
      <w:bookmarkStart w:id="0" w:name="_Hlk74120074"/>
      <w:r w:rsidRPr="00470022">
        <w:t>osobu bez předchozího písemného souhlasu Objednatele, a to ani částečně.</w:t>
      </w:r>
      <w:bookmarkEnd w:id="0"/>
    </w:p>
    <w:p w14:paraId="2945F3E0" w14:textId="77777777" w:rsidR="0009392F" w:rsidRDefault="0009392F" w:rsidP="0009392F">
      <w:pPr>
        <w:pStyle w:val="lnek2"/>
        <w:numPr>
          <w:ilvl w:val="0"/>
          <w:numId w:val="17"/>
        </w:numPr>
      </w:pPr>
      <w:r w:rsidRPr="00470022">
        <w:t>Od již uzavřené objednávky je Objednatel oprávněn odstoupit v souladu s</w:t>
      </w:r>
      <w:r>
        <w:t>e Smlouvou.</w:t>
      </w:r>
    </w:p>
    <w:p w14:paraId="700B46D5" w14:textId="64DA6447" w:rsidR="0009392F" w:rsidRPr="00470022" w:rsidRDefault="0009392F" w:rsidP="0009392F">
      <w:pPr>
        <w:pStyle w:val="lnek2"/>
        <w:numPr>
          <w:ilvl w:val="0"/>
          <w:numId w:val="17"/>
        </w:numPr>
        <w:rPr>
          <w:rFonts w:eastAsiaTheme="minorEastAsia"/>
        </w:rPr>
      </w:pPr>
      <w:r w:rsidRPr="00470022">
        <w:t>Pro případné spory smluvní strany sjednávají místní příslušnost obecného soudu Objednatele. </w:t>
      </w:r>
    </w:p>
    <w:p w14:paraId="7BA9529C" w14:textId="77777777" w:rsidR="0009392F" w:rsidRPr="0009392F" w:rsidRDefault="0009392F" w:rsidP="0009392F">
      <w:pPr>
        <w:pStyle w:val="lnek1"/>
        <w:numPr>
          <w:ilvl w:val="0"/>
          <w:numId w:val="17"/>
        </w:numPr>
        <w:rPr>
          <w:rFonts w:eastAsiaTheme="minorEastAsia"/>
          <w:b w:val="0"/>
          <w:bCs/>
        </w:rPr>
      </w:pPr>
      <w:r w:rsidRPr="0009392F">
        <w:rPr>
          <w:b w:val="0"/>
          <w:bCs/>
        </w:rPr>
        <w:lastRenderedPageBreak/>
        <w:t>Tato objednávka je vyhotovena ve dvou stejnopisech, z nichž jeden obdrží Objednatel a jeden Dodavatel. </w:t>
      </w:r>
    </w:p>
    <w:p w14:paraId="29D326FB" w14:textId="77777777" w:rsidR="0009392F" w:rsidRPr="0009392F" w:rsidRDefault="0009392F" w:rsidP="0009392F">
      <w:pPr>
        <w:pStyle w:val="lnek1"/>
        <w:numPr>
          <w:ilvl w:val="0"/>
          <w:numId w:val="17"/>
        </w:numPr>
        <w:rPr>
          <w:rFonts w:eastAsiaTheme="minorEastAsia"/>
          <w:b w:val="0"/>
          <w:bCs/>
        </w:rPr>
      </w:pPr>
      <w:r w:rsidRPr="0009392F">
        <w:rPr>
          <w:b w:val="0"/>
          <w:bCs/>
        </w:rPr>
        <w:t>Tato objednávka může být měněna nebo zrušena pouze písemně, a to v případě změn objednávky číslovanými dodatky, které musí být podepsány oběma Smluvními stranami.  </w:t>
      </w:r>
    </w:p>
    <w:p w14:paraId="38EA507D" w14:textId="77777777" w:rsidR="00CA34B5" w:rsidRDefault="00CA34B5" w:rsidP="00CA34B5"/>
    <w:p w14:paraId="101EAD45" w14:textId="77777777" w:rsidR="00530219" w:rsidRPr="00530219" w:rsidRDefault="00530219" w:rsidP="00CA34B5">
      <w:pPr>
        <w:rPr>
          <w:rStyle w:val="Siln"/>
        </w:rPr>
      </w:pPr>
      <w:r w:rsidRPr="00530219">
        <w:rPr>
          <w:rStyle w:val="Siln"/>
        </w:rPr>
        <w:t>Za Dodavatele:</w:t>
      </w:r>
    </w:p>
    <w:tbl>
      <w:tblPr>
        <w:tblStyle w:val="Mkatabulky"/>
        <w:tblW w:w="5000" w:type="pct"/>
        <w:tblCellMar>
          <w:top w:w="113" w:type="dxa"/>
          <w:bottom w:w="113" w:type="dxa"/>
        </w:tblCellMar>
        <w:tblLook w:val="04A0" w:firstRow="1" w:lastRow="0" w:firstColumn="1" w:lastColumn="0" w:noHBand="0" w:noVBand="1"/>
      </w:tblPr>
      <w:tblGrid>
        <w:gridCol w:w="2266"/>
        <w:gridCol w:w="2886"/>
        <w:gridCol w:w="1361"/>
        <w:gridCol w:w="2265"/>
      </w:tblGrid>
      <w:tr w:rsidR="00530219" w14:paraId="1F53E83F" w14:textId="77777777" w:rsidTr="00530219">
        <w:tc>
          <w:tcPr>
            <w:tcW w:w="1291" w:type="pct"/>
          </w:tcPr>
          <w:p w14:paraId="03E9EC17" w14:textId="77777777" w:rsidR="00530219" w:rsidRDefault="00530219" w:rsidP="00530219">
            <w:pPr>
              <w:pStyle w:val="Bezmezer"/>
            </w:pPr>
            <w:r>
              <w:t>Funkce:</w:t>
            </w:r>
          </w:p>
        </w:tc>
        <w:tc>
          <w:tcPr>
            <w:tcW w:w="1644" w:type="pct"/>
          </w:tcPr>
          <w:p w14:paraId="4012CE6D" w14:textId="77777777" w:rsidR="00530219" w:rsidRDefault="00530219" w:rsidP="00530219">
            <w:pPr>
              <w:pStyle w:val="Bezmezer"/>
            </w:pPr>
            <w:r>
              <w:t>Jméno</w:t>
            </w:r>
            <w:r w:rsidR="00DF44D5">
              <w:t xml:space="preserve"> a </w:t>
            </w:r>
            <w:r>
              <w:t>příjmení:</w:t>
            </w:r>
          </w:p>
        </w:tc>
        <w:tc>
          <w:tcPr>
            <w:tcW w:w="775" w:type="pct"/>
          </w:tcPr>
          <w:p w14:paraId="2C85FB8C" w14:textId="77777777" w:rsidR="00530219" w:rsidRDefault="00530219" w:rsidP="00530219">
            <w:pPr>
              <w:pStyle w:val="Bezmezer"/>
            </w:pPr>
            <w:r>
              <w:t>Datum přijetí objednávky:</w:t>
            </w:r>
          </w:p>
        </w:tc>
        <w:tc>
          <w:tcPr>
            <w:tcW w:w="1290" w:type="pct"/>
          </w:tcPr>
          <w:p w14:paraId="2B0FFC6F" w14:textId="77777777" w:rsidR="00530219" w:rsidRDefault="00530219" w:rsidP="00530219">
            <w:pPr>
              <w:pStyle w:val="Bezmezer"/>
            </w:pPr>
            <w:r>
              <w:t>Podpis:</w:t>
            </w:r>
          </w:p>
        </w:tc>
      </w:tr>
      <w:tr w:rsidR="00530219" w14:paraId="3ECD6FA2" w14:textId="77777777" w:rsidTr="00530219">
        <w:trPr>
          <w:trHeight w:val="794"/>
        </w:trPr>
        <w:tc>
          <w:tcPr>
            <w:tcW w:w="1291" w:type="pct"/>
            <w:vAlign w:val="center"/>
          </w:tcPr>
          <w:p w14:paraId="71017C05" w14:textId="1E702AB1" w:rsidR="00530219" w:rsidRDefault="0009392F" w:rsidP="00530219">
            <w:pPr>
              <w:pStyle w:val="Bezmezer"/>
            </w:pPr>
            <w:r>
              <w:t>Jednatel</w:t>
            </w:r>
          </w:p>
        </w:tc>
        <w:tc>
          <w:tcPr>
            <w:tcW w:w="1644" w:type="pct"/>
            <w:vAlign w:val="center"/>
          </w:tcPr>
          <w:p w14:paraId="60FFC26D" w14:textId="567F8446" w:rsidR="00530219" w:rsidRDefault="0009392F" w:rsidP="00530219">
            <w:pPr>
              <w:pStyle w:val="Bezmezer"/>
            </w:pPr>
            <w:r>
              <w:t>Josef Hlavička</w:t>
            </w:r>
          </w:p>
        </w:tc>
        <w:tc>
          <w:tcPr>
            <w:tcW w:w="775" w:type="pct"/>
            <w:vAlign w:val="center"/>
          </w:tcPr>
          <w:p w14:paraId="4ED2BE1E" w14:textId="46B7D528" w:rsidR="00530219" w:rsidRDefault="00BA20EB" w:rsidP="00530219">
            <w:pPr>
              <w:pStyle w:val="Bezmezer"/>
            </w:pPr>
            <w:r>
              <w:t>9.12</w:t>
            </w:r>
            <w:r w:rsidR="005C2E58">
              <w:t>.2025</w:t>
            </w:r>
          </w:p>
        </w:tc>
        <w:tc>
          <w:tcPr>
            <w:tcW w:w="1290" w:type="pct"/>
            <w:vAlign w:val="center"/>
          </w:tcPr>
          <w:p w14:paraId="05D45BAB" w14:textId="77777777" w:rsidR="00530219" w:rsidRDefault="00530219" w:rsidP="00530219">
            <w:pPr>
              <w:pStyle w:val="Bezmezer"/>
            </w:pPr>
          </w:p>
        </w:tc>
      </w:tr>
    </w:tbl>
    <w:p w14:paraId="6A4082C0" w14:textId="77777777" w:rsidR="00CA34B5" w:rsidRPr="005C2A0B" w:rsidRDefault="00CA34B5" w:rsidP="00CA34B5"/>
    <w:p w14:paraId="47E4E4FA" w14:textId="77777777" w:rsidR="00530219" w:rsidRPr="00530219" w:rsidRDefault="00530219" w:rsidP="00530219">
      <w:pPr>
        <w:rPr>
          <w:rStyle w:val="Siln"/>
        </w:rPr>
      </w:pPr>
      <w:r w:rsidRPr="00530219">
        <w:rPr>
          <w:rStyle w:val="Siln"/>
        </w:rPr>
        <w:t>Za Objednatele:</w:t>
      </w:r>
    </w:p>
    <w:tbl>
      <w:tblPr>
        <w:tblStyle w:val="Mkatabulky"/>
        <w:tblW w:w="5000" w:type="pct"/>
        <w:tblCellMar>
          <w:top w:w="113" w:type="dxa"/>
          <w:bottom w:w="113" w:type="dxa"/>
        </w:tblCellMar>
        <w:tblLook w:val="04A0" w:firstRow="1" w:lastRow="0" w:firstColumn="1" w:lastColumn="0" w:noHBand="0" w:noVBand="1"/>
      </w:tblPr>
      <w:tblGrid>
        <w:gridCol w:w="2266"/>
        <w:gridCol w:w="2886"/>
        <w:gridCol w:w="1361"/>
        <w:gridCol w:w="2265"/>
      </w:tblGrid>
      <w:tr w:rsidR="00530219" w14:paraId="345E0F0B" w14:textId="77777777" w:rsidTr="00FF5ECD">
        <w:tc>
          <w:tcPr>
            <w:tcW w:w="1291" w:type="pct"/>
          </w:tcPr>
          <w:p w14:paraId="333133DF" w14:textId="77777777" w:rsidR="00530219" w:rsidRDefault="00530219" w:rsidP="00FF5ECD">
            <w:pPr>
              <w:pStyle w:val="Bezmezer"/>
            </w:pPr>
            <w:r>
              <w:t>Funkce:</w:t>
            </w:r>
          </w:p>
        </w:tc>
        <w:tc>
          <w:tcPr>
            <w:tcW w:w="1644" w:type="pct"/>
          </w:tcPr>
          <w:p w14:paraId="019FBED1" w14:textId="77777777" w:rsidR="00530219" w:rsidRDefault="00530219" w:rsidP="00FF5ECD">
            <w:pPr>
              <w:pStyle w:val="Bezmezer"/>
            </w:pPr>
            <w:r>
              <w:t>Jméno</w:t>
            </w:r>
            <w:r w:rsidR="00DF44D5">
              <w:t xml:space="preserve"> a </w:t>
            </w:r>
            <w:r>
              <w:t>příjmení:</w:t>
            </w:r>
          </w:p>
        </w:tc>
        <w:tc>
          <w:tcPr>
            <w:tcW w:w="775" w:type="pct"/>
          </w:tcPr>
          <w:p w14:paraId="6868125E" w14:textId="77777777" w:rsidR="00530219" w:rsidRDefault="00530219" w:rsidP="00FF5ECD">
            <w:pPr>
              <w:pStyle w:val="Bezmezer"/>
            </w:pPr>
            <w:r>
              <w:t>Datum:</w:t>
            </w:r>
          </w:p>
        </w:tc>
        <w:tc>
          <w:tcPr>
            <w:tcW w:w="1290" w:type="pct"/>
          </w:tcPr>
          <w:p w14:paraId="7B95940F" w14:textId="77777777" w:rsidR="00530219" w:rsidRDefault="00530219" w:rsidP="00FF5ECD">
            <w:pPr>
              <w:pStyle w:val="Bezmezer"/>
            </w:pPr>
            <w:r>
              <w:t>Podpis:</w:t>
            </w:r>
          </w:p>
        </w:tc>
      </w:tr>
      <w:tr w:rsidR="00530219" w14:paraId="48EE8BC2" w14:textId="77777777" w:rsidTr="00530219">
        <w:trPr>
          <w:trHeight w:val="397"/>
        </w:trPr>
        <w:tc>
          <w:tcPr>
            <w:tcW w:w="1291" w:type="pct"/>
            <w:vAlign w:val="center"/>
          </w:tcPr>
          <w:p w14:paraId="1773DBC3" w14:textId="77777777" w:rsidR="00530219" w:rsidRPr="00BA20EB" w:rsidRDefault="00530219" w:rsidP="00530219">
            <w:pPr>
              <w:pStyle w:val="Bezmezer"/>
            </w:pPr>
            <w:r w:rsidRPr="00BA20EB">
              <w:t>Kontaktní osoba</w:t>
            </w:r>
          </w:p>
        </w:tc>
        <w:tc>
          <w:tcPr>
            <w:tcW w:w="1644" w:type="pct"/>
            <w:vAlign w:val="center"/>
          </w:tcPr>
          <w:p w14:paraId="52C2753F" w14:textId="2973A4B8" w:rsidR="00530219" w:rsidRPr="00DD530F" w:rsidRDefault="00DD530F" w:rsidP="00530219">
            <w:pPr>
              <w:pStyle w:val="Bezmezer"/>
              <w:rPr>
                <w:b/>
                <w:bCs/>
              </w:rPr>
            </w:pPr>
            <w:r w:rsidRPr="00DD530F">
              <w:rPr>
                <w:b/>
                <w:bCs/>
              </w:rPr>
              <w:t>ANONYMIZOVÁNO</w:t>
            </w:r>
          </w:p>
        </w:tc>
        <w:tc>
          <w:tcPr>
            <w:tcW w:w="775" w:type="pct"/>
            <w:vAlign w:val="center"/>
          </w:tcPr>
          <w:p w14:paraId="0918CE94" w14:textId="0069DFE3" w:rsidR="00530219" w:rsidRDefault="00BA20EB" w:rsidP="00530219">
            <w:pPr>
              <w:pStyle w:val="Bezmezer"/>
            </w:pPr>
            <w:r>
              <w:t>9.12</w:t>
            </w:r>
            <w:r w:rsidR="005C2E58">
              <w:t>.2025</w:t>
            </w:r>
          </w:p>
        </w:tc>
        <w:tc>
          <w:tcPr>
            <w:tcW w:w="1290" w:type="pct"/>
            <w:vAlign w:val="center"/>
          </w:tcPr>
          <w:p w14:paraId="17B9AB55" w14:textId="77777777" w:rsidR="00530219" w:rsidRDefault="00530219" w:rsidP="00530219">
            <w:pPr>
              <w:pStyle w:val="Bezmezer"/>
            </w:pPr>
          </w:p>
        </w:tc>
      </w:tr>
      <w:tr w:rsidR="00530219" w14:paraId="0E9D6D31" w14:textId="77777777" w:rsidTr="00530219">
        <w:trPr>
          <w:trHeight w:val="397"/>
        </w:trPr>
        <w:tc>
          <w:tcPr>
            <w:tcW w:w="1291" w:type="pct"/>
            <w:vAlign w:val="center"/>
          </w:tcPr>
          <w:p w14:paraId="02746DF1" w14:textId="77777777" w:rsidR="00530219" w:rsidRDefault="00530219" w:rsidP="00530219">
            <w:pPr>
              <w:pStyle w:val="Bezmezer"/>
            </w:pPr>
            <w:r>
              <w:t>Ředitel</w:t>
            </w:r>
          </w:p>
        </w:tc>
        <w:tc>
          <w:tcPr>
            <w:tcW w:w="1644" w:type="pct"/>
            <w:vAlign w:val="center"/>
          </w:tcPr>
          <w:p w14:paraId="47AA6F92" w14:textId="77777777" w:rsidR="00530219" w:rsidRDefault="00530219" w:rsidP="00530219">
            <w:pPr>
              <w:pStyle w:val="Bezmezer"/>
            </w:pPr>
            <w:r>
              <w:t>Petr Urbánek</w:t>
            </w:r>
          </w:p>
        </w:tc>
        <w:tc>
          <w:tcPr>
            <w:tcW w:w="775" w:type="pct"/>
            <w:vAlign w:val="center"/>
          </w:tcPr>
          <w:p w14:paraId="708716A5" w14:textId="5B7F8384" w:rsidR="00530219" w:rsidRDefault="00BA20EB" w:rsidP="00530219">
            <w:pPr>
              <w:pStyle w:val="Bezmezer"/>
            </w:pPr>
            <w:r>
              <w:t>9.12</w:t>
            </w:r>
            <w:r w:rsidR="005C2E58">
              <w:t>.2025</w:t>
            </w:r>
          </w:p>
        </w:tc>
        <w:tc>
          <w:tcPr>
            <w:tcW w:w="1290" w:type="pct"/>
            <w:vAlign w:val="center"/>
          </w:tcPr>
          <w:p w14:paraId="097CAA49" w14:textId="77777777" w:rsidR="00530219" w:rsidRDefault="00530219" w:rsidP="00530219">
            <w:pPr>
              <w:pStyle w:val="Bezmezer"/>
            </w:pPr>
          </w:p>
        </w:tc>
      </w:tr>
    </w:tbl>
    <w:p w14:paraId="4872ACE5" w14:textId="77777777" w:rsidR="00530219" w:rsidRPr="00874B74" w:rsidRDefault="00530219" w:rsidP="00530219"/>
    <w:sectPr w:rsidR="00530219" w:rsidRPr="00874B74" w:rsidSect="009E071B">
      <w:type w:val="continuous"/>
      <w:pgSz w:w="11906" w:h="16838"/>
      <w:pgMar w:top="2637" w:right="737" w:bottom="2268" w:left="2381" w:header="709" w:footer="65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B414F2" w14:textId="77777777" w:rsidR="000C7F57" w:rsidRDefault="000C7F57" w:rsidP="000809E0">
      <w:pPr>
        <w:spacing w:after="0" w:line="240" w:lineRule="auto"/>
      </w:pPr>
      <w:r>
        <w:separator/>
      </w:r>
    </w:p>
  </w:endnote>
  <w:endnote w:type="continuationSeparator" w:id="0">
    <w:p w14:paraId="602A37D3" w14:textId="77777777" w:rsidR="000C7F57" w:rsidRDefault="000C7F57" w:rsidP="000809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0" w:type="auto"/>
      <w:tblInd w:w="-2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10"/>
      <w:gridCol w:w="8787"/>
    </w:tblGrid>
    <w:tr w:rsidR="005C560B" w14:paraId="72DFED88" w14:textId="77777777" w:rsidTr="00D301B3">
      <w:tc>
        <w:tcPr>
          <w:tcW w:w="210" w:type="dxa"/>
          <w:vAlign w:val="center"/>
        </w:tcPr>
        <w:p w14:paraId="4226D4D7" w14:textId="77777777" w:rsidR="005C560B" w:rsidRDefault="005C560B" w:rsidP="005C560B">
          <w:pPr>
            <w:pStyle w:val="Zpat"/>
            <w:spacing w:line="240" w:lineRule="auto"/>
            <w:jc w:val="left"/>
          </w:pPr>
          <w:r>
            <w:rPr>
              <w:noProof/>
            </w:rPr>
            <mc:AlternateContent>
              <mc:Choice Requires="wps">
                <w:drawing>
                  <wp:inline distT="0" distB="0" distL="0" distR="0" wp14:anchorId="63938896" wp14:editId="2DEBD535">
                    <wp:extent cx="72000" cy="72000"/>
                    <wp:effectExtent l="0" t="0" r="4445" b="4445"/>
                    <wp:docPr id="1427630796" name="Obdélník červený v zápatí"/>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72000" cy="72000"/>
                            </a:xfrm>
                            <a:prstGeom prst="rect">
                              <a:avLst/>
                            </a:prstGeom>
                            <a:solidFill>
                              <a:schemeClr val="accent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1828E174" id="Obdélník červený v zápatí" o:spid="_x0000_s1026" style="width:5.65pt;height:5.6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" fillcolor="#c81428 [3205]" stroked="f" strokeweight="1pt">
                    <o:lock v:ext="edit" aspectratio="t"/>
                    <w10:anchorlock/>
                  </v:rect>
                </w:pict>
              </mc:Fallback>
            </mc:AlternateContent>
          </w:r>
        </w:p>
      </w:tc>
      <w:tc>
        <w:tcPr>
          <w:tcW w:w="8787" w:type="dxa"/>
        </w:tcPr>
        <w:p w14:paraId="66C01B30" w14:textId="77777777" w:rsidR="005C560B" w:rsidRPr="00000E56" w:rsidRDefault="005C560B" w:rsidP="005C560B">
          <w:pPr>
            <w:pStyle w:val="Zpat"/>
          </w:pPr>
          <w:r w:rsidRPr="005D5F71">
            <w:rPr>
              <w:rStyle w:val="Siln"/>
            </w:rPr>
            <w:t>Pražská developerská společnost</w:t>
          </w:r>
          <w:r w:rsidRPr="00000E56">
            <w:t>, příspěvková organizace</w:t>
          </w:r>
        </w:p>
      </w:tc>
    </w:tr>
    <w:tr w:rsidR="005C560B" w14:paraId="301CA7E6" w14:textId="77777777" w:rsidTr="00D301B3">
      <w:tc>
        <w:tcPr>
          <w:tcW w:w="210" w:type="dxa"/>
        </w:tcPr>
        <w:p w14:paraId="13A8663B" w14:textId="77777777" w:rsidR="005C560B" w:rsidRDefault="005C560B" w:rsidP="005C560B">
          <w:pPr>
            <w:pStyle w:val="Zpat"/>
          </w:pPr>
        </w:p>
      </w:tc>
      <w:tc>
        <w:tcPr>
          <w:tcW w:w="8787" w:type="dxa"/>
        </w:tcPr>
        <w:p w14:paraId="3E66A798" w14:textId="77777777" w:rsidR="005C560B" w:rsidRPr="00000E56" w:rsidRDefault="005C560B" w:rsidP="005C560B">
          <w:pPr>
            <w:pStyle w:val="Zpat"/>
          </w:pPr>
          <w:r w:rsidRPr="00526995">
            <w:t xml:space="preserve">U Radnice 10/2, 110 </w:t>
          </w:r>
          <w:proofErr w:type="gramStart"/>
          <w:r w:rsidRPr="00526995">
            <w:t xml:space="preserve">00 </w:t>
          </w:r>
          <w:r>
            <w:t xml:space="preserve"> </w:t>
          </w:r>
          <w:r w:rsidRPr="00526995">
            <w:t>Praha</w:t>
          </w:r>
          <w:proofErr w:type="gramEnd"/>
          <w:r w:rsidRPr="00526995">
            <w:t xml:space="preserve"> 1</w:t>
          </w:r>
        </w:p>
        <w:p w14:paraId="03385AF9" w14:textId="77777777" w:rsidR="005C560B" w:rsidRPr="00000E56" w:rsidRDefault="005C560B" w:rsidP="005C560B">
          <w:pPr>
            <w:pStyle w:val="Zpat"/>
          </w:pPr>
          <w:r w:rsidRPr="00000E56">
            <w:t xml:space="preserve">Tel.: </w:t>
          </w:r>
          <w:r w:rsidRPr="00526995">
            <w:t>+420 771 173 911</w:t>
          </w:r>
        </w:p>
        <w:p w14:paraId="2406B363" w14:textId="77777777" w:rsidR="005C560B" w:rsidRPr="00000E56" w:rsidRDefault="005C560B" w:rsidP="005C560B">
          <w:pPr>
            <w:pStyle w:val="Zpat"/>
          </w:pPr>
          <w:r w:rsidRPr="00000E56">
            <w:t xml:space="preserve">E-mail: </w:t>
          </w:r>
          <w:hyperlink r:id="rId1" w:history="1">
            <w:r w:rsidRPr="00526995">
              <w:rPr>
                <w:rStyle w:val="Hypertextovodkaz"/>
                <w:u w:val="none"/>
              </w:rPr>
              <w:t>info@pdspraha.eu</w:t>
            </w:r>
          </w:hyperlink>
        </w:p>
      </w:tc>
    </w:tr>
    <w:tr w:rsidR="005C560B" w14:paraId="377661B5" w14:textId="77777777" w:rsidTr="00D301B3">
      <w:trPr>
        <w:trHeight w:val="369"/>
      </w:trPr>
      <w:tc>
        <w:tcPr>
          <w:tcW w:w="210" w:type="dxa"/>
        </w:tcPr>
        <w:p w14:paraId="5661DF3F" w14:textId="77777777" w:rsidR="005C560B" w:rsidRDefault="005C560B" w:rsidP="005C560B">
          <w:pPr>
            <w:pStyle w:val="Zpat"/>
          </w:pPr>
        </w:p>
      </w:tc>
      <w:tc>
        <w:tcPr>
          <w:tcW w:w="8787" w:type="dxa"/>
          <w:vAlign w:val="bottom"/>
        </w:tcPr>
        <w:p w14:paraId="03BE52AD" w14:textId="77777777" w:rsidR="005C560B" w:rsidRPr="00000E56" w:rsidRDefault="005C560B" w:rsidP="005C560B">
          <w:pPr>
            <w:pStyle w:val="Zpat"/>
            <w:jc w:val="right"/>
          </w:pPr>
          <w:r>
            <w:fldChar w:fldCharType="begin"/>
          </w:r>
          <w:r>
            <w:instrText>PAGE   \* MERGEFORMAT</w:instrText>
          </w:r>
          <w:r>
            <w:fldChar w:fldCharType="separate"/>
          </w:r>
          <w:r>
            <w:t>1</w:t>
          </w:r>
          <w:r>
            <w:fldChar w:fldCharType="end"/>
          </w:r>
          <w:r>
            <w:t>/</w:t>
          </w:r>
          <w:fldSimple w:instr=" NUMPAGES   \* MERGEFORMAT ">
            <w:r>
              <w:t>3</w:t>
            </w:r>
          </w:fldSimple>
        </w:p>
      </w:tc>
    </w:tr>
  </w:tbl>
  <w:p w14:paraId="538F32B2" w14:textId="77777777" w:rsidR="005C560B" w:rsidRPr="00071FE2" w:rsidRDefault="005C560B" w:rsidP="005C560B">
    <w:pPr>
      <w:pStyle w:val="Zpa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BA850C" w14:textId="77777777" w:rsidR="000C7F57" w:rsidRDefault="000C7F57" w:rsidP="000809E0">
      <w:pPr>
        <w:spacing w:after="0" w:line="240" w:lineRule="auto"/>
      </w:pPr>
      <w:r>
        <w:separator/>
      </w:r>
    </w:p>
  </w:footnote>
  <w:footnote w:type="continuationSeparator" w:id="0">
    <w:p w14:paraId="34A5BD19" w14:textId="77777777" w:rsidR="000C7F57" w:rsidRDefault="000C7F57" w:rsidP="000809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D10CAA" w14:textId="77777777" w:rsidR="00B23C27" w:rsidRDefault="00B82180" w:rsidP="00B23C27">
    <w:pPr>
      <w:pStyle w:val="Zhlav"/>
    </w:pPr>
    <w:r>
      <w:rPr>
        <w:noProof/>
      </w:rPr>
      <w:drawing>
        <wp:anchor distT="0" distB="0" distL="114300" distR="114300" simplePos="0" relativeHeight="251659264" behindDoc="1" locked="0" layoutInCell="1" allowOverlap="1" wp14:anchorId="4E67C206" wp14:editId="7D8B499A">
          <wp:simplePos x="0" y="0"/>
          <wp:positionH relativeFrom="page">
            <wp:posOffset>443865</wp:posOffset>
          </wp:positionH>
          <wp:positionV relativeFrom="page">
            <wp:posOffset>450215</wp:posOffset>
          </wp:positionV>
          <wp:extent cx="3178800" cy="766800"/>
          <wp:effectExtent l="0" t="0" r="3175" b="0"/>
          <wp:wrapNone/>
          <wp:docPr id="747065220" name="Logo PDS 2025 rgb modrá 0-24-115 001873 červená 200-20-40 C81428.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1946803" name="Logo PDS 2025 rgb modrá 0-24-115 001873 červená 200-20-40 C81428.svg"/>
                  <pic:cNvPicPr/>
                </pic:nvPicPr>
                <pic:blipFill>
                  <a:blip r:embed="rId1">
                    <a:extLst>
                      <a:ext uri="{96DAC541-7B7A-43D3-8B79-37D633B846F1}">
                        <asvg:svgBlip xmlns:asvg="http://schemas.microsoft.com/office/drawing/2016/SVG/main" r:embed="rId2"/>
                      </a:ext>
                    </a:extLst>
                  </a:blip>
                  <a:stretch>
                    <a:fillRect/>
                  </a:stretch>
                </pic:blipFill>
                <pic:spPr>
                  <a:xfrm>
                    <a:off x="0" y="0"/>
                    <a:ext cx="3178800" cy="7668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80E235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D24489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4EA7046"/>
    <w:lvl w:ilvl="0">
      <w:start w:val="1"/>
      <w:numFmt w:val="decimal"/>
      <w:pStyle w:val="slovanseznam3"/>
      <w:lvlText w:val="%1."/>
      <w:lvlJc w:val="left"/>
      <w:pPr>
        <w:tabs>
          <w:tab w:val="num" w:pos="851"/>
        </w:tabs>
        <w:ind w:left="851" w:hanging="285"/>
      </w:pPr>
      <w:rPr>
        <w:rFonts w:hint="default"/>
      </w:rPr>
    </w:lvl>
  </w:abstractNum>
  <w:abstractNum w:abstractNumId="3" w15:restartNumberingAfterBreak="0">
    <w:nsid w:val="FFFFFF7F"/>
    <w:multiLevelType w:val="singleLevel"/>
    <w:tmpl w:val="B8E241C0"/>
    <w:lvl w:ilvl="0">
      <w:start w:val="1"/>
      <w:numFmt w:val="decimal"/>
      <w:pStyle w:val="slovanseznam2"/>
      <w:lvlText w:val="%1."/>
      <w:lvlJc w:val="left"/>
      <w:pPr>
        <w:tabs>
          <w:tab w:val="num" w:pos="567"/>
        </w:tabs>
        <w:ind w:left="567" w:hanging="284"/>
      </w:pPr>
      <w:rPr>
        <w:rFonts w:hint="default"/>
      </w:rPr>
    </w:lvl>
  </w:abstractNum>
  <w:abstractNum w:abstractNumId="4" w15:restartNumberingAfterBreak="0">
    <w:nsid w:val="FFFFFF80"/>
    <w:multiLevelType w:val="singleLevel"/>
    <w:tmpl w:val="C1AC87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944337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478C6DC"/>
    <w:lvl w:ilvl="0">
      <w:start w:val="1"/>
      <w:numFmt w:val="bullet"/>
      <w:pStyle w:val="Seznamsodrkami3"/>
      <w:lvlText w:val=""/>
      <w:lvlJc w:val="left"/>
      <w:pPr>
        <w:tabs>
          <w:tab w:val="num" w:pos="851"/>
        </w:tabs>
        <w:ind w:left="851" w:hanging="285"/>
      </w:pPr>
      <w:rPr>
        <w:rFonts w:ascii="Symbol" w:hAnsi="Symbol" w:hint="default"/>
      </w:rPr>
    </w:lvl>
  </w:abstractNum>
  <w:abstractNum w:abstractNumId="7" w15:restartNumberingAfterBreak="0">
    <w:nsid w:val="FFFFFF83"/>
    <w:multiLevelType w:val="singleLevel"/>
    <w:tmpl w:val="19BC86C8"/>
    <w:lvl w:ilvl="0">
      <w:start w:val="1"/>
      <w:numFmt w:val="bullet"/>
      <w:pStyle w:val="Seznamsodrkami2"/>
      <w:lvlText w:val=""/>
      <w:lvlJc w:val="left"/>
      <w:pPr>
        <w:tabs>
          <w:tab w:val="num" w:pos="567"/>
        </w:tabs>
        <w:ind w:left="567" w:hanging="284"/>
      </w:pPr>
      <w:rPr>
        <w:rFonts w:ascii="Symbol" w:hAnsi="Symbol" w:hint="default"/>
      </w:rPr>
    </w:lvl>
  </w:abstractNum>
  <w:abstractNum w:abstractNumId="8" w15:restartNumberingAfterBreak="0">
    <w:nsid w:val="FFFFFF88"/>
    <w:multiLevelType w:val="singleLevel"/>
    <w:tmpl w:val="486E1AF4"/>
    <w:lvl w:ilvl="0">
      <w:start w:val="1"/>
      <w:numFmt w:val="decimal"/>
      <w:pStyle w:val="slovanseznam"/>
      <w:lvlText w:val="%1."/>
      <w:lvlJc w:val="left"/>
      <w:pPr>
        <w:tabs>
          <w:tab w:val="num" w:pos="284"/>
        </w:tabs>
        <w:ind w:left="284" w:hanging="284"/>
      </w:pPr>
      <w:rPr>
        <w:rFonts w:hint="default"/>
      </w:rPr>
    </w:lvl>
  </w:abstractNum>
  <w:abstractNum w:abstractNumId="9" w15:restartNumberingAfterBreak="0">
    <w:nsid w:val="FFFFFF89"/>
    <w:multiLevelType w:val="singleLevel"/>
    <w:tmpl w:val="B802D85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4F660D3"/>
    <w:multiLevelType w:val="hybridMultilevel"/>
    <w:tmpl w:val="C14AEEE6"/>
    <w:lvl w:ilvl="0" w:tplc="04050015">
      <w:start w:val="1"/>
      <w:numFmt w:val="upp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0EF5A45"/>
    <w:multiLevelType w:val="multilevel"/>
    <w:tmpl w:val="C42C6614"/>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664F36A9"/>
    <w:multiLevelType w:val="multilevel"/>
    <w:tmpl w:val="4B4E6DC2"/>
    <w:lvl w:ilvl="0">
      <w:start w:val="1"/>
      <w:numFmt w:val="decimal"/>
      <w:pStyle w:val="lnek1"/>
      <w:lvlText w:val="%1."/>
      <w:lvlJc w:val="left"/>
      <w:pPr>
        <w:tabs>
          <w:tab w:val="num" w:pos="284"/>
        </w:tabs>
        <w:ind w:left="284" w:hanging="284"/>
      </w:pPr>
      <w:rPr>
        <w:rFonts w:hint="default"/>
      </w:rPr>
    </w:lvl>
    <w:lvl w:ilvl="1">
      <w:start w:val="1"/>
      <w:numFmt w:val="upperLetter"/>
      <w:pStyle w:val="lnek2"/>
      <w:lvlText w:val="%2."/>
      <w:lvlJc w:val="left"/>
      <w:pPr>
        <w:tabs>
          <w:tab w:val="num" w:pos="284"/>
        </w:tabs>
        <w:ind w:left="284" w:hanging="284"/>
      </w:pPr>
      <w:rPr>
        <w:rFonts w:hint="default"/>
      </w:rPr>
    </w:lvl>
    <w:lvl w:ilvl="2">
      <w:start w:val="1"/>
      <w:numFmt w:val="lowerLetter"/>
      <w:pStyle w:val="lnek3"/>
      <w:lvlText w:val="%3)"/>
      <w:lvlJc w:val="left"/>
      <w:pPr>
        <w:tabs>
          <w:tab w:val="num" w:pos="567"/>
        </w:tabs>
        <w:ind w:left="567" w:hanging="283"/>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723363F3"/>
    <w:multiLevelType w:val="hybridMultilevel"/>
    <w:tmpl w:val="6FBCDCA6"/>
    <w:lvl w:ilvl="0" w:tplc="04050015">
      <w:start w:val="1"/>
      <w:numFmt w:val="upp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74DE37C2"/>
    <w:multiLevelType w:val="hybridMultilevel"/>
    <w:tmpl w:val="91B4303E"/>
    <w:lvl w:ilvl="0" w:tplc="1A3CB99C">
      <w:start w:val="1"/>
      <w:numFmt w:val="bullet"/>
      <w:pStyle w:val="Seznamsodrkami"/>
      <w:lvlText w:val=""/>
      <w:lvlJc w:val="left"/>
      <w:pPr>
        <w:tabs>
          <w:tab w:val="num" w:pos="284"/>
        </w:tabs>
        <w:ind w:left="284" w:hanging="284"/>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031687932">
    <w:abstractNumId w:val="9"/>
  </w:num>
  <w:num w:numId="2" w16cid:durableId="2032029087">
    <w:abstractNumId w:val="7"/>
  </w:num>
  <w:num w:numId="3" w16cid:durableId="143666355">
    <w:abstractNumId w:val="6"/>
  </w:num>
  <w:num w:numId="4" w16cid:durableId="791943505">
    <w:abstractNumId w:val="5"/>
  </w:num>
  <w:num w:numId="5" w16cid:durableId="860237944">
    <w:abstractNumId w:val="4"/>
  </w:num>
  <w:num w:numId="6" w16cid:durableId="1726372315">
    <w:abstractNumId w:val="8"/>
  </w:num>
  <w:num w:numId="7" w16cid:durableId="35862837">
    <w:abstractNumId w:val="3"/>
  </w:num>
  <w:num w:numId="8" w16cid:durableId="1656105682">
    <w:abstractNumId w:val="2"/>
  </w:num>
  <w:num w:numId="9" w16cid:durableId="203442317">
    <w:abstractNumId w:val="1"/>
  </w:num>
  <w:num w:numId="10" w16cid:durableId="1844274752">
    <w:abstractNumId w:val="0"/>
  </w:num>
  <w:num w:numId="11" w16cid:durableId="49810925">
    <w:abstractNumId w:val="14"/>
  </w:num>
  <w:num w:numId="12" w16cid:durableId="1622835119">
    <w:abstractNumId w:val="7"/>
    <w:lvlOverride w:ilvl="0">
      <w:startOverride w:val="1"/>
    </w:lvlOverride>
  </w:num>
  <w:num w:numId="13" w16cid:durableId="1930969400">
    <w:abstractNumId w:val="6"/>
    <w:lvlOverride w:ilvl="0">
      <w:startOverride w:val="1"/>
    </w:lvlOverride>
  </w:num>
  <w:num w:numId="14" w16cid:durableId="1964728502">
    <w:abstractNumId w:val="12"/>
  </w:num>
  <w:num w:numId="15" w16cid:durableId="1587031844">
    <w:abstractNumId w:val="11"/>
  </w:num>
  <w:num w:numId="16" w16cid:durableId="790132294">
    <w:abstractNumId w:val="12"/>
  </w:num>
  <w:num w:numId="17" w16cid:durableId="2027752475">
    <w:abstractNumId w:val="10"/>
  </w:num>
  <w:num w:numId="18" w16cid:durableId="157982354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7F57"/>
    <w:rsid w:val="00000E56"/>
    <w:rsid w:val="000809E0"/>
    <w:rsid w:val="0009392F"/>
    <w:rsid w:val="000C60F6"/>
    <w:rsid w:val="000C7F57"/>
    <w:rsid w:val="000E6DFC"/>
    <w:rsid w:val="000F599D"/>
    <w:rsid w:val="00110B75"/>
    <w:rsid w:val="00153B8A"/>
    <w:rsid w:val="00174BAC"/>
    <w:rsid w:val="001D3F1A"/>
    <w:rsid w:val="001F6F0D"/>
    <w:rsid w:val="002125AC"/>
    <w:rsid w:val="00235839"/>
    <w:rsid w:val="00252C6C"/>
    <w:rsid w:val="002570D2"/>
    <w:rsid w:val="00266C84"/>
    <w:rsid w:val="0029708D"/>
    <w:rsid w:val="002D403E"/>
    <w:rsid w:val="002F112C"/>
    <w:rsid w:val="00315FC9"/>
    <w:rsid w:val="00330387"/>
    <w:rsid w:val="0033425D"/>
    <w:rsid w:val="00397F0F"/>
    <w:rsid w:val="00422376"/>
    <w:rsid w:val="00463C2F"/>
    <w:rsid w:val="004B4578"/>
    <w:rsid w:val="004D1209"/>
    <w:rsid w:val="00507F4F"/>
    <w:rsid w:val="00530219"/>
    <w:rsid w:val="00532187"/>
    <w:rsid w:val="00556E65"/>
    <w:rsid w:val="0057348E"/>
    <w:rsid w:val="005B7312"/>
    <w:rsid w:val="005C2A0B"/>
    <w:rsid w:val="005C2E58"/>
    <w:rsid w:val="005C560B"/>
    <w:rsid w:val="005E29CC"/>
    <w:rsid w:val="005F39B5"/>
    <w:rsid w:val="0068202A"/>
    <w:rsid w:val="0069059B"/>
    <w:rsid w:val="006B19CF"/>
    <w:rsid w:val="006B7C86"/>
    <w:rsid w:val="006E291F"/>
    <w:rsid w:val="006F5649"/>
    <w:rsid w:val="007A0A5B"/>
    <w:rsid w:val="007A0E39"/>
    <w:rsid w:val="007A56C1"/>
    <w:rsid w:val="007A7219"/>
    <w:rsid w:val="007C3D61"/>
    <w:rsid w:val="007C4A9C"/>
    <w:rsid w:val="007F2FA9"/>
    <w:rsid w:val="008040A2"/>
    <w:rsid w:val="00836B0E"/>
    <w:rsid w:val="0086167A"/>
    <w:rsid w:val="008742B1"/>
    <w:rsid w:val="00874B74"/>
    <w:rsid w:val="008D6DC2"/>
    <w:rsid w:val="008F0E4E"/>
    <w:rsid w:val="009007ED"/>
    <w:rsid w:val="009122C8"/>
    <w:rsid w:val="009638D3"/>
    <w:rsid w:val="00986B23"/>
    <w:rsid w:val="009E071B"/>
    <w:rsid w:val="00A05445"/>
    <w:rsid w:val="00A12CB5"/>
    <w:rsid w:val="00A4470A"/>
    <w:rsid w:val="00A45067"/>
    <w:rsid w:val="00A5242F"/>
    <w:rsid w:val="00A9452E"/>
    <w:rsid w:val="00AA64C3"/>
    <w:rsid w:val="00AB0D96"/>
    <w:rsid w:val="00AC60CB"/>
    <w:rsid w:val="00AF4B94"/>
    <w:rsid w:val="00B16C1F"/>
    <w:rsid w:val="00B23C27"/>
    <w:rsid w:val="00B33084"/>
    <w:rsid w:val="00B36A81"/>
    <w:rsid w:val="00B82180"/>
    <w:rsid w:val="00B96BA7"/>
    <w:rsid w:val="00BA20EB"/>
    <w:rsid w:val="00BE5ED2"/>
    <w:rsid w:val="00C519FC"/>
    <w:rsid w:val="00C64E0F"/>
    <w:rsid w:val="00C76019"/>
    <w:rsid w:val="00C81222"/>
    <w:rsid w:val="00C904F3"/>
    <w:rsid w:val="00CA34B5"/>
    <w:rsid w:val="00CA58FA"/>
    <w:rsid w:val="00CB13DE"/>
    <w:rsid w:val="00CB26F8"/>
    <w:rsid w:val="00CB4743"/>
    <w:rsid w:val="00D22413"/>
    <w:rsid w:val="00D57AF3"/>
    <w:rsid w:val="00D7583B"/>
    <w:rsid w:val="00D848B3"/>
    <w:rsid w:val="00DB7848"/>
    <w:rsid w:val="00DD530F"/>
    <w:rsid w:val="00DD6E48"/>
    <w:rsid w:val="00DE344C"/>
    <w:rsid w:val="00DF44D5"/>
    <w:rsid w:val="00E033D3"/>
    <w:rsid w:val="00E23C86"/>
    <w:rsid w:val="00E34DE4"/>
    <w:rsid w:val="00E511D7"/>
    <w:rsid w:val="00EC3786"/>
    <w:rsid w:val="00ED0B99"/>
    <w:rsid w:val="00F02691"/>
    <w:rsid w:val="00F13950"/>
    <w:rsid w:val="00FA0514"/>
    <w:rsid w:val="00FA0F9B"/>
    <w:rsid w:val="00FA192A"/>
    <w:rsid w:val="00FA2A3F"/>
    <w:rsid w:val="00FA5B8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B28051"/>
  <w15:chartTrackingRefBased/>
  <w15:docId w15:val="{9B72EDA2-2895-454D-9E2D-653624CAD4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lsdException w:name="heading 5" w:locked="0" w:semiHidden="1" w:uiPriority="9" w:qFormat="1"/>
    <w:lsdException w:name="heading 6" w:locked="0" w:semiHidden="1" w:uiPriority="9" w:qFormat="1"/>
    <w:lsdException w:name="heading 7" w:locked="0" w:semiHidden="1" w:uiPriority="9" w:qFormat="1"/>
    <w:lsdException w:name="heading 8" w:locked="0" w:semiHidden="1" w:uiPriority="9" w:qFormat="1"/>
    <w:lsdException w:name="heading 9" w:locked="0" w:semiHidden="1" w:uiPriority="9" w:qFormat="1"/>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semiHidden="1" w:unhideWhenUsed="1"/>
    <w:lsdException w:name="caption" w:locked="0" w:semiHidden="1" w:uiPriority="32" w:unhideWhenUsed="1" w:qFormat="1"/>
    <w:lsdException w:name="table of figures" w:semiHidden="1" w:unhideWhenUsed="1"/>
    <w:lsdException w:name="envelope address" w:locked="0" w:uiPriority="38" w:qFormat="1"/>
    <w:lsdException w:name="envelope return" w:semiHidden="1" w:unhideWhenUsed="1"/>
    <w:lsdException w:name="footnote reference" w:locked="0" w:semiHidden="1" w:unhideWhenUsed="1"/>
    <w:lsdException w:name="annotation reference" w:semiHidden="1" w:unhideWhenUsed="1"/>
    <w:lsdException w:name="line number" w:semiHidden="1" w:unhideWhenUsed="1"/>
    <w:lsdException w:name="page number" w:locked="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locked="0" w:semiHidden="1" w:uiPriority="16"/>
    <w:lsdException w:name="List Bullet" w:locked="0" w:uiPriority="10" w:qFormat="1"/>
    <w:lsdException w:name="List Number" w:locked="0" w:uiPriority="12" w:qFormat="1"/>
    <w:lsdException w:name="List 2" w:locked="0" w:semiHidden="1" w:uiPriority="17"/>
    <w:lsdException w:name="List 3" w:locked="0" w:semiHidden="1" w:uiPriority="17"/>
    <w:lsdException w:name="List 4" w:locked="0" w:semiHidden="1" w:uiPriority="17"/>
    <w:lsdException w:name="List 5" w:locked="0" w:semiHidden="1" w:uiPriority="17"/>
    <w:lsdException w:name="List Bullet 2" w:locked="0" w:uiPriority="11" w:qFormat="1"/>
    <w:lsdException w:name="List Bullet 3" w:locked="0" w:uiPriority="11" w:qFormat="1"/>
    <w:lsdException w:name="List Bullet 4" w:locked="0" w:semiHidden="1" w:uiPriority="11"/>
    <w:lsdException w:name="List Bullet 5" w:locked="0" w:semiHidden="1" w:uiPriority="11"/>
    <w:lsdException w:name="List Number 2" w:locked="0" w:uiPriority="13" w:qFormat="1"/>
    <w:lsdException w:name="List Number 3" w:locked="0" w:uiPriority="13" w:qFormat="1"/>
    <w:lsdException w:name="List Number 4" w:locked="0" w:semiHidden="1" w:uiPriority="13"/>
    <w:lsdException w:name="List Number 5" w:locked="0" w:semiHidden="1" w:uiPriority="13"/>
    <w:lsdException w:name="Title" w:locked="0" w:uiPriority="10" w:qFormat="1"/>
    <w:lsdException w:name="Closing" w:locked="0" w:qFormat="1"/>
    <w:lsdException w:name="Signature" w:locked="0" w:qFormat="1"/>
    <w:lsdException w:name="Default Paragraph Font" w:locked="0" w:semiHidden="1" w:uiPriority="1" w:unhideWhenUsed="1"/>
    <w:lsdException w:name="Body Text" w:locked="0" w:semiHidden="1" w:unhideWhenUsed="1"/>
    <w:lsdException w:name="Body Text Indent" w:locked="0" w:semiHidden="1" w:unhideWhenUsed="1"/>
    <w:lsdException w:name="List Continue" w:locked="0" w:uiPriority="14" w:qFormat="1"/>
    <w:lsdException w:name="List Continue 2" w:locked="0" w:uiPriority="15" w:qFormat="1"/>
    <w:lsdException w:name="List Continue 3" w:locked="0" w:uiPriority="15" w:qFormat="1"/>
    <w:lsdException w:name="List Continue 4" w:locked="0" w:semiHidden="1" w:uiPriority="15"/>
    <w:lsdException w:name="List Continue 5" w:locked="0" w:semiHidden="1" w:uiPriority="15"/>
    <w:lsdException w:name="Message Header" w:semiHidden="1" w:unhideWhenUsed="1"/>
    <w:lsdException w:name="Subtitle" w:locked="0" w:uiPriority="11" w:qFormat="1"/>
    <w:lsdException w:name="Salutation" w:locked="0" w:uiPriority="36" w:qFormat="1"/>
    <w:lsdException w:name="Date" w:locked="0" w:uiPriority="38" w:qFormat="1"/>
    <w:lsdException w:name="Body Text First Indent" w:locked="0" w:semiHidden="1" w:unhideWhenUsed="1"/>
    <w:lsdException w:name="Body Text First Indent 2" w:locked="0" w:semiHidden="1" w:unhideWhenUsed="1"/>
    <w:lsdException w:name="Note Heading" w:semiHidden="1" w:unhideWhenUsed="1"/>
    <w:lsdException w:name="Body Text 2" w:locked="0" w:semiHidden="1" w:unhideWhenUsed="1"/>
    <w:lsdException w:name="Body Text 3" w:locked="0" w:semiHidden="1" w:unhideWhenUsed="1"/>
    <w:lsdException w:name="Body Text Indent 2" w:locked="0" w:semiHidden="1" w:unhideWhenUsed="1"/>
    <w:lsdException w:name="Body Text Indent 3" w:locked="0" w:semiHidden="1" w:unhideWhenUsed="1"/>
    <w:lsdException w:name="Block Text" w:locked="0" w:semiHidden="1" w:unhideWhenUsed="1"/>
    <w:lsdException w:name="Hyperlink" w:locked="0" w:semiHidden="1" w:unhideWhenUsed="1"/>
    <w:lsdException w:name="FollowedHyperlink" w:semiHidden="1" w:unhideWhenUsed="1"/>
    <w:lsdException w:name="Strong" w:locked="0" w:uiPriority="22" w:qFormat="1"/>
    <w:lsdException w:name="Emphasis" w:locked="0" w:uiPriority="23"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39"/>
    <w:lsdException w:name="Table Theme" w:semiHidden="1" w:unhideWhenUsed="1"/>
    <w:lsdException w:name="Placeholder Text" w:locked="0"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semiHidden="1" w:uiPriority="34" w:unhideWhenUsed="1" w:qFormat="1"/>
    <w:lsdException w:name="Quote" w:semiHidden="1" w:uiPriority="26" w:unhideWhenUsed="1" w:qFormat="1"/>
    <w:lsdException w:name="Intense Quote" w:locked="0" w:semiHidden="1" w:uiPriority="27"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25" w:qFormat="1"/>
    <w:lsdException w:name="Intense Emphasis" w:locked="0" w:uiPriority="24" w:qFormat="1"/>
    <w:lsdException w:name="Subtle Reference" w:locked="0" w:semiHidden="1" w:uiPriority="28" w:unhideWhenUsed="1" w:qFormat="1"/>
    <w:lsdException w:name="Intense Reference" w:locked="0" w:semiHidden="1" w:uiPriority="29" w:unhideWhenUsed="1" w:qFormat="1"/>
    <w:lsdException w:name="Book Title" w:semiHidden="1" w:uiPriority="30" w:unhideWhenUsed="1" w:qFormat="1"/>
    <w:lsdException w:name="Bibliography" w:semiHidden="1" w:uiPriority="33"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locked="0" w:semiHidden="1" w:unhideWhenUsed="1"/>
    <w:lsdException w:name="Hashtag" w:semiHidden="1" w:unhideWhenUsed="1"/>
    <w:lsdException w:name="Unresolved Mention" w:locked="0" w:semiHidden="1" w:unhideWhenUsed="1"/>
    <w:lsdException w:name="Smart Link" w:locked="0" w:semiHidden="1" w:unhideWhenUsed="1"/>
  </w:latentStyles>
  <w:style w:type="paragraph" w:default="1" w:styleId="Normln">
    <w:name w:val="Normal"/>
    <w:qFormat/>
    <w:rsid w:val="00E511D7"/>
    <w:pPr>
      <w:spacing w:after="120" w:line="260" w:lineRule="atLeast"/>
      <w:jc w:val="both"/>
    </w:pPr>
    <w:rPr>
      <w:sz w:val="20"/>
    </w:rPr>
  </w:style>
  <w:style w:type="paragraph" w:styleId="Nadpis1">
    <w:name w:val="heading 1"/>
    <w:basedOn w:val="Normln"/>
    <w:next w:val="Normln"/>
    <w:link w:val="Nadpis1Char"/>
    <w:uiPriority w:val="9"/>
    <w:qFormat/>
    <w:rsid w:val="00530219"/>
    <w:pPr>
      <w:keepNext/>
      <w:keepLines/>
      <w:spacing w:before="360"/>
      <w:outlineLvl w:val="0"/>
    </w:pPr>
    <w:rPr>
      <w:rFonts w:asciiTheme="majorHAnsi" w:eastAsiaTheme="majorEastAsia" w:hAnsiTheme="majorHAnsi" w:cstheme="majorBidi"/>
      <w:b/>
      <w:sz w:val="28"/>
      <w:szCs w:val="32"/>
    </w:rPr>
  </w:style>
  <w:style w:type="paragraph" w:styleId="Nadpis2">
    <w:name w:val="heading 2"/>
    <w:basedOn w:val="Normln"/>
    <w:next w:val="Normln"/>
    <w:link w:val="Nadpis2Char"/>
    <w:uiPriority w:val="9"/>
    <w:qFormat/>
    <w:rsid w:val="00530219"/>
    <w:pPr>
      <w:keepNext/>
      <w:keepLines/>
      <w:spacing w:before="360"/>
      <w:outlineLvl w:val="1"/>
    </w:pPr>
    <w:rPr>
      <w:rFonts w:asciiTheme="majorHAnsi" w:eastAsiaTheme="majorEastAsia" w:hAnsiTheme="majorHAnsi" w:cstheme="majorBidi"/>
      <w:b/>
      <w:sz w:val="24"/>
      <w:szCs w:val="26"/>
    </w:rPr>
  </w:style>
  <w:style w:type="paragraph" w:styleId="Nadpis3">
    <w:name w:val="heading 3"/>
    <w:basedOn w:val="Normln"/>
    <w:next w:val="Normln"/>
    <w:link w:val="Nadpis3Char"/>
    <w:uiPriority w:val="9"/>
    <w:qFormat/>
    <w:rsid w:val="00530219"/>
    <w:pPr>
      <w:keepNext/>
      <w:keepLines/>
      <w:spacing w:before="360"/>
      <w:outlineLvl w:val="2"/>
    </w:pPr>
    <w:rPr>
      <w:rFonts w:asciiTheme="majorHAnsi" w:eastAsiaTheme="majorEastAsia" w:hAnsiTheme="majorHAnsi" w:cstheme="majorBidi"/>
      <w:b/>
      <w:szCs w:val="24"/>
    </w:rPr>
  </w:style>
  <w:style w:type="paragraph" w:styleId="Nadpis4">
    <w:name w:val="heading 4"/>
    <w:basedOn w:val="Normln"/>
    <w:next w:val="Normln"/>
    <w:link w:val="Nadpis4Char"/>
    <w:uiPriority w:val="9"/>
    <w:semiHidden/>
    <w:rsid w:val="00AB0D96"/>
    <w:pPr>
      <w:keepNext/>
      <w:keepLines/>
      <w:spacing w:before="240" w:after="0"/>
      <w:outlineLvl w:val="3"/>
    </w:pPr>
    <w:rPr>
      <w:rFonts w:asciiTheme="majorHAnsi" w:eastAsiaTheme="majorEastAsia" w:hAnsiTheme="majorHAnsi" w:cstheme="majorBidi"/>
      <w:b/>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9122C8"/>
    <w:pPr>
      <w:spacing w:after="0" w:line="260" w:lineRule="atLeast"/>
    </w:pPr>
    <w:rPr>
      <w:sz w:val="20"/>
    </w:rPr>
  </w:style>
  <w:style w:type="character" w:customStyle="1" w:styleId="Nadpis1Char">
    <w:name w:val="Nadpis 1 Char"/>
    <w:basedOn w:val="Standardnpsmoodstavce"/>
    <w:link w:val="Nadpis1"/>
    <w:uiPriority w:val="9"/>
    <w:rsid w:val="00530219"/>
    <w:rPr>
      <w:rFonts w:asciiTheme="majorHAnsi" w:eastAsiaTheme="majorEastAsia" w:hAnsiTheme="majorHAnsi" w:cstheme="majorBidi"/>
      <w:b/>
      <w:sz w:val="28"/>
      <w:szCs w:val="32"/>
    </w:rPr>
  </w:style>
  <w:style w:type="character" w:customStyle="1" w:styleId="Nadpis2Char">
    <w:name w:val="Nadpis 2 Char"/>
    <w:basedOn w:val="Standardnpsmoodstavce"/>
    <w:link w:val="Nadpis2"/>
    <w:uiPriority w:val="9"/>
    <w:rsid w:val="00530219"/>
    <w:rPr>
      <w:rFonts w:asciiTheme="majorHAnsi" w:eastAsiaTheme="majorEastAsia" w:hAnsiTheme="majorHAnsi" w:cstheme="majorBidi"/>
      <w:b/>
      <w:sz w:val="24"/>
      <w:szCs w:val="26"/>
    </w:rPr>
  </w:style>
  <w:style w:type="paragraph" w:styleId="Nzev">
    <w:name w:val="Title"/>
    <w:basedOn w:val="Normln"/>
    <w:next w:val="Normln"/>
    <w:link w:val="NzevChar"/>
    <w:uiPriority w:val="19"/>
    <w:qFormat/>
    <w:rsid w:val="00E511D7"/>
    <w:pPr>
      <w:spacing w:before="400" w:after="240" w:line="240" w:lineRule="auto"/>
      <w:contextualSpacing/>
      <w:jc w:val="left"/>
    </w:pPr>
    <w:rPr>
      <w:rFonts w:asciiTheme="majorHAnsi" w:eastAsiaTheme="majorEastAsia" w:hAnsiTheme="majorHAnsi" w:cstheme="majorBidi"/>
      <w:b/>
      <w:kern w:val="28"/>
      <w:sz w:val="28"/>
      <w:szCs w:val="56"/>
    </w:rPr>
  </w:style>
  <w:style w:type="character" w:customStyle="1" w:styleId="NzevChar">
    <w:name w:val="Název Char"/>
    <w:basedOn w:val="Standardnpsmoodstavce"/>
    <w:link w:val="Nzev"/>
    <w:uiPriority w:val="19"/>
    <w:rsid w:val="00E511D7"/>
    <w:rPr>
      <w:rFonts w:asciiTheme="majorHAnsi" w:eastAsiaTheme="majorEastAsia" w:hAnsiTheme="majorHAnsi" w:cstheme="majorBidi"/>
      <w:b/>
      <w:kern w:val="28"/>
      <w:sz w:val="28"/>
      <w:szCs w:val="56"/>
    </w:rPr>
  </w:style>
  <w:style w:type="paragraph" w:styleId="Podnadpis">
    <w:name w:val="Subtitle"/>
    <w:basedOn w:val="Normln"/>
    <w:next w:val="Normln"/>
    <w:link w:val="PodnadpisChar"/>
    <w:uiPriority w:val="20"/>
    <w:qFormat/>
    <w:rsid w:val="00530219"/>
    <w:pPr>
      <w:numPr>
        <w:ilvl w:val="1"/>
      </w:numPr>
      <w:spacing w:before="360"/>
    </w:pPr>
    <w:rPr>
      <w:rFonts w:eastAsiaTheme="minorEastAsia"/>
      <w:b/>
      <w:color w:val="001873" w:themeColor="accent1"/>
      <w:sz w:val="24"/>
    </w:rPr>
  </w:style>
  <w:style w:type="character" w:customStyle="1" w:styleId="PodnadpisChar">
    <w:name w:val="Podnadpis Char"/>
    <w:basedOn w:val="Standardnpsmoodstavce"/>
    <w:link w:val="Podnadpis"/>
    <w:uiPriority w:val="20"/>
    <w:rsid w:val="00530219"/>
    <w:rPr>
      <w:rFonts w:eastAsiaTheme="minorEastAsia"/>
      <w:b/>
      <w:color w:val="001873" w:themeColor="accent1"/>
      <w:sz w:val="24"/>
    </w:rPr>
  </w:style>
  <w:style w:type="character" w:customStyle="1" w:styleId="Nadpis3Char">
    <w:name w:val="Nadpis 3 Char"/>
    <w:basedOn w:val="Standardnpsmoodstavce"/>
    <w:link w:val="Nadpis3"/>
    <w:uiPriority w:val="9"/>
    <w:rsid w:val="00530219"/>
    <w:rPr>
      <w:rFonts w:asciiTheme="majorHAnsi" w:eastAsiaTheme="majorEastAsia" w:hAnsiTheme="majorHAnsi" w:cstheme="majorBidi"/>
      <w:b/>
      <w:sz w:val="20"/>
      <w:szCs w:val="24"/>
    </w:rPr>
  </w:style>
  <w:style w:type="paragraph" w:styleId="Zhlav">
    <w:name w:val="header"/>
    <w:basedOn w:val="Normln"/>
    <w:link w:val="ZhlavChar"/>
    <w:uiPriority w:val="34"/>
    <w:unhideWhenUsed/>
    <w:rsid w:val="00C519FC"/>
    <w:pPr>
      <w:spacing w:after="0" w:line="240" w:lineRule="auto"/>
    </w:pPr>
    <w:rPr>
      <w:sz w:val="16"/>
    </w:rPr>
  </w:style>
  <w:style w:type="character" w:customStyle="1" w:styleId="ZhlavChar">
    <w:name w:val="Záhlaví Char"/>
    <w:basedOn w:val="Standardnpsmoodstavce"/>
    <w:link w:val="Zhlav"/>
    <w:uiPriority w:val="34"/>
    <w:rsid w:val="00C519FC"/>
    <w:rPr>
      <w:sz w:val="16"/>
    </w:rPr>
  </w:style>
  <w:style w:type="paragraph" w:styleId="Zpat">
    <w:name w:val="footer"/>
    <w:basedOn w:val="Normln"/>
    <w:link w:val="ZpatChar"/>
    <w:uiPriority w:val="34"/>
    <w:unhideWhenUsed/>
    <w:rsid w:val="005C2A0B"/>
    <w:pPr>
      <w:spacing w:after="0" w:line="240" w:lineRule="atLeast"/>
    </w:pPr>
    <w:rPr>
      <w:sz w:val="16"/>
    </w:rPr>
  </w:style>
  <w:style w:type="character" w:customStyle="1" w:styleId="ZpatChar">
    <w:name w:val="Zápatí Char"/>
    <w:basedOn w:val="Standardnpsmoodstavce"/>
    <w:link w:val="Zpat"/>
    <w:uiPriority w:val="34"/>
    <w:rsid w:val="005C2A0B"/>
    <w:rPr>
      <w:sz w:val="16"/>
    </w:rPr>
  </w:style>
  <w:style w:type="character" w:customStyle="1" w:styleId="Nadpis4Char">
    <w:name w:val="Nadpis 4 Char"/>
    <w:basedOn w:val="Standardnpsmoodstavce"/>
    <w:link w:val="Nadpis4"/>
    <w:uiPriority w:val="9"/>
    <w:semiHidden/>
    <w:rsid w:val="00FA192A"/>
    <w:rPr>
      <w:rFonts w:asciiTheme="majorHAnsi" w:eastAsiaTheme="majorEastAsia" w:hAnsiTheme="majorHAnsi" w:cstheme="majorBidi"/>
      <w:b/>
      <w:iCs/>
      <w:sz w:val="20"/>
    </w:rPr>
  </w:style>
  <w:style w:type="paragraph" w:styleId="Adresanaoblku">
    <w:name w:val="envelope address"/>
    <w:basedOn w:val="Normln"/>
    <w:uiPriority w:val="35"/>
    <w:unhideWhenUsed/>
    <w:qFormat/>
    <w:rsid w:val="00530219"/>
    <w:pPr>
      <w:spacing w:after="0"/>
      <w:contextualSpacing/>
    </w:pPr>
    <w:rPr>
      <w:rFonts w:eastAsiaTheme="majorEastAsia" w:cstheme="majorBidi"/>
      <w:szCs w:val="24"/>
    </w:rPr>
  </w:style>
  <w:style w:type="paragraph" w:styleId="Datum">
    <w:name w:val="Date"/>
    <w:basedOn w:val="Normln"/>
    <w:next w:val="Normln"/>
    <w:link w:val="DatumChar"/>
    <w:uiPriority w:val="35"/>
    <w:unhideWhenUsed/>
    <w:qFormat/>
    <w:rsid w:val="00330387"/>
    <w:pPr>
      <w:spacing w:before="240"/>
      <w:jc w:val="right"/>
    </w:pPr>
  </w:style>
  <w:style w:type="character" w:customStyle="1" w:styleId="DatumChar">
    <w:name w:val="Datum Char"/>
    <w:basedOn w:val="Standardnpsmoodstavce"/>
    <w:link w:val="Datum"/>
    <w:uiPriority w:val="35"/>
    <w:rsid w:val="007A7219"/>
    <w:rPr>
      <w:sz w:val="20"/>
    </w:rPr>
  </w:style>
  <w:style w:type="paragraph" w:styleId="Seznamsodrkami">
    <w:name w:val="List Bullet"/>
    <w:basedOn w:val="Normln"/>
    <w:uiPriority w:val="10"/>
    <w:qFormat/>
    <w:rsid w:val="007A7219"/>
    <w:pPr>
      <w:numPr>
        <w:numId w:val="11"/>
      </w:numPr>
      <w:contextualSpacing/>
    </w:pPr>
    <w:rPr>
      <w:noProof/>
    </w:rPr>
  </w:style>
  <w:style w:type="paragraph" w:styleId="Seznamsodrkami2">
    <w:name w:val="List Bullet 2"/>
    <w:basedOn w:val="Normln"/>
    <w:uiPriority w:val="11"/>
    <w:semiHidden/>
    <w:qFormat/>
    <w:rsid w:val="005E29CC"/>
    <w:pPr>
      <w:numPr>
        <w:numId w:val="2"/>
      </w:numPr>
    </w:pPr>
    <w:rPr>
      <w:noProof/>
    </w:rPr>
  </w:style>
  <w:style w:type="paragraph" w:styleId="Seznamsodrkami3">
    <w:name w:val="List Bullet 3"/>
    <w:basedOn w:val="Normln"/>
    <w:uiPriority w:val="11"/>
    <w:semiHidden/>
    <w:qFormat/>
    <w:rsid w:val="005E29CC"/>
    <w:pPr>
      <w:numPr>
        <w:numId w:val="3"/>
      </w:numPr>
    </w:pPr>
    <w:rPr>
      <w:noProof/>
    </w:rPr>
  </w:style>
  <w:style w:type="paragraph" w:styleId="slovanseznam">
    <w:name w:val="List Number"/>
    <w:basedOn w:val="Normln"/>
    <w:uiPriority w:val="12"/>
    <w:qFormat/>
    <w:rsid w:val="005E29CC"/>
    <w:pPr>
      <w:numPr>
        <w:numId w:val="6"/>
      </w:numPr>
    </w:pPr>
  </w:style>
  <w:style w:type="paragraph" w:styleId="slovanseznam2">
    <w:name w:val="List Number 2"/>
    <w:basedOn w:val="Normln"/>
    <w:uiPriority w:val="13"/>
    <w:semiHidden/>
    <w:qFormat/>
    <w:rsid w:val="005E29CC"/>
    <w:pPr>
      <w:numPr>
        <w:numId w:val="7"/>
      </w:numPr>
    </w:pPr>
    <w:rPr>
      <w:noProof/>
    </w:rPr>
  </w:style>
  <w:style w:type="paragraph" w:styleId="slovanseznam3">
    <w:name w:val="List Number 3"/>
    <w:basedOn w:val="Normln"/>
    <w:uiPriority w:val="13"/>
    <w:semiHidden/>
    <w:qFormat/>
    <w:rsid w:val="005E29CC"/>
    <w:pPr>
      <w:numPr>
        <w:numId w:val="8"/>
      </w:numPr>
      <w:ind w:hanging="284"/>
    </w:pPr>
    <w:rPr>
      <w:noProof/>
    </w:rPr>
  </w:style>
  <w:style w:type="paragraph" w:styleId="Pokraovnseznamu">
    <w:name w:val="List Continue"/>
    <w:basedOn w:val="Normln"/>
    <w:uiPriority w:val="14"/>
    <w:qFormat/>
    <w:rsid w:val="00CA34B5"/>
    <w:pPr>
      <w:ind w:left="284"/>
    </w:pPr>
  </w:style>
  <w:style w:type="paragraph" w:styleId="Pokraovnseznamu2">
    <w:name w:val="List Continue 2"/>
    <w:basedOn w:val="Normln"/>
    <w:uiPriority w:val="15"/>
    <w:qFormat/>
    <w:rsid w:val="00CA34B5"/>
    <w:pPr>
      <w:ind w:left="567"/>
    </w:pPr>
  </w:style>
  <w:style w:type="paragraph" w:styleId="Pokraovnseznamu3">
    <w:name w:val="List Continue 3"/>
    <w:basedOn w:val="Normln"/>
    <w:uiPriority w:val="15"/>
    <w:semiHidden/>
    <w:qFormat/>
    <w:rsid w:val="005E29CC"/>
    <w:pPr>
      <w:ind w:left="567"/>
    </w:pPr>
  </w:style>
  <w:style w:type="paragraph" w:styleId="Obsah1">
    <w:name w:val="toc 1"/>
    <w:basedOn w:val="Normln"/>
    <w:next w:val="Normln"/>
    <w:uiPriority w:val="39"/>
    <w:semiHidden/>
    <w:unhideWhenUsed/>
    <w:rsid w:val="005E29CC"/>
    <w:pPr>
      <w:spacing w:after="100"/>
    </w:pPr>
  </w:style>
  <w:style w:type="paragraph" w:styleId="Obsah2">
    <w:name w:val="toc 2"/>
    <w:basedOn w:val="Normln"/>
    <w:next w:val="Normln"/>
    <w:uiPriority w:val="39"/>
    <w:semiHidden/>
    <w:unhideWhenUsed/>
    <w:rsid w:val="005E29CC"/>
    <w:pPr>
      <w:spacing w:after="100"/>
      <w:ind w:left="200"/>
    </w:pPr>
  </w:style>
  <w:style w:type="paragraph" w:styleId="Obsah3">
    <w:name w:val="toc 3"/>
    <w:basedOn w:val="Normln"/>
    <w:next w:val="Normln"/>
    <w:uiPriority w:val="39"/>
    <w:semiHidden/>
    <w:unhideWhenUsed/>
    <w:rsid w:val="005E29CC"/>
    <w:pPr>
      <w:spacing w:after="100"/>
      <w:ind w:left="400"/>
    </w:pPr>
  </w:style>
  <w:style w:type="paragraph" w:styleId="Obsah4">
    <w:name w:val="toc 4"/>
    <w:basedOn w:val="Normln"/>
    <w:next w:val="Normln"/>
    <w:uiPriority w:val="39"/>
    <w:semiHidden/>
    <w:unhideWhenUsed/>
    <w:rsid w:val="005E29CC"/>
    <w:pPr>
      <w:spacing w:after="100"/>
      <w:ind w:left="600"/>
    </w:pPr>
  </w:style>
  <w:style w:type="paragraph" w:styleId="Obsah5">
    <w:name w:val="toc 5"/>
    <w:basedOn w:val="Normln"/>
    <w:next w:val="Normln"/>
    <w:uiPriority w:val="39"/>
    <w:semiHidden/>
    <w:unhideWhenUsed/>
    <w:rsid w:val="005E29CC"/>
    <w:pPr>
      <w:spacing w:after="100"/>
      <w:ind w:left="800"/>
    </w:pPr>
  </w:style>
  <w:style w:type="paragraph" w:styleId="Obsah6">
    <w:name w:val="toc 6"/>
    <w:basedOn w:val="Normln"/>
    <w:next w:val="Normln"/>
    <w:uiPriority w:val="39"/>
    <w:semiHidden/>
    <w:unhideWhenUsed/>
    <w:rsid w:val="005E29CC"/>
    <w:pPr>
      <w:spacing w:after="100"/>
      <w:ind w:left="1000"/>
    </w:pPr>
  </w:style>
  <w:style w:type="paragraph" w:styleId="Obsah7">
    <w:name w:val="toc 7"/>
    <w:basedOn w:val="Normln"/>
    <w:next w:val="Normln"/>
    <w:uiPriority w:val="39"/>
    <w:semiHidden/>
    <w:unhideWhenUsed/>
    <w:rsid w:val="005E29CC"/>
    <w:pPr>
      <w:spacing w:after="100"/>
      <w:ind w:left="1200"/>
    </w:pPr>
  </w:style>
  <w:style w:type="paragraph" w:styleId="Obsah8">
    <w:name w:val="toc 8"/>
    <w:basedOn w:val="Normln"/>
    <w:next w:val="Normln"/>
    <w:uiPriority w:val="39"/>
    <w:semiHidden/>
    <w:unhideWhenUsed/>
    <w:rsid w:val="005E29CC"/>
    <w:pPr>
      <w:spacing w:after="100"/>
      <w:ind w:left="1400"/>
    </w:pPr>
  </w:style>
  <w:style w:type="paragraph" w:styleId="Obsah9">
    <w:name w:val="toc 9"/>
    <w:basedOn w:val="Normln"/>
    <w:next w:val="Normln"/>
    <w:uiPriority w:val="39"/>
    <w:semiHidden/>
    <w:unhideWhenUsed/>
    <w:rsid w:val="005E29CC"/>
    <w:pPr>
      <w:spacing w:after="100"/>
      <w:ind w:left="1600"/>
    </w:pPr>
  </w:style>
  <w:style w:type="character" w:styleId="Zdraznnintenzivn">
    <w:name w:val="Intense Emphasis"/>
    <w:basedOn w:val="Standardnpsmoodstavce"/>
    <w:uiPriority w:val="24"/>
    <w:qFormat/>
    <w:rsid w:val="00DE344C"/>
    <w:rPr>
      <w:b/>
      <w:i w:val="0"/>
      <w:iCs/>
      <w:color w:val="001873" w:themeColor="accent1"/>
    </w:rPr>
  </w:style>
  <w:style w:type="paragraph" w:styleId="Podpis">
    <w:name w:val="Signature"/>
    <w:basedOn w:val="Normln"/>
    <w:link w:val="PodpisChar"/>
    <w:uiPriority w:val="37"/>
    <w:qFormat/>
    <w:rsid w:val="00E511D7"/>
    <w:pPr>
      <w:spacing w:before="960" w:after="0"/>
      <w:contextualSpacing/>
    </w:pPr>
  </w:style>
  <w:style w:type="character" w:customStyle="1" w:styleId="PodpisChar">
    <w:name w:val="Podpis Char"/>
    <w:basedOn w:val="Standardnpsmoodstavce"/>
    <w:link w:val="Podpis"/>
    <w:uiPriority w:val="37"/>
    <w:rsid w:val="00E511D7"/>
    <w:rPr>
      <w:sz w:val="20"/>
    </w:rPr>
  </w:style>
  <w:style w:type="paragraph" w:styleId="Zvr">
    <w:name w:val="Closing"/>
    <w:basedOn w:val="Normln"/>
    <w:next w:val="Podpis"/>
    <w:link w:val="ZvrChar"/>
    <w:uiPriority w:val="36"/>
    <w:qFormat/>
    <w:rsid w:val="00E511D7"/>
    <w:pPr>
      <w:spacing w:before="240" w:after="960"/>
      <w:contextualSpacing/>
    </w:pPr>
  </w:style>
  <w:style w:type="character" w:customStyle="1" w:styleId="ZvrChar">
    <w:name w:val="Závěr Char"/>
    <w:basedOn w:val="Standardnpsmoodstavce"/>
    <w:link w:val="Zvr"/>
    <w:uiPriority w:val="36"/>
    <w:rsid w:val="00E511D7"/>
    <w:rPr>
      <w:sz w:val="20"/>
    </w:rPr>
  </w:style>
  <w:style w:type="table" w:styleId="Mkatabulky">
    <w:name w:val="Table Grid"/>
    <w:basedOn w:val="Normlntabulka"/>
    <w:uiPriority w:val="39"/>
    <w:locked/>
    <w:rsid w:val="002D40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rsid w:val="00000E56"/>
    <w:rPr>
      <w:color w:val="5162AA" w:themeColor="hyperlink"/>
      <w:u w:val="single"/>
    </w:rPr>
  </w:style>
  <w:style w:type="character" w:styleId="Nevyeenzmnka">
    <w:name w:val="Unresolved Mention"/>
    <w:basedOn w:val="Standardnpsmoodstavce"/>
    <w:uiPriority w:val="99"/>
    <w:semiHidden/>
    <w:unhideWhenUsed/>
    <w:locked/>
    <w:rsid w:val="00000E56"/>
    <w:rPr>
      <w:color w:val="605E5C"/>
      <w:shd w:val="clear" w:color="auto" w:fill="E1DFDD"/>
    </w:rPr>
  </w:style>
  <w:style w:type="character" w:styleId="Zstupntext">
    <w:name w:val="Placeholder Text"/>
    <w:basedOn w:val="Standardnpsmoodstavce"/>
    <w:uiPriority w:val="99"/>
    <w:semiHidden/>
    <w:rsid w:val="009122C8"/>
    <w:rPr>
      <w:color w:val="666666"/>
    </w:rPr>
  </w:style>
  <w:style w:type="character" w:styleId="Siln">
    <w:name w:val="Strong"/>
    <w:basedOn w:val="Standardnpsmoodstavce"/>
    <w:uiPriority w:val="22"/>
    <w:qFormat/>
    <w:rsid w:val="005C2A0B"/>
    <w:rPr>
      <w:b/>
      <w:bCs/>
    </w:rPr>
  </w:style>
  <w:style w:type="paragraph" w:customStyle="1" w:styleId="lnek1">
    <w:name w:val="Článek 1"/>
    <w:basedOn w:val="Normln"/>
    <w:next w:val="Normln"/>
    <w:link w:val="lnek1Char"/>
    <w:uiPriority w:val="2"/>
    <w:qFormat/>
    <w:rsid w:val="004B4578"/>
    <w:pPr>
      <w:keepNext/>
      <w:keepLines/>
      <w:numPr>
        <w:numId w:val="14"/>
      </w:numPr>
    </w:pPr>
    <w:rPr>
      <w:b/>
    </w:rPr>
  </w:style>
  <w:style w:type="character" w:customStyle="1" w:styleId="lnek1Char">
    <w:name w:val="Článek 1 Char"/>
    <w:basedOn w:val="Standardnpsmoodstavce"/>
    <w:link w:val="lnek1"/>
    <w:uiPriority w:val="2"/>
    <w:rsid w:val="00530219"/>
    <w:rPr>
      <w:b/>
      <w:sz w:val="20"/>
    </w:rPr>
  </w:style>
  <w:style w:type="paragraph" w:customStyle="1" w:styleId="lnek2">
    <w:name w:val="Článek 2"/>
    <w:basedOn w:val="Normln"/>
    <w:link w:val="lnek2Char"/>
    <w:uiPriority w:val="2"/>
    <w:qFormat/>
    <w:rsid w:val="004B4578"/>
    <w:pPr>
      <w:numPr>
        <w:ilvl w:val="1"/>
        <w:numId w:val="14"/>
      </w:numPr>
    </w:pPr>
  </w:style>
  <w:style w:type="character" w:customStyle="1" w:styleId="lnek2Char">
    <w:name w:val="Článek 2 Char"/>
    <w:basedOn w:val="Standardnpsmoodstavce"/>
    <w:link w:val="lnek2"/>
    <w:uiPriority w:val="2"/>
    <w:rsid w:val="00530219"/>
    <w:rPr>
      <w:sz w:val="20"/>
    </w:rPr>
  </w:style>
  <w:style w:type="paragraph" w:customStyle="1" w:styleId="lnek3">
    <w:name w:val="Článek 3"/>
    <w:basedOn w:val="Normln"/>
    <w:link w:val="lnek3Char"/>
    <w:uiPriority w:val="2"/>
    <w:qFormat/>
    <w:rsid w:val="004B4578"/>
    <w:pPr>
      <w:numPr>
        <w:ilvl w:val="2"/>
        <w:numId w:val="14"/>
      </w:numPr>
    </w:pPr>
  </w:style>
  <w:style w:type="character" w:customStyle="1" w:styleId="lnek3Char">
    <w:name w:val="Článek 3 Char"/>
    <w:basedOn w:val="Standardnpsmoodstavce"/>
    <w:link w:val="lnek3"/>
    <w:uiPriority w:val="2"/>
    <w:rsid w:val="00530219"/>
    <w:rPr>
      <w:sz w:val="20"/>
    </w:rPr>
  </w:style>
  <w:style w:type="character" w:styleId="Zdraznnjemn">
    <w:name w:val="Subtle Emphasis"/>
    <w:basedOn w:val="Standardnpsmoodstavce"/>
    <w:uiPriority w:val="25"/>
    <w:qFormat/>
    <w:rsid w:val="00E511D7"/>
    <w:rPr>
      <w:i w:val="0"/>
      <w:iCs/>
      <w:color w:val="69BD93" w:themeColor="accent4"/>
    </w:rPr>
  </w:style>
  <w:style w:type="paragraph" w:styleId="Odstavecseseznamem">
    <w:name w:val="List Paragraph"/>
    <w:basedOn w:val="Normln"/>
    <w:uiPriority w:val="34"/>
    <w:qFormat/>
    <w:rsid w:val="0009392F"/>
    <w:pPr>
      <w:spacing w:after="0" w:line="240" w:lineRule="auto"/>
      <w:ind w:left="708"/>
      <w:jc w:val="left"/>
    </w:pPr>
    <w:rPr>
      <w:rFonts w:ascii="Times New Roman" w:eastAsia="Times New Roman" w:hAnsi="Times New Roman" w:cs="Times New Roman"/>
      <w:sz w:val="24"/>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info@pdspraha.eu"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754B044D25742B4AC8DD0D5107664E3"/>
        <w:category>
          <w:name w:val="Obecné"/>
          <w:gallery w:val="placeholder"/>
        </w:category>
        <w:types>
          <w:type w:val="bbPlcHdr"/>
        </w:types>
        <w:behaviors>
          <w:behavior w:val="content"/>
        </w:behaviors>
        <w:guid w:val="{99F25704-58DD-4B00-99B0-B718F0EC23B5}"/>
      </w:docPartPr>
      <w:docPartBody>
        <w:p w:rsidR="00780876" w:rsidRDefault="00780876">
          <w:pPr>
            <w:pStyle w:val="0754B044D25742B4AC8DD0D5107664E3"/>
          </w:pPr>
          <w:r>
            <w:t>DD.MM.20RR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0876"/>
    <w:rsid w:val="0057348E"/>
    <w:rsid w:val="00780876"/>
    <w:rsid w:val="00A05445"/>
    <w:rsid w:val="00C64E0F"/>
    <w:rsid w:val="00CA58FA"/>
    <w:rsid w:val="00CB4743"/>
    <w:rsid w:val="00D848B3"/>
    <w:rsid w:val="00DD6E48"/>
    <w:rsid w:val="00E033D3"/>
    <w:rsid w:val="00FA051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0754B044D25742B4AC8DD0D5107664E3">
    <w:name w:val="0754B044D25742B4AC8DD0D5107664E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Office">
  <a:themeElements>
    <a:clrScheme name="Pražská developerská společnost">
      <a:dk1>
        <a:sysClr val="windowText" lastClr="000000"/>
      </a:dk1>
      <a:lt1>
        <a:sysClr val="window" lastClr="FFFFFF"/>
      </a:lt1>
      <a:dk2>
        <a:srgbClr val="747576"/>
      </a:dk2>
      <a:lt2>
        <a:srgbClr val="E7E6E6"/>
      </a:lt2>
      <a:accent1>
        <a:srgbClr val="001873"/>
      </a:accent1>
      <a:accent2>
        <a:srgbClr val="C81428"/>
      </a:accent2>
      <a:accent3>
        <a:srgbClr val="747576"/>
      </a:accent3>
      <a:accent4>
        <a:srgbClr val="69BD93"/>
      </a:accent4>
      <a:accent5>
        <a:srgbClr val="FFC000"/>
      </a:accent5>
      <a:accent6>
        <a:srgbClr val="5B9BD5"/>
      </a:accent6>
      <a:hlink>
        <a:srgbClr val="5162AA"/>
      </a:hlink>
      <a:folHlink>
        <a:srgbClr val="5162AA"/>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672</Words>
  <Characters>3968</Characters>
  <Application>Microsoft Office Word</Application>
  <DocSecurity>0</DocSecurity>
  <Lines>33</Lines>
  <Paragraphs>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Martina Frintová</dc:creator>
  <cp:keywords/>
  <dc:description/>
  <cp:lastModifiedBy>Martina Treščáková</cp:lastModifiedBy>
  <cp:revision>6</cp:revision>
  <cp:lastPrinted>2025-12-10T09:25:00Z</cp:lastPrinted>
  <dcterms:created xsi:type="dcterms:W3CDTF">2025-12-10T09:24:00Z</dcterms:created>
  <dcterms:modified xsi:type="dcterms:W3CDTF">2025-12-11T15:15:00Z</dcterms:modified>
</cp:coreProperties>
</file>