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68" w:right="0" w:firstLine="0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5670003</wp:posOffset>
            </wp:positionH>
            <wp:positionV relativeFrom="paragraph">
              <wp:posOffset>19606</wp:posOffset>
            </wp:positionV>
            <wp:extent cx="1440002" cy="458939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2" cy="458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Scenario s.r.o.</w:t>
      </w:r>
    </w:p>
    <w:p>
      <w:pPr>
        <w:pStyle w:val="BodyText"/>
        <w:spacing w:line="283" w:lineRule="auto" w:before="41"/>
        <w:ind w:left="168" w:right="6503"/>
      </w:pPr>
      <w:r>
        <w:rPr/>
        <w:t>Pohraniční 1435/86, 70300, Ostrava 3, Česko IČ: 29462177, DIČ: CZ29462177</w:t>
      </w:r>
    </w:p>
    <w:p>
      <w:pPr>
        <w:pStyle w:val="BodyText"/>
      </w:pPr>
    </w:p>
    <w:p>
      <w:pPr>
        <w:pStyle w:val="BodyText"/>
        <w:spacing w:before="6"/>
        <w:rPr>
          <w:sz w:val="11"/>
        </w:rPr>
      </w:pPr>
      <w:r>
        <w:rPr/>
        <w:pict>
          <v:line style="position:absolute;mso-position-horizontal-relative:page;mso-position-vertical-relative:paragraph;z-index:0;mso-wrap-distance-left:0;mso-wrap-distance-right:0" from="35.432999pt,9.348804pt" to="559.842999pt,9.348804pt" stroked="true" strokeweight="1.5pt" strokecolor="#2d9ff3">
            <v:stroke dashstyle="solid"/>
            <w10:wrap type="topAndBottom"/>
          </v:line>
        </w:pict>
      </w:r>
    </w:p>
    <w:p>
      <w:pPr>
        <w:tabs>
          <w:tab w:pos="9142" w:val="left" w:leader="none"/>
        </w:tabs>
        <w:spacing w:before="63" w:after="99"/>
        <w:ind w:left="168" w:right="0" w:firstLine="0"/>
        <w:jc w:val="left"/>
        <w:rPr>
          <w:b/>
          <w:sz w:val="30"/>
        </w:rPr>
      </w:pPr>
      <w:r>
        <w:rPr>
          <w:color w:val="2D9FF3"/>
          <w:sz w:val="30"/>
        </w:rPr>
        <w:t>NABÍDKA</w:t>
        <w:tab/>
      </w:r>
      <w:r>
        <w:rPr>
          <w:b/>
          <w:color w:val="2D9FF3"/>
          <w:sz w:val="30"/>
        </w:rPr>
        <w:t>2025-4752</w:t>
      </w:r>
    </w:p>
    <w:p>
      <w:pPr>
        <w:pStyle w:val="BodyText"/>
        <w:spacing w:line="30" w:lineRule="exact"/>
        <w:ind w:left="113"/>
        <w:rPr>
          <w:sz w:val="3"/>
        </w:rPr>
      </w:pPr>
      <w:r>
        <w:rPr>
          <w:position w:val="0"/>
          <w:sz w:val="3"/>
        </w:rPr>
        <w:pict>
          <v:group style="width:525.950pt;height:1.5pt;mso-position-horizontal-relative:char;mso-position-vertical-relative:line" coordorigin="0,0" coordsize="10519,30">
            <v:line style="position:absolute" from="15,15" to="10503,15" stroked="true" strokeweight="1.5pt" strokecolor="#2d9ff3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11"/>
        </w:rPr>
      </w:pPr>
      <w:r>
        <w:rPr/>
        <w:pict>
          <v:group style="position:absolute;margin-left:35.182999pt;margin-top:8.385977pt;width:253.2pt;height:147.950pt;mso-position-horizontal-relative:page;mso-position-vertical-relative:paragraph;z-index:1120;mso-wrap-distance-left:0;mso-wrap-distance-right:0" coordorigin="704,168" coordsize="5064,2959">
            <v:rect style="position:absolute;left:709;top:180;width:5046;height:454" filled="true" fillcolor="#d2d2d2" stroked="false">
              <v:fill type="solid"/>
            </v:rect>
            <v:rect style="position:absolute;left:714;top:170;width:5043;height:20" filled="true" fillcolor="#d2d2d2" stroked="false">
              <v:fill type="solid"/>
            </v:rect>
            <v:line style="position:absolute" from="714,178" to="714,3117" stroked="true" strokeweight=".5pt" strokecolor="#d2d2d2">
              <v:stroke dashstyle="solid"/>
            </v:line>
            <v:line style="position:absolute" from="714,3114" to="5757,3114" stroked="true" strokeweight="1pt" strokecolor="#d2d2d2">
              <v:stroke dashstyle="solid"/>
            </v:line>
            <v:line style="position:absolute" from="5754,178" to="5754,3117" stroked="true" strokeweight="1pt" strokecolor="#d2d2d2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14;top:170;width:5041;height:464" type="#_x0000_t202" filled="false" stroked="false">
              <v:textbox inset="0,0,0,0">
                <w:txbxContent>
                  <w:p>
                    <w:pPr>
                      <w:spacing w:before="119"/>
                      <w:ind w:left="22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Odběratel</w:t>
                    </w:r>
                  </w:p>
                </w:txbxContent>
              </v:textbox>
              <w10:wrap type="none"/>
            </v:shape>
            <v:shape style="position:absolute;left:714;top:634;width:5041;height:2481" type="#_x0000_t202" filled="false" stroked="false">
              <v:textbox inset="0,0,0,0">
                <w:txbxContent>
                  <w:p>
                    <w:pPr>
                      <w:spacing w:line="369" w:lineRule="auto" w:before="60"/>
                      <w:ind w:left="221" w:right="43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Institut plánování a rozvoje hlavního města Prahy Vyšehradská 2077/57, Nové Město</w:t>
                    </w:r>
                  </w:p>
                  <w:p>
                    <w:pPr>
                      <w:spacing w:line="369" w:lineRule="auto" w:before="3"/>
                      <w:ind w:left="221" w:right="424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Praha 12800</w:t>
                    </w:r>
                  </w:p>
                  <w:p>
                    <w:pPr>
                      <w:spacing w:line="369" w:lineRule="auto" w:before="3"/>
                      <w:ind w:left="221" w:right="320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IČ: 70883858 DIČ: CZ70883858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6.93399pt;margin-top:8.385977pt;width:253.2pt;height:147.950pt;mso-position-horizontal-relative:page;mso-position-vertical-relative:paragraph;z-index:1216;mso-wrap-distance-left:0;mso-wrap-distance-right:0" coordorigin="6139,168" coordsize="5064,2959">
            <v:rect style="position:absolute;left:6151;top:180;width:2523;height:454" filled="true" fillcolor="#d2d2d2" stroked="false">
              <v:fill type="solid"/>
            </v:rect>
            <v:rect style="position:absolute;left:8674;top:180;width:2523;height:454" filled="true" fillcolor="#d2d2d2" stroked="false">
              <v:fill type="solid"/>
            </v:rect>
            <v:line style="position:absolute" from="6149,180" to="11192,180" stroked="true" strokeweight="1pt" strokecolor="#d2d2d2">
              <v:stroke dashstyle="solid"/>
            </v:line>
            <v:line style="position:absolute" from="6151,178" to="6151,3117" stroked="true" strokeweight="1pt" strokecolor="#d2d2d2">
              <v:stroke dashstyle="solid"/>
            </v:line>
            <v:line style="position:absolute" from="6149,3114" to="11192,3114" stroked="true" strokeweight="1pt" strokecolor="#d2d2d2">
              <v:stroke dashstyle="solid"/>
            </v:line>
            <v:line style="position:absolute" from="11192,178" to="11192,3117" stroked="true" strokeweight=".5pt" strokecolor="#d2d2d2">
              <v:stroke dashstyle="solid"/>
            </v:line>
            <v:shape style="position:absolute;left:6151;top:180;width:5041;height:454" type="#_x0000_t202" filled="false" stroked="false">
              <v:textbox inset="0,0,0,0">
                <w:txbxContent>
                  <w:p>
                    <w:pPr>
                      <w:spacing w:before="109"/>
                      <w:ind w:left="226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Informace</w:t>
                    </w:r>
                  </w:p>
                </w:txbxContent>
              </v:textbox>
              <w10:wrap type="none"/>
            </v:shape>
            <v:shape style="position:absolute;left:6378;top:701;width:1454;height:1287" type="#_x0000_t202" filled="false" stroked="false">
              <v:textbox inset="0,0,0,0">
                <w:txbxContent>
                  <w:p>
                    <w:pPr>
                      <w:spacing w:line="369" w:lineRule="auto" w:before="0"/>
                      <w:ind w:left="0" w:right="18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Vystavil: Platná do: Způsob platby: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Měna:</w:t>
                    </w:r>
                  </w:p>
                </w:txbxContent>
              </v:textbox>
              <w10:wrap type="none"/>
            </v:shape>
            <v:shape style="position:absolute;left:9870;top:701;width:1121;height:1287" type="#_x0000_t202" filled="false" stroked="false">
              <v:textbox inset="0,0,0,0">
                <w:txbxContent>
                  <w:p>
                    <w:pPr>
                      <w:spacing w:line="369" w:lineRule="auto" w:before="0"/>
                      <w:ind w:left="99" w:right="18" w:hanging="10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IT Hardware 15.12.2025</w:t>
                    </w:r>
                  </w:p>
                  <w:p>
                    <w:pPr>
                      <w:spacing w:before="10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Převod</w:t>
                    </w:r>
                  </w:p>
                  <w:p>
                    <w:pPr>
                      <w:spacing w:before="124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Kč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b/>
          <w:sz w:val="17"/>
        </w:rPr>
      </w:pPr>
    </w:p>
    <w:p>
      <w:pPr>
        <w:spacing w:before="93"/>
        <w:ind w:left="168" w:right="0" w:firstLine="0"/>
        <w:jc w:val="left"/>
        <w:rPr>
          <w:sz w:val="22"/>
        </w:rPr>
      </w:pPr>
      <w:r>
        <w:rPr>
          <w:color w:val="2D9FF3"/>
          <w:sz w:val="22"/>
        </w:rPr>
        <w:t>SPECIFIKACE DRUHU ZBOŽÍ, MNOŽSTVÍ A CEN</w:t>
      </w:r>
    </w:p>
    <w:p>
      <w:pPr>
        <w:pStyle w:val="BodyText"/>
        <w:spacing w:line="224" w:lineRule="exact" w:before="132"/>
        <w:ind w:left="354" w:right="8443"/>
      </w:pPr>
      <w:r>
        <w:rPr/>
        <w:t>Cena včetně dopravy.</w:t>
      </w:r>
    </w:p>
    <w:p>
      <w:pPr>
        <w:pStyle w:val="BodyText"/>
        <w:spacing w:line="224" w:lineRule="exact"/>
        <w:ind w:left="354" w:right="8443"/>
      </w:pPr>
      <w:r>
        <w:rPr/>
        <w:t>Dodání do tří dnů.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1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8"/>
        <w:gridCol w:w="831"/>
        <w:gridCol w:w="1215"/>
        <w:gridCol w:w="976"/>
        <w:gridCol w:w="1366"/>
        <w:gridCol w:w="921"/>
        <w:gridCol w:w="1099"/>
        <w:gridCol w:w="1251"/>
      </w:tblGrid>
      <w:tr>
        <w:trPr>
          <w:trHeight w:val="480" w:hRule="exact"/>
        </w:trPr>
        <w:tc>
          <w:tcPr>
            <w:tcW w:w="2818" w:type="dxa"/>
            <w:shd w:val="clear" w:color="auto" w:fill="D2D2D2"/>
          </w:tcPr>
          <w:p>
            <w:pPr>
              <w:pStyle w:val="TableParagraph"/>
              <w:spacing w:line="240" w:lineRule="auto" w:before="135"/>
              <w:ind w:left="221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</w:p>
        </w:tc>
        <w:tc>
          <w:tcPr>
            <w:tcW w:w="2046" w:type="dxa"/>
            <w:gridSpan w:val="2"/>
            <w:shd w:val="clear" w:color="auto" w:fill="D2D2D2"/>
          </w:tcPr>
          <w:p>
            <w:pPr>
              <w:pStyle w:val="TableParagraph"/>
              <w:tabs>
                <w:tab w:pos="1018" w:val="left" w:leader="none"/>
              </w:tabs>
              <w:spacing w:line="253" w:lineRule="exact" w:before="35"/>
              <w:ind w:left="156"/>
              <w:rPr>
                <w:b/>
                <w:sz w:val="18"/>
              </w:rPr>
            </w:pPr>
            <w:r>
              <w:rPr>
                <w:b/>
                <w:position w:val="10"/>
                <w:sz w:val="18"/>
              </w:rPr>
              <w:t>Termín</w:t>
              <w:tab/>
            </w:r>
            <w:r>
              <w:rPr>
                <w:b/>
                <w:sz w:val="18"/>
              </w:rPr>
              <w:t>Cena/ks</w:t>
            </w:r>
          </w:p>
          <w:p>
            <w:pPr>
              <w:pStyle w:val="TableParagraph"/>
              <w:spacing w:line="153" w:lineRule="exact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dodání</w:t>
            </w:r>
          </w:p>
        </w:tc>
        <w:tc>
          <w:tcPr>
            <w:tcW w:w="976" w:type="dxa"/>
            <w:shd w:val="clear" w:color="auto" w:fill="D2D2D2"/>
          </w:tcPr>
          <w:p>
            <w:pPr>
              <w:pStyle w:val="TableParagraph"/>
              <w:spacing w:line="240" w:lineRule="auto" w:before="135"/>
              <w:ind w:left="262" w:right="3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Ks</w:t>
            </w:r>
          </w:p>
        </w:tc>
        <w:tc>
          <w:tcPr>
            <w:tcW w:w="1366" w:type="dxa"/>
            <w:shd w:val="clear" w:color="auto" w:fill="D2D2D2"/>
          </w:tcPr>
          <w:p>
            <w:pPr>
              <w:pStyle w:val="TableParagraph"/>
              <w:spacing w:line="240" w:lineRule="auto" w:before="135"/>
              <w:ind w:left="322" w:right="2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921" w:type="dxa"/>
            <w:shd w:val="clear" w:color="auto" w:fill="D2D2D2"/>
          </w:tcPr>
          <w:p>
            <w:pPr>
              <w:pStyle w:val="TableParagraph"/>
              <w:spacing w:line="200" w:lineRule="exact" w:before="43"/>
              <w:ind w:left="317" w:right="159" w:hanging="96"/>
              <w:rPr>
                <w:b/>
                <w:sz w:val="18"/>
              </w:rPr>
            </w:pPr>
            <w:r>
              <w:rPr>
                <w:b/>
                <w:sz w:val="18"/>
              </w:rPr>
              <w:t>Sazba DPH</w:t>
            </w:r>
          </w:p>
        </w:tc>
        <w:tc>
          <w:tcPr>
            <w:tcW w:w="2350" w:type="dxa"/>
            <w:gridSpan w:val="2"/>
            <w:shd w:val="clear" w:color="auto" w:fill="D2D2D2"/>
          </w:tcPr>
          <w:p>
            <w:pPr>
              <w:pStyle w:val="TableParagraph"/>
              <w:tabs>
                <w:tab w:pos="1199" w:val="left" w:leader="none"/>
              </w:tabs>
              <w:spacing w:line="115" w:lineRule="auto" w:before="122"/>
              <w:ind w:left="1429" w:right="358" w:hanging="1042"/>
              <w:rPr>
                <w:b/>
                <w:sz w:val="18"/>
              </w:rPr>
            </w:pPr>
            <w:r>
              <w:rPr>
                <w:b/>
                <w:position w:val="-9"/>
                <w:sz w:val="18"/>
              </w:rPr>
              <w:t>DPH</w:t>
              <w:tab/>
            </w:r>
            <w:r>
              <w:rPr>
                <w:b/>
                <w:sz w:val="18"/>
              </w:rPr>
              <w:t>Celkem s DPH</w:t>
            </w:r>
          </w:p>
        </w:tc>
      </w:tr>
      <w:tr>
        <w:trPr>
          <w:trHeight w:val="240" w:hRule="exact"/>
        </w:trPr>
        <w:tc>
          <w:tcPr>
            <w:tcW w:w="2818" w:type="dxa"/>
            <w:tcBorders>
              <w:left w:val="single" w:sz="4" w:space="0" w:color="D2D2D2"/>
            </w:tcBorders>
          </w:tcPr>
          <w:p>
            <w:pPr>
              <w:pStyle w:val="TableParagraph"/>
              <w:spacing w:line="240" w:lineRule="auto" w:before="33"/>
              <w:rPr>
                <w:sz w:val="18"/>
              </w:rPr>
            </w:pPr>
            <w:r>
              <w:rPr>
                <w:sz w:val="18"/>
              </w:rPr>
              <w:t>APC Metered Rack PDU -</w:t>
            </w:r>
          </w:p>
        </w:tc>
        <w:tc>
          <w:tcPr>
            <w:tcW w:w="2046" w:type="dxa"/>
            <w:gridSpan w:val="2"/>
          </w:tcPr>
          <w:p>
            <w:pPr/>
          </w:p>
        </w:tc>
        <w:tc>
          <w:tcPr>
            <w:tcW w:w="976" w:type="dxa"/>
          </w:tcPr>
          <w:p>
            <w:pPr/>
          </w:p>
        </w:tc>
        <w:tc>
          <w:tcPr>
            <w:tcW w:w="1366" w:type="dxa"/>
          </w:tcPr>
          <w:p>
            <w:pPr/>
          </w:p>
        </w:tc>
        <w:tc>
          <w:tcPr>
            <w:tcW w:w="921" w:type="dxa"/>
          </w:tcPr>
          <w:p>
            <w:pPr/>
          </w:p>
        </w:tc>
        <w:tc>
          <w:tcPr>
            <w:tcW w:w="2350" w:type="dxa"/>
            <w:gridSpan w:val="2"/>
            <w:tcBorders>
              <w:right w:val="single" w:sz="4" w:space="0" w:color="D2D2D2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2818" w:type="dxa"/>
            <w:tcBorders>
              <w:left w:val="single" w:sz="4" w:space="0" w:color="D2D2D2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Pásek na rozvod silnoproudu</w:t>
            </w:r>
          </w:p>
        </w:tc>
        <w:tc>
          <w:tcPr>
            <w:tcW w:w="2046" w:type="dxa"/>
            <w:gridSpan w:val="2"/>
          </w:tcPr>
          <w:p>
            <w:pPr/>
          </w:p>
        </w:tc>
        <w:tc>
          <w:tcPr>
            <w:tcW w:w="976" w:type="dxa"/>
          </w:tcPr>
          <w:p>
            <w:pPr/>
          </w:p>
        </w:tc>
        <w:tc>
          <w:tcPr>
            <w:tcW w:w="1366" w:type="dxa"/>
          </w:tcPr>
          <w:p>
            <w:pPr/>
          </w:p>
        </w:tc>
        <w:tc>
          <w:tcPr>
            <w:tcW w:w="921" w:type="dxa"/>
          </w:tcPr>
          <w:p>
            <w:pPr/>
          </w:p>
        </w:tc>
        <w:tc>
          <w:tcPr>
            <w:tcW w:w="2350" w:type="dxa"/>
            <w:gridSpan w:val="2"/>
            <w:tcBorders>
              <w:right w:val="single" w:sz="4" w:space="0" w:color="D2D2D2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2818" w:type="dxa"/>
            <w:tcBorders>
              <w:left w:val="single" w:sz="4" w:space="0" w:color="D2D2D2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(k montáži na regál) - AC 200</w:t>
            </w:r>
          </w:p>
        </w:tc>
        <w:tc>
          <w:tcPr>
            <w:tcW w:w="2046" w:type="dxa"/>
            <w:gridSpan w:val="2"/>
          </w:tcPr>
          <w:p>
            <w:pPr/>
          </w:p>
        </w:tc>
        <w:tc>
          <w:tcPr>
            <w:tcW w:w="976" w:type="dxa"/>
          </w:tcPr>
          <w:p>
            <w:pPr/>
          </w:p>
        </w:tc>
        <w:tc>
          <w:tcPr>
            <w:tcW w:w="1366" w:type="dxa"/>
          </w:tcPr>
          <w:p>
            <w:pPr/>
          </w:p>
        </w:tc>
        <w:tc>
          <w:tcPr>
            <w:tcW w:w="921" w:type="dxa"/>
          </w:tcPr>
          <w:p>
            <w:pPr/>
          </w:p>
        </w:tc>
        <w:tc>
          <w:tcPr>
            <w:tcW w:w="2350" w:type="dxa"/>
            <w:gridSpan w:val="2"/>
            <w:tcBorders>
              <w:right w:val="single" w:sz="4" w:space="0" w:color="D2D2D2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2818" w:type="dxa"/>
            <w:tcBorders>
              <w:left w:val="single" w:sz="4" w:space="0" w:color="D2D2D2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208 230 V - RS-232 - vstup:</w:t>
            </w:r>
          </w:p>
        </w:tc>
        <w:tc>
          <w:tcPr>
            <w:tcW w:w="2046" w:type="dxa"/>
            <w:gridSpan w:val="2"/>
          </w:tcPr>
          <w:p>
            <w:pPr/>
          </w:p>
        </w:tc>
        <w:tc>
          <w:tcPr>
            <w:tcW w:w="976" w:type="dxa"/>
          </w:tcPr>
          <w:p>
            <w:pPr/>
          </w:p>
        </w:tc>
        <w:tc>
          <w:tcPr>
            <w:tcW w:w="1366" w:type="dxa"/>
          </w:tcPr>
          <w:p>
            <w:pPr/>
          </w:p>
        </w:tc>
        <w:tc>
          <w:tcPr>
            <w:tcW w:w="921" w:type="dxa"/>
          </w:tcPr>
          <w:p>
            <w:pPr/>
          </w:p>
        </w:tc>
        <w:tc>
          <w:tcPr>
            <w:tcW w:w="2350" w:type="dxa"/>
            <w:gridSpan w:val="2"/>
            <w:tcBorders>
              <w:right w:val="single" w:sz="4" w:space="0" w:color="D2D2D2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2818" w:type="dxa"/>
            <w:tcBorders>
              <w:left w:val="single" w:sz="4" w:space="0" w:color="D2D2D2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IEC 60320 C20 - výstupní</w:t>
            </w:r>
          </w:p>
        </w:tc>
        <w:tc>
          <w:tcPr>
            <w:tcW w:w="2046" w:type="dxa"/>
            <w:gridSpan w:val="2"/>
          </w:tcPr>
          <w:p>
            <w:pPr/>
          </w:p>
        </w:tc>
        <w:tc>
          <w:tcPr>
            <w:tcW w:w="976" w:type="dxa"/>
          </w:tcPr>
          <w:p>
            <w:pPr/>
          </w:p>
        </w:tc>
        <w:tc>
          <w:tcPr>
            <w:tcW w:w="1366" w:type="dxa"/>
          </w:tcPr>
          <w:p>
            <w:pPr/>
          </w:p>
        </w:tc>
        <w:tc>
          <w:tcPr>
            <w:tcW w:w="921" w:type="dxa"/>
          </w:tcPr>
          <w:p>
            <w:pPr/>
          </w:p>
        </w:tc>
        <w:tc>
          <w:tcPr>
            <w:tcW w:w="2350" w:type="dxa"/>
            <w:gridSpan w:val="2"/>
            <w:tcBorders>
              <w:right w:val="single" w:sz="4" w:space="0" w:color="D2D2D2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2818" w:type="dxa"/>
            <w:tcBorders>
              <w:left w:val="single" w:sz="4" w:space="0" w:color="D2D2D2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konektory: 20 (IEC 60320</w:t>
            </w:r>
          </w:p>
        </w:tc>
        <w:tc>
          <w:tcPr>
            <w:tcW w:w="2046" w:type="dxa"/>
            <w:gridSpan w:val="2"/>
          </w:tcPr>
          <w:p>
            <w:pPr/>
          </w:p>
        </w:tc>
        <w:tc>
          <w:tcPr>
            <w:tcW w:w="976" w:type="dxa"/>
          </w:tcPr>
          <w:p>
            <w:pPr/>
          </w:p>
        </w:tc>
        <w:tc>
          <w:tcPr>
            <w:tcW w:w="1366" w:type="dxa"/>
          </w:tcPr>
          <w:p>
            <w:pPr/>
          </w:p>
        </w:tc>
        <w:tc>
          <w:tcPr>
            <w:tcW w:w="921" w:type="dxa"/>
          </w:tcPr>
          <w:p>
            <w:pPr/>
          </w:p>
        </w:tc>
        <w:tc>
          <w:tcPr>
            <w:tcW w:w="2350" w:type="dxa"/>
            <w:gridSpan w:val="2"/>
            <w:tcBorders>
              <w:right w:val="single" w:sz="4" w:space="0" w:color="D2D2D2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2818" w:type="dxa"/>
            <w:tcBorders>
              <w:left w:val="single" w:sz="4" w:space="0" w:color="D2D2D2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C13, IEC 60320 C19) - černá -</w:t>
            </w:r>
          </w:p>
        </w:tc>
        <w:tc>
          <w:tcPr>
            <w:tcW w:w="831" w:type="dxa"/>
          </w:tcPr>
          <w:p>
            <w:pPr>
              <w:pStyle w:val="TableParagraph"/>
              <w:ind w:left="259"/>
              <w:rPr>
                <w:sz w:val="18"/>
              </w:rPr>
            </w:pPr>
            <w:r>
              <w:rPr>
                <w:sz w:val="18"/>
              </w:rPr>
              <w:t>3 dny</w:t>
            </w:r>
          </w:p>
        </w:tc>
        <w:tc>
          <w:tcPr>
            <w:tcW w:w="1215" w:type="dxa"/>
          </w:tcPr>
          <w:p>
            <w:pPr>
              <w:pStyle w:val="TableParagraph"/>
              <w:ind w:left="131"/>
              <w:rPr>
                <w:sz w:val="18"/>
              </w:rPr>
            </w:pPr>
            <w:r>
              <w:rPr>
                <w:sz w:val="18"/>
              </w:rPr>
              <w:t>16 400,00</w:t>
            </w:r>
          </w:p>
        </w:tc>
        <w:tc>
          <w:tcPr>
            <w:tcW w:w="976" w:type="dxa"/>
          </w:tcPr>
          <w:p>
            <w:pPr>
              <w:pStyle w:val="TableParagraph"/>
              <w:ind w:left="264" w:right="322"/>
              <w:jc w:val="center"/>
              <w:rPr>
                <w:sz w:val="18"/>
              </w:rPr>
            </w:pPr>
            <w:r>
              <w:rPr>
                <w:sz w:val="18"/>
              </w:rPr>
              <w:t>4,00</w:t>
            </w:r>
          </w:p>
        </w:tc>
        <w:tc>
          <w:tcPr>
            <w:tcW w:w="1366" w:type="dxa"/>
          </w:tcPr>
          <w:p>
            <w:pPr>
              <w:pStyle w:val="TableParagraph"/>
              <w:ind w:left="322" w:right="202"/>
              <w:jc w:val="center"/>
              <w:rPr>
                <w:sz w:val="18"/>
              </w:rPr>
            </w:pPr>
            <w:r>
              <w:rPr>
                <w:sz w:val="18"/>
              </w:rPr>
              <w:t>65 600,00</w:t>
            </w:r>
          </w:p>
        </w:tc>
        <w:tc>
          <w:tcPr>
            <w:tcW w:w="921" w:type="dxa"/>
          </w:tcPr>
          <w:p>
            <w:pPr>
              <w:pStyle w:val="TableParagraph"/>
              <w:ind w:left="327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1099" w:type="dxa"/>
          </w:tcPr>
          <w:p>
            <w:pPr>
              <w:pStyle w:val="TableParagraph"/>
              <w:ind w:left="0" w:right="118"/>
              <w:jc w:val="right"/>
              <w:rPr>
                <w:sz w:val="18"/>
              </w:rPr>
            </w:pPr>
            <w:r>
              <w:rPr>
                <w:sz w:val="18"/>
              </w:rPr>
              <w:t>13 776,00</w:t>
            </w:r>
          </w:p>
        </w:tc>
        <w:tc>
          <w:tcPr>
            <w:tcW w:w="1251" w:type="dxa"/>
            <w:tcBorders>
              <w:right w:val="single" w:sz="4" w:space="0" w:color="D2D2D2"/>
            </w:tcBorders>
          </w:tcPr>
          <w:p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79 376,00</w:t>
            </w:r>
          </w:p>
        </w:tc>
      </w:tr>
      <w:tr>
        <w:trPr>
          <w:trHeight w:val="200" w:hRule="exact"/>
        </w:trPr>
        <w:tc>
          <w:tcPr>
            <w:tcW w:w="2818" w:type="dxa"/>
            <w:tcBorders>
              <w:left w:val="single" w:sz="4" w:space="0" w:color="D2D2D2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 P N: AR3106SP,</w:t>
            </w:r>
          </w:p>
        </w:tc>
        <w:tc>
          <w:tcPr>
            <w:tcW w:w="2046" w:type="dxa"/>
            <w:gridSpan w:val="2"/>
          </w:tcPr>
          <w:p>
            <w:pPr/>
          </w:p>
        </w:tc>
        <w:tc>
          <w:tcPr>
            <w:tcW w:w="976" w:type="dxa"/>
          </w:tcPr>
          <w:p>
            <w:pPr/>
          </w:p>
        </w:tc>
        <w:tc>
          <w:tcPr>
            <w:tcW w:w="1366" w:type="dxa"/>
          </w:tcPr>
          <w:p>
            <w:pPr/>
          </w:p>
        </w:tc>
        <w:tc>
          <w:tcPr>
            <w:tcW w:w="921" w:type="dxa"/>
          </w:tcPr>
          <w:p>
            <w:pPr/>
          </w:p>
        </w:tc>
        <w:tc>
          <w:tcPr>
            <w:tcW w:w="2350" w:type="dxa"/>
            <w:gridSpan w:val="2"/>
            <w:tcBorders>
              <w:right w:val="single" w:sz="4" w:space="0" w:color="D2D2D2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2818" w:type="dxa"/>
            <w:tcBorders>
              <w:left w:val="single" w:sz="4" w:space="0" w:color="D2D2D2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SMX1000C,</w:t>
            </w:r>
          </w:p>
        </w:tc>
        <w:tc>
          <w:tcPr>
            <w:tcW w:w="2046" w:type="dxa"/>
            <w:gridSpan w:val="2"/>
          </w:tcPr>
          <w:p>
            <w:pPr/>
          </w:p>
        </w:tc>
        <w:tc>
          <w:tcPr>
            <w:tcW w:w="976" w:type="dxa"/>
          </w:tcPr>
          <w:p>
            <w:pPr/>
          </w:p>
        </w:tc>
        <w:tc>
          <w:tcPr>
            <w:tcW w:w="1366" w:type="dxa"/>
          </w:tcPr>
          <w:p>
            <w:pPr/>
          </w:p>
        </w:tc>
        <w:tc>
          <w:tcPr>
            <w:tcW w:w="921" w:type="dxa"/>
          </w:tcPr>
          <w:p>
            <w:pPr/>
          </w:p>
        </w:tc>
        <w:tc>
          <w:tcPr>
            <w:tcW w:w="2350" w:type="dxa"/>
            <w:gridSpan w:val="2"/>
            <w:tcBorders>
              <w:right w:val="single" w:sz="4" w:space="0" w:color="D2D2D2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2818" w:type="dxa"/>
            <w:tcBorders>
              <w:left w:val="single" w:sz="4" w:space="0" w:color="D2D2D2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SMX1500RM2UC,</w:t>
            </w:r>
          </w:p>
        </w:tc>
        <w:tc>
          <w:tcPr>
            <w:tcW w:w="2046" w:type="dxa"/>
            <w:gridSpan w:val="2"/>
          </w:tcPr>
          <w:p>
            <w:pPr/>
          </w:p>
        </w:tc>
        <w:tc>
          <w:tcPr>
            <w:tcW w:w="976" w:type="dxa"/>
          </w:tcPr>
          <w:p>
            <w:pPr/>
          </w:p>
        </w:tc>
        <w:tc>
          <w:tcPr>
            <w:tcW w:w="1366" w:type="dxa"/>
          </w:tcPr>
          <w:p>
            <w:pPr/>
          </w:p>
        </w:tc>
        <w:tc>
          <w:tcPr>
            <w:tcW w:w="921" w:type="dxa"/>
          </w:tcPr>
          <w:p>
            <w:pPr/>
          </w:p>
        </w:tc>
        <w:tc>
          <w:tcPr>
            <w:tcW w:w="2350" w:type="dxa"/>
            <w:gridSpan w:val="2"/>
            <w:tcBorders>
              <w:right w:val="single" w:sz="4" w:space="0" w:color="D2D2D2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2818" w:type="dxa"/>
            <w:tcBorders>
              <w:left w:val="single" w:sz="4" w:space="0" w:color="D2D2D2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SMX1500RM2UCNC,</w:t>
            </w:r>
          </w:p>
        </w:tc>
        <w:tc>
          <w:tcPr>
            <w:tcW w:w="2046" w:type="dxa"/>
            <w:gridSpan w:val="2"/>
          </w:tcPr>
          <w:p>
            <w:pPr/>
          </w:p>
        </w:tc>
        <w:tc>
          <w:tcPr>
            <w:tcW w:w="976" w:type="dxa"/>
          </w:tcPr>
          <w:p>
            <w:pPr/>
          </w:p>
        </w:tc>
        <w:tc>
          <w:tcPr>
            <w:tcW w:w="1366" w:type="dxa"/>
          </w:tcPr>
          <w:p>
            <w:pPr/>
          </w:p>
        </w:tc>
        <w:tc>
          <w:tcPr>
            <w:tcW w:w="921" w:type="dxa"/>
          </w:tcPr>
          <w:p>
            <w:pPr/>
          </w:p>
        </w:tc>
        <w:tc>
          <w:tcPr>
            <w:tcW w:w="2350" w:type="dxa"/>
            <w:gridSpan w:val="2"/>
            <w:tcBorders>
              <w:right w:val="single" w:sz="4" w:space="0" w:color="D2D2D2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2818" w:type="dxa"/>
            <w:tcBorders>
              <w:left w:val="single" w:sz="4" w:space="0" w:color="D2D2D2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SMX750C, SMX750CNC,</w:t>
            </w:r>
          </w:p>
        </w:tc>
        <w:tc>
          <w:tcPr>
            <w:tcW w:w="2046" w:type="dxa"/>
            <w:gridSpan w:val="2"/>
          </w:tcPr>
          <w:p>
            <w:pPr/>
          </w:p>
        </w:tc>
        <w:tc>
          <w:tcPr>
            <w:tcW w:w="976" w:type="dxa"/>
          </w:tcPr>
          <w:p>
            <w:pPr/>
          </w:p>
        </w:tc>
        <w:tc>
          <w:tcPr>
            <w:tcW w:w="1366" w:type="dxa"/>
          </w:tcPr>
          <w:p>
            <w:pPr/>
          </w:p>
        </w:tc>
        <w:tc>
          <w:tcPr>
            <w:tcW w:w="921" w:type="dxa"/>
          </w:tcPr>
          <w:p>
            <w:pPr/>
          </w:p>
        </w:tc>
        <w:tc>
          <w:tcPr>
            <w:tcW w:w="2350" w:type="dxa"/>
            <w:gridSpan w:val="2"/>
            <w:tcBorders>
              <w:right w:val="single" w:sz="4" w:space="0" w:color="D2D2D2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2818" w:type="dxa"/>
            <w:tcBorders>
              <w:left w:val="single" w:sz="4" w:space="0" w:color="D2D2D2"/>
              <w:bottom w:val="single" w:sz="8" w:space="0" w:color="D2D2D2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SRT5KRMXLW-TW /AP8858/</w:t>
            </w:r>
          </w:p>
        </w:tc>
        <w:tc>
          <w:tcPr>
            <w:tcW w:w="2046" w:type="dxa"/>
            <w:gridSpan w:val="2"/>
            <w:tcBorders>
              <w:bottom w:val="single" w:sz="8" w:space="0" w:color="D2D2D2"/>
            </w:tcBorders>
          </w:tcPr>
          <w:p>
            <w:pPr/>
          </w:p>
        </w:tc>
        <w:tc>
          <w:tcPr>
            <w:tcW w:w="976" w:type="dxa"/>
            <w:tcBorders>
              <w:bottom w:val="single" w:sz="8" w:space="0" w:color="D2D2D2"/>
            </w:tcBorders>
          </w:tcPr>
          <w:p>
            <w:pPr/>
          </w:p>
        </w:tc>
        <w:tc>
          <w:tcPr>
            <w:tcW w:w="1366" w:type="dxa"/>
            <w:tcBorders>
              <w:bottom w:val="single" w:sz="8" w:space="0" w:color="D2D2D2"/>
            </w:tcBorders>
          </w:tcPr>
          <w:p>
            <w:pPr/>
          </w:p>
        </w:tc>
        <w:tc>
          <w:tcPr>
            <w:tcW w:w="921" w:type="dxa"/>
            <w:tcBorders>
              <w:bottom w:val="single" w:sz="8" w:space="0" w:color="D2D2D2"/>
            </w:tcBorders>
          </w:tcPr>
          <w:p>
            <w:pPr/>
          </w:p>
        </w:tc>
        <w:tc>
          <w:tcPr>
            <w:tcW w:w="2350" w:type="dxa"/>
            <w:gridSpan w:val="2"/>
            <w:tcBorders>
              <w:bottom w:val="single" w:sz="8" w:space="0" w:color="D2D2D2"/>
              <w:right w:val="single" w:sz="4" w:space="0" w:color="D2D2D2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2818" w:type="dxa"/>
            <w:tcBorders>
              <w:top w:val="single" w:sz="8" w:space="0" w:color="D2D2D2"/>
              <w:left w:val="single" w:sz="4" w:space="0" w:color="D2D2D2"/>
              <w:bottom w:val="single" w:sz="4" w:space="0" w:color="D2D2D2"/>
            </w:tcBorders>
            <w:shd w:val="clear" w:color="auto" w:fill="E9E9E9"/>
          </w:tcPr>
          <w:p>
            <w:pPr>
              <w:pStyle w:val="TableParagraph"/>
              <w:spacing w:line="240" w:lineRule="auto" w:before="110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46" w:type="dxa"/>
            <w:gridSpan w:val="2"/>
            <w:tcBorders>
              <w:top w:val="single" w:sz="8" w:space="0" w:color="D2D2D2"/>
              <w:bottom w:val="single" w:sz="4" w:space="0" w:color="D2D2D2"/>
            </w:tcBorders>
            <w:shd w:val="clear" w:color="auto" w:fill="E9E9E9"/>
          </w:tcPr>
          <w:p>
            <w:pPr/>
          </w:p>
        </w:tc>
        <w:tc>
          <w:tcPr>
            <w:tcW w:w="976" w:type="dxa"/>
            <w:tcBorders>
              <w:top w:val="single" w:sz="8" w:space="0" w:color="D2D2D2"/>
              <w:bottom w:val="single" w:sz="4" w:space="0" w:color="D2D2D2"/>
            </w:tcBorders>
            <w:shd w:val="clear" w:color="auto" w:fill="E9E9E9"/>
          </w:tcPr>
          <w:p>
            <w:pPr/>
          </w:p>
        </w:tc>
        <w:tc>
          <w:tcPr>
            <w:tcW w:w="1366" w:type="dxa"/>
            <w:tcBorders>
              <w:top w:val="single" w:sz="8" w:space="0" w:color="D2D2D2"/>
              <w:bottom w:val="single" w:sz="4" w:space="0" w:color="D2D2D2"/>
            </w:tcBorders>
            <w:shd w:val="clear" w:color="auto" w:fill="E9E9E9"/>
          </w:tcPr>
          <w:p>
            <w:pPr/>
          </w:p>
        </w:tc>
        <w:tc>
          <w:tcPr>
            <w:tcW w:w="921" w:type="dxa"/>
            <w:tcBorders>
              <w:top w:val="single" w:sz="8" w:space="0" w:color="D2D2D2"/>
              <w:bottom w:val="single" w:sz="4" w:space="0" w:color="D2D2D2"/>
            </w:tcBorders>
            <w:shd w:val="clear" w:color="auto" w:fill="E9E9E9"/>
          </w:tcPr>
          <w:p>
            <w:pPr/>
          </w:p>
        </w:tc>
        <w:tc>
          <w:tcPr>
            <w:tcW w:w="1099" w:type="dxa"/>
            <w:tcBorders>
              <w:top w:val="single" w:sz="8" w:space="0" w:color="D2D2D2"/>
              <w:bottom w:val="single" w:sz="4" w:space="0" w:color="D2D2D2"/>
            </w:tcBorders>
            <w:shd w:val="clear" w:color="auto" w:fill="E9E9E9"/>
          </w:tcPr>
          <w:p>
            <w:pPr>
              <w:pStyle w:val="TableParagraph"/>
              <w:spacing w:line="240" w:lineRule="auto" w:before="110"/>
              <w:ind w:left="0" w:right="1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13 776,00</w:t>
            </w:r>
          </w:p>
        </w:tc>
        <w:tc>
          <w:tcPr>
            <w:tcW w:w="1251" w:type="dxa"/>
            <w:tcBorders>
              <w:top w:val="single" w:sz="8" w:space="0" w:color="D2D2D2"/>
              <w:bottom w:val="single" w:sz="4" w:space="0" w:color="D2D2D2"/>
              <w:right w:val="single" w:sz="4" w:space="0" w:color="D2D2D2"/>
            </w:tcBorders>
            <w:shd w:val="clear" w:color="auto" w:fill="E9E9E9"/>
          </w:tcPr>
          <w:p>
            <w:pPr>
              <w:pStyle w:val="TableParagraph"/>
              <w:spacing w:line="240" w:lineRule="auto" w:before="110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79 376,00</w:t>
            </w:r>
          </w:p>
        </w:tc>
      </w:tr>
    </w:tbl>
    <w:p>
      <w:pPr>
        <w:pStyle w:val="BodyText"/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55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539"/>
        <w:gridCol w:w="1587"/>
      </w:tblGrid>
      <w:tr>
        <w:trPr>
          <w:trHeight w:val="454" w:hRule="exact"/>
        </w:trPr>
        <w:tc>
          <w:tcPr>
            <w:tcW w:w="1914" w:type="dxa"/>
            <w:shd w:val="clear" w:color="auto" w:fill="D2D2D2"/>
          </w:tcPr>
          <w:p>
            <w:pPr>
              <w:pStyle w:val="TableParagraph"/>
              <w:spacing w:line="240" w:lineRule="auto" w:before="108"/>
              <w:ind w:left="487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Základ daně</w:t>
            </w:r>
          </w:p>
        </w:tc>
        <w:tc>
          <w:tcPr>
            <w:tcW w:w="1539" w:type="dxa"/>
            <w:shd w:val="clear" w:color="auto" w:fill="D2D2D2"/>
          </w:tcPr>
          <w:p>
            <w:pPr>
              <w:pStyle w:val="TableParagraph"/>
              <w:spacing w:line="240" w:lineRule="auto" w:before="108"/>
              <w:ind w:left="230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 DPH</w:t>
            </w:r>
          </w:p>
        </w:tc>
        <w:tc>
          <w:tcPr>
            <w:tcW w:w="1587" w:type="dxa"/>
            <w:shd w:val="clear" w:color="auto" w:fill="D2D2D2"/>
          </w:tcPr>
          <w:p>
            <w:pPr>
              <w:pStyle w:val="TableParagraph"/>
              <w:spacing w:line="240" w:lineRule="auto" w:before="108"/>
              <w:ind w:left="448" w:right="6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DPH</w:t>
            </w:r>
          </w:p>
        </w:tc>
      </w:tr>
      <w:tr>
        <w:trPr>
          <w:trHeight w:val="449" w:hRule="exact"/>
        </w:trPr>
        <w:tc>
          <w:tcPr>
            <w:tcW w:w="1914" w:type="dxa"/>
            <w:tcBorders>
              <w:left w:val="single" w:sz="8" w:space="0" w:color="D2D2D2"/>
              <w:bottom w:val="single" w:sz="4" w:space="0" w:color="D2D2D2"/>
            </w:tcBorders>
          </w:tcPr>
          <w:p>
            <w:pPr>
              <w:pStyle w:val="TableParagraph"/>
              <w:spacing w:line="240" w:lineRule="auto" w:before="108"/>
              <w:ind w:left="609" w:right="364"/>
              <w:jc w:val="center"/>
              <w:rPr>
                <w:sz w:val="20"/>
              </w:rPr>
            </w:pPr>
            <w:r>
              <w:rPr>
                <w:sz w:val="20"/>
              </w:rPr>
              <w:t>65 600,00</w:t>
            </w:r>
          </w:p>
        </w:tc>
        <w:tc>
          <w:tcPr>
            <w:tcW w:w="1539" w:type="dxa"/>
            <w:tcBorders>
              <w:bottom w:val="single" w:sz="4" w:space="0" w:color="D2D2D2"/>
            </w:tcBorders>
          </w:tcPr>
          <w:p>
            <w:pPr>
              <w:pStyle w:val="TableParagraph"/>
              <w:spacing w:line="240" w:lineRule="auto" w:before="108"/>
              <w:ind w:left="228" w:right="212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</w:p>
        </w:tc>
        <w:tc>
          <w:tcPr>
            <w:tcW w:w="1587" w:type="dxa"/>
            <w:tcBorders>
              <w:bottom w:val="single" w:sz="4" w:space="0" w:color="D2D2D2"/>
              <w:right w:val="single" w:sz="4" w:space="0" w:color="D2D2D2"/>
            </w:tcBorders>
          </w:tcPr>
          <w:p>
            <w:pPr>
              <w:pStyle w:val="TableParagraph"/>
              <w:spacing w:line="240" w:lineRule="auto" w:before="108"/>
              <w:ind w:left="213" w:right="438"/>
              <w:jc w:val="center"/>
              <w:rPr>
                <w:sz w:val="20"/>
              </w:rPr>
            </w:pPr>
            <w:r>
              <w:rPr>
                <w:sz w:val="20"/>
              </w:rPr>
              <w:t>13 776,00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30"/>
        </w:rPr>
      </w:pPr>
    </w:p>
    <w:p>
      <w:pPr>
        <w:spacing w:before="0"/>
        <w:ind w:left="2861" w:right="0" w:firstLine="0"/>
        <w:jc w:val="left"/>
        <w:rPr>
          <w:sz w:val="16"/>
        </w:rPr>
      </w:pPr>
      <w:hyperlink r:id="rId6">
        <w:r>
          <w:rPr>
            <w:sz w:val="16"/>
          </w:rPr>
          <w:t>Vytištěno v systému Vistos CRM od Euro Softworks, www.vistoscrm.cz</w:t>
        </w:r>
      </w:hyperlink>
    </w:p>
    <w:sectPr>
      <w:type w:val="continuous"/>
      <w:pgSz w:w="11910" w:h="16840"/>
      <w:pgMar w:top="660" w:bottom="2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01" w:lineRule="exact"/>
      <w:ind w:left="216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vistoscrm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 Softworks, s.r.o.</dc:creator>
  <dc:subject>Nabídka</dc:subject>
  <dc:title>Quote</dc:title>
  <dcterms:created xsi:type="dcterms:W3CDTF">2025-12-15T13:59:06Z</dcterms:created>
  <dcterms:modified xsi:type="dcterms:W3CDTF">2025-12-15T13:59:06Z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 Reporting Services 2022.1.0.0</vt:lpwstr>
  </property>
  <property fmtid="{D5CDD505-2E9C-101B-9397-08002B2CF9AE}" pid="4" name="LastSaved">
    <vt:filetime>2025-12-15T00:00:00Z</vt:filetime>
  </property>
</Properties>
</file>