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2D6FE" w14:textId="071076AD" w:rsidR="008002DD" w:rsidRDefault="006437EE" w:rsidP="00B770A2">
      <w:pPr>
        <w:pStyle w:val="Bezmezer"/>
        <w:jc w:val="center"/>
        <w:rPr>
          <w:rFonts w:asciiTheme="minorHAnsi" w:hAnsiTheme="minorHAnsi"/>
          <w:b/>
          <w:sz w:val="28"/>
          <w:szCs w:val="28"/>
        </w:rPr>
      </w:pPr>
      <w:r>
        <w:rPr>
          <w:rFonts w:asciiTheme="minorHAnsi" w:hAnsiTheme="minorHAnsi"/>
          <w:b/>
          <w:sz w:val="28"/>
          <w:szCs w:val="28"/>
        </w:rPr>
        <w:t>Servisní smlouva</w:t>
      </w:r>
      <w:r w:rsidR="00B770A2" w:rsidRPr="00DC528D">
        <w:rPr>
          <w:rFonts w:asciiTheme="minorHAnsi" w:hAnsiTheme="minorHAnsi"/>
          <w:b/>
          <w:sz w:val="28"/>
          <w:szCs w:val="28"/>
        </w:rPr>
        <w:t xml:space="preserve"> o poskytnutí </w:t>
      </w:r>
      <w:r w:rsidR="001A1C81">
        <w:rPr>
          <w:rFonts w:asciiTheme="minorHAnsi" w:hAnsiTheme="minorHAnsi"/>
          <w:b/>
          <w:sz w:val="28"/>
          <w:szCs w:val="28"/>
        </w:rPr>
        <w:t>podpory pro využívání</w:t>
      </w:r>
      <w:r w:rsidR="00B770A2" w:rsidRPr="00DC528D">
        <w:rPr>
          <w:rFonts w:asciiTheme="minorHAnsi" w:hAnsiTheme="minorHAnsi"/>
          <w:b/>
          <w:sz w:val="28"/>
          <w:szCs w:val="28"/>
        </w:rPr>
        <w:t xml:space="preserve"> webov</w:t>
      </w:r>
      <w:r w:rsidR="001A1C81">
        <w:rPr>
          <w:rFonts w:asciiTheme="minorHAnsi" w:hAnsiTheme="minorHAnsi"/>
          <w:b/>
          <w:sz w:val="28"/>
          <w:szCs w:val="28"/>
        </w:rPr>
        <w:t xml:space="preserve">é </w:t>
      </w:r>
      <w:r w:rsidR="002C19AF">
        <w:rPr>
          <w:rFonts w:asciiTheme="minorHAnsi" w:hAnsiTheme="minorHAnsi"/>
          <w:b/>
          <w:sz w:val="28"/>
          <w:szCs w:val="28"/>
        </w:rPr>
        <w:t xml:space="preserve">a mobilní </w:t>
      </w:r>
      <w:r w:rsidR="00B770A2" w:rsidRPr="00DC528D">
        <w:rPr>
          <w:rFonts w:asciiTheme="minorHAnsi" w:hAnsiTheme="minorHAnsi"/>
          <w:b/>
          <w:sz w:val="28"/>
          <w:szCs w:val="28"/>
        </w:rPr>
        <w:t>aplikac</w:t>
      </w:r>
      <w:r w:rsidR="001A1C81">
        <w:rPr>
          <w:rFonts w:asciiTheme="minorHAnsi" w:hAnsiTheme="minorHAnsi"/>
          <w:b/>
          <w:sz w:val="28"/>
          <w:szCs w:val="28"/>
        </w:rPr>
        <w:t>e</w:t>
      </w:r>
      <w:r w:rsidR="002C19AF">
        <w:rPr>
          <w:rFonts w:asciiTheme="minorHAnsi" w:hAnsiTheme="minorHAnsi"/>
          <w:b/>
          <w:sz w:val="28"/>
          <w:szCs w:val="28"/>
        </w:rPr>
        <w:t xml:space="preserve"> Revisio</w:t>
      </w:r>
    </w:p>
    <w:p w14:paraId="0EFEAB90" w14:textId="7EBDBE98" w:rsidR="00B770A2" w:rsidRPr="00DC528D" w:rsidRDefault="00B770A2" w:rsidP="00B770A2">
      <w:pPr>
        <w:pStyle w:val="Bezmezer"/>
        <w:jc w:val="center"/>
        <w:rPr>
          <w:rFonts w:asciiTheme="minorHAnsi" w:hAnsiTheme="minorHAnsi"/>
          <w:b/>
          <w:sz w:val="28"/>
          <w:szCs w:val="28"/>
        </w:rPr>
      </w:pPr>
    </w:p>
    <w:p w14:paraId="5B086C42" w14:textId="77777777" w:rsidR="00B770A2" w:rsidRDefault="00B770A2" w:rsidP="00B770A2">
      <w:pPr>
        <w:spacing w:line="360" w:lineRule="auto"/>
        <w:jc w:val="center"/>
        <w:rPr>
          <w:rFonts w:asciiTheme="minorHAnsi" w:hAnsiTheme="minorHAnsi"/>
        </w:rPr>
      </w:pPr>
    </w:p>
    <w:p w14:paraId="6D2DFB9D" w14:textId="77777777" w:rsidR="00B770A2" w:rsidRDefault="00B770A2" w:rsidP="00B770A2">
      <w:pPr>
        <w:spacing w:line="360" w:lineRule="auto"/>
        <w:jc w:val="center"/>
        <w:rPr>
          <w:rFonts w:asciiTheme="minorHAnsi" w:hAnsiTheme="minorHAnsi"/>
        </w:rPr>
      </w:pPr>
    </w:p>
    <w:p w14:paraId="181A957F" w14:textId="77777777" w:rsidR="00B770A2" w:rsidRPr="00D270DD" w:rsidRDefault="00B770A2" w:rsidP="00B770A2">
      <w:pPr>
        <w:spacing w:line="360" w:lineRule="auto"/>
        <w:rPr>
          <w:rFonts w:asciiTheme="minorHAnsi" w:hAnsiTheme="minorHAnsi"/>
          <w:b/>
          <w:sz w:val="20"/>
          <w:szCs w:val="20"/>
        </w:rPr>
      </w:pPr>
      <w:r w:rsidRPr="00D270DD">
        <w:rPr>
          <w:rFonts w:asciiTheme="minorHAnsi" w:hAnsiTheme="minorHAnsi"/>
          <w:b/>
          <w:sz w:val="20"/>
          <w:szCs w:val="20"/>
        </w:rPr>
        <w:t>Poskytovatel:</w:t>
      </w:r>
    </w:p>
    <w:p w14:paraId="33B45FB3" w14:textId="1FA2BE5C" w:rsidR="0062447E" w:rsidRPr="00D270DD" w:rsidRDefault="00B770A2" w:rsidP="0062447E">
      <w:pPr>
        <w:pStyle w:val="Bezmezer"/>
        <w:rPr>
          <w:b/>
          <w:sz w:val="20"/>
          <w:szCs w:val="20"/>
        </w:rPr>
      </w:pPr>
      <w:r w:rsidRPr="00D270DD">
        <w:rPr>
          <w:b/>
          <w:sz w:val="20"/>
          <w:szCs w:val="20"/>
        </w:rPr>
        <w:t>Společnost:</w:t>
      </w:r>
      <w:r w:rsidRPr="00D270DD">
        <w:rPr>
          <w:b/>
          <w:sz w:val="20"/>
          <w:szCs w:val="20"/>
        </w:rPr>
        <w:tab/>
      </w:r>
      <w:r w:rsidRPr="00D270DD">
        <w:rPr>
          <w:b/>
          <w:sz w:val="20"/>
          <w:szCs w:val="20"/>
        </w:rPr>
        <w:tab/>
      </w:r>
      <w:r w:rsidRPr="00D270DD">
        <w:rPr>
          <w:b/>
          <w:sz w:val="20"/>
          <w:szCs w:val="20"/>
        </w:rPr>
        <w:tab/>
      </w:r>
      <w:r w:rsidR="0062447E" w:rsidRPr="00D270DD">
        <w:rPr>
          <w:b/>
          <w:sz w:val="20"/>
          <w:szCs w:val="20"/>
        </w:rPr>
        <w:t>SkyCom online s.r.o.</w:t>
      </w:r>
    </w:p>
    <w:p w14:paraId="29C81678" w14:textId="77777777" w:rsidR="0062447E" w:rsidRPr="00D270DD" w:rsidRDefault="0062447E" w:rsidP="0062447E">
      <w:pPr>
        <w:pStyle w:val="Bezmezer"/>
        <w:rPr>
          <w:sz w:val="20"/>
          <w:szCs w:val="20"/>
        </w:rPr>
      </w:pPr>
      <w:r w:rsidRPr="00D270DD">
        <w:rPr>
          <w:sz w:val="20"/>
          <w:szCs w:val="20"/>
        </w:rPr>
        <w:t>se sídlem:</w:t>
      </w:r>
      <w:r>
        <w:rPr>
          <w:sz w:val="20"/>
          <w:szCs w:val="20"/>
        </w:rPr>
        <w:tab/>
      </w:r>
      <w:r>
        <w:rPr>
          <w:sz w:val="20"/>
          <w:szCs w:val="20"/>
        </w:rPr>
        <w:tab/>
      </w:r>
      <w:r>
        <w:rPr>
          <w:sz w:val="20"/>
          <w:szCs w:val="20"/>
        </w:rPr>
        <w:tab/>
        <w:t>Tolstého 51/12, Praha 10, 101 00</w:t>
      </w:r>
    </w:p>
    <w:p w14:paraId="7C12B529" w14:textId="38DCC9EA" w:rsidR="0062447E" w:rsidRPr="00D270DD" w:rsidRDefault="0062447E" w:rsidP="0062447E">
      <w:pPr>
        <w:pStyle w:val="Bezmezer"/>
        <w:rPr>
          <w:sz w:val="20"/>
          <w:szCs w:val="20"/>
        </w:rPr>
      </w:pPr>
      <w:r w:rsidRPr="00D270DD">
        <w:rPr>
          <w:sz w:val="20"/>
          <w:szCs w:val="20"/>
        </w:rPr>
        <w:t>IČ</w:t>
      </w:r>
      <w:r w:rsidR="009D7D56">
        <w:rPr>
          <w:sz w:val="20"/>
          <w:szCs w:val="20"/>
        </w:rPr>
        <w:t>O</w:t>
      </w:r>
      <w:r w:rsidRPr="00D270DD">
        <w:rPr>
          <w:sz w:val="20"/>
          <w:szCs w:val="20"/>
        </w:rPr>
        <w:t>:</w:t>
      </w:r>
      <w:r>
        <w:rPr>
          <w:sz w:val="20"/>
          <w:szCs w:val="20"/>
        </w:rPr>
        <w:tab/>
      </w:r>
      <w:r>
        <w:rPr>
          <w:sz w:val="20"/>
          <w:szCs w:val="20"/>
        </w:rPr>
        <w:tab/>
      </w:r>
      <w:r>
        <w:rPr>
          <w:sz w:val="20"/>
          <w:szCs w:val="20"/>
        </w:rPr>
        <w:tab/>
      </w:r>
      <w:r>
        <w:rPr>
          <w:sz w:val="20"/>
          <w:szCs w:val="20"/>
        </w:rPr>
        <w:tab/>
      </w:r>
      <w:bookmarkStart w:id="0" w:name="_Hlk494546454"/>
      <w:r>
        <w:rPr>
          <w:sz w:val="20"/>
          <w:szCs w:val="20"/>
        </w:rPr>
        <w:t>04540999</w:t>
      </w:r>
      <w:bookmarkEnd w:id="0"/>
    </w:p>
    <w:p w14:paraId="74BCCF3E" w14:textId="77777777" w:rsidR="0062447E" w:rsidRPr="00D270DD" w:rsidRDefault="0062447E" w:rsidP="0062447E">
      <w:pPr>
        <w:pStyle w:val="Bezmezer"/>
        <w:rPr>
          <w:sz w:val="20"/>
          <w:szCs w:val="20"/>
        </w:rPr>
      </w:pPr>
      <w:r w:rsidRPr="00D270DD">
        <w:rPr>
          <w:sz w:val="20"/>
          <w:szCs w:val="20"/>
        </w:rPr>
        <w:t>DIČ:</w:t>
      </w:r>
      <w:r>
        <w:rPr>
          <w:sz w:val="20"/>
          <w:szCs w:val="20"/>
        </w:rPr>
        <w:tab/>
      </w:r>
      <w:r>
        <w:rPr>
          <w:sz w:val="20"/>
          <w:szCs w:val="20"/>
        </w:rPr>
        <w:tab/>
      </w:r>
      <w:r>
        <w:rPr>
          <w:sz w:val="20"/>
          <w:szCs w:val="20"/>
        </w:rPr>
        <w:tab/>
      </w:r>
      <w:r>
        <w:rPr>
          <w:sz w:val="20"/>
          <w:szCs w:val="20"/>
        </w:rPr>
        <w:tab/>
        <w:t>CZ04540999</w:t>
      </w:r>
    </w:p>
    <w:p w14:paraId="0A67665A" w14:textId="77777777" w:rsidR="0062447E" w:rsidRPr="00D270DD" w:rsidRDefault="0062447E" w:rsidP="0062447E">
      <w:pPr>
        <w:pStyle w:val="Bezmezer"/>
        <w:rPr>
          <w:sz w:val="20"/>
          <w:szCs w:val="20"/>
        </w:rPr>
      </w:pPr>
      <w:r w:rsidRPr="00D270DD">
        <w:rPr>
          <w:sz w:val="20"/>
          <w:szCs w:val="20"/>
        </w:rPr>
        <w:t>Bankovní spojení:</w:t>
      </w:r>
      <w:r>
        <w:rPr>
          <w:sz w:val="20"/>
          <w:szCs w:val="20"/>
        </w:rPr>
        <w:tab/>
      </w:r>
      <w:r>
        <w:rPr>
          <w:sz w:val="20"/>
          <w:szCs w:val="20"/>
        </w:rPr>
        <w:tab/>
        <w:t>Komerční banka</w:t>
      </w:r>
    </w:p>
    <w:p w14:paraId="3BCE42AB" w14:textId="77777777" w:rsidR="0062447E" w:rsidRPr="00D270DD" w:rsidRDefault="0062447E" w:rsidP="0062447E">
      <w:pPr>
        <w:pStyle w:val="Bezmezer"/>
        <w:rPr>
          <w:sz w:val="20"/>
          <w:szCs w:val="20"/>
        </w:rPr>
      </w:pPr>
      <w:r w:rsidRPr="00D270DD">
        <w:rPr>
          <w:sz w:val="20"/>
          <w:szCs w:val="20"/>
        </w:rPr>
        <w:t>Číslo účtu:</w:t>
      </w:r>
      <w:r>
        <w:rPr>
          <w:sz w:val="20"/>
          <w:szCs w:val="20"/>
        </w:rPr>
        <w:tab/>
      </w:r>
      <w:r>
        <w:rPr>
          <w:sz w:val="20"/>
          <w:szCs w:val="20"/>
        </w:rPr>
        <w:tab/>
      </w:r>
      <w:r>
        <w:rPr>
          <w:sz w:val="20"/>
          <w:szCs w:val="20"/>
        </w:rPr>
        <w:tab/>
        <w:t>115-1480930227/0100</w:t>
      </w:r>
    </w:p>
    <w:p w14:paraId="72E067E5" w14:textId="5B764FB7" w:rsidR="0062447E" w:rsidRPr="00D270DD" w:rsidRDefault="009D7D56" w:rsidP="0062447E">
      <w:pPr>
        <w:pStyle w:val="Bezmezer"/>
        <w:rPr>
          <w:sz w:val="20"/>
          <w:szCs w:val="20"/>
        </w:rPr>
      </w:pPr>
      <w:r>
        <w:rPr>
          <w:sz w:val="20"/>
          <w:szCs w:val="20"/>
        </w:rPr>
        <w:t>zastoupena</w:t>
      </w:r>
      <w:r w:rsidR="0062447E" w:rsidRPr="00D270DD">
        <w:rPr>
          <w:sz w:val="20"/>
          <w:szCs w:val="20"/>
        </w:rPr>
        <w:t>:</w:t>
      </w:r>
      <w:r w:rsidR="0062447E">
        <w:rPr>
          <w:sz w:val="20"/>
          <w:szCs w:val="20"/>
        </w:rPr>
        <w:tab/>
      </w:r>
      <w:r w:rsidR="0062447E">
        <w:rPr>
          <w:sz w:val="20"/>
          <w:szCs w:val="20"/>
        </w:rPr>
        <w:tab/>
      </w:r>
      <w:r>
        <w:rPr>
          <w:sz w:val="20"/>
          <w:szCs w:val="20"/>
        </w:rPr>
        <w:tab/>
      </w:r>
      <w:r w:rsidR="0062447E">
        <w:rPr>
          <w:sz w:val="20"/>
          <w:szCs w:val="20"/>
        </w:rPr>
        <w:t>Ing. Jaroslav Linhart</w:t>
      </w:r>
    </w:p>
    <w:p w14:paraId="25FEAADD" w14:textId="16AD3DBF" w:rsidR="0062447E" w:rsidRDefault="0062447E" w:rsidP="0062447E">
      <w:pPr>
        <w:pStyle w:val="Bezmezer"/>
        <w:ind w:left="2832" w:hanging="2832"/>
        <w:rPr>
          <w:sz w:val="20"/>
          <w:szCs w:val="20"/>
        </w:rPr>
      </w:pPr>
      <w:r w:rsidRPr="00D270DD">
        <w:rPr>
          <w:sz w:val="20"/>
          <w:szCs w:val="20"/>
        </w:rPr>
        <w:t>Společnost zapsána:</w:t>
      </w:r>
      <w:r w:rsidRPr="00D270DD">
        <w:rPr>
          <w:sz w:val="20"/>
          <w:szCs w:val="20"/>
        </w:rPr>
        <w:tab/>
      </w:r>
      <w:r>
        <w:rPr>
          <w:sz w:val="20"/>
          <w:szCs w:val="20"/>
        </w:rPr>
        <w:t>v obchodním rejstříku vedeném Městským soudem v</w:t>
      </w:r>
      <w:r w:rsidR="009D7D56">
        <w:rPr>
          <w:sz w:val="20"/>
          <w:szCs w:val="20"/>
        </w:rPr>
        <w:t> </w:t>
      </w:r>
      <w:r>
        <w:rPr>
          <w:sz w:val="20"/>
          <w:szCs w:val="20"/>
        </w:rPr>
        <w:t>Praze</w:t>
      </w:r>
      <w:r w:rsidR="009D7D56">
        <w:rPr>
          <w:sz w:val="20"/>
          <w:szCs w:val="20"/>
        </w:rPr>
        <w:t xml:space="preserve"> pod sp. zn. C </w:t>
      </w:r>
      <w:r>
        <w:rPr>
          <w:sz w:val="20"/>
          <w:szCs w:val="20"/>
        </w:rPr>
        <w:t>249367</w:t>
      </w:r>
    </w:p>
    <w:p w14:paraId="35230404" w14:textId="65E2374E" w:rsidR="00B770A2" w:rsidRDefault="0062447E" w:rsidP="0062447E">
      <w:pPr>
        <w:pStyle w:val="Bezmezer"/>
        <w:ind w:left="2832" w:hanging="2832"/>
        <w:rPr>
          <w:sz w:val="20"/>
          <w:szCs w:val="20"/>
        </w:rPr>
      </w:pPr>
      <w:r>
        <w:rPr>
          <w:sz w:val="20"/>
          <w:szCs w:val="20"/>
        </w:rPr>
        <w:t>(dále jen „</w:t>
      </w:r>
      <w:r w:rsidR="006437EE" w:rsidRPr="006437EE">
        <w:rPr>
          <w:b/>
          <w:bCs/>
          <w:sz w:val="20"/>
          <w:szCs w:val="20"/>
        </w:rPr>
        <w:t>Dodavate</w:t>
      </w:r>
      <w:r>
        <w:rPr>
          <w:sz w:val="20"/>
          <w:szCs w:val="20"/>
        </w:rPr>
        <w:t>l“)</w:t>
      </w:r>
    </w:p>
    <w:p w14:paraId="4E803416" w14:textId="77777777" w:rsidR="0062447E" w:rsidRPr="0062447E" w:rsidRDefault="0062447E" w:rsidP="0062447E">
      <w:pPr>
        <w:pStyle w:val="Bezmezer"/>
        <w:ind w:left="2832" w:hanging="2832"/>
        <w:rPr>
          <w:sz w:val="20"/>
          <w:szCs w:val="20"/>
        </w:rPr>
      </w:pPr>
    </w:p>
    <w:p w14:paraId="1B5DD3BD" w14:textId="77777777" w:rsidR="00B770A2" w:rsidRDefault="00B770A2" w:rsidP="00B770A2">
      <w:pPr>
        <w:spacing w:line="360" w:lineRule="auto"/>
        <w:rPr>
          <w:rFonts w:asciiTheme="minorHAnsi" w:hAnsiTheme="minorHAnsi"/>
          <w:sz w:val="20"/>
          <w:szCs w:val="20"/>
        </w:rPr>
      </w:pPr>
      <w:r w:rsidRPr="00D270DD">
        <w:rPr>
          <w:rFonts w:asciiTheme="minorHAnsi" w:hAnsiTheme="minorHAnsi"/>
          <w:sz w:val="20"/>
          <w:szCs w:val="20"/>
        </w:rPr>
        <w:t>a</w:t>
      </w:r>
    </w:p>
    <w:p w14:paraId="7990BBAB" w14:textId="77777777" w:rsidR="00B770A2" w:rsidRPr="00D270DD" w:rsidRDefault="00B770A2" w:rsidP="00B770A2">
      <w:pPr>
        <w:spacing w:line="360" w:lineRule="auto"/>
        <w:rPr>
          <w:rFonts w:asciiTheme="minorHAnsi" w:hAnsiTheme="minorHAnsi"/>
          <w:sz w:val="20"/>
          <w:szCs w:val="20"/>
        </w:rPr>
      </w:pPr>
    </w:p>
    <w:p w14:paraId="407C904C" w14:textId="77777777" w:rsidR="00B770A2" w:rsidRPr="00D270DD" w:rsidRDefault="00B770A2" w:rsidP="00B770A2">
      <w:pPr>
        <w:spacing w:line="360" w:lineRule="auto"/>
        <w:rPr>
          <w:rFonts w:asciiTheme="minorHAnsi" w:hAnsiTheme="minorHAnsi"/>
          <w:b/>
          <w:sz w:val="20"/>
          <w:szCs w:val="20"/>
        </w:rPr>
      </w:pPr>
      <w:r>
        <w:rPr>
          <w:rFonts w:asciiTheme="minorHAnsi" w:hAnsiTheme="minorHAnsi"/>
          <w:b/>
          <w:sz w:val="20"/>
          <w:szCs w:val="20"/>
        </w:rPr>
        <w:t>Nabyvatel:</w:t>
      </w:r>
    </w:p>
    <w:p w14:paraId="05B89326" w14:textId="3C166E8F" w:rsidR="00B770A2" w:rsidRPr="00645152" w:rsidRDefault="00B770A2" w:rsidP="00645152">
      <w:pPr>
        <w:pStyle w:val="Bezmezer"/>
        <w:rPr>
          <w:b/>
          <w:sz w:val="20"/>
          <w:szCs w:val="20"/>
        </w:rPr>
      </w:pPr>
      <w:r w:rsidRPr="00645152">
        <w:rPr>
          <w:b/>
          <w:sz w:val="20"/>
          <w:szCs w:val="20"/>
        </w:rPr>
        <w:t>Společnost:</w:t>
      </w:r>
      <w:r w:rsidRPr="00645152">
        <w:rPr>
          <w:b/>
          <w:sz w:val="20"/>
          <w:szCs w:val="20"/>
        </w:rPr>
        <w:tab/>
      </w:r>
      <w:r w:rsidRPr="00645152">
        <w:rPr>
          <w:b/>
          <w:sz w:val="20"/>
          <w:szCs w:val="20"/>
        </w:rPr>
        <w:tab/>
      </w:r>
      <w:r w:rsidRPr="00645152">
        <w:rPr>
          <w:b/>
          <w:sz w:val="20"/>
          <w:szCs w:val="20"/>
        </w:rPr>
        <w:tab/>
      </w:r>
      <w:r w:rsidR="00645152" w:rsidRPr="00645152">
        <w:rPr>
          <w:b/>
          <w:sz w:val="20"/>
          <w:szCs w:val="20"/>
        </w:rPr>
        <w:t>Město Mělník</w:t>
      </w:r>
    </w:p>
    <w:p w14:paraId="14F1BCA0" w14:textId="4E362731" w:rsidR="00B770A2" w:rsidRPr="00645152" w:rsidRDefault="00B770A2" w:rsidP="00B770A2">
      <w:pPr>
        <w:pStyle w:val="Bezmezer"/>
        <w:rPr>
          <w:sz w:val="20"/>
          <w:szCs w:val="20"/>
        </w:rPr>
      </w:pPr>
      <w:r w:rsidRPr="00645152">
        <w:rPr>
          <w:sz w:val="20"/>
          <w:szCs w:val="20"/>
        </w:rPr>
        <w:t>se sídlem:</w:t>
      </w:r>
      <w:r w:rsidR="00982394" w:rsidRPr="00645152">
        <w:rPr>
          <w:sz w:val="20"/>
          <w:szCs w:val="20"/>
        </w:rPr>
        <w:tab/>
      </w:r>
      <w:r w:rsidR="00982394" w:rsidRPr="00645152">
        <w:rPr>
          <w:sz w:val="20"/>
          <w:szCs w:val="20"/>
        </w:rPr>
        <w:tab/>
      </w:r>
      <w:r w:rsidR="00982394" w:rsidRPr="00645152">
        <w:rPr>
          <w:sz w:val="20"/>
          <w:szCs w:val="20"/>
        </w:rPr>
        <w:tab/>
      </w:r>
      <w:r w:rsidR="00645152" w:rsidRPr="00645152">
        <w:rPr>
          <w:rFonts w:asciiTheme="majorHAnsi" w:hAnsiTheme="majorHAnsi" w:cstheme="majorHAnsi"/>
          <w:sz w:val="20"/>
          <w:shd w:val="clear" w:color="auto" w:fill="FFFFFF"/>
        </w:rPr>
        <w:t>náměstí Míru 1</w:t>
      </w:r>
      <w:r w:rsidR="00645152" w:rsidRPr="00645152">
        <w:rPr>
          <w:rFonts w:asciiTheme="majorHAnsi" w:hAnsiTheme="majorHAnsi" w:cstheme="majorHAnsi"/>
          <w:sz w:val="20"/>
        </w:rPr>
        <w:t xml:space="preserve">, </w:t>
      </w:r>
      <w:r w:rsidR="00645152" w:rsidRPr="00645152">
        <w:rPr>
          <w:rFonts w:asciiTheme="majorHAnsi" w:hAnsiTheme="majorHAnsi" w:cstheme="majorHAnsi"/>
          <w:sz w:val="20"/>
          <w:shd w:val="clear" w:color="auto" w:fill="FFFFFF"/>
        </w:rPr>
        <w:t>276 01 Mělník</w:t>
      </w:r>
      <w:r w:rsidRPr="00645152">
        <w:rPr>
          <w:sz w:val="20"/>
          <w:szCs w:val="20"/>
        </w:rPr>
        <w:tab/>
      </w:r>
    </w:p>
    <w:p w14:paraId="18DDF2DC" w14:textId="0539D83A" w:rsidR="00B770A2" w:rsidRPr="00645152" w:rsidRDefault="00B770A2" w:rsidP="00B770A2">
      <w:pPr>
        <w:pStyle w:val="Bezmezer"/>
        <w:rPr>
          <w:sz w:val="20"/>
          <w:szCs w:val="20"/>
        </w:rPr>
      </w:pPr>
      <w:r w:rsidRPr="00645152">
        <w:rPr>
          <w:sz w:val="20"/>
          <w:szCs w:val="20"/>
        </w:rPr>
        <w:t>IČ</w:t>
      </w:r>
      <w:r w:rsidR="009D7D56" w:rsidRPr="00645152">
        <w:rPr>
          <w:sz w:val="20"/>
          <w:szCs w:val="20"/>
        </w:rPr>
        <w:t>O</w:t>
      </w:r>
      <w:r w:rsidRPr="00645152">
        <w:rPr>
          <w:sz w:val="20"/>
          <w:szCs w:val="20"/>
        </w:rPr>
        <w:t>:</w:t>
      </w:r>
      <w:r w:rsidRPr="00645152">
        <w:rPr>
          <w:sz w:val="20"/>
          <w:szCs w:val="20"/>
        </w:rPr>
        <w:tab/>
      </w:r>
      <w:r w:rsidRPr="00645152">
        <w:rPr>
          <w:sz w:val="20"/>
          <w:szCs w:val="20"/>
        </w:rPr>
        <w:tab/>
      </w:r>
      <w:r w:rsidRPr="00645152">
        <w:rPr>
          <w:sz w:val="20"/>
          <w:szCs w:val="20"/>
        </w:rPr>
        <w:tab/>
      </w:r>
      <w:r w:rsidR="00982394" w:rsidRPr="00645152">
        <w:rPr>
          <w:sz w:val="20"/>
          <w:szCs w:val="20"/>
        </w:rPr>
        <w:tab/>
      </w:r>
      <w:r w:rsidR="00645152" w:rsidRPr="00645152">
        <w:rPr>
          <w:rFonts w:asciiTheme="majorHAnsi" w:hAnsiTheme="majorHAnsi" w:cstheme="majorHAnsi"/>
          <w:sz w:val="20"/>
          <w:shd w:val="clear" w:color="auto" w:fill="FFFFFF"/>
        </w:rPr>
        <w:t>00237051</w:t>
      </w:r>
      <w:r w:rsidRPr="00645152">
        <w:rPr>
          <w:sz w:val="20"/>
          <w:szCs w:val="20"/>
        </w:rPr>
        <w:tab/>
      </w:r>
    </w:p>
    <w:p w14:paraId="15BAA642" w14:textId="1C60751B" w:rsidR="00B770A2" w:rsidRPr="00645152" w:rsidRDefault="00B770A2" w:rsidP="00B770A2">
      <w:pPr>
        <w:pStyle w:val="Bezmezer"/>
        <w:rPr>
          <w:sz w:val="20"/>
          <w:szCs w:val="20"/>
        </w:rPr>
      </w:pPr>
      <w:r w:rsidRPr="00645152">
        <w:rPr>
          <w:sz w:val="20"/>
          <w:szCs w:val="20"/>
        </w:rPr>
        <w:t>DIČ:</w:t>
      </w:r>
      <w:r w:rsidRPr="00645152">
        <w:rPr>
          <w:sz w:val="20"/>
          <w:szCs w:val="20"/>
        </w:rPr>
        <w:tab/>
      </w:r>
      <w:r w:rsidRPr="00645152">
        <w:rPr>
          <w:sz w:val="20"/>
          <w:szCs w:val="20"/>
        </w:rPr>
        <w:tab/>
      </w:r>
      <w:r w:rsidRPr="00645152">
        <w:rPr>
          <w:sz w:val="20"/>
          <w:szCs w:val="20"/>
        </w:rPr>
        <w:tab/>
      </w:r>
      <w:r w:rsidRPr="00645152">
        <w:rPr>
          <w:sz w:val="20"/>
          <w:szCs w:val="20"/>
        </w:rPr>
        <w:tab/>
      </w:r>
      <w:r w:rsidR="00645152" w:rsidRPr="00645152">
        <w:rPr>
          <w:sz w:val="20"/>
          <w:szCs w:val="20"/>
        </w:rPr>
        <w:t xml:space="preserve">CZ </w:t>
      </w:r>
      <w:r w:rsidR="00645152" w:rsidRPr="00645152">
        <w:rPr>
          <w:rFonts w:asciiTheme="majorHAnsi" w:hAnsiTheme="majorHAnsi" w:cstheme="majorHAnsi"/>
          <w:sz w:val="20"/>
          <w:shd w:val="clear" w:color="auto" w:fill="FFFFFF"/>
        </w:rPr>
        <w:t>00237051</w:t>
      </w:r>
    </w:p>
    <w:p w14:paraId="3488FEA1" w14:textId="155E7C20" w:rsidR="00B770A2" w:rsidRPr="00645152" w:rsidRDefault="00B770A2" w:rsidP="00B770A2">
      <w:pPr>
        <w:pStyle w:val="Bezmezer"/>
        <w:rPr>
          <w:sz w:val="20"/>
          <w:szCs w:val="20"/>
        </w:rPr>
      </w:pPr>
      <w:r w:rsidRPr="00645152">
        <w:rPr>
          <w:sz w:val="20"/>
          <w:szCs w:val="20"/>
        </w:rPr>
        <w:t>Bankovní spojení:</w:t>
      </w:r>
      <w:r w:rsidRPr="00645152">
        <w:rPr>
          <w:sz w:val="20"/>
          <w:szCs w:val="20"/>
        </w:rPr>
        <w:tab/>
      </w:r>
      <w:r w:rsidR="00645152" w:rsidRPr="00645152">
        <w:rPr>
          <w:sz w:val="20"/>
          <w:szCs w:val="20"/>
        </w:rPr>
        <w:tab/>
      </w:r>
      <w:r w:rsidR="00645152" w:rsidRPr="00645152">
        <w:rPr>
          <w:rFonts w:asciiTheme="majorHAnsi" w:hAnsiTheme="majorHAnsi" w:cstheme="majorHAnsi"/>
          <w:bCs/>
          <w:sz w:val="20"/>
        </w:rPr>
        <w:t>Česká spořitelna, a. s., pobočka Mělník</w:t>
      </w:r>
    </w:p>
    <w:p w14:paraId="069D395D" w14:textId="74C97001" w:rsidR="00B770A2" w:rsidRPr="00645152" w:rsidRDefault="00B770A2" w:rsidP="00B770A2">
      <w:pPr>
        <w:pStyle w:val="Bezmezer"/>
        <w:rPr>
          <w:sz w:val="20"/>
          <w:szCs w:val="20"/>
        </w:rPr>
      </w:pPr>
      <w:r w:rsidRPr="00645152">
        <w:rPr>
          <w:sz w:val="20"/>
          <w:szCs w:val="20"/>
        </w:rPr>
        <w:t>Číslo účtu:</w:t>
      </w:r>
      <w:r w:rsidRPr="00645152">
        <w:rPr>
          <w:sz w:val="20"/>
          <w:szCs w:val="20"/>
        </w:rPr>
        <w:tab/>
      </w:r>
      <w:r w:rsidRPr="00645152">
        <w:rPr>
          <w:sz w:val="20"/>
          <w:szCs w:val="20"/>
        </w:rPr>
        <w:tab/>
      </w:r>
      <w:r w:rsidR="00645152" w:rsidRPr="00645152">
        <w:rPr>
          <w:sz w:val="20"/>
          <w:szCs w:val="20"/>
        </w:rPr>
        <w:tab/>
      </w:r>
      <w:r w:rsidR="00997C10">
        <w:rPr>
          <w:rFonts w:asciiTheme="majorHAnsi" w:hAnsiTheme="majorHAnsi" w:cstheme="majorHAnsi"/>
          <w:bCs/>
          <w:sz w:val="20"/>
        </w:rPr>
        <w:t>27</w:t>
      </w:r>
      <w:r w:rsidR="00645152" w:rsidRPr="00645152">
        <w:rPr>
          <w:rFonts w:asciiTheme="majorHAnsi" w:hAnsiTheme="majorHAnsi" w:cstheme="majorHAnsi"/>
          <w:bCs/>
          <w:sz w:val="20"/>
        </w:rPr>
        <w:t xml:space="preserve"> – 046 000 43 79 / 0800</w:t>
      </w:r>
    </w:p>
    <w:p w14:paraId="58AE5437" w14:textId="3315AE55" w:rsidR="00B770A2" w:rsidRPr="00997C10" w:rsidRDefault="009D7D56" w:rsidP="00B770A2">
      <w:pPr>
        <w:pStyle w:val="Bezmezer"/>
        <w:rPr>
          <w:sz w:val="20"/>
          <w:szCs w:val="20"/>
        </w:rPr>
      </w:pPr>
      <w:r w:rsidRPr="00997C10">
        <w:rPr>
          <w:sz w:val="20"/>
          <w:szCs w:val="20"/>
        </w:rPr>
        <w:t>zastoupena</w:t>
      </w:r>
      <w:r w:rsidR="00B770A2" w:rsidRPr="00997C10">
        <w:rPr>
          <w:sz w:val="20"/>
          <w:szCs w:val="20"/>
        </w:rPr>
        <w:t>:</w:t>
      </w:r>
      <w:r w:rsidR="00B770A2" w:rsidRPr="00997C10">
        <w:rPr>
          <w:sz w:val="20"/>
          <w:szCs w:val="20"/>
        </w:rPr>
        <w:tab/>
      </w:r>
      <w:r w:rsidR="00B770A2" w:rsidRPr="00997C10">
        <w:rPr>
          <w:sz w:val="20"/>
          <w:szCs w:val="20"/>
        </w:rPr>
        <w:tab/>
        <w:t xml:space="preserve"> </w:t>
      </w:r>
      <w:r w:rsidR="00982394" w:rsidRPr="00997C10">
        <w:rPr>
          <w:sz w:val="20"/>
          <w:szCs w:val="20"/>
        </w:rPr>
        <w:tab/>
      </w:r>
      <w:r w:rsidR="00997C10" w:rsidRPr="00997C10">
        <w:rPr>
          <w:sz w:val="20"/>
          <w:szCs w:val="20"/>
        </w:rPr>
        <w:t>Ing. Tomášem Martincem, starostou</w:t>
      </w:r>
    </w:p>
    <w:p w14:paraId="1403FA63" w14:textId="77777777" w:rsidR="00B770A2" w:rsidRDefault="00B770A2" w:rsidP="00B770A2">
      <w:pPr>
        <w:pStyle w:val="Bezmezer"/>
        <w:rPr>
          <w:sz w:val="20"/>
          <w:szCs w:val="20"/>
        </w:rPr>
      </w:pPr>
    </w:p>
    <w:p w14:paraId="77A961F5" w14:textId="3E448655" w:rsidR="00B770A2" w:rsidRPr="00D270DD" w:rsidRDefault="00B770A2" w:rsidP="00B770A2">
      <w:pPr>
        <w:pStyle w:val="Bezmezer"/>
        <w:ind w:left="2832" w:hanging="2832"/>
        <w:rPr>
          <w:sz w:val="20"/>
          <w:szCs w:val="20"/>
        </w:rPr>
      </w:pPr>
      <w:r>
        <w:rPr>
          <w:sz w:val="20"/>
          <w:szCs w:val="20"/>
        </w:rPr>
        <w:t>(dále jen „</w:t>
      </w:r>
      <w:r w:rsidR="006437EE" w:rsidRPr="006437EE">
        <w:rPr>
          <w:b/>
          <w:bCs/>
          <w:sz w:val="20"/>
          <w:szCs w:val="20"/>
        </w:rPr>
        <w:t>Objednate</w:t>
      </w:r>
      <w:r>
        <w:rPr>
          <w:sz w:val="20"/>
          <w:szCs w:val="20"/>
        </w:rPr>
        <w:t>l“)</w:t>
      </w:r>
    </w:p>
    <w:p w14:paraId="381FE479" w14:textId="77777777" w:rsidR="00B770A2" w:rsidRPr="00DC528D" w:rsidRDefault="00B770A2" w:rsidP="00B770A2">
      <w:pPr>
        <w:spacing w:line="360" w:lineRule="auto"/>
        <w:jc w:val="center"/>
        <w:rPr>
          <w:rFonts w:asciiTheme="minorHAnsi" w:hAnsiTheme="minorHAnsi"/>
        </w:rPr>
      </w:pPr>
    </w:p>
    <w:p w14:paraId="3A8CC229" w14:textId="77777777" w:rsidR="00B770A2" w:rsidRPr="00DC528D" w:rsidRDefault="00B770A2" w:rsidP="00B770A2">
      <w:pPr>
        <w:spacing w:line="360" w:lineRule="auto"/>
        <w:rPr>
          <w:rFonts w:asciiTheme="minorHAnsi" w:hAnsiTheme="minorHAnsi"/>
          <w:i/>
          <w:iCs/>
        </w:rPr>
      </w:pPr>
    </w:p>
    <w:p w14:paraId="45016E52" w14:textId="77777777" w:rsidR="00B770A2" w:rsidRPr="00DC528D" w:rsidRDefault="00B770A2" w:rsidP="00B770A2">
      <w:pPr>
        <w:spacing w:line="360" w:lineRule="auto"/>
        <w:rPr>
          <w:rFonts w:asciiTheme="minorHAnsi" w:hAnsiTheme="minorHAnsi"/>
          <w:i/>
          <w:iCs/>
        </w:rPr>
      </w:pPr>
    </w:p>
    <w:p w14:paraId="62F207F1" w14:textId="77777777" w:rsidR="00B770A2" w:rsidRPr="00DC528D" w:rsidRDefault="00B770A2" w:rsidP="00B770A2">
      <w:pPr>
        <w:spacing w:line="360" w:lineRule="auto"/>
        <w:rPr>
          <w:rFonts w:asciiTheme="minorHAnsi" w:hAnsiTheme="minorHAnsi"/>
          <w:i/>
          <w:iCs/>
        </w:rPr>
      </w:pPr>
    </w:p>
    <w:p w14:paraId="7A27A5AE" w14:textId="5A179D8F" w:rsidR="00B770A2" w:rsidRPr="00DC528D" w:rsidRDefault="00B770A2" w:rsidP="00B770A2">
      <w:pPr>
        <w:pStyle w:val="Bezmezer"/>
        <w:rPr>
          <w:rFonts w:asciiTheme="minorHAnsi" w:hAnsiTheme="minorHAnsi"/>
          <w:sz w:val="20"/>
          <w:szCs w:val="20"/>
        </w:rPr>
      </w:pPr>
      <w:r w:rsidRPr="00DC528D">
        <w:rPr>
          <w:rFonts w:asciiTheme="minorHAnsi" w:hAnsiTheme="minorHAnsi"/>
          <w:sz w:val="20"/>
          <w:szCs w:val="20"/>
        </w:rPr>
        <w:t xml:space="preserve">uzavřeli tuto </w:t>
      </w:r>
      <w:r w:rsidRPr="00DC528D">
        <w:rPr>
          <w:rFonts w:asciiTheme="minorHAnsi" w:hAnsiTheme="minorHAnsi"/>
          <w:b/>
          <w:sz w:val="20"/>
          <w:szCs w:val="20"/>
        </w:rPr>
        <w:t>Licenční smlouvu o poskytnutí oprávnění k výkonu práva užívat webovou</w:t>
      </w:r>
      <w:r w:rsidR="00645152">
        <w:rPr>
          <w:rFonts w:asciiTheme="minorHAnsi" w:hAnsiTheme="minorHAnsi"/>
          <w:b/>
          <w:sz w:val="20"/>
          <w:szCs w:val="20"/>
        </w:rPr>
        <w:t xml:space="preserve"> a mobilní </w:t>
      </w:r>
      <w:r w:rsidR="00645152" w:rsidRPr="00DC528D">
        <w:rPr>
          <w:rFonts w:asciiTheme="minorHAnsi" w:hAnsiTheme="minorHAnsi"/>
          <w:b/>
          <w:sz w:val="20"/>
          <w:szCs w:val="20"/>
        </w:rPr>
        <w:t>aplikaci</w:t>
      </w:r>
      <w:r w:rsidR="00645152">
        <w:rPr>
          <w:rFonts w:asciiTheme="minorHAnsi" w:hAnsiTheme="minorHAnsi"/>
          <w:b/>
          <w:sz w:val="20"/>
          <w:szCs w:val="20"/>
        </w:rPr>
        <w:t xml:space="preserve"> Revisio</w:t>
      </w:r>
      <w:r w:rsidRPr="00DC528D">
        <w:rPr>
          <w:rFonts w:asciiTheme="minorHAnsi" w:hAnsiTheme="minorHAnsi"/>
          <w:b/>
          <w:sz w:val="20"/>
          <w:szCs w:val="20"/>
        </w:rPr>
        <w:t xml:space="preserve"> </w:t>
      </w:r>
      <w:r>
        <w:rPr>
          <w:rFonts w:asciiTheme="minorHAnsi" w:hAnsiTheme="minorHAnsi"/>
          <w:sz w:val="20"/>
          <w:szCs w:val="20"/>
        </w:rPr>
        <w:t>v souladu s </w:t>
      </w:r>
      <w:r w:rsidRPr="00DC528D">
        <w:rPr>
          <w:rFonts w:asciiTheme="minorHAnsi" w:hAnsiTheme="minorHAnsi"/>
          <w:sz w:val="20"/>
          <w:szCs w:val="20"/>
        </w:rPr>
        <w:t>ustanovením § 2358 a násl. zákona č. 89/2012 Sb., občanský zákoník</w:t>
      </w:r>
      <w:r w:rsidR="009D7D56">
        <w:rPr>
          <w:rFonts w:asciiTheme="minorHAnsi" w:hAnsiTheme="minorHAnsi"/>
          <w:sz w:val="20"/>
          <w:szCs w:val="20"/>
        </w:rPr>
        <w:t>, ve znění pozdějších předpisů</w:t>
      </w:r>
      <w:r w:rsidRPr="00DC528D">
        <w:rPr>
          <w:rFonts w:asciiTheme="minorHAnsi" w:hAnsiTheme="minorHAnsi"/>
          <w:sz w:val="20"/>
          <w:szCs w:val="20"/>
        </w:rPr>
        <w:t xml:space="preserve"> (dále jen „občanský zákoník“) a v souladu se zákonem č. 121/2000 Sb., o právu autorském, o právech souvisejících s právem autorským a o změně některých zákonů (autorský zákon), vše ve znění pozdějších předpisů (dále jen “Smlouva”)</w:t>
      </w:r>
    </w:p>
    <w:p w14:paraId="5E0BEB16" w14:textId="77777777" w:rsidR="00B770A2" w:rsidRPr="00DC528D" w:rsidRDefault="00B770A2" w:rsidP="00B770A2">
      <w:pPr>
        <w:spacing w:line="280" w:lineRule="atLeast"/>
        <w:jc w:val="center"/>
        <w:rPr>
          <w:rFonts w:asciiTheme="minorHAnsi" w:hAnsiTheme="minorHAnsi"/>
        </w:rPr>
      </w:pPr>
    </w:p>
    <w:p w14:paraId="0A4693F8" w14:textId="77777777" w:rsidR="00B770A2" w:rsidRPr="00DC528D" w:rsidRDefault="00B770A2" w:rsidP="00B770A2">
      <w:pPr>
        <w:rPr>
          <w:rFonts w:asciiTheme="minorHAnsi" w:hAnsiTheme="minorHAnsi"/>
          <w:i/>
        </w:rPr>
      </w:pPr>
      <w:r w:rsidRPr="00DC528D">
        <w:rPr>
          <w:rFonts w:asciiTheme="minorHAnsi" w:hAnsiTheme="minorHAnsi"/>
          <w:i/>
        </w:rPr>
        <w:br w:type="page"/>
      </w:r>
      <w:bookmarkStart w:id="1" w:name="h.pvo4t25psmn1" w:colFirst="0" w:colLast="0"/>
      <w:bookmarkEnd w:id="1"/>
    </w:p>
    <w:p w14:paraId="3EBEA707" w14:textId="77777777" w:rsidR="00B770A2" w:rsidRDefault="00B770A2" w:rsidP="00B770A2">
      <w:pPr>
        <w:spacing w:line="280" w:lineRule="atLeast"/>
        <w:jc w:val="center"/>
        <w:rPr>
          <w:rFonts w:asciiTheme="minorHAnsi" w:hAnsiTheme="minorHAnsi"/>
          <w:b/>
          <w:sz w:val="20"/>
          <w:szCs w:val="20"/>
        </w:rPr>
      </w:pPr>
      <w:r w:rsidRPr="00DC528D">
        <w:rPr>
          <w:rFonts w:asciiTheme="minorHAnsi" w:hAnsiTheme="minorHAnsi"/>
          <w:b/>
          <w:sz w:val="20"/>
          <w:szCs w:val="20"/>
        </w:rPr>
        <w:lastRenderedPageBreak/>
        <w:t>Smluvní strany, vědomy si svých závazků v této Smlouvě obsažených a s úmyslem být touto Smlouvou vázány, dohodly se na následujícím znění Smlouvy:</w:t>
      </w:r>
    </w:p>
    <w:p w14:paraId="17DC00E3" w14:textId="77777777" w:rsidR="006437EE" w:rsidRPr="009529E8" w:rsidRDefault="006437EE" w:rsidP="006437EE">
      <w:pPr>
        <w:jc w:val="center"/>
        <w:rPr>
          <w:b/>
          <w:caps/>
          <w:snapToGrid w:val="0"/>
          <w:szCs w:val="20"/>
        </w:rPr>
      </w:pPr>
    </w:p>
    <w:p w14:paraId="6E1AD097" w14:textId="77777777" w:rsidR="006437EE" w:rsidRPr="009529E8" w:rsidRDefault="006437EE" w:rsidP="006437EE">
      <w:pPr>
        <w:jc w:val="center"/>
        <w:rPr>
          <w:snapToGrid w:val="0"/>
          <w:sz w:val="20"/>
          <w:szCs w:val="20"/>
        </w:rPr>
      </w:pPr>
      <w:r w:rsidRPr="009529E8">
        <w:rPr>
          <w:snapToGrid w:val="0"/>
          <w:sz w:val="20"/>
          <w:szCs w:val="20"/>
        </w:rPr>
        <w:t>dále jen „smlouva“</w:t>
      </w:r>
    </w:p>
    <w:p w14:paraId="15C11FAD" w14:textId="77777777" w:rsidR="006437EE" w:rsidRPr="00645152" w:rsidRDefault="006437EE" w:rsidP="006437EE">
      <w:pPr>
        <w:pStyle w:val="Nadpis1"/>
        <w:keepNext w:val="0"/>
        <w:keepLines w:val="0"/>
        <w:tabs>
          <w:tab w:val="clear" w:pos="720"/>
        </w:tabs>
        <w:spacing w:before="200"/>
        <w:ind w:left="567" w:hanging="567"/>
        <w:rPr>
          <w:rFonts w:asciiTheme="minorHAnsi" w:hAnsiTheme="minorHAnsi" w:cstheme="minorHAnsi"/>
          <w:sz w:val="20"/>
        </w:rPr>
      </w:pPr>
      <w:r w:rsidRPr="00645152">
        <w:rPr>
          <w:rFonts w:asciiTheme="minorHAnsi" w:hAnsiTheme="minorHAnsi" w:cstheme="minorHAnsi"/>
          <w:sz w:val="20"/>
        </w:rPr>
        <w:t>Předmět smlouvy</w:t>
      </w:r>
    </w:p>
    <w:p w14:paraId="2CE8FC33" w14:textId="0E568E56"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Předmětem této smlouvy je závazek dodavatele zajišťovat pro objednatele servisní služby a technickou servisní podporu (dále jen „</w:t>
      </w:r>
      <w:r w:rsidRPr="00645152">
        <w:rPr>
          <w:rFonts w:asciiTheme="minorHAnsi" w:hAnsiTheme="minorHAnsi" w:cstheme="minorHAnsi"/>
          <w:b/>
          <w:sz w:val="20"/>
          <w:lang w:eastAsia="cs-CZ"/>
        </w:rPr>
        <w:t>servis</w:t>
      </w:r>
      <w:r w:rsidRPr="00645152">
        <w:rPr>
          <w:rFonts w:asciiTheme="minorHAnsi" w:hAnsiTheme="minorHAnsi" w:cstheme="minorHAnsi"/>
          <w:sz w:val="20"/>
          <w:lang w:eastAsia="cs-CZ"/>
        </w:rPr>
        <w:t>“ nebo „</w:t>
      </w:r>
      <w:r w:rsidRPr="00645152">
        <w:rPr>
          <w:rFonts w:asciiTheme="minorHAnsi" w:hAnsiTheme="minorHAnsi" w:cstheme="minorHAnsi"/>
          <w:b/>
          <w:sz w:val="20"/>
          <w:lang w:eastAsia="cs-CZ"/>
        </w:rPr>
        <w:t>servisní podpora</w:t>
      </w:r>
      <w:r w:rsidRPr="00645152">
        <w:rPr>
          <w:rFonts w:asciiTheme="minorHAnsi" w:hAnsiTheme="minorHAnsi" w:cstheme="minorHAnsi"/>
          <w:sz w:val="20"/>
          <w:lang w:eastAsia="cs-CZ"/>
        </w:rPr>
        <w:t>“) informačního systému pro správu nemovitostí</w:t>
      </w:r>
      <w:r w:rsidRPr="00645152" w:rsidDel="00A31278">
        <w:rPr>
          <w:rFonts w:asciiTheme="minorHAnsi" w:hAnsiTheme="minorHAnsi" w:cstheme="minorHAnsi"/>
          <w:sz w:val="20"/>
          <w:lang w:eastAsia="cs-CZ"/>
        </w:rPr>
        <w:t xml:space="preserve"> </w:t>
      </w:r>
      <w:r w:rsidRPr="00645152">
        <w:rPr>
          <w:rFonts w:asciiTheme="minorHAnsi" w:hAnsiTheme="minorHAnsi" w:cstheme="minorHAnsi"/>
          <w:b/>
          <w:bCs/>
          <w:sz w:val="20"/>
          <w:lang w:eastAsia="cs-CZ"/>
        </w:rPr>
        <w:t>Revisio</w:t>
      </w:r>
      <w:r w:rsidRPr="00645152">
        <w:rPr>
          <w:rFonts w:asciiTheme="minorHAnsi" w:hAnsiTheme="minorHAnsi" w:cstheme="minorHAnsi"/>
          <w:sz w:val="20"/>
          <w:lang w:eastAsia="cs-CZ"/>
        </w:rPr>
        <w:t xml:space="preserve"> (dále jen „</w:t>
      </w:r>
      <w:r w:rsidRPr="00645152">
        <w:rPr>
          <w:rFonts w:asciiTheme="minorHAnsi" w:hAnsiTheme="minorHAnsi" w:cstheme="minorHAnsi"/>
          <w:b/>
          <w:sz w:val="20"/>
          <w:lang w:eastAsia="cs-CZ"/>
        </w:rPr>
        <w:t>informační systém</w:t>
      </w:r>
      <w:r w:rsidRPr="00645152">
        <w:rPr>
          <w:rFonts w:asciiTheme="minorHAnsi" w:hAnsiTheme="minorHAnsi" w:cstheme="minorHAnsi"/>
          <w:sz w:val="20"/>
          <w:lang w:eastAsia="cs-CZ"/>
        </w:rPr>
        <w:t>“), a to zejména časové a věcné vymezení způsobu provádění servisních činností dodavatelem, stanovení předmětu a rozsahu servisních činností, určení odměny za tyto činnosti a způsobu její úhrady objednatelem a vymezení dalších náležitostí souvisejících s právy a povinnostmi smluvních stran plynoucích z této smlouvy.</w:t>
      </w:r>
    </w:p>
    <w:p w14:paraId="01200DE4" w14:textId="77777777" w:rsidR="006437EE" w:rsidRPr="00645152" w:rsidRDefault="006437EE" w:rsidP="006437EE">
      <w:pPr>
        <w:pStyle w:val="Nadpis2"/>
        <w:keepNext w:val="0"/>
        <w:tabs>
          <w:tab w:val="clear" w:pos="576"/>
          <w:tab w:val="left" w:pos="567"/>
          <w:tab w:val="num" w:pos="1144"/>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Objednatel se zavazuje za řádně a včas provedenou servisní podporu hradit dodavateli sjednanou odměnu.</w:t>
      </w:r>
    </w:p>
    <w:p w14:paraId="23E6ABF5"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Informační systém byl dodavatelem dodán objednateli na základě samostatné smlouvy o dílo (dále jen „</w:t>
      </w:r>
      <w:r w:rsidRPr="00645152">
        <w:rPr>
          <w:rFonts w:asciiTheme="minorHAnsi" w:hAnsiTheme="minorHAnsi" w:cstheme="minorHAnsi"/>
          <w:b/>
          <w:sz w:val="20"/>
          <w:lang w:eastAsia="cs-CZ"/>
        </w:rPr>
        <w:t>smlouva o dílo</w:t>
      </w:r>
      <w:r w:rsidRPr="00645152">
        <w:rPr>
          <w:rFonts w:asciiTheme="minorHAnsi" w:hAnsiTheme="minorHAnsi" w:cstheme="minorHAnsi"/>
          <w:sz w:val="20"/>
          <w:lang w:eastAsia="cs-CZ"/>
        </w:rPr>
        <w:t>“).</w:t>
      </w:r>
    </w:p>
    <w:p w14:paraId="73A7EDFE" w14:textId="77777777" w:rsidR="006437EE" w:rsidRPr="00645152" w:rsidRDefault="006437EE" w:rsidP="006437EE">
      <w:pPr>
        <w:pStyle w:val="Nadpis2"/>
        <w:keepNext w:val="0"/>
        <w:tabs>
          <w:tab w:val="clear" w:pos="576"/>
          <w:tab w:val="left" w:pos="567"/>
          <w:tab w:val="num" w:pos="1144"/>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Dodavatel dále prohlašuje, že předmět plnění této smlouvy odpovídá jeho podnikatelskému oprávnění a disponuje potřebným vybavením a kapacitami k řádnému a včasnému plnění předmětu této smlouvy.</w:t>
      </w:r>
    </w:p>
    <w:p w14:paraId="0C6227FB" w14:textId="77777777" w:rsidR="006437EE" w:rsidRPr="00645152" w:rsidRDefault="006437EE" w:rsidP="006437EE">
      <w:pPr>
        <w:pStyle w:val="Nadpis2"/>
        <w:keepNext w:val="0"/>
        <w:tabs>
          <w:tab w:val="clear" w:pos="576"/>
          <w:tab w:val="left" w:pos="567"/>
          <w:tab w:val="num" w:pos="1144"/>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Dodavatel je oprávněn plnit část díla prostřednictvím poddodavatele. Odpovídá přitom jako by plnil sám.</w:t>
      </w:r>
    </w:p>
    <w:p w14:paraId="2CA481A8" w14:textId="77777777" w:rsidR="006437EE" w:rsidRPr="00645152" w:rsidRDefault="006437EE" w:rsidP="006437EE">
      <w:pPr>
        <w:pStyle w:val="Nadpis1"/>
        <w:keepNext w:val="0"/>
        <w:keepLines w:val="0"/>
        <w:tabs>
          <w:tab w:val="clear" w:pos="720"/>
        </w:tabs>
        <w:spacing w:before="200"/>
        <w:ind w:left="567" w:hanging="567"/>
        <w:rPr>
          <w:rFonts w:asciiTheme="minorHAnsi" w:hAnsiTheme="minorHAnsi" w:cstheme="minorHAnsi"/>
          <w:sz w:val="20"/>
        </w:rPr>
      </w:pPr>
      <w:r w:rsidRPr="00645152">
        <w:rPr>
          <w:rFonts w:asciiTheme="minorHAnsi" w:hAnsiTheme="minorHAnsi" w:cstheme="minorHAnsi"/>
          <w:sz w:val="20"/>
        </w:rPr>
        <w:t>Vymezení servisní podpory</w:t>
      </w:r>
    </w:p>
    <w:p w14:paraId="3E0EC9B9"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Servisní podpora dle této smlouvy zahrnuje:</w:t>
      </w:r>
    </w:p>
    <w:p w14:paraId="585D80D1" w14:textId="77777777" w:rsidR="006437EE" w:rsidRPr="00645152" w:rsidRDefault="006437EE" w:rsidP="006437EE">
      <w:pPr>
        <w:pStyle w:val="Nadpis2"/>
        <w:keepNext w:val="0"/>
        <w:numPr>
          <w:ilvl w:val="2"/>
          <w:numId w:val="12"/>
        </w:numPr>
        <w:tabs>
          <w:tab w:val="clear" w:pos="720"/>
          <w:tab w:val="left" w:pos="993"/>
        </w:tabs>
        <w:spacing w:after="60"/>
        <w:ind w:left="993" w:hanging="426"/>
        <w:jc w:val="both"/>
        <w:rPr>
          <w:rFonts w:asciiTheme="minorHAnsi" w:hAnsiTheme="minorHAnsi" w:cstheme="minorHAnsi"/>
          <w:sz w:val="20"/>
          <w:lang w:eastAsia="cs-CZ"/>
        </w:rPr>
      </w:pPr>
      <w:r w:rsidRPr="00645152">
        <w:rPr>
          <w:rFonts w:asciiTheme="minorHAnsi" w:hAnsiTheme="minorHAnsi" w:cstheme="minorHAnsi"/>
          <w:sz w:val="20"/>
          <w:lang w:eastAsia="cs-CZ"/>
        </w:rPr>
        <w:t>aktualizace software na nové verze</w:t>
      </w:r>
    </w:p>
    <w:p w14:paraId="1623BE20" w14:textId="77777777" w:rsidR="006437EE" w:rsidRPr="00645152" w:rsidRDefault="006437EE" w:rsidP="006437EE">
      <w:pPr>
        <w:pStyle w:val="Nadpis2"/>
        <w:keepNext w:val="0"/>
        <w:numPr>
          <w:ilvl w:val="2"/>
          <w:numId w:val="12"/>
        </w:numPr>
        <w:tabs>
          <w:tab w:val="clear" w:pos="720"/>
          <w:tab w:val="left" w:pos="993"/>
        </w:tabs>
        <w:spacing w:after="60"/>
        <w:ind w:left="993" w:hanging="426"/>
        <w:jc w:val="both"/>
        <w:rPr>
          <w:rFonts w:asciiTheme="minorHAnsi" w:hAnsiTheme="minorHAnsi" w:cstheme="minorHAnsi"/>
          <w:sz w:val="20"/>
          <w:lang w:eastAsia="cs-CZ"/>
        </w:rPr>
      </w:pPr>
      <w:r w:rsidRPr="00645152">
        <w:rPr>
          <w:rFonts w:asciiTheme="minorHAnsi" w:hAnsiTheme="minorHAnsi" w:cstheme="minorHAnsi"/>
          <w:sz w:val="20"/>
          <w:lang w:eastAsia="cs-CZ"/>
        </w:rPr>
        <w:t>řešení vad informačního systému</w:t>
      </w:r>
    </w:p>
    <w:p w14:paraId="74419030" w14:textId="77777777" w:rsidR="006437EE" w:rsidRPr="00645152" w:rsidRDefault="006437EE" w:rsidP="006437EE">
      <w:pPr>
        <w:pStyle w:val="Nadpis2"/>
        <w:keepNext w:val="0"/>
        <w:numPr>
          <w:ilvl w:val="2"/>
          <w:numId w:val="12"/>
        </w:numPr>
        <w:tabs>
          <w:tab w:val="clear" w:pos="720"/>
          <w:tab w:val="left" w:pos="993"/>
        </w:tabs>
        <w:spacing w:after="60"/>
        <w:ind w:left="993" w:hanging="426"/>
        <w:jc w:val="both"/>
        <w:rPr>
          <w:rFonts w:asciiTheme="minorHAnsi" w:hAnsiTheme="minorHAnsi" w:cstheme="minorHAnsi"/>
          <w:sz w:val="20"/>
          <w:lang w:eastAsia="cs-CZ"/>
        </w:rPr>
      </w:pPr>
      <w:r w:rsidRPr="00645152">
        <w:rPr>
          <w:rFonts w:asciiTheme="minorHAnsi" w:hAnsiTheme="minorHAnsi" w:cstheme="minorHAnsi"/>
          <w:sz w:val="20"/>
          <w:lang w:eastAsia="cs-CZ"/>
        </w:rPr>
        <w:t>helpdesk pro řešení technických problémů</w:t>
      </w:r>
    </w:p>
    <w:p w14:paraId="124574FB" w14:textId="77777777" w:rsidR="006437EE" w:rsidRPr="00645152" w:rsidRDefault="006437EE" w:rsidP="006437EE">
      <w:pPr>
        <w:pStyle w:val="Nadpis2"/>
        <w:keepNext w:val="0"/>
        <w:spacing w:after="60"/>
        <w:jc w:val="both"/>
        <w:rPr>
          <w:rFonts w:asciiTheme="minorHAnsi" w:hAnsiTheme="minorHAnsi" w:cstheme="minorHAnsi"/>
          <w:sz w:val="20"/>
          <w:lang w:eastAsia="cs-CZ"/>
        </w:rPr>
      </w:pPr>
      <w:r w:rsidRPr="00645152">
        <w:rPr>
          <w:rFonts w:asciiTheme="minorHAnsi" w:hAnsiTheme="minorHAnsi" w:cstheme="minorHAnsi"/>
          <w:sz w:val="20"/>
          <w:lang w:eastAsia="cs-CZ"/>
        </w:rPr>
        <w:t>V rámci servisní podpory má objednatel nárok na poskytnutí vylepšení a inovovaných verzí informačního systému (update a upgrade), vydaných dodavatelem v době platnosti této smlouvy, včetně licencí k těmto produktům. Jednotlivý update či upgrade bude proveden vždy po odsouhlasení objednatelem.</w:t>
      </w:r>
    </w:p>
    <w:p w14:paraId="200342DC" w14:textId="77777777" w:rsidR="006437EE" w:rsidRPr="00645152" w:rsidRDefault="006437EE" w:rsidP="006437EE">
      <w:pPr>
        <w:pStyle w:val="Nadpis2"/>
        <w:keepNext w:val="0"/>
        <w:spacing w:after="60"/>
        <w:jc w:val="both"/>
        <w:rPr>
          <w:rFonts w:asciiTheme="minorHAnsi" w:hAnsiTheme="minorHAnsi" w:cstheme="minorHAnsi"/>
          <w:sz w:val="20"/>
          <w:lang w:eastAsia="cs-CZ"/>
        </w:rPr>
      </w:pPr>
      <w:r w:rsidRPr="00645152">
        <w:rPr>
          <w:rFonts w:asciiTheme="minorHAnsi" w:hAnsiTheme="minorHAnsi" w:cstheme="minorHAnsi"/>
          <w:sz w:val="20"/>
          <w:lang w:eastAsia="cs-CZ"/>
        </w:rPr>
        <w:t>Pro odstraňování závad software si smluvní strany sjednávají níže uvedené reakční časy servisních reakcí:</w:t>
      </w:r>
    </w:p>
    <w:tbl>
      <w:tblPr>
        <w:tblW w:w="4579" w:type="pct"/>
        <w:tblInd w:w="675" w:type="dxa"/>
        <w:tblCellMar>
          <w:left w:w="0" w:type="dxa"/>
          <w:right w:w="0" w:type="dxa"/>
        </w:tblCellMar>
        <w:tblLook w:val="04A0" w:firstRow="1" w:lastRow="0" w:firstColumn="1" w:lastColumn="0" w:noHBand="0" w:noVBand="1"/>
      </w:tblPr>
      <w:tblGrid>
        <w:gridCol w:w="3730"/>
        <w:gridCol w:w="4560"/>
      </w:tblGrid>
      <w:tr w:rsidR="006437EE" w:rsidRPr="00645152" w14:paraId="5620ED62" w14:textId="77777777" w:rsidTr="005F4626">
        <w:trPr>
          <w:trHeight w:val="370"/>
        </w:trPr>
        <w:tc>
          <w:tcPr>
            <w:tcW w:w="2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28C551" w14:textId="5EA7C9F3" w:rsidR="006437EE" w:rsidRPr="00645152" w:rsidRDefault="00381404" w:rsidP="005F4626">
            <w:pPr>
              <w:rPr>
                <w:rFonts w:asciiTheme="minorHAnsi" w:hAnsiTheme="minorHAnsi" w:cstheme="minorHAnsi"/>
                <w:sz w:val="20"/>
                <w:szCs w:val="20"/>
              </w:rPr>
            </w:pPr>
            <w:r w:rsidRPr="00645152">
              <w:rPr>
                <w:rFonts w:asciiTheme="minorHAnsi" w:hAnsiTheme="minorHAnsi" w:cstheme="minorHAnsi"/>
                <w:sz w:val="20"/>
                <w:szCs w:val="20"/>
              </w:rPr>
              <w:t>P1 – kritické</w:t>
            </w:r>
            <w:r w:rsidR="006437EE" w:rsidRPr="00645152">
              <w:rPr>
                <w:rFonts w:asciiTheme="minorHAnsi" w:hAnsiTheme="minorHAnsi" w:cstheme="minorHAnsi"/>
                <w:sz w:val="20"/>
                <w:szCs w:val="20"/>
              </w:rPr>
              <w:t xml:space="preserve"> vady se zásadními dopady do běhu procesů objednatele, které nelze obejít jiným způsobem a které zcela znemožňují činnost objednatele</w:t>
            </w:r>
          </w:p>
        </w:tc>
        <w:tc>
          <w:tcPr>
            <w:tcW w:w="2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2694A3" w14:textId="2214038A" w:rsidR="006437EE" w:rsidRPr="00645152" w:rsidRDefault="006437EE" w:rsidP="005F4626">
            <w:pPr>
              <w:rPr>
                <w:rFonts w:asciiTheme="minorHAnsi" w:hAnsiTheme="minorHAnsi" w:cstheme="minorHAnsi"/>
                <w:sz w:val="20"/>
                <w:szCs w:val="20"/>
              </w:rPr>
            </w:pPr>
            <w:r w:rsidRPr="00645152">
              <w:rPr>
                <w:rFonts w:asciiTheme="minorHAnsi" w:hAnsiTheme="minorHAnsi" w:cstheme="minorHAnsi"/>
                <w:sz w:val="20"/>
                <w:szCs w:val="20"/>
              </w:rPr>
              <w:t xml:space="preserve">Reakce do </w:t>
            </w:r>
            <w:r w:rsidR="00B53331">
              <w:rPr>
                <w:rFonts w:asciiTheme="minorHAnsi" w:hAnsiTheme="minorHAnsi" w:cstheme="minorHAnsi"/>
                <w:sz w:val="20"/>
                <w:szCs w:val="20"/>
              </w:rPr>
              <w:t>6</w:t>
            </w:r>
            <w:r w:rsidRPr="00645152">
              <w:rPr>
                <w:rFonts w:asciiTheme="minorHAnsi" w:hAnsiTheme="minorHAnsi" w:cstheme="minorHAnsi"/>
                <w:sz w:val="20"/>
                <w:szCs w:val="20"/>
              </w:rPr>
              <w:t xml:space="preserve"> hod. v pracovní době</w:t>
            </w:r>
          </w:p>
        </w:tc>
      </w:tr>
      <w:tr w:rsidR="006437EE" w:rsidRPr="00645152" w14:paraId="7FF35293" w14:textId="77777777" w:rsidTr="005F4626">
        <w:trPr>
          <w:trHeight w:val="369"/>
        </w:trPr>
        <w:tc>
          <w:tcPr>
            <w:tcW w:w="2250" w:type="pct"/>
            <w:vMerge/>
            <w:tcBorders>
              <w:top w:val="single" w:sz="8" w:space="0" w:color="auto"/>
              <w:left w:val="single" w:sz="8" w:space="0" w:color="auto"/>
              <w:bottom w:val="single" w:sz="8" w:space="0" w:color="auto"/>
              <w:right w:val="single" w:sz="8" w:space="0" w:color="auto"/>
            </w:tcBorders>
            <w:vAlign w:val="center"/>
            <w:hideMark/>
          </w:tcPr>
          <w:p w14:paraId="483F9CF8" w14:textId="77777777" w:rsidR="006437EE" w:rsidRPr="00645152" w:rsidRDefault="006437EE" w:rsidP="005F4626">
            <w:pPr>
              <w:rPr>
                <w:rFonts w:asciiTheme="minorHAnsi" w:hAnsiTheme="minorHAnsi" w:cstheme="minorHAnsi"/>
                <w:sz w:val="20"/>
                <w:szCs w:val="20"/>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5C42A" w14:textId="77777777" w:rsidR="006437EE" w:rsidRPr="00645152" w:rsidRDefault="006437EE" w:rsidP="005F4626">
            <w:pPr>
              <w:rPr>
                <w:rFonts w:asciiTheme="minorHAnsi" w:hAnsiTheme="minorHAnsi" w:cstheme="minorHAnsi"/>
                <w:sz w:val="20"/>
                <w:szCs w:val="20"/>
              </w:rPr>
            </w:pPr>
            <w:r w:rsidRPr="00645152">
              <w:rPr>
                <w:rFonts w:asciiTheme="minorHAnsi" w:hAnsiTheme="minorHAnsi" w:cstheme="minorHAnsi"/>
                <w:sz w:val="20"/>
                <w:szCs w:val="20"/>
              </w:rPr>
              <w:t>Odstranění do 8 hod. v pracovní době</w:t>
            </w:r>
          </w:p>
        </w:tc>
      </w:tr>
      <w:tr w:rsidR="006437EE" w:rsidRPr="00645152" w14:paraId="70381F51" w14:textId="77777777" w:rsidTr="005F4626">
        <w:trPr>
          <w:trHeight w:val="369"/>
        </w:trPr>
        <w:tc>
          <w:tcPr>
            <w:tcW w:w="2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3D102" w14:textId="7589C60C" w:rsidR="006437EE" w:rsidRPr="00645152" w:rsidRDefault="00381404" w:rsidP="005F4626">
            <w:pPr>
              <w:rPr>
                <w:rFonts w:asciiTheme="minorHAnsi" w:hAnsiTheme="minorHAnsi" w:cstheme="minorHAnsi"/>
                <w:sz w:val="20"/>
                <w:szCs w:val="20"/>
              </w:rPr>
            </w:pPr>
            <w:r w:rsidRPr="00645152">
              <w:rPr>
                <w:rFonts w:asciiTheme="minorHAnsi" w:hAnsiTheme="minorHAnsi" w:cstheme="minorHAnsi"/>
                <w:sz w:val="20"/>
                <w:szCs w:val="20"/>
              </w:rPr>
              <w:t>P2 – vady</w:t>
            </w:r>
            <w:r w:rsidR="006437EE" w:rsidRPr="00645152">
              <w:rPr>
                <w:rFonts w:asciiTheme="minorHAnsi" w:hAnsiTheme="minorHAnsi" w:cstheme="minorHAnsi"/>
                <w:sz w:val="20"/>
                <w:szCs w:val="20"/>
              </w:rPr>
              <w:t xml:space="preserve"> způsobující významné zhoršení funkčnosti systému</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5FA16" w14:textId="77777777" w:rsidR="006437EE" w:rsidRPr="00645152" w:rsidRDefault="006437EE" w:rsidP="005F4626">
            <w:pPr>
              <w:rPr>
                <w:rFonts w:asciiTheme="minorHAnsi" w:hAnsiTheme="minorHAnsi" w:cstheme="minorHAnsi"/>
                <w:sz w:val="20"/>
                <w:szCs w:val="20"/>
              </w:rPr>
            </w:pPr>
            <w:r w:rsidRPr="00645152">
              <w:rPr>
                <w:rFonts w:asciiTheme="minorHAnsi" w:hAnsiTheme="minorHAnsi" w:cstheme="minorHAnsi"/>
                <w:sz w:val="20"/>
                <w:szCs w:val="20"/>
              </w:rPr>
              <w:t>Reakce do 8 hod. v pracovní době</w:t>
            </w:r>
          </w:p>
        </w:tc>
      </w:tr>
      <w:tr w:rsidR="006437EE" w:rsidRPr="00645152" w14:paraId="281B4946" w14:textId="77777777" w:rsidTr="005F4626">
        <w:trPr>
          <w:trHeight w:val="369"/>
        </w:trPr>
        <w:tc>
          <w:tcPr>
            <w:tcW w:w="2250" w:type="pct"/>
            <w:vMerge/>
            <w:tcBorders>
              <w:top w:val="nil"/>
              <w:left w:val="single" w:sz="8" w:space="0" w:color="auto"/>
              <w:bottom w:val="single" w:sz="8" w:space="0" w:color="auto"/>
              <w:right w:val="single" w:sz="8" w:space="0" w:color="auto"/>
            </w:tcBorders>
            <w:vAlign w:val="center"/>
            <w:hideMark/>
          </w:tcPr>
          <w:p w14:paraId="3416540C" w14:textId="77777777" w:rsidR="006437EE" w:rsidRPr="00645152" w:rsidRDefault="006437EE" w:rsidP="005F4626">
            <w:pPr>
              <w:rPr>
                <w:rFonts w:asciiTheme="minorHAnsi" w:hAnsiTheme="minorHAnsi" w:cstheme="minorHAnsi"/>
                <w:sz w:val="20"/>
                <w:szCs w:val="20"/>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3204F" w14:textId="77777777" w:rsidR="006437EE" w:rsidRPr="00645152" w:rsidRDefault="006437EE" w:rsidP="005F4626">
            <w:pPr>
              <w:ind w:right="-108"/>
              <w:rPr>
                <w:rFonts w:asciiTheme="minorHAnsi" w:hAnsiTheme="minorHAnsi" w:cstheme="minorHAnsi"/>
                <w:sz w:val="20"/>
                <w:szCs w:val="20"/>
              </w:rPr>
            </w:pPr>
            <w:r w:rsidRPr="00645152">
              <w:rPr>
                <w:rFonts w:asciiTheme="minorHAnsi" w:hAnsiTheme="minorHAnsi" w:cstheme="minorHAnsi"/>
                <w:sz w:val="20"/>
                <w:szCs w:val="20"/>
              </w:rPr>
              <w:t>Odstranění do 48 hod. v pracovní době</w:t>
            </w:r>
          </w:p>
        </w:tc>
      </w:tr>
      <w:tr w:rsidR="006437EE" w:rsidRPr="00645152" w14:paraId="0F753AA1" w14:textId="77777777" w:rsidTr="005F4626">
        <w:trPr>
          <w:trHeight w:val="369"/>
        </w:trPr>
        <w:tc>
          <w:tcPr>
            <w:tcW w:w="2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6BC5A" w14:textId="5CB4B197" w:rsidR="006437EE" w:rsidRPr="00645152" w:rsidRDefault="00381404" w:rsidP="005F4626">
            <w:pPr>
              <w:rPr>
                <w:rFonts w:asciiTheme="minorHAnsi" w:hAnsiTheme="minorHAnsi" w:cstheme="minorHAnsi"/>
                <w:sz w:val="20"/>
                <w:szCs w:val="20"/>
              </w:rPr>
            </w:pPr>
            <w:r w:rsidRPr="00645152">
              <w:rPr>
                <w:rFonts w:asciiTheme="minorHAnsi" w:hAnsiTheme="minorHAnsi" w:cstheme="minorHAnsi"/>
                <w:sz w:val="20"/>
                <w:szCs w:val="20"/>
              </w:rPr>
              <w:t>P3 – vady</w:t>
            </w:r>
            <w:r w:rsidR="006437EE" w:rsidRPr="00645152">
              <w:rPr>
                <w:rFonts w:asciiTheme="minorHAnsi" w:hAnsiTheme="minorHAnsi" w:cstheme="minorHAnsi"/>
                <w:sz w:val="20"/>
                <w:szCs w:val="20"/>
              </w:rPr>
              <w:t xml:space="preserve"> s nízkými dopady, ostatní požadavky</w:t>
            </w: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48BD4" w14:textId="77777777" w:rsidR="006437EE" w:rsidRPr="00645152" w:rsidRDefault="006437EE" w:rsidP="005F4626">
            <w:pPr>
              <w:rPr>
                <w:rFonts w:asciiTheme="minorHAnsi" w:hAnsiTheme="minorHAnsi" w:cstheme="minorHAnsi"/>
                <w:sz w:val="20"/>
                <w:szCs w:val="20"/>
              </w:rPr>
            </w:pPr>
            <w:r w:rsidRPr="00645152">
              <w:rPr>
                <w:rFonts w:asciiTheme="minorHAnsi" w:hAnsiTheme="minorHAnsi" w:cstheme="minorHAnsi"/>
                <w:sz w:val="20"/>
                <w:szCs w:val="20"/>
              </w:rPr>
              <w:t>Reakce do 16 hod. v pracovní době</w:t>
            </w:r>
          </w:p>
        </w:tc>
      </w:tr>
      <w:tr w:rsidR="006437EE" w:rsidRPr="00645152" w14:paraId="6309A0A1" w14:textId="77777777" w:rsidTr="005F4626">
        <w:trPr>
          <w:trHeight w:val="369"/>
        </w:trPr>
        <w:tc>
          <w:tcPr>
            <w:tcW w:w="2250" w:type="pct"/>
            <w:vMerge/>
            <w:tcBorders>
              <w:top w:val="nil"/>
              <w:left w:val="single" w:sz="8" w:space="0" w:color="auto"/>
              <w:bottom w:val="single" w:sz="8" w:space="0" w:color="auto"/>
              <w:right w:val="single" w:sz="8" w:space="0" w:color="auto"/>
            </w:tcBorders>
            <w:vAlign w:val="center"/>
            <w:hideMark/>
          </w:tcPr>
          <w:p w14:paraId="1F56FAA6" w14:textId="77777777" w:rsidR="006437EE" w:rsidRPr="00645152" w:rsidRDefault="006437EE" w:rsidP="005F4626">
            <w:pPr>
              <w:rPr>
                <w:rFonts w:asciiTheme="minorHAnsi" w:hAnsiTheme="minorHAnsi" w:cstheme="minorHAnsi"/>
                <w:sz w:val="20"/>
                <w:szCs w:val="20"/>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A62B5" w14:textId="77777777" w:rsidR="006437EE" w:rsidRPr="00645152" w:rsidRDefault="006437EE" w:rsidP="005F4626">
            <w:pPr>
              <w:rPr>
                <w:rFonts w:asciiTheme="minorHAnsi" w:hAnsiTheme="minorHAnsi" w:cstheme="minorHAnsi"/>
                <w:sz w:val="20"/>
                <w:szCs w:val="20"/>
              </w:rPr>
            </w:pPr>
            <w:r w:rsidRPr="00645152">
              <w:rPr>
                <w:rFonts w:asciiTheme="minorHAnsi" w:hAnsiTheme="minorHAnsi" w:cstheme="minorHAnsi"/>
                <w:sz w:val="20"/>
                <w:szCs w:val="20"/>
              </w:rPr>
              <w:t>Odstranění dle dohody</w:t>
            </w:r>
          </w:p>
        </w:tc>
      </w:tr>
    </w:tbl>
    <w:p w14:paraId="3494A032" w14:textId="77777777" w:rsidR="006437EE" w:rsidRPr="00645152" w:rsidRDefault="006437EE" w:rsidP="006437EE">
      <w:pPr>
        <w:pStyle w:val="Nadpis2"/>
        <w:keepNext w:val="0"/>
        <w:tabs>
          <w:tab w:val="clear" w:pos="576"/>
          <w:tab w:val="left" w:pos="567"/>
          <w:tab w:val="num" w:pos="1144"/>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Ke každé inovované verzi díla, včetně update a legislativního update, upgrade a legislativního upgrade, je dodavatel povinen dodat seznam změn a úprav v elektronické formě, které byly provedeny do inovované verze. Budou-li inovované verze obsahovat modifikovanou funkčnost oproti předchozí verzi, potom budou tyto dodavatelem distribuovány spolu s náležitou dokumentací a aktualizovanou uživatelskou příručkou v elektronické podobě.</w:t>
      </w:r>
    </w:p>
    <w:p w14:paraId="44D260DA" w14:textId="77777777" w:rsidR="006437EE" w:rsidRPr="00645152" w:rsidRDefault="006437EE" w:rsidP="006437EE">
      <w:pPr>
        <w:pStyle w:val="Nadpis2"/>
        <w:keepNext w:val="0"/>
        <w:tabs>
          <w:tab w:val="clear" w:pos="576"/>
          <w:tab w:val="left" w:pos="567"/>
          <w:tab w:val="num" w:pos="1144"/>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V případě, že provedená změna nebo úprava má vliv na funkčnost díla, případně mění uživatelské vlastnosti díla, je dodavatel povinen dodat i aktualizovanou uživatelskou dokumentaci a dokumentaci pro správce informačních systémů.</w:t>
      </w:r>
    </w:p>
    <w:p w14:paraId="15C08CF8"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Neodstraní-li dodavatel uplatněnou vadu, resp. neposkytne-li dodavatel sjednanou servisní podporu či podporu technickou/technologickou, a to ve smluveném termínu, je objednatel oprávněn odstranit takovou vadu či nedodělek na náklady dodavatele sám nebo prostřednictvím třetí osoby.</w:t>
      </w:r>
    </w:p>
    <w:p w14:paraId="16ECB97F" w14:textId="25A056CA" w:rsidR="006437EE" w:rsidRPr="00645152" w:rsidRDefault="006437EE" w:rsidP="006437EE">
      <w:pPr>
        <w:pStyle w:val="Nadpis2"/>
        <w:keepNext w:val="0"/>
        <w:tabs>
          <w:tab w:val="clear" w:pos="576"/>
          <w:tab w:val="left" w:pos="567"/>
          <w:tab w:val="num" w:pos="1144"/>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lastRenderedPageBreak/>
        <w:t xml:space="preserve">Pro hlášení požadavků na servisní podporu je dodavatel povinen zajistit provoz telefonické hotline a helpdeskové aplikace v českém jazyce a v režimu nejméně 5x8. Veškeré požadavky budou evidovány v systému servisní podpory dodavatele. Alternativně lze vady nahlásit na tel: </w:t>
      </w:r>
      <w:r w:rsidR="00F91EF5">
        <w:rPr>
          <w:rFonts w:asciiTheme="minorHAnsi" w:hAnsiTheme="minorHAnsi" w:cstheme="minorHAnsi"/>
          <w:b/>
          <w:sz w:val="20"/>
          <w:lang w:eastAsia="cs-CZ"/>
        </w:rPr>
        <w:t>xxx</w:t>
      </w:r>
      <w:r w:rsidRPr="00645152">
        <w:rPr>
          <w:rFonts w:asciiTheme="minorHAnsi" w:hAnsiTheme="minorHAnsi" w:cstheme="minorHAnsi"/>
          <w:b/>
          <w:sz w:val="20"/>
          <w:lang w:eastAsia="cs-CZ"/>
        </w:rPr>
        <w:t xml:space="preserve"> </w:t>
      </w:r>
      <w:r w:rsidRPr="00645152">
        <w:rPr>
          <w:rFonts w:asciiTheme="minorHAnsi" w:hAnsiTheme="minorHAnsi" w:cstheme="minorHAnsi"/>
          <w:sz w:val="20"/>
          <w:lang w:eastAsia="cs-CZ"/>
        </w:rPr>
        <w:t xml:space="preserve">a emailu: </w:t>
      </w:r>
      <w:r w:rsidR="00F91EF5">
        <w:rPr>
          <w:rFonts w:asciiTheme="minorHAnsi" w:hAnsiTheme="minorHAnsi" w:cstheme="minorHAnsi"/>
          <w:b/>
          <w:sz w:val="20"/>
          <w:lang w:eastAsia="cs-CZ"/>
        </w:rPr>
        <w:t>xxx</w:t>
      </w:r>
      <w:bookmarkStart w:id="2" w:name="_GoBack"/>
      <w:bookmarkEnd w:id="2"/>
      <w:r w:rsidRPr="00645152">
        <w:rPr>
          <w:rFonts w:asciiTheme="minorHAnsi" w:hAnsiTheme="minorHAnsi" w:cstheme="minorHAnsi"/>
          <w:sz w:val="20"/>
          <w:lang w:eastAsia="cs-CZ"/>
        </w:rPr>
        <w:t>. Nahlášení vady alternativním způsobem nemá vliv na dobu odezvy a dobu smluvenou k odstranění vady.</w:t>
      </w:r>
    </w:p>
    <w:p w14:paraId="73C3883D" w14:textId="6DB5D15B" w:rsidR="006437EE" w:rsidRPr="00645152" w:rsidRDefault="006437EE" w:rsidP="006437EE">
      <w:pPr>
        <w:pStyle w:val="Nadpis2"/>
        <w:keepNext w:val="0"/>
        <w:tabs>
          <w:tab w:val="clear" w:pos="576"/>
          <w:tab w:val="left" w:pos="567"/>
          <w:tab w:val="num" w:pos="1144"/>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 xml:space="preserve">Pro účely této smlouvy se pracovní dobou rozumí doba od </w:t>
      </w:r>
      <w:r w:rsidR="00B53331">
        <w:rPr>
          <w:rFonts w:asciiTheme="minorHAnsi" w:hAnsiTheme="minorHAnsi" w:cstheme="minorHAnsi"/>
          <w:sz w:val="20"/>
          <w:lang w:eastAsia="cs-CZ"/>
        </w:rPr>
        <w:t>8</w:t>
      </w:r>
      <w:r w:rsidRPr="00645152">
        <w:rPr>
          <w:rFonts w:asciiTheme="minorHAnsi" w:hAnsiTheme="minorHAnsi" w:cstheme="minorHAnsi"/>
          <w:sz w:val="20"/>
          <w:lang w:eastAsia="cs-CZ"/>
        </w:rPr>
        <w:t>:00 do 17:00 hod.</w:t>
      </w:r>
    </w:p>
    <w:p w14:paraId="2F4E8FF6" w14:textId="77777777" w:rsidR="006437EE" w:rsidRPr="00645152" w:rsidRDefault="006437EE" w:rsidP="006437EE">
      <w:pPr>
        <w:pStyle w:val="Nadpis1"/>
        <w:keepNext w:val="0"/>
        <w:keepLines w:val="0"/>
        <w:tabs>
          <w:tab w:val="clear" w:pos="720"/>
        </w:tabs>
        <w:ind w:left="567" w:hanging="567"/>
        <w:rPr>
          <w:rFonts w:asciiTheme="minorHAnsi" w:hAnsiTheme="minorHAnsi" w:cstheme="minorHAnsi"/>
          <w:sz w:val="20"/>
        </w:rPr>
      </w:pPr>
      <w:r w:rsidRPr="00645152">
        <w:rPr>
          <w:rFonts w:asciiTheme="minorHAnsi" w:hAnsiTheme="minorHAnsi" w:cstheme="minorHAnsi"/>
          <w:sz w:val="20"/>
        </w:rPr>
        <w:t>Nadstandardní služby</w:t>
      </w:r>
    </w:p>
    <w:p w14:paraId="03D64C96" w14:textId="6F5A034F" w:rsidR="00151284" w:rsidRPr="00151284" w:rsidRDefault="006437EE" w:rsidP="00151284">
      <w:pPr>
        <w:pStyle w:val="Nadpis2"/>
        <w:keepNext w:val="0"/>
        <w:tabs>
          <w:tab w:val="clear" w:pos="576"/>
          <w:tab w:val="left" w:pos="567"/>
          <w:tab w:val="num" w:pos="1144"/>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Nad rámec servisní podpory vymezené v čl. 2 této smlouvy se dodavatel zavazuje poskytovat objednateli další služby související s provozem a rozvojem informačního systému</w:t>
      </w:r>
      <w:r w:rsidR="00151284">
        <w:rPr>
          <w:rFonts w:asciiTheme="minorHAnsi" w:hAnsiTheme="minorHAnsi" w:cstheme="minorHAnsi"/>
          <w:sz w:val="20"/>
          <w:lang w:eastAsia="cs-CZ"/>
        </w:rPr>
        <w:t>: příprava procesů spojených s fungování systému v podmínkách města Mělník a školení uživatelů na počátku roku 2026</w:t>
      </w:r>
      <w:r w:rsidR="00151284" w:rsidRPr="00151284">
        <w:rPr>
          <w:rFonts w:asciiTheme="minorHAnsi" w:hAnsiTheme="minorHAnsi" w:cstheme="minorHAnsi"/>
          <w:sz w:val="20"/>
          <w:lang w:eastAsia="cs-CZ"/>
        </w:rPr>
        <w:t xml:space="preserve"> (spojené s představením těchto procesů)</w:t>
      </w:r>
      <w:r w:rsidR="00151284">
        <w:rPr>
          <w:rFonts w:asciiTheme="minorHAnsi" w:hAnsiTheme="minorHAnsi" w:cstheme="minorHAnsi"/>
          <w:sz w:val="20"/>
          <w:lang w:eastAsia="cs-CZ"/>
        </w:rPr>
        <w:t>.</w:t>
      </w:r>
    </w:p>
    <w:p w14:paraId="2FBB2584" w14:textId="2AFB4016" w:rsidR="006437EE" w:rsidRPr="00645152" w:rsidRDefault="006437EE" w:rsidP="00151284">
      <w:pPr>
        <w:pStyle w:val="Nadpis2"/>
        <w:keepNext w:val="0"/>
        <w:tabs>
          <w:tab w:val="clear" w:pos="576"/>
          <w:tab w:val="left" w:pos="567"/>
          <w:tab w:val="num" w:pos="1144"/>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Reakční doba na požadavky na nadstandardní služby se sjednává na 21 dnů od zadání požadavku. Reakční dobou se pro tyto účely rozumí doba pro předložení konkrétní cenové nabídky nadstandardní služby dodavatelem objednateli.</w:t>
      </w:r>
    </w:p>
    <w:p w14:paraId="399B1531" w14:textId="14CFACB9" w:rsidR="006437EE" w:rsidRPr="00645152" w:rsidRDefault="00151284" w:rsidP="006437EE">
      <w:pPr>
        <w:pStyle w:val="Nadpis2"/>
        <w:keepNext w:val="0"/>
        <w:tabs>
          <w:tab w:val="clear" w:pos="576"/>
          <w:tab w:val="left" w:pos="567"/>
          <w:tab w:val="num" w:pos="1144"/>
        </w:tabs>
        <w:spacing w:after="60"/>
        <w:ind w:left="567" w:hanging="567"/>
        <w:jc w:val="both"/>
        <w:rPr>
          <w:rFonts w:asciiTheme="minorHAnsi" w:hAnsiTheme="minorHAnsi" w:cstheme="minorHAnsi"/>
          <w:sz w:val="20"/>
          <w:lang w:eastAsia="cs-CZ"/>
        </w:rPr>
      </w:pPr>
      <w:r>
        <w:rPr>
          <w:rFonts w:asciiTheme="minorHAnsi" w:hAnsiTheme="minorHAnsi" w:cstheme="minorHAnsi"/>
          <w:sz w:val="20"/>
          <w:lang w:eastAsia="cs-CZ"/>
        </w:rPr>
        <w:t>Další n</w:t>
      </w:r>
      <w:r w:rsidR="006437EE" w:rsidRPr="00645152">
        <w:rPr>
          <w:rFonts w:asciiTheme="minorHAnsi" w:hAnsiTheme="minorHAnsi" w:cstheme="minorHAnsi"/>
          <w:sz w:val="20"/>
          <w:lang w:eastAsia="cs-CZ"/>
        </w:rPr>
        <w:t xml:space="preserve">adstandardní služby </w:t>
      </w:r>
      <w:r>
        <w:rPr>
          <w:rFonts w:asciiTheme="minorHAnsi" w:hAnsiTheme="minorHAnsi" w:cstheme="minorHAnsi"/>
          <w:sz w:val="20"/>
          <w:lang w:eastAsia="cs-CZ"/>
        </w:rPr>
        <w:t xml:space="preserve">(mimo služby zmíněné v bodě 3.1.) </w:t>
      </w:r>
      <w:r w:rsidR="006437EE" w:rsidRPr="00645152">
        <w:rPr>
          <w:rFonts w:asciiTheme="minorHAnsi" w:hAnsiTheme="minorHAnsi" w:cstheme="minorHAnsi"/>
          <w:sz w:val="20"/>
          <w:lang w:eastAsia="cs-CZ"/>
        </w:rPr>
        <w:t>budou realizovány vždy na základě zvláštní písemné objednávky a za předem domluvenou cenu.</w:t>
      </w:r>
    </w:p>
    <w:p w14:paraId="0D88C348" w14:textId="77777777" w:rsidR="006437EE" w:rsidRPr="00645152" w:rsidRDefault="006437EE" w:rsidP="006437EE">
      <w:pPr>
        <w:pStyle w:val="Nadpis1"/>
        <w:keepNext w:val="0"/>
        <w:keepLines w:val="0"/>
        <w:tabs>
          <w:tab w:val="clear" w:pos="720"/>
        </w:tabs>
        <w:spacing w:before="200"/>
        <w:ind w:left="567" w:hanging="567"/>
        <w:rPr>
          <w:rFonts w:asciiTheme="minorHAnsi" w:hAnsiTheme="minorHAnsi" w:cstheme="minorHAnsi"/>
          <w:sz w:val="20"/>
        </w:rPr>
      </w:pPr>
      <w:r w:rsidRPr="00645152">
        <w:rPr>
          <w:rFonts w:asciiTheme="minorHAnsi" w:hAnsiTheme="minorHAnsi" w:cstheme="minorHAnsi"/>
          <w:sz w:val="20"/>
        </w:rPr>
        <w:t>Odměna</w:t>
      </w:r>
    </w:p>
    <w:p w14:paraId="52B869C3" w14:textId="5B15D06A" w:rsidR="006437EE" w:rsidRDefault="006437EE" w:rsidP="006437EE">
      <w:pPr>
        <w:pStyle w:val="Nadpis2"/>
        <w:keepNext w:val="0"/>
        <w:tabs>
          <w:tab w:val="clear" w:pos="576"/>
          <w:tab w:val="left" w:pos="567"/>
          <w:tab w:val="num" w:pos="1144"/>
        </w:tabs>
        <w:spacing w:after="60"/>
        <w:ind w:left="567" w:hanging="567"/>
        <w:jc w:val="both"/>
        <w:rPr>
          <w:rFonts w:asciiTheme="minorHAnsi" w:hAnsiTheme="minorHAnsi" w:cstheme="minorHAnsi"/>
          <w:sz w:val="20"/>
          <w:lang w:eastAsia="cs-CZ"/>
        </w:rPr>
      </w:pPr>
      <w:r w:rsidRPr="00234F39">
        <w:rPr>
          <w:rFonts w:asciiTheme="minorHAnsi" w:hAnsiTheme="minorHAnsi" w:cstheme="minorHAnsi"/>
          <w:sz w:val="20"/>
          <w:lang w:eastAsia="cs-CZ"/>
        </w:rPr>
        <w:t xml:space="preserve">Odměna za poskytování servisní podpory dle této smlouvy byla smluvními stranami dohodnuta ve výši </w:t>
      </w:r>
      <w:r w:rsidR="00B53331" w:rsidRPr="00234F39">
        <w:rPr>
          <w:rFonts w:asciiTheme="minorHAnsi" w:hAnsiTheme="minorHAnsi" w:cstheme="minorHAnsi"/>
          <w:b/>
          <w:sz w:val="20"/>
          <w:lang w:eastAsia="cs-CZ"/>
        </w:rPr>
        <w:t>22</w:t>
      </w:r>
      <w:r w:rsidR="002C19AF" w:rsidRPr="00234F39">
        <w:rPr>
          <w:rFonts w:asciiTheme="minorHAnsi" w:hAnsiTheme="minorHAnsi" w:cstheme="minorHAnsi"/>
          <w:b/>
          <w:sz w:val="20"/>
          <w:lang w:eastAsia="cs-CZ"/>
        </w:rPr>
        <w:t> 500,- Kč</w:t>
      </w:r>
      <w:r w:rsidRPr="00234F39">
        <w:rPr>
          <w:rFonts w:asciiTheme="minorHAnsi" w:hAnsiTheme="minorHAnsi" w:cstheme="minorHAnsi"/>
          <w:b/>
          <w:sz w:val="20"/>
          <w:lang w:eastAsia="cs-CZ"/>
        </w:rPr>
        <w:t xml:space="preserve"> bez </w:t>
      </w:r>
      <w:r w:rsidR="00234F39">
        <w:rPr>
          <w:rFonts w:asciiTheme="minorHAnsi" w:hAnsiTheme="minorHAnsi" w:cstheme="minorHAnsi"/>
          <w:b/>
          <w:sz w:val="20"/>
          <w:lang w:eastAsia="cs-CZ"/>
        </w:rPr>
        <w:t xml:space="preserve">/ měsíc </w:t>
      </w:r>
      <w:r w:rsidR="00234F39" w:rsidRPr="00234F39">
        <w:rPr>
          <w:rFonts w:asciiTheme="minorHAnsi" w:hAnsiTheme="minorHAnsi" w:cstheme="minorHAnsi"/>
          <w:bCs/>
          <w:sz w:val="20"/>
          <w:lang w:eastAsia="cs-CZ"/>
        </w:rPr>
        <w:t>(bez DPH)</w:t>
      </w:r>
      <w:r w:rsidRPr="00234F39">
        <w:rPr>
          <w:rFonts w:asciiTheme="minorHAnsi" w:hAnsiTheme="minorHAnsi" w:cstheme="minorHAnsi"/>
          <w:bCs/>
          <w:sz w:val="20"/>
          <w:lang w:eastAsia="cs-CZ"/>
        </w:rPr>
        <w:t xml:space="preserve">. </w:t>
      </w:r>
      <w:r w:rsidRPr="00234F39">
        <w:rPr>
          <w:rFonts w:asciiTheme="minorHAnsi" w:hAnsiTheme="minorHAnsi" w:cstheme="minorHAnsi"/>
          <w:sz w:val="20"/>
          <w:lang w:eastAsia="cs-CZ"/>
        </w:rPr>
        <w:t>K této odměně bude připočtena DPH podle sazby platné ke dni příslušného zdanitelného plnění</w:t>
      </w:r>
      <w:r w:rsidRPr="00645152">
        <w:rPr>
          <w:rFonts w:asciiTheme="minorHAnsi" w:hAnsiTheme="minorHAnsi" w:cstheme="minorHAnsi"/>
          <w:sz w:val="20"/>
          <w:lang w:eastAsia="cs-CZ"/>
        </w:rPr>
        <w:t>. Dodavatel odpovídá za uplatnění správné sazby DPH.</w:t>
      </w:r>
    </w:p>
    <w:p w14:paraId="79522BEE" w14:textId="2653C0F2" w:rsidR="00151284" w:rsidRPr="00151284" w:rsidRDefault="00151284" w:rsidP="00151284">
      <w:pPr>
        <w:ind w:left="567"/>
        <w:rPr>
          <w:rFonts w:asciiTheme="minorHAnsi" w:hAnsiTheme="minorHAnsi" w:cstheme="minorHAnsi"/>
          <w:sz w:val="20"/>
          <w:szCs w:val="20"/>
        </w:rPr>
      </w:pPr>
      <w:r w:rsidRPr="00151284">
        <w:rPr>
          <w:rFonts w:asciiTheme="minorHAnsi" w:hAnsiTheme="minorHAnsi" w:cstheme="minorHAnsi"/>
          <w:sz w:val="20"/>
          <w:szCs w:val="20"/>
        </w:rPr>
        <w:t>Platba za rok 2025 bude splatná jednorázově</w:t>
      </w:r>
      <w:r>
        <w:rPr>
          <w:rFonts w:asciiTheme="minorHAnsi" w:hAnsiTheme="minorHAnsi" w:cstheme="minorHAnsi"/>
          <w:sz w:val="20"/>
          <w:szCs w:val="20"/>
        </w:rPr>
        <w:t xml:space="preserve"> na základě faktury ve výši </w:t>
      </w:r>
      <w:r w:rsidRPr="00151284">
        <w:rPr>
          <w:rFonts w:asciiTheme="minorHAnsi" w:hAnsiTheme="minorHAnsi" w:cstheme="minorHAnsi"/>
          <w:b/>
          <w:bCs/>
          <w:sz w:val="20"/>
          <w:szCs w:val="20"/>
        </w:rPr>
        <w:t>270 000,- Kč</w:t>
      </w:r>
      <w:r>
        <w:rPr>
          <w:rFonts w:asciiTheme="minorHAnsi" w:hAnsiTheme="minorHAnsi" w:cstheme="minorHAnsi"/>
          <w:sz w:val="20"/>
          <w:szCs w:val="20"/>
        </w:rPr>
        <w:t xml:space="preserve"> (bez DPH)vystavené v listopadu 2025.</w:t>
      </w:r>
    </w:p>
    <w:p w14:paraId="07BE380F"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Odměna uvedená v předchozím odstavci je stanovena jako konečná a nejvýše přípustná. Zahrnuje veškeré náklady dodavatele související s poskytováním servisní podpory, zejména náklady na práci, dopravu, řízení a administrativu, koordinaci provádění servisní podpory, režii dodavatele a zisk, poplatky a veškeré další související náklady dodavatele.</w:t>
      </w:r>
    </w:p>
    <w:p w14:paraId="4DFB584B" w14:textId="77777777" w:rsidR="00645152" w:rsidRPr="00645152" w:rsidRDefault="00645152" w:rsidP="00645152">
      <w:pPr>
        <w:pStyle w:val="Nadpis2"/>
        <w:rPr>
          <w:rFonts w:asciiTheme="minorHAnsi" w:hAnsiTheme="minorHAnsi" w:cstheme="minorHAnsi"/>
          <w:sz w:val="20"/>
        </w:rPr>
      </w:pPr>
      <w:bookmarkStart w:id="3" w:name="_Hlk522201936"/>
      <w:r w:rsidRPr="00645152">
        <w:rPr>
          <w:rFonts w:asciiTheme="minorHAnsi" w:hAnsiTheme="minorHAnsi" w:cstheme="minorHAnsi"/>
          <w:sz w:val="20"/>
        </w:rPr>
        <w:t>Poskytovatel je oprávněn každoročně upravit cenu, poprvé však k 1.1.2026, a to podle průměrné roční míry inflace pro Českou republiku vyjádřené přírůstkem indexu spotřebitelských cen za předchozí kalendářní rok pro všechny položky spotřebitelského koše vyhlášené ČSÚ (dále také jako „indexace“).</w:t>
      </w:r>
    </w:p>
    <w:bookmarkEnd w:id="3"/>
    <w:p w14:paraId="3E77189A" w14:textId="77777777" w:rsidR="00645152" w:rsidRPr="00645152" w:rsidRDefault="00645152" w:rsidP="00645152">
      <w:pPr>
        <w:pStyle w:val="Nadpis2"/>
        <w:rPr>
          <w:rFonts w:asciiTheme="minorHAnsi" w:hAnsiTheme="minorHAnsi" w:cstheme="minorHAnsi"/>
          <w:sz w:val="20"/>
        </w:rPr>
      </w:pPr>
      <w:r w:rsidRPr="00645152">
        <w:rPr>
          <w:rFonts w:asciiTheme="minorHAnsi" w:hAnsiTheme="minorHAnsi" w:cstheme="minorHAnsi"/>
          <w:sz w:val="20"/>
        </w:rPr>
        <w:t xml:space="preserve">Indexace bude Poskytovatelem provedena vždy k 1. lednu každého kalendářního roku. Poskytovatel vystaví fakturu dle odst. 3.2. tohoto článku s novou – indexovanou, cenou dle odst. 3.5. tohoto článku a tato faktura bude považována za Oznámení o indexaci. </w:t>
      </w:r>
    </w:p>
    <w:p w14:paraId="79F7A03D" w14:textId="77777777" w:rsidR="00645152" w:rsidRPr="00645152" w:rsidRDefault="00645152" w:rsidP="00645152">
      <w:pPr>
        <w:pStyle w:val="Nadpis2"/>
        <w:rPr>
          <w:rFonts w:asciiTheme="minorHAnsi" w:hAnsiTheme="minorHAnsi" w:cstheme="minorHAnsi"/>
          <w:sz w:val="20"/>
        </w:rPr>
      </w:pPr>
      <w:r w:rsidRPr="00645152">
        <w:rPr>
          <w:rFonts w:asciiTheme="minorHAnsi" w:hAnsiTheme="minorHAnsi" w:cstheme="minorHAnsi"/>
          <w:sz w:val="20"/>
        </w:rPr>
        <w:t xml:space="preserve">Smluvní strany se dohodly, že samostatnou fakturou vyúčtuje Poskytovatel Nabyvateli částku rozdílu mezi indexovanou cenou a původní cenou za měsíce od počátku roku, ve kterém indexaci provedl, do měsíce, za který fakturoval Nabyvateli dle odst. 3.6. tohoto článku indexovanou cenu.  </w:t>
      </w:r>
    </w:p>
    <w:p w14:paraId="2BCB2B43" w14:textId="77777777" w:rsidR="00645152" w:rsidRPr="00645152" w:rsidRDefault="00645152" w:rsidP="00645152">
      <w:pPr>
        <w:pStyle w:val="Nadpis2"/>
        <w:rPr>
          <w:rFonts w:asciiTheme="minorHAnsi" w:hAnsiTheme="minorHAnsi" w:cstheme="minorHAnsi"/>
          <w:sz w:val="20"/>
        </w:rPr>
      </w:pPr>
      <w:r w:rsidRPr="00645152">
        <w:rPr>
          <w:rFonts w:asciiTheme="minorHAnsi" w:hAnsiTheme="minorHAnsi" w:cstheme="minorHAnsi"/>
          <w:sz w:val="20"/>
        </w:rPr>
        <w:t>Indexace se neuplatní, pokud by znamenala snížení ceny.</w:t>
      </w:r>
    </w:p>
    <w:p w14:paraId="354BD303" w14:textId="5B51DD40"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Smluvní strany se dohodly, že odměnu za servisní podporu bude objednatel hradit na základě faktur vystavených dodavatelem za příslušný kalendářní měsíc, a to se dnem zdanitelného plnění určeným k</w:t>
      </w:r>
      <w:r w:rsidR="002C19AF" w:rsidRPr="00645152">
        <w:rPr>
          <w:rFonts w:asciiTheme="minorHAnsi" w:hAnsiTheme="minorHAnsi" w:cstheme="minorHAnsi"/>
          <w:sz w:val="20"/>
          <w:lang w:eastAsia="cs-CZ"/>
        </w:rPr>
        <w:t> 21.</w:t>
      </w:r>
      <w:r w:rsidRPr="00645152">
        <w:rPr>
          <w:rFonts w:asciiTheme="minorHAnsi" w:hAnsiTheme="minorHAnsi" w:cstheme="minorHAnsi"/>
          <w:sz w:val="20"/>
          <w:lang w:eastAsia="cs-CZ"/>
        </w:rPr>
        <w:t xml:space="preserve"> dni příslušného měsíce</w:t>
      </w:r>
      <w:r w:rsidR="002C19AF" w:rsidRPr="00645152">
        <w:rPr>
          <w:rFonts w:asciiTheme="minorHAnsi" w:hAnsiTheme="minorHAnsi" w:cstheme="minorHAnsi"/>
          <w:sz w:val="20"/>
          <w:lang w:eastAsia="cs-CZ"/>
        </w:rPr>
        <w:t>.</w:t>
      </w:r>
    </w:p>
    <w:p w14:paraId="38EAFAAC"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Odměna za nadstandardní služby bude účtována a hrazena samostatně.</w:t>
      </w:r>
    </w:p>
    <w:p w14:paraId="299F777F" w14:textId="198AEA96"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 xml:space="preserve">Splatnost faktur bude do </w:t>
      </w:r>
      <w:r w:rsidR="002C19AF" w:rsidRPr="00645152">
        <w:rPr>
          <w:rFonts w:asciiTheme="minorHAnsi" w:hAnsiTheme="minorHAnsi" w:cstheme="minorHAnsi"/>
          <w:sz w:val="20"/>
          <w:lang w:eastAsia="cs-CZ"/>
        </w:rPr>
        <w:t>21</w:t>
      </w:r>
      <w:r w:rsidRPr="00645152">
        <w:rPr>
          <w:rFonts w:asciiTheme="minorHAnsi" w:hAnsiTheme="minorHAnsi" w:cstheme="minorHAnsi"/>
          <w:sz w:val="20"/>
          <w:lang w:eastAsia="cs-CZ"/>
        </w:rPr>
        <w:t xml:space="preserve"> dnů od data doručení faktury objednateli.</w:t>
      </w:r>
    </w:p>
    <w:p w14:paraId="65B802E6"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Faktura vystavená dodavatelem musí splňovat veškeré náležitosti řádného daňového a účetního dokladu ve smyslu zákona č. 563/1991 Sb., o účetnictví a zákona č. 235/2004 Sb., o dani z přidané hodnoty. Fakturu, která nebude splňovat touto smlouvou a zákonem stanovené náležitosti je objednatel oprávněn kdykoliv ve lhůtě splatnosti vrátit. V takovém případě se lhůta splatnosti přerušuje a nová lhůta splatnosti začne běžet až ode dne doručení nové/opravené faktury objednateli.</w:t>
      </w:r>
    </w:p>
    <w:p w14:paraId="3995ED36"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Dodavatel není bez předchozího písemného souhlasu objednatele oprávněn zastavit nebo postoupit pohledávku vůči objednateli z této smlouvy ve prospěch jiné osoby nebo na jinou osobu. Učiní-li tak dodavatel bez předchozího písemného souhlasu objednatele jedná se o úkon neplatný.</w:t>
      </w:r>
    </w:p>
    <w:p w14:paraId="47BA15EC"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 xml:space="preserve">Dodavatel prohlašuje, že jeho účet uvedený v záhlaví této smlouvy je jeho účtem jako poskytovatele zdanitelného plnění dle zákona o DPH, který je správcem daně zveřejněn způsobem umožňujícím dálkový přístup, a zavazuje se zajistit, že tomu tak bude také ke dni vystavení daňového dokladu (faktury) na cenu </w:t>
      </w:r>
      <w:r w:rsidRPr="00645152">
        <w:rPr>
          <w:rFonts w:asciiTheme="minorHAnsi" w:hAnsiTheme="minorHAnsi" w:cstheme="minorHAnsi"/>
          <w:sz w:val="20"/>
          <w:lang w:eastAsia="cs-CZ"/>
        </w:rPr>
        <w:lastRenderedPageBreak/>
        <w:t>sjednanou v této smlouvě a také ke dni provedení úhrady ceny objednatelem; v opačném případě nebude objednatel v prodlení v důsledku neprovedení platby ceny do doby než dodavatel zjedná nápravu a písemně o tom vyrozumí objednatele.</w:t>
      </w:r>
    </w:p>
    <w:p w14:paraId="48E7C863" w14:textId="1D5DEA80"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 xml:space="preserve">Zveřejní-li správce daně skutečnost, že dodavatel je nespolehlivým plátcem ve smyslu zákona č. 235/2004 Sb., o dani z přidané hodnoty, je objednatel oprávněn z každé fakturované platby zadržet daň z přidané hodnoty a </w:t>
      </w:r>
      <w:r w:rsidR="006F3991" w:rsidRPr="00645152">
        <w:rPr>
          <w:rFonts w:asciiTheme="minorHAnsi" w:hAnsiTheme="minorHAnsi" w:cstheme="minorHAnsi"/>
          <w:sz w:val="20"/>
          <w:lang w:eastAsia="cs-CZ"/>
        </w:rPr>
        <w:t>tuto,</w:t>
      </w:r>
      <w:r w:rsidRPr="00645152">
        <w:rPr>
          <w:rFonts w:asciiTheme="minorHAnsi" w:hAnsiTheme="minorHAnsi" w:cstheme="minorHAnsi"/>
          <w:sz w:val="20"/>
          <w:lang w:eastAsia="cs-CZ"/>
        </w:rPr>
        <w:t xml:space="preserve"> aniž by k tomu byl vyzván jako ručitel uhradit za dodavatele příslušnému správci daně.</w:t>
      </w:r>
    </w:p>
    <w:p w14:paraId="17887927" w14:textId="77777777" w:rsidR="006F3991" w:rsidRPr="00645152" w:rsidRDefault="006F3991" w:rsidP="006F3991">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V případě, že objednatel je v prodlení s úhradou faktury, je dodavatel oprávněn požadovat úrok z prodlení v zákonné výši.</w:t>
      </w:r>
    </w:p>
    <w:p w14:paraId="197779CD" w14:textId="77777777" w:rsidR="006F3991" w:rsidRPr="00645152" w:rsidRDefault="006F3991" w:rsidP="006F3991">
      <w:pPr>
        <w:rPr>
          <w:rFonts w:asciiTheme="minorHAnsi" w:hAnsiTheme="minorHAnsi" w:cstheme="minorHAnsi"/>
          <w:sz w:val="20"/>
          <w:szCs w:val="20"/>
        </w:rPr>
      </w:pPr>
    </w:p>
    <w:p w14:paraId="7EFF6D01" w14:textId="77777777" w:rsidR="006437EE" w:rsidRPr="00645152" w:rsidRDefault="006437EE" w:rsidP="006437EE">
      <w:pPr>
        <w:pStyle w:val="Nadpis1"/>
        <w:keepNext w:val="0"/>
        <w:keepLines w:val="0"/>
        <w:tabs>
          <w:tab w:val="clear" w:pos="720"/>
        </w:tabs>
        <w:spacing w:before="200"/>
        <w:ind w:left="567" w:hanging="567"/>
        <w:rPr>
          <w:rFonts w:asciiTheme="minorHAnsi" w:hAnsiTheme="minorHAnsi" w:cstheme="minorHAnsi"/>
          <w:sz w:val="20"/>
        </w:rPr>
      </w:pPr>
      <w:r w:rsidRPr="00645152">
        <w:rPr>
          <w:rFonts w:asciiTheme="minorHAnsi" w:hAnsiTheme="minorHAnsi" w:cstheme="minorHAnsi"/>
          <w:sz w:val="20"/>
        </w:rPr>
        <w:t>Součinnost smluvních stran</w:t>
      </w:r>
    </w:p>
    <w:p w14:paraId="2805C6E9"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Dodavatel je povinen při realizaci díla dodržovat veškeré bezpečnostní předpisy, předpisy o kybernetické bezpečnosti, veškeré zákony a jejich prováděcí předpisy, pokud se vztahují k prováděnému dílu nebo se týkají činnosti dodavatele, dále předpisy o bezpečnosti práce, požární ochraně a ochraně životního prostředí. Pokud porušením těchto předpisů dodavatelem nebo jeho poddodavateli vznikne škoda, nese náklady dodavatel.</w:t>
      </w:r>
    </w:p>
    <w:p w14:paraId="00ACA2C1"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Objednatel se zavazuje vytvářet ze své strany podmínky směřující k minimalizaci případných škod na technickém vybavení objednatele vzniklých v souvislosti s prováděním servisních zásahů, které může ovlivnit výhradně objednatel.</w:t>
      </w:r>
    </w:p>
    <w:p w14:paraId="79EC6BE0"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Dodavatel je povinen bez zbytečného odkladu písemně informovat objednatele o skutečnostech, které mají nebo mohou mít vliv na plnění smlouvy, a to neprodleně, nejpozději následující pracovní den poté, kdy příslušná skutečnost nastane nebo dodavatel zjistí, že by nastat mohla.</w:t>
      </w:r>
    </w:p>
    <w:p w14:paraId="7DF35F31"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Dodavatel odpovídá za škody na technickém vybavení objednatele, které prokazatelně způsobili pracovníci dodavatele.</w:t>
      </w:r>
    </w:p>
    <w:p w14:paraId="7C97D90D"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Objednatel stanoví jako kontaktní osoby odpovědné pracovníky objednatele. Tyto kontaktní osoby budou oprávněny zastupovat objednatele u dodavatele při plnění ustanovení této smlouvy. Objednatel se zavazuje v případě změn kontaktních údajů oznámit tyto změny neprodleně v písemné podobě dodavateli. Odpovědnými pracovníky objednatele jsou:</w:t>
      </w:r>
    </w:p>
    <w:p w14:paraId="686ECA78" w14:textId="1F19ED43" w:rsidR="006437EE" w:rsidRPr="00645152" w:rsidRDefault="006437EE" w:rsidP="006437EE">
      <w:pPr>
        <w:pStyle w:val="Nadpis2"/>
        <w:keepNext w:val="0"/>
        <w:numPr>
          <w:ilvl w:val="0"/>
          <w:numId w:val="13"/>
        </w:numPr>
        <w:tabs>
          <w:tab w:val="left" w:pos="993"/>
        </w:tabs>
        <w:spacing w:after="60"/>
        <w:ind w:left="993" w:hanging="426"/>
        <w:jc w:val="both"/>
        <w:rPr>
          <w:rFonts w:asciiTheme="minorHAnsi" w:hAnsiTheme="minorHAnsi" w:cstheme="minorHAnsi"/>
          <w:sz w:val="20"/>
          <w:lang w:eastAsia="cs-CZ"/>
        </w:rPr>
      </w:pPr>
      <w:r w:rsidRPr="00645152">
        <w:rPr>
          <w:rFonts w:asciiTheme="minorHAnsi" w:hAnsiTheme="minorHAnsi" w:cstheme="minorHAnsi"/>
          <w:sz w:val="20"/>
          <w:lang w:eastAsia="cs-CZ"/>
        </w:rPr>
        <w:t>odpovědný pracovník:</w:t>
      </w:r>
      <w:r w:rsidRPr="00645152">
        <w:rPr>
          <w:rFonts w:asciiTheme="minorHAnsi" w:hAnsiTheme="minorHAnsi" w:cstheme="minorHAnsi"/>
          <w:sz w:val="20"/>
          <w:lang w:eastAsia="cs-CZ"/>
        </w:rPr>
        <w:tab/>
      </w:r>
      <w:r w:rsidR="00997C10">
        <w:rPr>
          <w:rFonts w:asciiTheme="minorHAnsi" w:hAnsiTheme="minorHAnsi" w:cstheme="minorHAnsi"/>
          <w:b/>
          <w:bCs/>
          <w:sz w:val="20"/>
          <w:lang w:eastAsia="cs-CZ"/>
        </w:rPr>
        <w:t xml:space="preserve">Ing. Petr Samek, </w:t>
      </w:r>
      <w:r w:rsidR="00F91EF5">
        <w:rPr>
          <w:rFonts w:asciiTheme="minorHAnsi" w:hAnsiTheme="minorHAnsi" w:cstheme="minorHAnsi"/>
          <w:b/>
          <w:bCs/>
          <w:sz w:val="20"/>
          <w:lang w:eastAsia="cs-CZ"/>
        </w:rPr>
        <w:t>xxx</w:t>
      </w:r>
    </w:p>
    <w:p w14:paraId="7D5A5C72" w14:textId="5D97A64A" w:rsidR="006437EE" w:rsidRPr="00645152" w:rsidRDefault="006437EE" w:rsidP="006437EE">
      <w:pPr>
        <w:pStyle w:val="Nadpis2"/>
        <w:keepNext w:val="0"/>
        <w:numPr>
          <w:ilvl w:val="0"/>
          <w:numId w:val="13"/>
        </w:numPr>
        <w:tabs>
          <w:tab w:val="left" w:pos="993"/>
        </w:tabs>
        <w:spacing w:after="60"/>
        <w:ind w:left="993" w:hanging="426"/>
        <w:jc w:val="both"/>
        <w:rPr>
          <w:rFonts w:asciiTheme="minorHAnsi" w:hAnsiTheme="minorHAnsi" w:cstheme="minorHAnsi"/>
          <w:sz w:val="20"/>
          <w:lang w:eastAsia="cs-CZ"/>
        </w:rPr>
      </w:pPr>
      <w:r w:rsidRPr="00645152">
        <w:rPr>
          <w:rFonts w:asciiTheme="minorHAnsi" w:hAnsiTheme="minorHAnsi" w:cstheme="minorHAnsi"/>
          <w:sz w:val="20"/>
          <w:lang w:eastAsia="cs-CZ"/>
        </w:rPr>
        <w:t>odpovědný pracovník:</w:t>
      </w:r>
      <w:r w:rsidRPr="00645152">
        <w:rPr>
          <w:rFonts w:asciiTheme="minorHAnsi" w:hAnsiTheme="minorHAnsi" w:cstheme="minorHAnsi"/>
          <w:sz w:val="20"/>
          <w:lang w:eastAsia="cs-CZ"/>
        </w:rPr>
        <w:tab/>
      </w:r>
      <w:r w:rsidR="00997C10">
        <w:rPr>
          <w:rFonts w:asciiTheme="minorHAnsi" w:hAnsiTheme="minorHAnsi" w:cstheme="minorHAnsi"/>
          <w:b/>
          <w:bCs/>
          <w:sz w:val="20"/>
          <w:lang w:eastAsia="cs-CZ"/>
        </w:rPr>
        <w:t xml:space="preserve">Jan Karlovec, </w:t>
      </w:r>
      <w:r w:rsidR="00F91EF5">
        <w:rPr>
          <w:rFonts w:asciiTheme="minorHAnsi" w:hAnsiTheme="minorHAnsi" w:cstheme="minorHAnsi"/>
          <w:b/>
          <w:bCs/>
          <w:sz w:val="20"/>
          <w:lang w:eastAsia="cs-CZ"/>
        </w:rPr>
        <w:t>xxx</w:t>
      </w:r>
    </w:p>
    <w:p w14:paraId="0E996F1D"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Dodavatel stanoví jako kontaktní osoby odpovědné pracovníky dodavatele. Tyto kontaktní osoby budou oprávněny zastupovat dodavatele u objednatele při plnění ustanovení této smlouvy. Dodavatel se zavazuje v případě změn kontaktních údajů oznámit tyto změny neprodleně v písemné podobě objednateli. Odpovědnými pracovníky dodavatele jsou:</w:t>
      </w:r>
    </w:p>
    <w:p w14:paraId="2F485C04" w14:textId="661CAF4C" w:rsidR="006437EE" w:rsidRPr="00645152" w:rsidRDefault="006437EE" w:rsidP="006437EE">
      <w:pPr>
        <w:pStyle w:val="Nadpis2"/>
        <w:keepNext w:val="0"/>
        <w:numPr>
          <w:ilvl w:val="0"/>
          <w:numId w:val="13"/>
        </w:numPr>
        <w:tabs>
          <w:tab w:val="left" w:pos="993"/>
        </w:tabs>
        <w:spacing w:after="60"/>
        <w:ind w:left="993" w:hanging="426"/>
        <w:jc w:val="both"/>
        <w:rPr>
          <w:rFonts w:asciiTheme="minorHAnsi" w:hAnsiTheme="minorHAnsi" w:cstheme="minorHAnsi"/>
          <w:b/>
          <w:sz w:val="20"/>
          <w:lang w:eastAsia="cs-CZ"/>
        </w:rPr>
      </w:pPr>
      <w:r w:rsidRPr="00645152">
        <w:rPr>
          <w:rFonts w:asciiTheme="minorHAnsi" w:hAnsiTheme="minorHAnsi" w:cstheme="minorHAnsi"/>
          <w:sz w:val="20"/>
          <w:lang w:eastAsia="cs-CZ"/>
        </w:rPr>
        <w:t>odpovědný pracovník:</w:t>
      </w:r>
      <w:r w:rsidRPr="00645152">
        <w:rPr>
          <w:rFonts w:asciiTheme="minorHAnsi" w:hAnsiTheme="minorHAnsi" w:cstheme="minorHAnsi"/>
          <w:sz w:val="20"/>
          <w:lang w:eastAsia="cs-CZ"/>
        </w:rPr>
        <w:tab/>
      </w:r>
      <w:r w:rsidR="00F91EF5">
        <w:rPr>
          <w:rFonts w:asciiTheme="minorHAnsi" w:hAnsiTheme="minorHAnsi" w:cstheme="minorHAnsi"/>
          <w:b/>
          <w:sz w:val="20"/>
          <w:lang w:eastAsia="cs-CZ"/>
        </w:rPr>
        <w:t>xxx</w:t>
      </w:r>
    </w:p>
    <w:p w14:paraId="5760BD7B" w14:textId="77777777" w:rsidR="006F3991" w:rsidRPr="00645152" w:rsidRDefault="006F3991" w:rsidP="006F3991">
      <w:pPr>
        <w:rPr>
          <w:rFonts w:asciiTheme="minorHAnsi" w:hAnsiTheme="minorHAnsi" w:cstheme="minorHAnsi"/>
          <w:sz w:val="20"/>
          <w:szCs w:val="20"/>
        </w:rPr>
      </w:pPr>
    </w:p>
    <w:p w14:paraId="1B08D19B"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3C5DE68C" w14:textId="77777777" w:rsidR="006437EE" w:rsidRPr="00645152" w:rsidRDefault="006437EE" w:rsidP="006437EE">
      <w:pPr>
        <w:pStyle w:val="Nadpis1"/>
        <w:keepNext w:val="0"/>
        <w:keepLines w:val="0"/>
        <w:tabs>
          <w:tab w:val="clear" w:pos="720"/>
        </w:tabs>
        <w:spacing w:before="200"/>
        <w:ind w:left="567" w:hanging="567"/>
        <w:rPr>
          <w:rFonts w:asciiTheme="minorHAnsi" w:hAnsiTheme="minorHAnsi" w:cstheme="minorHAnsi"/>
          <w:sz w:val="20"/>
        </w:rPr>
      </w:pPr>
      <w:r w:rsidRPr="00645152">
        <w:rPr>
          <w:rFonts w:asciiTheme="minorHAnsi" w:hAnsiTheme="minorHAnsi" w:cstheme="minorHAnsi"/>
          <w:sz w:val="20"/>
        </w:rPr>
        <w:t>Důvěrné informace, ochrana osobních údajů</w:t>
      </w:r>
    </w:p>
    <w:p w14:paraId="79626E62"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V případě, že bude při plnění předmětu smlouvy docházet ke zpracování osobních údajů, je tato smlouva zároveň smlouvou o zpracování osobních údajů ve smyslu nařízení Evropského parlamentu a Rady (EU) 2016/679 ze dne 27. dubna 2016 o ochraně fyzických osob v souvislosti se zpracováním osobních údajů a volném pohybu těchto údajů (dále jen „</w:t>
      </w:r>
      <w:r w:rsidRPr="00645152">
        <w:rPr>
          <w:rFonts w:asciiTheme="minorHAnsi" w:hAnsiTheme="minorHAnsi" w:cstheme="minorHAnsi"/>
          <w:b/>
          <w:sz w:val="20"/>
          <w:lang w:eastAsia="cs-CZ"/>
        </w:rPr>
        <w:t>nařízení GDPR</w:t>
      </w:r>
      <w:r w:rsidRPr="00645152">
        <w:rPr>
          <w:rFonts w:asciiTheme="minorHAnsi" w:hAnsiTheme="minorHAnsi" w:cstheme="minorHAnsi"/>
          <w:sz w:val="20"/>
          <w:lang w:eastAsia="cs-CZ"/>
        </w:rPr>
        <w:t>“). Dodavatel má pro účely ochrany osobních údajů postavení zpracovatele a je povinen splnit všechny povinnosti z toho vyplývající.</w:t>
      </w:r>
    </w:p>
    <w:p w14:paraId="5031AA86" w14:textId="77777777" w:rsidR="006437EE" w:rsidRPr="00645152"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Dodavatel je oprávněn zpracovávat osobní údaje pouze za účelem plnění této smlouvy.</w:t>
      </w:r>
    </w:p>
    <w:p w14:paraId="1C67B983" w14:textId="77777777" w:rsidR="006437EE" w:rsidRDefault="006437EE" w:rsidP="006437EE">
      <w:pPr>
        <w:pStyle w:val="Nadpis2"/>
        <w:keepNext w:val="0"/>
        <w:tabs>
          <w:tab w:val="clear" w:pos="576"/>
          <w:tab w:val="left" w:pos="567"/>
        </w:tabs>
        <w:spacing w:after="60"/>
        <w:ind w:left="567" w:hanging="567"/>
        <w:jc w:val="both"/>
        <w:rPr>
          <w:rFonts w:asciiTheme="minorHAnsi" w:hAnsiTheme="minorHAnsi" w:cstheme="minorHAnsi"/>
          <w:sz w:val="20"/>
          <w:lang w:eastAsia="cs-CZ"/>
        </w:rPr>
      </w:pPr>
      <w:r w:rsidRPr="00645152">
        <w:rPr>
          <w:rFonts w:asciiTheme="minorHAnsi" w:hAnsiTheme="minorHAnsi" w:cstheme="minorHAnsi"/>
          <w:sz w:val="20"/>
          <w:lang w:eastAsia="cs-CZ"/>
        </w:rPr>
        <w:t>Dodavatel je oprávněn zpracovávat osobní údaje v rozsahu nezbytně nutném pro plnění této smlouvy, za tímto účelem je oprávněn osobní údaje zejména ukládat na nosiče informací, upravovat, uchovávat po dobu nezbytnou k uplatnění práv vyplývajících z této smlouvy, předávat zpracované osobní údaje objednateli, osobní údaje likvidovat.</w:t>
      </w:r>
    </w:p>
    <w:p w14:paraId="14827124" w14:textId="77777777" w:rsidR="00645152" w:rsidRPr="00645152" w:rsidRDefault="00645152" w:rsidP="00645152"/>
    <w:p w14:paraId="683E9DE4" w14:textId="77777777" w:rsidR="006437EE" w:rsidRPr="00645152" w:rsidRDefault="006437EE" w:rsidP="006437EE">
      <w:pPr>
        <w:pStyle w:val="Nadpis1"/>
        <w:keepNext w:val="0"/>
        <w:keepLines w:val="0"/>
        <w:tabs>
          <w:tab w:val="clear" w:pos="720"/>
        </w:tabs>
        <w:spacing w:before="200"/>
        <w:ind w:left="567" w:hanging="567"/>
        <w:rPr>
          <w:rFonts w:asciiTheme="minorHAnsi" w:hAnsiTheme="minorHAnsi" w:cstheme="minorHAnsi"/>
          <w:sz w:val="20"/>
        </w:rPr>
      </w:pPr>
      <w:r w:rsidRPr="00645152">
        <w:rPr>
          <w:rFonts w:asciiTheme="minorHAnsi" w:hAnsiTheme="minorHAnsi" w:cstheme="minorHAnsi"/>
          <w:sz w:val="20"/>
        </w:rPr>
        <w:lastRenderedPageBreak/>
        <w:t>Trvání smlouvy</w:t>
      </w:r>
    </w:p>
    <w:p w14:paraId="50258616" w14:textId="2A3E646E" w:rsidR="00645152" w:rsidRPr="00645152" w:rsidRDefault="00645152" w:rsidP="00645152">
      <w:pPr>
        <w:pStyle w:val="Nadpis2"/>
        <w:rPr>
          <w:rFonts w:asciiTheme="minorHAnsi" w:hAnsiTheme="minorHAnsi" w:cstheme="minorHAnsi"/>
          <w:sz w:val="20"/>
        </w:rPr>
      </w:pPr>
      <w:r w:rsidRPr="00645152">
        <w:rPr>
          <w:rFonts w:asciiTheme="minorHAnsi" w:hAnsiTheme="minorHAnsi" w:cstheme="minorHAnsi"/>
          <w:sz w:val="20"/>
        </w:rPr>
        <w:t>Tato Smlouva se uzavírá na dobu neurčitou</w:t>
      </w:r>
      <w:r w:rsidR="00DE7A57">
        <w:rPr>
          <w:rFonts w:asciiTheme="minorHAnsi" w:hAnsiTheme="minorHAnsi" w:cstheme="minorHAnsi"/>
          <w:sz w:val="20"/>
        </w:rPr>
        <w:t xml:space="preserve"> </w:t>
      </w:r>
      <w:r w:rsidR="00C90F00">
        <w:rPr>
          <w:rFonts w:asciiTheme="minorHAnsi" w:hAnsiTheme="minorHAnsi" w:cstheme="minorHAnsi"/>
          <w:sz w:val="20"/>
        </w:rPr>
        <w:t xml:space="preserve">od </w:t>
      </w:r>
      <w:r w:rsidR="00C90F00" w:rsidRPr="00645152">
        <w:rPr>
          <w:rFonts w:asciiTheme="minorHAnsi" w:hAnsiTheme="minorHAnsi" w:cstheme="minorHAnsi"/>
          <w:sz w:val="20"/>
        </w:rPr>
        <w:t>1.1.2025</w:t>
      </w:r>
      <w:r w:rsidR="00DE7A57">
        <w:rPr>
          <w:rFonts w:asciiTheme="minorHAnsi" w:hAnsiTheme="minorHAnsi" w:cstheme="minorHAnsi"/>
          <w:sz w:val="20"/>
        </w:rPr>
        <w:t xml:space="preserve"> </w:t>
      </w:r>
      <w:r w:rsidRPr="00645152">
        <w:rPr>
          <w:rFonts w:asciiTheme="minorHAnsi" w:hAnsiTheme="minorHAnsi" w:cstheme="minorHAnsi"/>
          <w:sz w:val="20"/>
        </w:rPr>
        <w:t>a končí písemnou výpovědí kteroukoli smluvní stranou bez uvedení důvodu, s výpovědní lhůtou v trvání 12 měsíců a plynoucí od prvního dne měsíce následujícího po doručení výpovědi druhé straně.</w:t>
      </w:r>
    </w:p>
    <w:p w14:paraId="4A95EAAF" w14:textId="77777777" w:rsidR="00645152" w:rsidRPr="00645152" w:rsidRDefault="00645152" w:rsidP="00645152">
      <w:pPr>
        <w:pStyle w:val="Nadpis2"/>
        <w:rPr>
          <w:rFonts w:asciiTheme="minorHAnsi" w:hAnsiTheme="minorHAnsi" w:cstheme="minorHAnsi"/>
          <w:sz w:val="20"/>
        </w:rPr>
      </w:pPr>
      <w:r w:rsidRPr="00645152">
        <w:rPr>
          <w:rFonts w:asciiTheme="minorHAnsi" w:hAnsiTheme="minorHAnsi" w:cstheme="minorHAnsi"/>
          <w:sz w:val="20"/>
        </w:rPr>
        <w:t>Vedle výpovědi dle odst. 10.1. lze Smlouvu rovněž ukončit:</w:t>
      </w:r>
    </w:p>
    <w:p w14:paraId="74591C9A" w14:textId="77777777" w:rsidR="00645152" w:rsidRPr="00645152" w:rsidRDefault="00645152" w:rsidP="00645152">
      <w:pPr>
        <w:numPr>
          <w:ilvl w:val="2"/>
          <w:numId w:val="12"/>
        </w:numPr>
        <w:spacing w:before="120" w:after="120"/>
        <w:jc w:val="both"/>
        <w:outlineLvl w:val="2"/>
        <w:rPr>
          <w:rFonts w:asciiTheme="minorHAnsi" w:hAnsiTheme="minorHAnsi" w:cstheme="minorHAnsi"/>
          <w:sz w:val="20"/>
          <w:szCs w:val="20"/>
        </w:rPr>
      </w:pPr>
      <w:r w:rsidRPr="00645152">
        <w:rPr>
          <w:rFonts w:asciiTheme="minorHAnsi" w:hAnsiTheme="minorHAnsi" w:cstheme="minorHAnsi"/>
          <w:sz w:val="20"/>
          <w:szCs w:val="20"/>
        </w:rPr>
        <w:t>písemnou dohodou smluvních stran, jejíž součástí musí být i vypořádání vzájemných závazků a pohledávek,</w:t>
      </w:r>
    </w:p>
    <w:p w14:paraId="19AB48C4" w14:textId="5F75180B" w:rsidR="00645152" w:rsidRPr="00645152" w:rsidRDefault="00645152" w:rsidP="00645152">
      <w:pPr>
        <w:numPr>
          <w:ilvl w:val="2"/>
          <w:numId w:val="12"/>
        </w:numPr>
        <w:spacing w:before="120" w:after="120"/>
        <w:jc w:val="both"/>
        <w:outlineLvl w:val="2"/>
        <w:rPr>
          <w:rFonts w:asciiTheme="minorHAnsi" w:hAnsiTheme="minorHAnsi" w:cstheme="minorHAnsi"/>
          <w:sz w:val="20"/>
          <w:szCs w:val="20"/>
        </w:rPr>
      </w:pPr>
      <w:bookmarkStart w:id="4" w:name="_Ref442695493"/>
      <w:bookmarkStart w:id="5" w:name="_Ref469102411"/>
      <w:r w:rsidRPr="00645152">
        <w:rPr>
          <w:rFonts w:asciiTheme="minorHAnsi" w:hAnsiTheme="minorHAnsi" w:cstheme="minorHAnsi"/>
          <w:sz w:val="20"/>
          <w:szCs w:val="20"/>
        </w:rPr>
        <w:t>písemným odstoupením od Smlouvy v případě podstatného porušení Smlouvy jednou ze smluvních stran</w:t>
      </w:r>
      <w:bookmarkEnd w:id="4"/>
      <w:bookmarkEnd w:id="5"/>
      <w:r w:rsidRPr="00645152">
        <w:rPr>
          <w:rFonts w:asciiTheme="minorHAnsi" w:hAnsiTheme="minorHAnsi" w:cstheme="minorHAnsi"/>
          <w:sz w:val="20"/>
          <w:szCs w:val="20"/>
        </w:rPr>
        <w:t>. Za podstatné porušení smluvních povinností se rozumí zejména prodlení s úhradou sjednané ceny za poskytnutí licence o více jak 15 dnů nebo omezení v přístupu k Aplikaci, trvající minimálně 5 dnů</w:t>
      </w:r>
      <w:r w:rsidR="00B53331">
        <w:rPr>
          <w:rFonts w:asciiTheme="minorHAnsi" w:hAnsiTheme="minorHAnsi" w:cstheme="minorHAnsi"/>
          <w:sz w:val="20"/>
          <w:szCs w:val="20"/>
        </w:rPr>
        <w:t xml:space="preserve"> nepřetržitě</w:t>
      </w:r>
      <w:r w:rsidRPr="00645152">
        <w:rPr>
          <w:rFonts w:asciiTheme="minorHAnsi" w:hAnsiTheme="minorHAnsi" w:cstheme="minorHAnsi"/>
          <w:sz w:val="20"/>
          <w:szCs w:val="20"/>
        </w:rPr>
        <w:t xml:space="preserve">. A to v případě, že ta strana, která porušení povinnosti způsobila, nezjedná nápravu ani v dodatečné lhůtě stanovené k nápravě druhou stranou v písemné výzvě, jenž není kratší než 15 dnů. Smlouva zaniká okamžikem doručení písemného odstoupení druhé straně. </w:t>
      </w:r>
    </w:p>
    <w:p w14:paraId="5B1354C1" w14:textId="77777777" w:rsidR="00645152" w:rsidRPr="00645152" w:rsidRDefault="00645152" w:rsidP="00645152">
      <w:pPr>
        <w:pStyle w:val="Nadpis2"/>
        <w:rPr>
          <w:rFonts w:asciiTheme="minorHAnsi" w:hAnsiTheme="minorHAnsi" w:cstheme="minorHAnsi"/>
          <w:sz w:val="20"/>
        </w:rPr>
      </w:pPr>
      <w:r w:rsidRPr="00645152">
        <w:rPr>
          <w:rFonts w:asciiTheme="minorHAnsi" w:hAnsiTheme="minorHAnsi" w:cstheme="minorHAnsi"/>
          <w:sz w:val="20"/>
        </w:rPr>
        <w:t>Zánikem této Smlouvy nejsou dotčena ustanovení týkající se smluvních pokut, ochrany informací, zajištění pohledávky kterékoliv ze smluvních stran, řešení sporů a ustanovení týkající se těch práv a povinností z jejichž povahy vyplývá, že mají trvat i po zániku této Smlouvy (zejména jde o povinnost poskytnout peněžitá plnění za plnění poskytnutá před účinností zániku Smlouvy).</w:t>
      </w:r>
    </w:p>
    <w:p w14:paraId="572C3562" w14:textId="77777777" w:rsidR="00645152" w:rsidRPr="00645152" w:rsidRDefault="00645152" w:rsidP="00645152">
      <w:pPr>
        <w:rPr>
          <w:rFonts w:asciiTheme="minorHAnsi" w:hAnsiTheme="minorHAnsi" w:cstheme="minorHAnsi"/>
          <w:sz w:val="20"/>
          <w:szCs w:val="20"/>
          <w:lang w:eastAsia="de-DE"/>
        </w:rPr>
      </w:pPr>
    </w:p>
    <w:p w14:paraId="0FA749E1" w14:textId="77777777" w:rsidR="00645152" w:rsidRPr="00645152" w:rsidRDefault="00645152" w:rsidP="00645152">
      <w:pPr>
        <w:pStyle w:val="Nadpis2"/>
        <w:rPr>
          <w:rFonts w:asciiTheme="minorHAnsi" w:hAnsiTheme="minorHAnsi" w:cstheme="minorHAnsi"/>
          <w:sz w:val="20"/>
        </w:rPr>
      </w:pPr>
      <w:r w:rsidRPr="00645152">
        <w:rPr>
          <w:rFonts w:asciiTheme="minorHAnsi" w:hAnsiTheme="minorHAnsi" w:cstheme="minorHAnsi"/>
          <w:sz w:val="20"/>
        </w:rPr>
        <w:t>V případě ukončení této Smlouvy, dle č. 10. se Poskytovatel zavazuje, na základě písemné žádosti Nabyvatele, předat Nabyvateli, Nabyvatelem uložené dokumenty / dále jen Data / v Aplikaci, a to v rozsahu platném ke dni konce účinnosti této Smlouvy. Takováto písemná žádost musí být doručena Poskytovateli nejdéle ke dni konce účinnosti této Smlouvy. Data budou Nabyvateli předána ve lhůtě max. 30 dnů ode dne konce účinnosti této Smlouvy. Data budou Nabyvateli předána v elektronické podobě, ve formátu CSV, PDF, JPG, TIFF, BMP, DOC, DOCX, XLS, DWG, XLSX apod. a to dle formátu, ve kterém byla Nabyvatelem do Aplikace uložena. Data budou Nabyvateli předána v přiměřeném rozsahu a čitelné podobě na základě předávacího protokolu.</w:t>
      </w:r>
    </w:p>
    <w:p w14:paraId="2581821C" w14:textId="77777777" w:rsidR="006437EE" w:rsidRPr="00645152" w:rsidRDefault="006437EE" w:rsidP="006437EE">
      <w:pPr>
        <w:pStyle w:val="Nadpis1"/>
        <w:keepNext w:val="0"/>
        <w:keepLines w:val="0"/>
        <w:tabs>
          <w:tab w:val="clear" w:pos="720"/>
        </w:tabs>
        <w:spacing w:before="200"/>
        <w:ind w:left="567" w:hanging="567"/>
        <w:rPr>
          <w:rFonts w:asciiTheme="minorHAnsi" w:hAnsiTheme="minorHAnsi" w:cstheme="minorHAnsi"/>
          <w:sz w:val="20"/>
        </w:rPr>
      </w:pPr>
      <w:r w:rsidRPr="00645152">
        <w:rPr>
          <w:rFonts w:asciiTheme="minorHAnsi" w:hAnsiTheme="minorHAnsi" w:cstheme="minorHAnsi"/>
          <w:sz w:val="20"/>
        </w:rPr>
        <w:t>Závěrečná ustanovení</w:t>
      </w:r>
    </w:p>
    <w:p w14:paraId="746924E4" w14:textId="77777777" w:rsidR="006437EE" w:rsidRPr="00645152" w:rsidRDefault="006437EE" w:rsidP="006437EE">
      <w:pPr>
        <w:pStyle w:val="Nadpis2"/>
        <w:keepNext w:val="0"/>
        <w:tabs>
          <w:tab w:val="clear" w:pos="576"/>
          <w:tab w:val="num" w:pos="567"/>
        </w:tabs>
        <w:spacing w:after="60"/>
        <w:jc w:val="both"/>
        <w:rPr>
          <w:rFonts w:asciiTheme="minorHAnsi" w:hAnsiTheme="minorHAnsi" w:cstheme="minorHAnsi"/>
          <w:sz w:val="20"/>
          <w:lang w:eastAsia="cs-CZ"/>
        </w:rPr>
      </w:pPr>
      <w:r w:rsidRPr="00645152">
        <w:rPr>
          <w:rFonts w:asciiTheme="minorHAnsi" w:hAnsiTheme="minorHAnsi" w:cstheme="minorHAnsi"/>
          <w:sz w:val="20"/>
          <w:lang w:eastAsia="cs-CZ"/>
        </w:rPr>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14:paraId="00B92BEE" w14:textId="77777777" w:rsidR="006437EE" w:rsidRPr="00645152" w:rsidRDefault="006437EE" w:rsidP="006437EE">
      <w:pPr>
        <w:pStyle w:val="Nadpis2"/>
        <w:keepNext w:val="0"/>
        <w:spacing w:after="60"/>
        <w:jc w:val="both"/>
        <w:rPr>
          <w:rFonts w:asciiTheme="minorHAnsi" w:hAnsiTheme="minorHAnsi" w:cstheme="minorHAnsi"/>
          <w:sz w:val="20"/>
          <w:lang w:eastAsia="cs-CZ"/>
        </w:rPr>
      </w:pPr>
      <w:r w:rsidRPr="00645152">
        <w:rPr>
          <w:rFonts w:asciiTheme="minorHAnsi" w:hAnsiTheme="minorHAnsi" w:cstheme="minorHAnsi"/>
          <w:sz w:val="20"/>
          <w:lang w:eastAsia="cs-CZ"/>
        </w:rPr>
        <w:t>Vzhledem k tomu, že tato 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objednatel. Dodavatel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5AD6E88E" w14:textId="77777777" w:rsidR="006437EE" w:rsidRPr="00645152" w:rsidRDefault="006437EE" w:rsidP="006437EE">
      <w:pPr>
        <w:pStyle w:val="Nadpis2"/>
        <w:keepNext w:val="0"/>
        <w:spacing w:after="60"/>
        <w:jc w:val="both"/>
        <w:rPr>
          <w:rFonts w:asciiTheme="minorHAnsi" w:hAnsiTheme="minorHAnsi" w:cstheme="minorHAnsi"/>
          <w:sz w:val="20"/>
          <w:lang w:eastAsia="cs-CZ"/>
        </w:rPr>
      </w:pPr>
      <w:r w:rsidRPr="00645152">
        <w:rPr>
          <w:rFonts w:asciiTheme="minorHAnsi" w:hAnsiTheme="minorHAnsi" w:cstheme="minorHAnsi"/>
          <w:sz w:val="20"/>
          <w:lang w:eastAsia="cs-CZ"/>
        </w:rPr>
        <w:t>Písemnosti ve věci této smlouvy se doručují na adresy uvedené v záhlaví, pokud některá ze smluvních stran neoznámí písemně druhé smluvní straně změnu své adresy pro doručování, dále na adresy uvedené ve veřejném rejstříku nebo elektronicky do datové schránky. Má se za to, že písemnost byla doručena nejpozději pátý den po jejím odeslání, a to i tehdy, odmítne-li adresát její převzetí nebo vrátí-li se zásilka jako nedoručitelná.</w:t>
      </w:r>
    </w:p>
    <w:p w14:paraId="01A4780B" w14:textId="77777777" w:rsidR="006437EE" w:rsidRPr="00645152" w:rsidRDefault="006437EE" w:rsidP="006437EE">
      <w:pPr>
        <w:pStyle w:val="Nadpis2"/>
        <w:keepNext w:val="0"/>
        <w:tabs>
          <w:tab w:val="clear" w:pos="576"/>
          <w:tab w:val="num" w:pos="567"/>
        </w:tabs>
        <w:spacing w:after="60"/>
        <w:jc w:val="both"/>
        <w:rPr>
          <w:rFonts w:asciiTheme="minorHAnsi" w:hAnsiTheme="minorHAnsi" w:cstheme="minorHAnsi"/>
          <w:sz w:val="20"/>
          <w:lang w:eastAsia="cs-CZ"/>
        </w:rPr>
      </w:pPr>
      <w:r w:rsidRPr="00645152">
        <w:rPr>
          <w:rFonts w:asciiTheme="minorHAnsi" w:hAnsiTheme="minorHAnsi" w:cstheme="minorHAnsi"/>
          <w:sz w:val="20"/>
          <w:lang w:eastAsia="cs-CZ"/>
        </w:rPr>
        <w:t>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objednatele.</w:t>
      </w:r>
    </w:p>
    <w:p w14:paraId="1D9DDE84" w14:textId="77777777" w:rsidR="006437EE" w:rsidRPr="00645152" w:rsidRDefault="006437EE" w:rsidP="006437EE">
      <w:pPr>
        <w:pStyle w:val="Nadpis2"/>
        <w:keepNext w:val="0"/>
        <w:tabs>
          <w:tab w:val="clear" w:pos="576"/>
          <w:tab w:val="num" w:pos="567"/>
        </w:tabs>
        <w:spacing w:after="60"/>
        <w:jc w:val="both"/>
        <w:rPr>
          <w:rFonts w:asciiTheme="minorHAnsi" w:hAnsiTheme="minorHAnsi" w:cstheme="minorHAnsi"/>
          <w:sz w:val="20"/>
          <w:lang w:eastAsia="cs-CZ"/>
        </w:rPr>
      </w:pPr>
      <w:r w:rsidRPr="00645152">
        <w:rPr>
          <w:rFonts w:asciiTheme="minorHAnsi" w:hAnsiTheme="minorHAnsi" w:cstheme="minorHAnsi"/>
          <w:sz w:val="20"/>
          <w:lang w:eastAsia="cs-CZ"/>
        </w:rPr>
        <w:t>Práva a povinnosti smluvních stran touto smlouvou výslovně neupravená se řídí příslušnými ustanoveními zákona č. 89/2012 Sb., občanský zákoník.</w:t>
      </w:r>
    </w:p>
    <w:p w14:paraId="4C6E4159" w14:textId="77777777" w:rsidR="006437EE" w:rsidRPr="00645152" w:rsidRDefault="006437EE" w:rsidP="006437EE">
      <w:pPr>
        <w:pStyle w:val="Nadpis2"/>
        <w:keepNext w:val="0"/>
        <w:tabs>
          <w:tab w:val="clear" w:pos="576"/>
          <w:tab w:val="num" w:pos="567"/>
        </w:tabs>
        <w:spacing w:after="60"/>
        <w:jc w:val="both"/>
        <w:rPr>
          <w:rFonts w:asciiTheme="minorHAnsi" w:hAnsiTheme="minorHAnsi" w:cstheme="minorHAnsi"/>
          <w:sz w:val="20"/>
          <w:lang w:eastAsia="cs-CZ"/>
        </w:rPr>
      </w:pPr>
      <w:r w:rsidRPr="00645152">
        <w:rPr>
          <w:rFonts w:asciiTheme="minorHAnsi" w:hAnsiTheme="minorHAnsi" w:cstheme="minorHAnsi"/>
          <w:sz w:val="20"/>
          <w:lang w:eastAsia="cs-CZ"/>
        </w:rPr>
        <w:lastRenderedPageBreak/>
        <w:t>Jakékoli změny a doplňky této smlouvy jsou možné pouze ve formě písemných vzestupně číslovaných dodatků, podepsaných oprávněnými zástupci obou smluvních stran. Smluvní strany vylučují změnu smlouvy jinou formou.</w:t>
      </w:r>
    </w:p>
    <w:p w14:paraId="3CCDDF0B" w14:textId="77777777" w:rsidR="006437EE" w:rsidRPr="00645152" w:rsidRDefault="006437EE" w:rsidP="006437EE">
      <w:pPr>
        <w:pStyle w:val="Nadpis2"/>
        <w:keepNext w:val="0"/>
        <w:tabs>
          <w:tab w:val="clear" w:pos="576"/>
          <w:tab w:val="num" w:pos="567"/>
        </w:tabs>
        <w:spacing w:after="60"/>
        <w:jc w:val="both"/>
        <w:rPr>
          <w:rFonts w:asciiTheme="minorHAnsi" w:hAnsiTheme="minorHAnsi" w:cstheme="minorHAnsi"/>
          <w:sz w:val="20"/>
          <w:lang w:eastAsia="cs-CZ"/>
        </w:rPr>
      </w:pPr>
      <w:r w:rsidRPr="00645152">
        <w:rPr>
          <w:rFonts w:asciiTheme="minorHAnsi" w:hAnsiTheme="minorHAnsi" w:cstheme="minorHAnsi"/>
          <w:sz w:val="20"/>
          <w:lang w:eastAsia="cs-CZ"/>
        </w:rPr>
        <w:t>Tato smlouva nabývá platnosti dnem podpisu a účinnosti dnem uveřejnění v registru smluv.</w:t>
      </w:r>
    </w:p>
    <w:p w14:paraId="40F273C6" w14:textId="77777777" w:rsidR="006437EE" w:rsidRPr="00645152" w:rsidRDefault="006437EE" w:rsidP="006437EE">
      <w:pPr>
        <w:pStyle w:val="Nadpis2"/>
        <w:keepNext w:val="0"/>
        <w:tabs>
          <w:tab w:val="clear" w:pos="576"/>
          <w:tab w:val="num" w:pos="567"/>
        </w:tabs>
        <w:spacing w:after="60"/>
        <w:jc w:val="both"/>
        <w:rPr>
          <w:rFonts w:asciiTheme="minorHAnsi" w:hAnsiTheme="minorHAnsi" w:cstheme="minorHAnsi"/>
          <w:sz w:val="20"/>
          <w:lang w:eastAsia="cs-CZ"/>
        </w:rPr>
      </w:pPr>
      <w:r w:rsidRPr="00645152">
        <w:rPr>
          <w:rFonts w:asciiTheme="minorHAnsi" w:hAnsiTheme="minorHAnsi" w:cstheme="minorHAnsi"/>
          <w:sz w:val="20"/>
          <w:lang w:eastAsia="cs-CZ"/>
        </w:rPr>
        <w:t>Tato smlouva je vypracována ve dvou vyhotoveních, z nichž každá smluvní strana obdrží po jednom. V případě elektronického podpisu je tato smlouva vypracována v jenom vyhotovením podepsaném elektronicky oběma smluvními stranami.</w:t>
      </w:r>
    </w:p>
    <w:p w14:paraId="30505769" w14:textId="77777777" w:rsidR="006437EE" w:rsidRPr="00645152" w:rsidRDefault="006437EE" w:rsidP="006437EE">
      <w:pPr>
        <w:pStyle w:val="Nadpis2"/>
        <w:keepNext w:val="0"/>
        <w:spacing w:after="60"/>
        <w:jc w:val="both"/>
        <w:rPr>
          <w:rFonts w:asciiTheme="minorHAnsi" w:hAnsiTheme="minorHAnsi" w:cstheme="minorHAnsi"/>
          <w:sz w:val="20"/>
          <w:lang w:eastAsia="cs-CZ"/>
        </w:rPr>
      </w:pPr>
      <w:r w:rsidRPr="00645152">
        <w:rPr>
          <w:rFonts w:asciiTheme="minorHAnsi" w:hAnsiTheme="minorHAnsi" w:cstheme="minorHAnsi"/>
          <w:sz w:val="20"/>
          <w:lang w:eastAsia="cs-CZ"/>
        </w:rPr>
        <w:t>Smluvní strany si smlouvu přečetly, jejímu obsahu rozumí a na důkaz toho připojují své podpisy.</w:t>
      </w:r>
    </w:p>
    <w:p w14:paraId="153620E0" w14:textId="77777777" w:rsidR="006437EE" w:rsidRPr="00645152" w:rsidRDefault="006437EE" w:rsidP="006437EE">
      <w:pPr>
        <w:tabs>
          <w:tab w:val="left" w:pos="567"/>
        </w:tabs>
        <w:jc w:val="both"/>
        <w:rPr>
          <w:rFonts w:asciiTheme="minorHAnsi" w:hAnsiTheme="minorHAnsi" w:cstheme="minorHAnsi"/>
          <w:snapToGrid w:val="0"/>
          <w:sz w:val="20"/>
          <w:szCs w:val="20"/>
        </w:rPr>
      </w:pPr>
    </w:p>
    <w:p w14:paraId="58980106" w14:textId="77777777" w:rsidR="006437EE" w:rsidRPr="00645152" w:rsidRDefault="006437EE" w:rsidP="006437EE">
      <w:pPr>
        <w:tabs>
          <w:tab w:val="left" w:pos="567"/>
        </w:tabs>
        <w:jc w:val="both"/>
        <w:rPr>
          <w:rFonts w:asciiTheme="minorHAnsi" w:hAnsiTheme="minorHAnsi" w:cstheme="minorHAnsi"/>
          <w:snapToGrid w:val="0"/>
          <w:sz w:val="20"/>
          <w:szCs w:val="20"/>
        </w:rPr>
      </w:pPr>
    </w:p>
    <w:tbl>
      <w:tblPr>
        <w:tblW w:w="5000" w:type="pct"/>
        <w:jc w:val="center"/>
        <w:tblLook w:val="04A0" w:firstRow="1" w:lastRow="0" w:firstColumn="1" w:lastColumn="0" w:noHBand="0" w:noVBand="1"/>
      </w:tblPr>
      <w:tblGrid>
        <w:gridCol w:w="4957"/>
        <w:gridCol w:w="4115"/>
      </w:tblGrid>
      <w:tr w:rsidR="006437EE" w:rsidRPr="00645152" w14:paraId="6BB2D019" w14:textId="77777777" w:rsidTr="00151284">
        <w:trPr>
          <w:trHeight w:val="156"/>
          <w:jc w:val="center"/>
        </w:trPr>
        <w:tc>
          <w:tcPr>
            <w:tcW w:w="2732" w:type="pct"/>
          </w:tcPr>
          <w:p w14:paraId="5A6C203D" w14:textId="39E7093C" w:rsidR="006437EE" w:rsidRPr="00645152" w:rsidRDefault="006437EE" w:rsidP="005F4626">
            <w:pPr>
              <w:rPr>
                <w:rFonts w:asciiTheme="minorHAnsi" w:hAnsiTheme="minorHAnsi" w:cstheme="minorHAnsi"/>
                <w:sz w:val="20"/>
                <w:szCs w:val="20"/>
              </w:rPr>
            </w:pPr>
            <w:r w:rsidRPr="00645152">
              <w:rPr>
                <w:rFonts w:asciiTheme="minorHAnsi" w:hAnsiTheme="minorHAnsi" w:cstheme="minorHAnsi"/>
                <w:sz w:val="20"/>
                <w:szCs w:val="20"/>
              </w:rPr>
              <w:t>V</w:t>
            </w:r>
            <w:r w:rsidR="00645152" w:rsidRPr="00645152">
              <w:rPr>
                <w:rFonts w:asciiTheme="minorHAnsi" w:hAnsiTheme="minorHAnsi" w:cstheme="minorHAnsi"/>
                <w:sz w:val="20"/>
                <w:szCs w:val="20"/>
              </w:rPr>
              <w:t xml:space="preserve"> Mělníku </w:t>
            </w:r>
            <w:r w:rsidRPr="00645152">
              <w:rPr>
                <w:rFonts w:asciiTheme="minorHAnsi" w:hAnsiTheme="minorHAnsi" w:cstheme="minorHAnsi"/>
                <w:sz w:val="20"/>
                <w:szCs w:val="20"/>
              </w:rPr>
              <w:t>dne</w:t>
            </w:r>
          </w:p>
        </w:tc>
        <w:tc>
          <w:tcPr>
            <w:tcW w:w="2268" w:type="pct"/>
          </w:tcPr>
          <w:p w14:paraId="011DB4EE" w14:textId="028220BF" w:rsidR="006437EE" w:rsidRPr="00645152" w:rsidRDefault="00997C10" w:rsidP="005F4626">
            <w:pPr>
              <w:rPr>
                <w:rFonts w:asciiTheme="minorHAnsi" w:hAnsiTheme="minorHAnsi" w:cstheme="minorHAnsi"/>
                <w:sz w:val="20"/>
                <w:szCs w:val="20"/>
              </w:rPr>
            </w:pPr>
            <w:r>
              <w:rPr>
                <w:rFonts w:asciiTheme="minorHAnsi" w:hAnsiTheme="minorHAnsi" w:cstheme="minorHAnsi"/>
                <w:sz w:val="20"/>
                <w:szCs w:val="20"/>
              </w:rPr>
              <w:t xml:space="preserve">                   </w:t>
            </w:r>
            <w:r w:rsidR="006437EE" w:rsidRPr="00645152">
              <w:rPr>
                <w:rFonts w:asciiTheme="minorHAnsi" w:hAnsiTheme="minorHAnsi" w:cstheme="minorHAnsi"/>
                <w:sz w:val="20"/>
                <w:szCs w:val="20"/>
              </w:rPr>
              <w:t>V</w:t>
            </w:r>
            <w:r w:rsidR="00645152" w:rsidRPr="00645152">
              <w:rPr>
                <w:rFonts w:asciiTheme="minorHAnsi" w:hAnsiTheme="minorHAnsi" w:cstheme="minorHAnsi"/>
                <w:sz w:val="20"/>
                <w:szCs w:val="20"/>
              </w:rPr>
              <w:t xml:space="preserve"> Praze</w:t>
            </w:r>
            <w:r w:rsidR="006437EE" w:rsidRPr="00645152">
              <w:rPr>
                <w:rFonts w:asciiTheme="minorHAnsi" w:hAnsiTheme="minorHAnsi" w:cstheme="minorHAnsi"/>
                <w:sz w:val="20"/>
                <w:szCs w:val="20"/>
              </w:rPr>
              <w:t xml:space="preserve"> dne </w:t>
            </w:r>
          </w:p>
        </w:tc>
      </w:tr>
      <w:tr w:rsidR="006437EE" w:rsidRPr="00645152" w14:paraId="12EA9AE9" w14:textId="77777777" w:rsidTr="005F4626">
        <w:trPr>
          <w:trHeight w:val="120"/>
          <w:jc w:val="center"/>
        </w:trPr>
        <w:tc>
          <w:tcPr>
            <w:tcW w:w="2732" w:type="pct"/>
          </w:tcPr>
          <w:p w14:paraId="45E62D6B" w14:textId="77777777" w:rsidR="006437EE" w:rsidRPr="00645152" w:rsidRDefault="006437EE" w:rsidP="005F4626">
            <w:pPr>
              <w:jc w:val="center"/>
              <w:rPr>
                <w:rFonts w:asciiTheme="minorHAnsi" w:hAnsiTheme="minorHAnsi" w:cstheme="minorHAnsi"/>
                <w:sz w:val="20"/>
                <w:szCs w:val="20"/>
              </w:rPr>
            </w:pPr>
          </w:p>
          <w:p w14:paraId="2A693B43" w14:textId="77777777" w:rsidR="006437EE" w:rsidRPr="00645152" w:rsidRDefault="006437EE" w:rsidP="005F4626">
            <w:pPr>
              <w:jc w:val="center"/>
              <w:rPr>
                <w:rFonts w:asciiTheme="minorHAnsi" w:hAnsiTheme="minorHAnsi" w:cstheme="minorHAnsi"/>
                <w:sz w:val="20"/>
                <w:szCs w:val="20"/>
              </w:rPr>
            </w:pPr>
          </w:p>
          <w:p w14:paraId="22134791" w14:textId="77777777" w:rsidR="006437EE" w:rsidRPr="00645152" w:rsidRDefault="006437EE" w:rsidP="005F4626">
            <w:pPr>
              <w:jc w:val="center"/>
              <w:rPr>
                <w:rFonts w:asciiTheme="minorHAnsi" w:hAnsiTheme="minorHAnsi" w:cstheme="minorHAnsi"/>
                <w:sz w:val="20"/>
                <w:szCs w:val="20"/>
              </w:rPr>
            </w:pPr>
          </w:p>
          <w:p w14:paraId="58AD516D" w14:textId="77777777" w:rsidR="006437EE" w:rsidRPr="00645152" w:rsidRDefault="006437EE" w:rsidP="005F4626">
            <w:pPr>
              <w:jc w:val="center"/>
              <w:rPr>
                <w:rFonts w:asciiTheme="minorHAnsi" w:hAnsiTheme="minorHAnsi" w:cstheme="minorHAnsi"/>
                <w:sz w:val="20"/>
                <w:szCs w:val="20"/>
              </w:rPr>
            </w:pPr>
          </w:p>
          <w:p w14:paraId="0C19B4F1" w14:textId="77777777" w:rsidR="006437EE" w:rsidRPr="00645152" w:rsidRDefault="006437EE" w:rsidP="005F4626">
            <w:pPr>
              <w:jc w:val="center"/>
              <w:rPr>
                <w:rFonts w:asciiTheme="minorHAnsi" w:hAnsiTheme="minorHAnsi" w:cstheme="minorHAnsi"/>
                <w:sz w:val="20"/>
                <w:szCs w:val="20"/>
              </w:rPr>
            </w:pPr>
            <w:r w:rsidRPr="00645152">
              <w:rPr>
                <w:rFonts w:asciiTheme="minorHAnsi" w:hAnsiTheme="minorHAnsi" w:cstheme="minorHAnsi"/>
                <w:sz w:val="20"/>
                <w:szCs w:val="20"/>
              </w:rPr>
              <w:t>……………………………………………….</w:t>
            </w:r>
          </w:p>
          <w:p w14:paraId="7BAF3C17" w14:textId="22DC62F0" w:rsidR="00997C10" w:rsidRDefault="00997C10" w:rsidP="005F4626">
            <w:pPr>
              <w:jc w:val="center"/>
              <w:rPr>
                <w:rFonts w:asciiTheme="minorHAnsi" w:hAnsiTheme="minorHAnsi" w:cstheme="minorHAnsi"/>
                <w:sz w:val="20"/>
                <w:szCs w:val="20"/>
              </w:rPr>
            </w:pPr>
            <w:r>
              <w:rPr>
                <w:rFonts w:asciiTheme="minorHAnsi" w:hAnsiTheme="minorHAnsi" w:cstheme="minorHAnsi"/>
                <w:sz w:val="20"/>
                <w:szCs w:val="20"/>
              </w:rPr>
              <w:t>Ing. Tomáš Martinec</w:t>
            </w:r>
          </w:p>
          <w:p w14:paraId="7BCC634E" w14:textId="5FB8A2DD" w:rsidR="006437EE" w:rsidRPr="00997C10" w:rsidRDefault="00997C10" w:rsidP="00997C10">
            <w:pPr>
              <w:tabs>
                <w:tab w:val="left" w:pos="1635"/>
              </w:tabs>
              <w:rPr>
                <w:rFonts w:asciiTheme="minorHAnsi" w:hAnsiTheme="minorHAnsi" w:cstheme="minorHAnsi"/>
                <w:sz w:val="20"/>
                <w:szCs w:val="20"/>
              </w:rPr>
            </w:pPr>
            <w:r>
              <w:rPr>
                <w:rFonts w:asciiTheme="minorHAnsi" w:hAnsiTheme="minorHAnsi" w:cstheme="minorHAnsi"/>
                <w:sz w:val="20"/>
                <w:szCs w:val="20"/>
              </w:rPr>
              <w:t xml:space="preserve">                                 starosta města Mělníka</w:t>
            </w:r>
          </w:p>
        </w:tc>
        <w:tc>
          <w:tcPr>
            <w:tcW w:w="2268" w:type="pct"/>
          </w:tcPr>
          <w:p w14:paraId="0CA12FCD" w14:textId="77777777" w:rsidR="006437EE" w:rsidRPr="00645152" w:rsidRDefault="006437EE" w:rsidP="005F4626">
            <w:pPr>
              <w:jc w:val="center"/>
              <w:rPr>
                <w:rFonts w:asciiTheme="minorHAnsi" w:hAnsiTheme="minorHAnsi" w:cstheme="minorHAnsi"/>
                <w:sz w:val="20"/>
                <w:szCs w:val="20"/>
              </w:rPr>
            </w:pPr>
          </w:p>
          <w:p w14:paraId="1EB3962E" w14:textId="77777777" w:rsidR="006437EE" w:rsidRPr="00645152" w:rsidRDefault="006437EE" w:rsidP="005F4626">
            <w:pPr>
              <w:rPr>
                <w:rFonts w:asciiTheme="minorHAnsi" w:hAnsiTheme="minorHAnsi" w:cstheme="minorHAnsi"/>
                <w:sz w:val="20"/>
                <w:szCs w:val="20"/>
              </w:rPr>
            </w:pPr>
          </w:p>
          <w:p w14:paraId="6A9519DB" w14:textId="77777777" w:rsidR="006437EE" w:rsidRPr="00645152" w:rsidRDefault="006437EE" w:rsidP="005F4626">
            <w:pPr>
              <w:jc w:val="center"/>
              <w:rPr>
                <w:rFonts w:asciiTheme="minorHAnsi" w:hAnsiTheme="minorHAnsi" w:cstheme="minorHAnsi"/>
                <w:sz w:val="20"/>
                <w:szCs w:val="20"/>
              </w:rPr>
            </w:pPr>
          </w:p>
          <w:p w14:paraId="750DDAC5" w14:textId="77777777" w:rsidR="006437EE" w:rsidRPr="00645152" w:rsidRDefault="006437EE" w:rsidP="005F4626">
            <w:pPr>
              <w:jc w:val="center"/>
              <w:rPr>
                <w:rFonts w:asciiTheme="minorHAnsi" w:hAnsiTheme="minorHAnsi" w:cstheme="minorHAnsi"/>
                <w:sz w:val="20"/>
                <w:szCs w:val="20"/>
              </w:rPr>
            </w:pPr>
          </w:p>
          <w:p w14:paraId="2F8EAD35" w14:textId="77777777" w:rsidR="006437EE" w:rsidRPr="00645152" w:rsidRDefault="006437EE" w:rsidP="005F4626">
            <w:pPr>
              <w:jc w:val="center"/>
              <w:rPr>
                <w:rFonts w:asciiTheme="minorHAnsi" w:hAnsiTheme="minorHAnsi" w:cstheme="minorHAnsi"/>
                <w:sz w:val="20"/>
                <w:szCs w:val="20"/>
              </w:rPr>
            </w:pPr>
            <w:r w:rsidRPr="00645152">
              <w:rPr>
                <w:rFonts w:asciiTheme="minorHAnsi" w:hAnsiTheme="minorHAnsi" w:cstheme="minorHAnsi"/>
                <w:sz w:val="20"/>
                <w:szCs w:val="20"/>
              </w:rPr>
              <w:t>……………………………………………….</w:t>
            </w:r>
          </w:p>
          <w:p w14:paraId="0F9784A0" w14:textId="3AC15336" w:rsidR="006437EE" w:rsidRPr="00645152" w:rsidRDefault="00645152" w:rsidP="005F4626">
            <w:pPr>
              <w:jc w:val="center"/>
              <w:rPr>
                <w:rFonts w:asciiTheme="minorHAnsi" w:hAnsiTheme="minorHAnsi" w:cstheme="minorHAnsi"/>
                <w:b/>
                <w:bCs/>
                <w:sz w:val="20"/>
                <w:szCs w:val="20"/>
              </w:rPr>
            </w:pPr>
            <w:r w:rsidRPr="00645152">
              <w:rPr>
                <w:rFonts w:asciiTheme="minorHAnsi" w:hAnsiTheme="minorHAnsi" w:cstheme="minorHAnsi"/>
                <w:b/>
                <w:bCs/>
                <w:sz w:val="20"/>
                <w:szCs w:val="20"/>
              </w:rPr>
              <w:t>SkyCom online, s.r.o.</w:t>
            </w:r>
          </w:p>
          <w:p w14:paraId="42C7B4B5" w14:textId="0FED6F88" w:rsidR="006437EE" w:rsidRPr="00645152" w:rsidRDefault="00997C10" w:rsidP="00997C10">
            <w:pPr>
              <w:rPr>
                <w:rFonts w:asciiTheme="minorHAnsi" w:hAnsiTheme="minorHAnsi" w:cstheme="minorHAnsi"/>
                <w:sz w:val="20"/>
                <w:szCs w:val="20"/>
              </w:rPr>
            </w:pPr>
            <w:r>
              <w:rPr>
                <w:rFonts w:asciiTheme="minorHAnsi" w:hAnsiTheme="minorHAnsi" w:cstheme="minorHAnsi"/>
                <w:sz w:val="20"/>
                <w:szCs w:val="20"/>
              </w:rPr>
              <w:t xml:space="preserve">                          </w:t>
            </w:r>
            <w:r w:rsidR="00645152" w:rsidRPr="00645152">
              <w:rPr>
                <w:rFonts w:asciiTheme="minorHAnsi" w:hAnsiTheme="minorHAnsi" w:cstheme="minorHAnsi"/>
                <w:sz w:val="20"/>
                <w:szCs w:val="20"/>
              </w:rPr>
              <w:t>Ing Jaroslav Linhart</w:t>
            </w:r>
          </w:p>
          <w:p w14:paraId="026C61A5" w14:textId="2F0275DE" w:rsidR="006437EE" w:rsidRPr="00645152" w:rsidRDefault="00645152" w:rsidP="005F4626">
            <w:pPr>
              <w:jc w:val="center"/>
              <w:rPr>
                <w:rFonts w:asciiTheme="minorHAnsi" w:hAnsiTheme="minorHAnsi" w:cstheme="minorHAnsi"/>
                <w:sz w:val="20"/>
                <w:szCs w:val="20"/>
              </w:rPr>
            </w:pPr>
            <w:r w:rsidRPr="00645152">
              <w:rPr>
                <w:rFonts w:asciiTheme="minorHAnsi" w:hAnsiTheme="minorHAnsi" w:cstheme="minorHAnsi"/>
                <w:sz w:val="20"/>
                <w:szCs w:val="20"/>
              </w:rPr>
              <w:t>jednatel</w:t>
            </w:r>
          </w:p>
        </w:tc>
      </w:tr>
      <w:tr w:rsidR="006437EE" w:rsidRPr="009529E8" w14:paraId="50FA038D" w14:textId="77777777" w:rsidTr="005F4626">
        <w:trPr>
          <w:trHeight w:val="120"/>
          <w:jc w:val="center"/>
        </w:trPr>
        <w:tc>
          <w:tcPr>
            <w:tcW w:w="2732" w:type="pct"/>
          </w:tcPr>
          <w:p w14:paraId="62E6074F" w14:textId="76C6343E" w:rsidR="006437EE" w:rsidRPr="009529E8" w:rsidRDefault="006437EE" w:rsidP="005F4626">
            <w:pPr>
              <w:jc w:val="center"/>
              <w:rPr>
                <w:sz w:val="20"/>
                <w:szCs w:val="20"/>
              </w:rPr>
            </w:pPr>
          </w:p>
        </w:tc>
        <w:tc>
          <w:tcPr>
            <w:tcW w:w="2268" w:type="pct"/>
          </w:tcPr>
          <w:p w14:paraId="2DB3420F" w14:textId="77777777" w:rsidR="006437EE" w:rsidRPr="009529E8" w:rsidRDefault="006437EE" w:rsidP="005F4626">
            <w:pPr>
              <w:jc w:val="center"/>
              <w:rPr>
                <w:sz w:val="20"/>
                <w:szCs w:val="20"/>
              </w:rPr>
            </w:pPr>
          </w:p>
        </w:tc>
      </w:tr>
    </w:tbl>
    <w:p w14:paraId="40FB4384" w14:textId="77777777" w:rsidR="006437EE" w:rsidRPr="00DC528D" w:rsidRDefault="006437EE" w:rsidP="00645152">
      <w:pPr>
        <w:spacing w:line="280" w:lineRule="atLeast"/>
        <w:rPr>
          <w:rFonts w:asciiTheme="minorHAnsi" w:hAnsiTheme="minorHAnsi"/>
          <w:b/>
          <w:sz w:val="20"/>
          <w:szCs w:val="20"/>
        </w:rPr>
      </w:pPr>
    </w:p>
    <w:sectPr w:rsidR="006437EE" w:rsidRPr="00DC528D" w:rsidSect="001C5AA6">
      <w:pgSz w:w="11906" w:h="16838"/>
      <w:pgMar w:top="1701"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91BF" w14:textId="77777777" w:rsidR="001C274A" w:rsidRDefault="001C274A" w:rsidP="00B770A2">
      <w:r>
        <w:separator/>
      </w:r>
    </w:p>
  </w:endnote>
  <w:endnote w:type="continuationSeparator" w:id="0">
    <w:p w14:paraId="695F9239" w14:textId="77777777" w:rsidR="001C274A" w:rsidRDefault="001C274A" w:rsidP="00B7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B043C" w14:textId="77777777" w:rsidR="001C274A" w:rsidRDefault="001C274A" w:rsidP="00B770A2">
      <w:r>
        <w:separator/>
      </w:r>
    </w:p>
  </w:footnote>
  <w:footnote w:type="continuationSeparator" w:id="0">
    <w:p w14:paraId="27EDE09C" w14:textId="77777777" w:rsidR="001C274A" w:rsidRDefault="001C274A" w:rsidP="00B77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7E62"/>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1" w15:restartNumberingAfterBreak="0">
    <w:nsid w:val="1A490798"/>
    <w:multiLevelType w:val="hybridMultilevel"/>
    <w:tmpl w:val="46906AC8"/>
    <w:lvl w:ilvl="0" w:tplc="34AE81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26244E"/>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3" w15:restartNumberingAfterBreak="0">
    <w:nsid w:val="2CC71967"/>
    <w:multiLevelType w:val="hybridMultilevel"/>
    <w:tmpl w:val="DAB61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A5173"/>
    <w:multiLevelType w:val="hybridMultilevel"/>
    <w:tmpl w:val="50380B92"/>
    <w:lvl w:ilvl="0" w:tplc="8CFAB514">
      <w:start w:val="1"/>
      <w:numFmt w:val="decimal"/>
      <w:lvlText w:val="%1."/>
      <w:lvlJc w:val="left"/>
      <w:pPr>
        <w:ind w:left="720" w:hanging="360"/>
      </w:pPr>
      <w:rPr>
        <w:rFonts w:cstheme="minorHAnsi"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1C1EA3"/>
    <w:multiLevelType w:val="multilevel"/>
    <w:tmpl w:val="71EE4D06"/>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lvl>
    <w:lvl w:ilvl="2">
      <w:start w:val="1"/>
      <w:numFmt w:val="lowerLetter"/>
      <w:lvlText w:val="%3)"/>
      <w:lvlJc w:val="left"/>
      <w:pPr>
        <w:tabs>
          <w:tab w:val="num" w:pos="720"/>
        </w:tabs>
        <w:ind w:left="720" w:hanging="720"/>
      </w:pPr>
      <w:rPr>
        <w:rFonts w:ascii="Verdana" w:hAnsi="Verdana" w:hint="default"/>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34C7C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D90D2D"/>
    <w:multiLevelType w:val="hybridMultilevel"/>
    <w:tmpl w:val="57AA7886"/>
    <w:lvl w:ilvl="0" w:tplc="E1C26CE2">
      <w:start w:val="1"/>
      <w:numFmt w:val="upperRoman"/>
      <w:lvlText w:val="%1."/>
      <w:lvlJc w:val="left"/>
      <w:pPr>
        <w:ind w:left="1080" w:hanging="720"/>
      </w:pPr>
      <w:rPr>
        <w:rFonts w:hint="default"/>
      </w:rPr>
    </w:lvl>
    <w:lvl w:ilvl="1" w:tplc="B8A06298" w:tentative="1">
      <w:start w:val="1"/>
      <w:numFmt w:val="lowerLetter"/>
      <w:lvlText w:val="%2."/>
      <w:lvlJc w:val="left"/>
      <w:pPr>
        <w:ind w:left="1440" w:hanging="360"/>
      </w:pPr>
    </w:lvl>
    <w:lvl w:ilvl="2" w:tplc="F1923394" w:tentative="1">
      <w:start w:val="1"/>
      <w:numFmt w:val="lowerRoman"/>
      <w:lvlText w:val="%3."/>
      <w:lvlJc w:val="right"/>
      <w:pPr>
        <w:ind w:left="2160" w:hanging="180"/>
      </w:pPr>
    </w:lvl>
    <w:lvl w:ilvl="3" w:tplc="1FAA2E72" w:tentative="1">
      <w:start w:val="1"/>
      <w:numFmt w:val="decimal"/>
      <w:lvlText w:val="%4."/>
      <w:lvlJc w:val="left"/>
      <w:pPr>
        <w:ind w:left="2880" w:hanging="360"/>
      </w:pPr>
    </w:lvl>
    <w:lvl w:ilvl="4" w:tplc="27927906" w:tentative="1">
      <w:start w:val="1"/>
      <w:numFmt w:val="lowerLetter"/>
      <w:lvlText w:val="%5."/>
      <w:lvlJc w:val="left"/>
      <w:pPr>
        <w:ind w:left="3600" w:hanging="360"/>
      </w:pPr>
    </w:lvl>
    <w:lvl w:ilvl="5" w:tplc="75640940" w:tentative="1">
      <w:start w:val="1"/>
      <w:numFmt w:val="lowerRoman"/>
      <w:lvlText w:val="%6."/>
      <w:lvlJc w:val="right"/>
      <w:pPr>
        <w:ind w:left="4320" w:hanging="180"/>
      </w:pPr>
    </w:lvl>
    <w:lvl w:ilvl="6" w:tplc="4E0EE554" w:tentative="1">
      <w:start w:val="1"/>
      <w:numFmt w:val="decimal"/>
      <w:lvlText w:val="%7."/>
      <w:lvlJc w:val="left"/>
      <w:pPr>
        <w:ind w:left="5040" w:hanging="360"/>
      </w:pPr>
    </w:lvl>
    <w:lvl w:ilvl="7" w:tplc="8C96F42A" w:tentative="1">
      <w:start w:val="1"/>
      <w:numFmt w:val="lowerLetter"/>
      <w:lvlText w:val="%8."/>
      <w:lvlJc w:val="left"/>
      <w:pPr>
        <w:ind w:left="5760" w:hanging="360"/>
      </w:pPr>
    </w:lvl>
    <w:lvl w:ilvl="8" w:tplc="775C9A48" w:tentative="1">
      <w:start w:val="1"/>
      <w:numFmt w:val="lowerRoman"/>
      <w:lvlText w:val="%9."/>
      <w:lvlJc w:val="right"/>
      <w:pPr>
        <w:ind w:left="6480" w:hanging="180"/>
      </w:pPr>
    </w:lvl>
  </w:abstractNum>
  <w:abstractNum w:abstractNumId="8" w15:restartNumberingAfterBreak="0">
    <w:nsid w:val="494F172C"/>
    <w:multiLevelType w:val="hybridMultilevel"/>
    <w:tmpl w:val="6B6C82FC"/>
    <w:styleLink w:val="Importovanstyl1"/>
    <w:lvl w:ilvl="0" w:tplc="650E5FB2">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0D412">
      <w:start w:val="1"/>
      <w:numFmt w:val="bullet"/>
      <w:lvlText w:val="▪"/>
      <w:lvlJc w:val="left"/>
      <w:pPr>
        <w:ind w:left="7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24FAD0">
      <w:start w:val="1"/>
      <w:numFmt w:val="bullet"/>
      <w:lvlText w:val="▪"/>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62746C">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6BBC8">
      <w:start w:val="1"/>
      <w:numFmt w:val="bullet"/>
      <w:lvlText w:val="o"/>
      <w:lvlJc w:val="left"/>
      <w:pPr>
        <w:ind w:left="286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6E08E8">
      <w:start w:val="1"/>
      <w:numFmt w:val="bullet"/>
      <w:lvlText w:val="▪"/>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2CBCAC">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920026">
      <w:start w:val="1"/>
      <w:numFmt w:val="bullet"/>
      <w:lvlText w:val="o"/>
      <w:lvlJc w:val="left"/>
      <w:pPr>
        <w:ind w:left="502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060CC">
      <w:start w:val="1"/>
      <w:numFmt w:val="bullet"/>
      <w:lvlText w:val="▪"/>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3B34764"/>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10" w15:restartNumberingAfterBreak="0">
    <w:nsid w:val="58C66649"/>
    <w:multiLevelType w:val="hybridMultilevel"/>
    <w:tmpl w:val="6B6C82FC"/>
    <w:numStyleLink w:val="Importovanstyl1"/>
  </w:abstractNum>
  <w:abstractNum w:abstractNumId="11" w15:restartNumberingAfterBreak="0">
    <w:nsid w:val="5C880DFC"/>
    <w:multiLevelType w:val="hybridMultilevel"/>
    <w:tmpl w:val="6CE27D52"/>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9"/>
  </w:num>
  <w:num w:numId="5">
    <w:abstractNumId w:val="6"/>
  </w:num>
  <w:num w:numId="6">
    <w:abstractNumId w:val="10"/>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0"/>
  </w:num>
  <w:num w:numId="12">
    <w:abstractNumId w:val="5"/>
  </w:num>
  <w:num w:numId="13">
    <w:abstractNumId w:val="3"/>
  </w:num>
  <w:num w:numId="14">
    <w:abstractNumId w:val="5"/>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A2"/>
    <w:rsid w:val="00001D74"/>
    <w:rsid w:val="00005375"/>
    <w:rsid w:val="0004614A"/>
    <w:rsid w:val="000464C2"/>
    <w:rsid w:val="00063CB4"/>
    <w:rsid w:val="0006730E"/>
    <w:rsid w:val="000710E3"/>
    <w:rsid w:val="00076BDB"/>
    <w:rsid w:val="000802BB"/>
    <w:rsid w:val="00081393"/>
    <w:rsid w:val="00083B33"/>
    <w:rsid w:val="00086D65"/>
    <w:rsid w:val="000A5498"/>
    <w:rsid w:val="000A639D"/>
    <w:rsid w:val="000D00A9"/>
    <w:rsid w:val="000D6E05"/>
    <w:rsid w:val="000E4C83"/>
    <w:rsid w:val="000F4625"/>
    <w:rsid w:val="00112DB5"/>
    <w:rsid w:val="001246AF"/>
    <w:rsid w:val="0013366A"/>
    <w:rsid w:val="00140399"/>
    <w:rsid w:val="00151284"/>
    <w:rsid w:val="0016192D"/>
    <w:rsid w:val="0016714F"/>
    <w:rsid w:val="0017121C"/>
    <w:rsid w:val="001715D3"/>
    <w:rsid w:val="00182E56"/>
    <w:rsid w:val="00186AAD"/>
    <w:rsid w:val="00187B7A"/>
    <w:rsid w:val="001914E6"/>
    <w:rsid w:val="001A1C81"/>
    <w:rsid w:val="001A3F8E"/>
    <w:rsid w:val="001B7A80"/>
    <w:rsid w:val="001C274A"/>
    <w:rsid w:val="001C5AA6"/>
    <w:rsid w:val="001D1198"/>
    <w:rsid w:val="001E1C89"/>
    <w:rsid w:val="001E1D54"/>
    <w:rsid w:val="001F0432"/>
    <w:rsid w:val="001F0B28"/>
    <w:rsid w:val="001F50B1"/>
    <w:rsid w:val="001F5BC4"/>
    <w:rsid w:val="001F644B"/>
    <w:rsid w:val="00201016"/>
    <w:rsid w:val="00213965"/>
    <w:rsid w:val="00222105"/>
    <w:rsid w:val="00224E78"/>
    <w:rsid w:val="00234F39"/>
    <w:rsid w:val="00241412"/>
    <w:rsid w:val="00241F3D"/>
    <w:rsid w:val="002A74C0"/>
    <w:rsid w:val="002B1899"/>
    <w:rsid w:val="002B52A2"/>
    <w:rsid w:val="002C19AF"/>
    <w:rsid w:val="002C5001"/>
    <w:rsid w:val="002C765B"/>
    <w:rsid w:val="002D0A1B"/>
    <w:rsid w:val="002D4F0A"/>
    <w:rsid w:val="002E48D3"/>
    <w:rsid w:val="002F4094"/>
    <w:rsid w:val="002F53E7"/>
    <w:rsid w:val="00300034"/>
    <w:rsid w:val="00307E40"/>
    <w:rsid w:val="00312B32"/>
    <w:rsid w:val="00317E54"/>
    <w:rsid w:val="003203B9"/>
    <w:rsid w:val="003304CA"/>
    <w:rsid w:val="00332787"/>
    <w:rsid w:val="00333216"/>
    <w:rsid w:val="0037161E"/>
    <w:rsid w:val="00381404"/>
    <w:rsid w:val="003A65D7"/>
    <w:rsid w:val="003B24B1"/>
    <w:rsid w:val="003B4BDC"/>
    <w:rsid w:val="003C5C16"/>
    <w:rsid w:val="003C7504"/>
    <w:rsid w:val="003E3F6B"/>
    <w:rsid w:val="003E6FEE"/>
    <w:rsid w:val="003F354F"/>
    <w:rsid w:val="0040606D"/>
    <w:rsid w:val="004106C7"/>
    <w:rsid w:val="004416AC"/>
    <w:rsid w:val="004426DB"/>
    <w:rsid w:val="00444C9F"/>
    <w:rsid w:val="004545D5"/>
    <w:rsid w:val="004864C3"/>
    <w:rsid w:val="004A13B1"/>
    <w:rsid w:val="004A5EE5"/>
    <w:rsid w:val="004B05F6"/>
    <w:rsid w:val="004D0916"/>
    <w:rsid w:val="004E0117"/>
    <w:rsid w:val="004E21CC"/>
    <w:rsid w:val="004F497E"/>
    <w:rsid w:val="00500951"/>
    <w:rsid w:val="00512B87"/>
    <w:rsid w:val="00530D8D"/>
    <w:rsid w:val="0056056B"/>
    <w:rsid w:val="00560EC3"/>
    <w:rsid w:val="005662FC"/>
    <w:rsid w:val="00567E47"/>
    <w:rsid w:val="00575426"/>
    <w:rsid w:val="00596347"/>
    <w:rsid w:val="005A2FC7"/>
    <w:rsid w:val="005A33E0"/>
    <w:rsid w:val="005B1D29"/>
    <w:rsid w:val="005C0CAF"/>
    <w:rsid w:val="005E3FBE"/>
    <w:rsid w:val="005F0FEC"/>
    <w:rsid w:val="0060130E"/>
    <w:rsid w:val="00612407"/>
    <w:rsid w:val="0062447E"/>
    <w:rsid w:val="00632325"/>
    <w:rsid w:val="006437EE"/>
    <w:rsid w:val="00645152"/>
    <w:rsid w:val="00664BC3"/>
    <w:rsid w:val="006765B8"/>
    <w:rsid w:val="00680DE7"/>
    <w:rsid w:val="00685391"/>
    <w:rsid w:val="006875A8"/>
    <w:rsid w:val="00690F2A"/>
    <w:rsid w:val="0069196C"/>
    <w:rsid w:val="00697EBB"/>
    <w:rsid w:val="006A0B65"/>
    <w:rsid w:val="006E43E5"/>
    <w:rsid w:val="006E4E6F"/>
    <w:rsid w:val="006F3991"/>
    <w:rsid w:val="00703CED"/>
    <w:rsid w:val="007105E0"/>
    <w:rsid w:val="00714D5D"/>
    <w:rsid w:val="007208B3"/>
    <w:rsid w:val="007455E1"/>
    <w:rsid w:val="0075163E"/>
    <w:rsid w:val="0077228E"/>
    <w:rsid w:val="00772BB6"/>
    <w:rsid w:val="007746A6"/>
    <w:rsid w:val="007756E0"/>
    <w:rsid w:val="007811E9"/>
    <w:rsid w:val="00790EED"/>
    <w:rsid w:val="00792966"/>
    <w:rsid w:val="00793735"/>
    <w:rsid w:val="007A2887"/>
    <w:rsid w:val="007A3E95"/>
    <w:rsid w:val="007D06F4"/>
    <w:rsid w:val="007E0017"/>
    <w:rsid w:val="007E5009"/>
    <w:rsid w:val="007F4176"/>
    <w:rsid w:val="008002DD"/>
    <w:rsid w:val="00820CBE"/>
    <w:rsid w:val="00823236"/>
    <w:rsid w:val="0083541D"/>
    <w:rsid w:val="00850C54"/>
    <w:rsid w:val="00897A58"/>
    <w:rsid w:val="008A18C4"/>
    <w:rsid w:val="008A2A46"/>
    <w:rsid w:val="008B14CF"/>
    <w:rsid w:val="008C1FD2"/>
    <w:rsid w:val="008D5A6F"/>
    <w:rsid w:val="008D73D6"/>
    <w:rsid w:val="008F40E9"/>
    <w:rsid w:val="008F4CEC"/>
    <w:rsid w:val="008F51F5"/>
    <w:rsid w:val="00903F06"/>
    <w:rsid w:val="009074C3"/>
    <w:rsid w:val="0091344A"/>
    <w:rsid w:val="009240D1"/>
    <w:rsid w:val="009300C3"/>
    <w:rsid w:val="00931D4A"/>
    <w:rsid w:val="0094173E"/>
    <w:rsid w:val="00946E26"/>
    <w:rsid w:val="009665C2"/>
    <w:rsid w:val="00982394"/>
    <w:rsid w:val="00983B87"/>
    <w:rsid w:val="00986418"/>
    <w:rsid w:val="00997C10"/>
    <w:rsid w:val="009D7D56"/>
    <w:rsid w:val="009E2252"/>
    <w:rsid w:val="009E332F"/>
    <w:rsid w:val="009F6974"/>
    <w:rsid w:val="00A01C2E"/>
    <w:rsid w:val="00A0443E"/>
    <w:rsid w:val="00A332F4"/>
    <w:rsid w:val="00A44DBA"/>
    <w:rsid w:val="00A57721"/>
    <w:rsid w:val="00A618ED"/>
    <w:rsid w:val="00A71BDC"/>
    <w:rsid w:val="00A73213"/>
    <w:rsid w:val="00A86426"/>
    <w:rsid w:val="00A93F66"/>
    <w:rsid w:val="00AA2A9C"/>
    <w:rsid w:val="00AA5A6F"/>
    <w:rsid w:val="00AC5E40"/>
    <w:rsid w:val="00AC65AD"/>
    <w:rsid w:val="00AE0DE7"/>
    <w:rsid w:val="00AF138D"/>
    <w:rsid w:val="00AF4BED"/>
    <w:rsid w:val="00AF62CF"/>
    <w:rsid w:val="00B05FE5"/>
    <w:rsid w:val="00B1497A"/>
    <w:rsid w:val="00B30704"/>
    <w:rsid w:val="00B36DB6"/>
    <w:rsid w:val="00B53331"/>
    <w:rsid w:val="00B55523"/>
    <w:rsid w:val="00B74EAB"/>
    <w:rsid w:val="00B7686F"/>
    <w:rsid w:val="00B770A2"/>
    <w:rsid w:val="00BD20B7"/>
    <w:rsid w:val="00BE22CA"/>
    <w:rsid w:val="00BF368E"/>
    <w:rsid w:val="00BF37C1"/>
    <w:rsid w:val="00C00791"/>
    <w:rsid w:val="00C05CC3"/>
    <w:rsid w:val="00C22BDF"/>
    <w:rsid w:val="00C305D8"/>
    <w:rsid w:val="00C468C4"/>
    <w:rsid w:val="00C50CA3"/>
    <w:rsid w:val="00C641AC"/>
    <w:rsid w:val="00C76D2E"/>
    <w:rsid w:val="00C8580A"/>
    <w:rsid w:val="00C90F00"/>
    <w:rsid w:val="00C919B7"/>
    <w:rsid w:val="00C93DC9"/>
    <w:rsid w:val="00CA0C16"/>
    <w:rsid w:val="00CA3359"/>
    <w:rsid w:val="00CB17B7"/>
    <w:rsid w:val="00CB755A"/>
    <w:rsid w:val="00CC63AF"/>
    <w:rsid w:val="00CE036A"/>
    <w:rsid w:val="00CE63F9"/>
    <w:rsid w:val="00CE6575"/>
    <w:rsid w:val="00CF03D8"/>
    <w:rsid w:val="00CF48C0"/>
    <w:rsid w:val="00D001DE"/>
    <w:rsid w:val="00D513E0"/>
    <w:rsid w:val="00D53D47"/>
    <w:rsid w:val="00D6068D"/>
    <w:rsid w:val="00D73CE7"/>
    <w:rsid w:val="00D80E9B"/>
    <w:rsid w:val="00DB13C8"/>
    <w:rsid w:val="00DC3828"/>
    <w:rsid w:val="00DC5D63"/>
    <w:rsid w:val="00DD60C2"/>
    <w:rsid w:val="00DE4396"/>
    <w:rsid w:val="00DE7A57"/>
    <w:rsid w:val="00DF086B"/>
    <w:rsid w:val="00E15857"/>
    <w:rsid w:val="00E20A63"/>
    <w:rsid w:val="00E475CA"/>
    <w:rsid w:val="00E62D7E"/>
    <w:rsid w:val="00E950AE"/>
    <w:rsid w:val="00EB0656"/>
    <w:rsid w:val="00EB724F"/>
    <w:rsid w:val="00EC0B0E"/>
    <w:rsid w:val="00ED1A73"/>
    <w:rsid w:val="00ED68AA"/>
    <w:rsid w:val="00EE16D1"/>
    <w:rsid w:val="00EE7582"/>
    <w:rsid w:val="00EF0188"/>
    <w:rsid w:val="00EF4076"/>
    <w:rsid w:val="00F019F1"/>
    <w:rsid w:val="00F11AF8"/>
    <w:rsid w:val="00F1374E"/>
    <w:rsid w:val="00F2600E"/>
    <w:rsid w:val="00F41400"/>
    <w:rsid w:val="00F44B72"/>
    <w:rsid w:val="00F456E0"/>
    <w:rsid w:val="00F51D6F"/>
    <w:rsid w:val="00F65AFF"/>
    <w:rsid w:val="00F67451"/>
    <w:rsid w:val="00F774CF"/>
    <w:rsid w:val="00F82482"/>
    <w:rsid w:val="00F8558B"/>
    <w:rsid w:val="00F86725"/>
    <w:rsid w:val="00F91EF5"/>
    <w:rsid w:val="00FA5229"/>
    <w:rsid w:val="00FC1EAF"/>
    <w:rsid w:val="00FF2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620829"/>
  <w15:docId w15:val="{50BE7297-6FE7-4101-BD05-C7F513B3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70A2"/>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6437EE"/>
    <w:pPr>
      <w:keepNext/>
      <w:keepLines/>
      <w:numPr>
        <w:numId w:val="12"/>
      </w:numPr>
      <w:tabs>
        <w:tab w:val="left" w:pos="550"/>
      </w:tabs>
      <w:spacing w:before="240" w:after="60"/>
      <w:jc w:val="both"/>
      <w:outlineLvl w:val="0"/>
    </w:pPr>
    <w:rPr>
      <w:b/>
      <w:kern w:val="28"/>
      <w:sz w:val="28"/>
      <w:szCs w:val="20"/>
      <w:u w:val="single"/>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qFormat/>
    <w:rsid w:val="006437EE"/>
    <w:pPr>
      <w:keepNext/>
      <w:numPr>
        <w:ilvl w:val="1"/>
        <w:numId w:val="12"/>
      </w:numPr>
      <w:outlineLvl w:val="1"/>
    </w:pPr>
    <w:rPr>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B770A2"/>
  </w:style>
  <w:style w:type="paragraph" w:styleId="Zpat">
    <w:name w:val="footer"/>
    <w:basedOn w:val="Normln"/>
    <w:link w:val="ZpatChar"/>
    <w:uiPriority w:val="99"/>
    <w:unhideWhenUsed/>
    <w:rsid w:val="00B770A2"/>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B770A2"/>
  </w:style>
  <w:style w:type="paragraph" w:styleId="Bezmezer">
    <w:name w:val="No Spacing"/>
    <w:qFormat/>
    <w:rsid w:val="00B770A2"/>
    <w:pPr>
      <w:spacing w:after="0" w:line="240" w:lineRule="auto"/>
      <w:jc w:val="both"/>
    </w:pPr>
    <w:rPr>
      <w:rFonts w:ascii="Calibri" w:eastAsia="Calibri" w:hAnsi="Calibri" w:cs="Calibri"/>
      <w:color w:val="000000"/>
      <w:lang w:eastAsia="cs-CZ"/>
    </w:rPr>
  </w:style>
  <w:style w:type="paragraph" w:styleId="Odstavecseseznamem">
    <w:name w:val="List Paragraph"/>
    <w:basedOn w:val="Normln"/>
    <w:uiPriority w:val="34"/>
    <w:qFormat/>
    <w:rsid w:val="00B770A2"/>
    <w:pPr>
      <w:spacing w:after="200" w:line="276" w:lineRule="auto"/>
      <w:ind w:left="720"/>
      <w:contextualSpacing/>
      <w:jc w:val="both"/>
    </w:pPr>
    <w:rPr>
      <w:rFonts w:ascii="Calibri" w:eastAsia="Calibri" w:hAnsi="Calibri" w:cs="Calibri"/>
      <w:color w:val="000000"/>
      <w:sz w:val="22"/>
      <w:szCs w:val="22"/>
    </w:rPr>
  </w:style>
  <w:style w:type="character" w:styleId="Odkaznakoment">
    <w:name w:val="annotation reference"/>
    <w:basedOn w:val="Standardnpsmoodstavce"/>
    <w:uiPriority w:val="99"/>
    <w:semiHidden/>
    <w:unhideWhenUsed/>
    <w:rsid w:val="00B770A2"/>
    <w:rPr>
      <w:sz w:val="16"/>
      <w:szCs w:val="16"/>
    </w:rPr>
  </w:style>
  <w:style w:type="paragraph" w:styleId="Textkomente">
    <w:name w:val="annotation text"/>
    <w:basedOn w:val="Normln"/>
    <w:link w:val="TextkomenteChar"/>
    <w:uiPriority w:val="99"/>
    <w:semiHidden/>
    <w:unhideWhenUsed/>
    <w:rsid w:val="00B770A2"/>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B770A2"/>
    <w:rPr>
      <w:sz w:val="20"/>
      <w:szCs w:val="20"/>
    </w:rPr>
  </w:style>
  <w:style w:type="paragraph" w:styleId="Textbubliny">
    <w:name w:val="Balloon Text"/>
    <w:basedOn w:val="Normln"/>
    <w:link w:val="TextbublinyChar"/>
    <w:uiPriority w:val="99"/>
    <w:semiHidden/>
    <w:unhideWhenUsed/>
    <w:rsid w:val="00B770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70A2"/>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774CF"/>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F774C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FC1EAF"/>
    <w:rPr>
      <w:color w:val="0563C1" w:themeColor="hyperlink"/>
      <w:u w:val="single"/>
    </w:rPr>
  </w:style>
  <w:style w:type="paragraph" w:styleId="Revize">
    <w:name w:val="Revision"/>
    <w:hidden/>
    <w:uiPriority w:val="99"/>
    <w:semiHidden/>
    <w:rsid w:val="006E43E5"/>
    <w:pPr>
      <w:spacing w:after="0" w:line="240" w:lineRule="auto"/>
    </w:pPr>
    <w:rPr>
      <w:rFonts w:ascii="Times New Roman" w:eastAsia="Times New Roman" w:hAnsi="Times New Roman" w:cs="Times New Roman"/>
      <w:sz w:val="24"/>
      <w:szCs w:val="24"/>
      <w:lang w:eastAsia="cs-CZ"/>
    </w:rPr>
  </w:style>
  <w:style w:type="numbering" w:customStyle="1" w:styleId="Importovanstyl1">
    <w:name w:val="Importovaný styl 1"/>
    <w:rsid w:val="005B1D29"/>
    <w:pPr>
      <w:numPr>
        <w:numId w:val="7"/>
      </w:numPr>
    </w:pPr>
  </w:style>
  <w:style w:type="character" w:customStyle="1" w:styleId="UnresolvedMention">
    <w:name w:val="Unresolved Mention"/>
    <w:basedOn w:val="Standardnpsmoodstavce"/>
    <w:uiPriority w:val="99"/>
    <w:semiHidden/>
    <w:unhideWhenUsed/>
    <w:rsid w:val="004A13B1"/>
    <w:rPr>
      <w:color w:val="605E5C"/>
      <w:shd w:val="clear" w:color="auto" w:fill="E1DFDD"/>
    </w:rPr>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rsid w:val="006437EE"/>
    <w:rPr>
      <w:rFonts w:ascii="Times New Roman" w:eastAsia="Times New Roman" w:hAnsi="Times New Roman" w:cs="Times New Roman"/>
      <w:b/>
      <w:kern w:val="28"/>
      <w:sz w:val="28"/>
      <w:szCs w:val="20"/>
      <w:u w:val="single"/>
      <w:lang w:eastAsia="cs-CZ"/>
    </w:rPr>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uiPriority w:val="99"/>
    <w:rsid w:val="006437EE"/>
    <w:rPr>
      <w:rFonts w:ascii="Times New Roman" w:eastAsia="Times New Roman" w:hAnsi="Times New Roman" w:cs="Times New Roman"/>
      <w:sz w:val="24"/>
      <w:szCs w:val="20"/>
      <w:lang w:eastAsia="de-DE"/>
    </w:rPr>
  </w:style>
  <w:style w:type="paragraph" w:customStyle="1" w:styleId="Prosttext1">
    <w:name w:val="Prostý text1"/>
    <w:basedOn w:val="Normln"/>
    <w:rsid w:val="00645152"/>
    <w:pPr>
      <w:widowControl w:val="0"/>
      <w:suppressAutoHyphens/>
    </w:pPr>
    <w:rPr>
      <w:rFonts w:ascii="Verdana" w:eastAsia="Arial Unicode MS" w:hAnsi="Verdana"/>
      <w:kern w:val="1"/>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3037">
      <w:bodyDiv w:val="1"/>
      <w:marLeft w:val="0"/>
      <w:marRight w:val="0"/>
      <w:marTop w:val="0"/>
      <w:marBottom w:val="0"/>
      <w:divBdr>
        <w:top w:val="none" w:sz="0" w:space="0" w:color="auto"/>
        <w:left w:val="none" w:sz="0" w:space="0" w:color="auto"/>
        <w:bottom w:val="none" w:sz="0" w:space="0" w:color="auto"/>
        <w:right w:val="none" w:sz="0" w:space="0" w:color="auto"/>
      </w:divBdr>
    </w:div>
    <w:div w:id="494495378">
      <w:bodyDiv w:val="1"/>
      <w:marLeft w:val="0"/>
      <w:marRight w:val="0"/>
      <w:marTop w:val="0"/>
      <w:marBottom w:val="0"/>
      <w:divBdr>
        <w:top w:val="none" w:sz="0" w:space="0" w:color="auto"/>
        <w:left w:val="none" w:sz="0" w:space="0" w:color="auto"/>
        <w:bottom w:val="none" w:sz="0" w:space="0" w:color="auto"/>
        <w:right w:val="none" w:sz="0" w:space="0" w:color="auto"/>
      </w:divBdr>
    </w:div>
    <w:div w:id="1177621183">
      <w:bodyDiv w:val="1"/>
      <w:marLeft w:val="0"/>
      <w:marRight w:val="0"/>
      <w:marTop w:val="0"/>
      <w:marBottom w:val="0"/>
      <w:divBdr>
        <w:top w:val="none" w:sz="0" w:space="0" w:color="auto"/>
        <w:left w:val="none" w:sz="0" w:space="0" w:color="auto"/>
        <w:bottom w:val="none" w:sz="0" w:space="0" w:color="auto"/>
        <w:right w:val="none" w:sz="0" w:space="0" w:color="auto"/>
      </w:divBdr>
    </w:div>
    <w:div w:id="1692367027">
      <w:bodyDiv w:val="1"/>
      <w:marLeft w:val="0"/>
      <w:marRight w:val="0"/>
      <w:marTop w:val="0"/>
      <w:marBottom w:val="0"/>
      <w:divBdr>
        <w:top w:val="none" w:sz="0" w:space="0" w:color="auto"/>
        <w:left w:val="none" w:sz="0" w:space="0" w:color="auto"/>
        <w:bottom w:val="none" w:sz="0" w:space="0" w:color="auto"/>
        <w:right w:val="none" w:sz="0" w:space="0" w:color="auto"/>
      </w:divBdr>
    </w:div>
    <w:div w:id="20802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88BC-4A90-4B18-9553-22CB840D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2527</Words>
  <Characters>14910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Stibor</dc:creator>
  <cp:lastModifiedBy>Limprechtová Lucie</cp:lastModifiedBy>
  <cp:revision>3</cp:revision>
  <dcterms:created xsi:type="dcterms:W3CDTF">2025-12-15T09:34:00Z</dcterms:created>
  <dcterms:modified xsi:type="dcterms:W3CDTF">2025-12-15T09:37:00Z</dcterms:modified>
</cp:coreProperties>
</file>