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0301C" w14:textId="77777777" w:rsidR="00D161E3" w:rsidRDefault="00D161E3" w:rsidP="00F33388">
      <w:pPr>
        <w:pStyle w:val="Nadpis1"/>
        <w:spacing w:before="0"/>
        <w:ind w:left="0" w:firstLine="0"/>
        <w:jc w:val="center"/>
        <w:rPr>
          <w:rFonts w:ascii="Arial" w:hAnsi="Arial" w:cs="Arial"/>
          <w:sz w:val="40"/>
        </w:rPr>
      </w:pPr>
    </w:p>
    <w:p w14:paraId="318E485C" w14:textId="77777777" w:rsidR="00667735" w:rsidRPr="009809B3" w:rsidRDefault="00667735" w:rsidP="00F33388">
      <w:pPr>
        <w:pStyle w:val="Nadpis1"/>
        <w:spacing w:before="0"/>
        <w:ind w:left="0" w:firstLine="0"/>
        <w:jc w:val="center"/>
        <w:rPr>
          <w:rFonts w:ascii="Arial" w:hAnsi="Arial" w:cs="Arial"/>
          <w:sz w:val="40"/>
        </w:rPr>
      </w:pPr>
      <w:r w:rsidRPr="009809B3">
        <w:rPr>
          <w:rFonts w:ascii="Arial" w:hAnsi="Arial" w:cs="Arial"/>
          <w:sz w:val="40"/>
        </w:rPr>
        <w:t xml:space="preserve">Rámcová příkazní smlouva </w:t>
      </w:r>
    </w:p>
    <w:p w14:paraId="3A7ACE69" w14:textId="77777777" w:rsidR="00667735" w:rsidRPr="009809B3" w:rsidRDefault="00667735" w:rsidP="00F33388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9809B3">
        <w:rPr>
          <w:rFonts w:ascii="Arial" w:hAnsi="Arial" w:cs="Arial"/>
          <w:snapToGrid w:val="0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430 a"/>
        </w:smartTagPr>
        <w:r w:rsidRPr="009809B3">
          <w:rPr>
            <w:rFonts w:ascii="Arial" w:hAnsi="Arial" w:cs="Arial"/>
            <w:snapToGrid w:val="0"/>
            <w:sz w:val="22"/>
            <w:szCs w:val="22"/>
          </w:rPr>
          <w:t>2430 a</w:t>
        </w:r>
      </w:smartTag>
      <w:r w:rsidRPr="009809B3">
        <w:rPr>
          <w:rFonts w:ascii="Arial" w:hAnsi="Arial" w:cs="Arial"/>
          <w:snapToGrid w:val="0"/>
          <w:sz w:val="22"/>
          <w:szCs w:val="22"/>
        </w:rPr>
        <w:t xml:space="preserve"> násl. zákona č. 89/2012 Sb., </w:t>
      </w:r>
    </w:p>
    <w:p w14:paraId="144D5595" w14:textId="77777777" w:rsidR="00667735" w:rsidRPr="009809B3" w:rsidRDefault="00667735" w:rsidP="00F33388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9809B3">
        <w:rPr>
          <w:rFonts w:ascii="Arial" w:hAnsi="Arial" w:cs="Arial"/>
          <w:snapToGrid w:val="0"/>
          <w:sz w:val="22"/>
          <w:szCs w:val="22"/>
        </w:rPr>
        <w:t>občanský zákoník</w:t>
      </w:r>
    </w:p>
    <w:p w14:paraId="75D8FAE2" w14:textId="77777777" w:rsidR="00667735" w:rsidRPr="009809B3" w:rsidRDefault="00667735" w:rsidP="00F33388">
      <w:pPr>
        <w:pStyle w:val="Nadpis1"/>
        <w:tabs>
          <w:tab w:val="left" w:pos="0"/>
        </w:tabs>
        <w:spacing w:before="0"/>
        <w:rPr>
          <w:rFonts w:ascii="Arial" w:hAnsi="Arial" w:cs="Arial"/>
          <w:b w:val="0"/>
          <w:sz w:val="24"/>
          <w:szCs w:val="24"/>
        </w:rPr>
      </w:pPr>
    </w:p>
    <w:p w14:paraId="201DB46D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jc w:val="center"/>
        <w:rPr>
          <w:rFonts w:ascii="Arial" w:hAnsi="Arial" w:cs="Arial"/>
          <w:sz w:val="24"/>
          <w:szCs w:val="24"/>
          <w:u w:val="single"/>
        </w:rPr>
      </w:pPr>
      <w:r w:rsidRPr="009809B3">
        <w:rPr>
          <w:rFonts w:ascii="Arial" w:hAnsi="Arial" w:cs="Arial"/>
          <w:sz w:val="24"/>
          <w:szCs w:val="24"/>
          <w:u w:val="single"/>
        </w:rPr>
        <w:t>Smluvní strany</w:t>
      </w:r>
    </w:p>
    <w:p w14:paraId="2E9F8B0C" w14:textId="77777777" w:rsidR="00667735" w:rsidRPr="009809B3" w:rsidRDefault="00667735" w:rsidP="00F33388">
      <w:pPr>
        <w:pStyle w:val="Normln0"/>
        <w:jc w:val="both"/>
        <w:rPr>
          <w:rFonts w:ascii="Arial" w:hAnsi="Arial" w:cs="Arial"/>
          <w:b/>
          <w:sz w:val="22"/>
          <w:szCs w:val="22"/>
        </w:rPr>
      </w:pPr>
    </w:p>
    <w:p w14:paraId="39A60FD8" w14:textId="77777777" w:rsidR="00667735" w:rsidRPr="009809B3" w:rsidRDefault="00667735" w:rsidP="00F33388">
      <w:pPr>
        <w:pStyle w:val="Normln0"/>
        <w:jc w:val="both"/>
        <w:rPr>
          <w:rFonts w:ascii="Arial" w:hAnsi="Arial" w:cs="Arial"/>
          <w:b/>
          <w:sz w:val="22"/>
          <w:szCs w:val="22"/>
        </w:rPr>
      </w:pPr>
      <w:r w:rsidRPr="009809B3">
        <w:rPr>
          <w:rFonts w:ascii="Arial" w:hAnsi="Arial" w:cs="Arial"/>
          <w:b/>
          <w:sz w:val="22"/>
          <w:szCs w:val="22"/>
        </w:rPr>
        <w:t xml:space="preserve">Město </w:t>
      </w:r>
      <w:r>
        <w:rPr>
          <w:rFonts w:ascii="Arial" w:hAnsi="Arial" w:cs="Arial"/>
          <w:b/>
          <w:sz w:val="22"/>
          <w:szCs w:val="22"/>
        </w:rPr>
        <w:t>Kopřivnice</w:t>
      </w:r>
    </w:p>
    <w:p w14:paraId="32BAAC0F" w14:textId="77777777" w:rsidR="00667735" w:rsidRPr="009809B3" w:rsidRDefault="00667735" w:rsidP="00F3338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sídlo: 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Štefánikova 1163</w:t>
      </w:r>
      <w:r w:rsidRPr="009809B3">
        <w:rPr>
          <w:rFonts w:ascii="Arial" w:hAnsi="Arial" w:cs="Arial"/>
          <w:sz w:val="22"/>
          <w:szCs w:val="22"/>
        </w:rPr>
        <w:t>, 7</w:t>
      </w:r>
      <w:r>
        <w:rPr>
          <w:rFonts w:ascii="Arial" w:hAnsi="Arial" w:cs="Arial"/>
          <w:sz w:val="22"/>
          <w:szCs w:val="22"/>
        </w:rPr>
        <w:t>42 21 Kopřivnice</w:t>
      </w:r>
    </w:p>
    <w:p w14:paraId="3E678614" w14:textId="77777777" w:rsidR="00667735" w:rsidRPr="009809B3" w:rsidRDefault="00667735" w:rsidP="00F33388">
      <w:pPr>
        <w:pStyle w:val="Normln0"/>
        <w:rPr>
          <w:rFonts w:ascii="Arial" w:hAnsi="Arial" w:cs="Arial"/>
          <w:snapToGrid w:val="0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IČ: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00298077</w:t>
      </w:r>
    </w:p>
    <w:p w14:paraId="248F83CF" w14:textId="77777777" w:rsidR="00667735" w:rsidRPr="009809B3" w:rsidRDefault="00667735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Trebuchet MS" w:hAnsi="Trebuchet MS" w:cs="Arial"/>
          <w:color w:val="333333"/>
          <w:sz w:val="20"/>
        </w:rPr>
        <w:t>CZ00298077</w:t>
      </w:r>
    </w:p>
    <w:p w14:paraId="30C06E2C" w14:textId="77777777" w:rsidR="00667735" w:rsidRPr="009809B3" w:rsidRDefault="00667735" w:rsidP="00F33388">
      <w:pPr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bankovní spojení:</w:t>
      </w:r>
      <w:r w:rsidRPr="009809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</w:t>
      </w:r>
      <w:r w:rsidRPr="009809B3">
        <w:rPr>
          <w:rFonts w:ascii="Arial" w:hAnsi="Arial" w:cs="Arial"/>
          <w:sz w:val="22"/>
          <w:szCs w:val="22"/>
        </w:rPr>
        <w:t>, a.s.</w:t>
      </w:r>
    </w:p>
    <w:p w14:paraId="614F5CE2" w14:textId="14A29DD7" w:rsidR="00667735" w:rsidRPr="009809B3" w:rsidRDefault="00667735" w:rsidP="00F33388">
      <w:pPr>
        <w:pStyle w:val="Normln0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č. účtu: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="00B609D7" w:rsidRPr="00715E95">
        <w:rPr>
          <w:rFonts w:ascii="Arial" w:hAnsi="Arial" w:cs="Arial"/>
          <w:color w:val="333333"/>
          <w:sz w:val="22"/>
          <w:szCs w:val="22"/>
        </w:rPr>
        <w:t>1767241349/0800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</w:p>
    <w:p w14:paraId="3CAB2E35" w14:textId="77777777" w:rsidR="00667735" w:rsidRPr="009809B3" w:rsidRDefault="00667735" w:rsidP="00F33388">
      <w:pPr>
        <w:pStyle w:val="Normln0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zastoupený :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Pr="0053513E">
        <w:rPr>
          <w:rFonts w:ascii="Arial" w:hAnsi="Arial" w:cs="Arial"/>
          <w:b/>
          <w:sz w:val="22"/>
          <w:szCs w:val="22"/>
        </w:rPr>
        <w:t>Ing. Miroslavem Kopečným</w:t>
      </w:r>
      <w:r>
        <w:rPr>
          <w:rFonts w:ascii="Arial" w:hAnsi="Arial" w:cs="Arial"/>
          <w:sz w:val="22"/>
          <w:szCs w:val="22"/>
        </w:rPr>
        <w:t xml:space="preserve"> – starostou města</w:t>
      </w:r>
    </w:p>
    <w:p w14:paraId="0E187482" w14:textId="77777777" w:rsidR="00667735" w:rsidRPr="009809B3" w:rsidRDefault="00667735" w:rsidP="00F33388">
      <w:pPr>
        <w:pStyle w:val="Normln0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(dále jen </w:t>
      </w:r>
      <w:r w:rsidRPr="009809B3">
        <w:rPr>
          <w:rFonts w:ascii="Arial" w:hAnsi="Arial" w:cs="Arial"/>
          <w:b/>
          <w:bCs/>
          <w:sz w:val="22"/>
          <w:szCs w:val="22"/>
        </w:rPr>
        <w:t>příkazce</w:t>
      </w:r>
      <w:r w:rsidRPr="009809B3">
        <w:rPr>
          <w:rFonts w:ascii="Arial" w:hAnsi="Arial" w:cs="Arial"/>
          <w:sz w:val="22"/>
          <w:szCs w:val="22"/>
        </w:rPr>
        <w:t>)</w:t>
      </w:r>
    </w:p>
    <w:p w14:paraId="5B3A5D1E" w14:textId="77777777" w:rsidR="00667735" w:rsidRPr="009809B3" w:rsidRDefault="00667735" w:rsidP="00F33388">
      <w:pPr>
        <w:pStyle w:val="Nadpis7"/>
        <w:spacing w:before="0"/>
        <w:ind w:firstLine="0"/>
        <w:rPr>
          <w:rFonts w:cs="Arial"/>
          <w:b w:val="0"/>
          <w:sz w:val="22"/>
          <w:szCs w:val="22"/>
        </w:rPr>
      </w:pPr>
    </w:p>
    <w:p w14:paraId="69132316" w14:textId="77777777" w:rsidR="00667735" w:rsidRPr="009809B3" w:rsidRDefault="00667735" w:rsidP="00F33388">
      <w:pPr>
        <w:tabs>
          <w:tab w:val="left" w:pos="0"/>
        </w:tabs>
        <w:rPr>
          <w:rFonts w:ascii="Arial" w:hAnsi="Arial" w:cs="Arial"/>
        </w:rPr>
      </w:pPr>
    </w:p>
    <w:p w14:paraId="1E35DF02" w14:textId="2AC73408" w:rsidR="00667735" w:rsidRDefault="004C070D" w:rsidP="00F33388">
      <w:pPr>
        <w:pStyle w:val="Nadpis7"/>
        <w:spacing w:before="0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Společnost Výběrovka“</w:t>
      </w:r>
      <w:r w:rsidR="004F564C">
        <w:rPr>
          <w:rFonts w:cs="Arial"/>
          <w:sz w:val="22"/>
          <w:szCs w:val="22"/>
        </w:rPr>
        <w:t>,</w:t>
      </w:r>
    </w:p>
    <w:p w14:paraId="1DAFD13D" w14:textId="4244934C" w:rsidR="004C070D" w:rsidRDefault="004C070D" w:rsidP="004C070D">
      <w:pPr>
        <w:rPr>
          <w:rFonts w:ascii="Arial" w:hAnsi="Arial" w:cs="Arial"/>
        </w:rPr>
      </w:pPr>
      <w:r w:rsidRPr="004F564C">
        <w:rPr>
          <w:rFonts w:ascii="Arial" w:hAnsi="Arial" w:cs="Arial"/>
          <w:sz w:val="22"/>
          <w:szCs w:val="22"/>
        </w:rPr>
        <w:t>Jejíi</w:t>
      </w:r>
      <w:r w:rsidR="004F564C">
        <w:rPr>
          <w:rFonts w:ascii="Arial" w:hAnsi="Arial" w:cs="Arial"/>
          <w:sz w:val="22"/>
          <w:szCs w:val="22"/>
        </w:rPr>
        <w:t>mi</w:t>
      </w:r>
      <w:r w:rsidRPr="004F564C">
        <w:rPr>
          <w:rFonts w:ascii="Arial" w:hAnsi="Arial" w:cs="Arial"/>
          <w:sz w:val="22"/>
          <w:szCs w:val="22"/>
        </w:rPr>
        <w:t>ž</w:t>
      </w:r>
      <w:r>
        <w:t xml:space="preserve"> </w:t>
      </w:r>
      <w:r w:rsidR="004F564C" w:rsidRPr="004F564C">
        <w:rPr>
          <w:rFonts w:ascii="Arial" w:hAnsi="Arial" w:cs="Arial"/>
        </w:rPr>
        <w:t>členy jsou</w:t>
      </w:r>
      <w:r w:rsidR="004F564C">
        <w:rPr>
          <w:rFonts w:ascii="Arial" w:hAnsi="Arial" w:cs="Arial"/>
        </w:rPr>
        <w:t>:</w:t>
      </w:r>
    </w:p>
    <w:p w14:paraId="4A16C3DF" w14:textId="77777777" w:rsidR="004F564C" w:rsidRPr="004F564C" w:rsidRDefault="004F564C" w:rsidP="004C070D">
      <w:pPr>
        <w:rPr>
          <w:rFonts w:ascii="Arial" w:hAnsi="Arial" w:cs="Arial"/>
        </w:rPr>
      </w:pPr>
    </w:p>
    <w:p w14:paraId="524329F2" w14:textId="466671EE" w:rsidR="004C070D" w:rsidRDefault="004F564C" w:rsidP="004F564C">
      <w:pPr>
        <w:pStyle w:val="Nadpis7"/>
        <w:spacing w:before="0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1.</w:t>
      </w:r>
      <w:r w:rsidR="004C070D">
        <w:rPr>
          <w:rFonts w:cs="Arial"/>
          <w:b w:val="0"/>
          <w:sz w:val="22"/>
          <w:szCs w:val="22"/>
        </w:rPr>
        <w:t xml:space="preserve">Výběrovka, s. r. o. </w:t>
      </w:r>
    </w:p>
    <w:p w14:paraId="13B9054E" w14:textId="2B9D3286" w:rsidR="00667735" w:rsidRDefault="004C070D" w:rsidP="00F33388">
      <w:pPr>
        <w:pStyle w:val="Nadpis7"/>
        <w:spacing w:before="0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Sídlo: 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="004F564C">
        <w:rPr>
          <w:rFonts w:cs="Arial"/>
          <w:b w:val="0"/>
          <w:sz w:val="22"/>
          <w:szCs w:val="22"/>
        </w:rPr>
        <w:tab/>
      </w:r>
      <w:r w:rsidR="004F27AA">
        <w:rPr>
          <w:rFonts w:cs="Arial"/>
          <w:b w:val="0"/>
          <w:sz w:val="22"/>
          <w:szCs w:val="22"/>
        </w:rPr>
        <w:t xml:space="preserve">  </w:t>
      </w:r>
      <w:r>
        <w:rPr>
          <w:rFonts w:cs="Arial"/>
          <w:b w:val="0"/>
          <w:sz w:val="22"/>
          <w:szCs w:val="22"/>
        </w:rPr>
        <w:t>Podzámčí 482/62,  710 00 Ostrava</w:t>
      </w:r>
      <w:r w:rsidR="00667735" w:rsidRPr="009809B3">
        <w:rPr>
          <w:rFonts w:cs="Arial"/>
          <w:b w:val="0"/>
          <w:sz w:val="22"/>
          <w:szCs w:val="22"/>
        </w:rPr>
        <w:tab/>
      </w:r>
      <w:r w:rsidR="00667735" w:rsidRPr="009809B3">
        <w:rPr>
          <w:rFonts w:cs="Arial"/>
          <w:b w:val="0"/>
          <w:sz w:val="22"/>
          <w:szCs w:val="22"/>
        </w:rPr>
        <w:tab/>
      </w:r>
      <w:r w:rsidR="00667735" w:rsidRPr="009809B3">
        <w:rPr>
          <w:rFonts w:cs="Arial"/>
          <w:b w:val="0"/>
          <w:sz w:val="22"/>
          <w:szCs w:val="22"/>
        </w:rPr>
        <w:tab/>
      </w:r>
    </w:p>
    <w:p w14:paraId="53BDB233" w14:textId="33B46BED" w:rsidR="004F27AA" w:rsidRDefault="004F564C" w:rsidP="004F564C">
      <w:pPr>
        <w:rPr>
          <w:rFonts w:ascii="Arial" w:hAnsi="Arial" w:cs="Arial"/>
          <w:sz w:val="22"/>
          <w:szCs w:val="22"/>
        </w:rPr>
      </w:pPr>
      <w:r w:rsidRPr="004F564C">
        <w:rPr>
          <w:rFonts w:ascii="Arial" w:hAnsi="Arial" w:cs="Arial"/>
          <w:sz w:val="22"/>
          <w:szCs w:val="22"/>
        </w:rPr>
        <w:t>Korespondenční adresa</w:t>
      </w:r>
      <w:r w:rsidR="004F27A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</w:t>
      </w:r>
      <w:r w:rsidR="004F27AA">
        <w:rPr>
          <w:rFonts w:ascii="Arial" w:hAnsi="Arial" w:cs="Arial"/>
          <w:sz w:val="22"/>
          <w:szCs w:val="22"/>
        </w:rPr>
        <w:t>OFFICE CENTER ZÁRUBEK, Podzámčí 482/62, 710 00 Ostrava</w:t>
      </w:r>
    </w:p>
    <w:p w14:paraId="661B6AB9" w14:textId="12F8A8D6" w:rsidR="004F564C" w:rsidRDefault="004F27AA" w:rsidP="004F5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="004F56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513E">
        <w:rPr>
          <w:rFonts w:ascii="Arial" w:hAnsi="Arial" w:cs="Arial"/>
          <w:b/>
          <w:sz w:val="22"/>
          <w:szCs w:val="22"/>
        </w:rPr>
        <w:t xml:space="preserve">         Ing. Liborem Chlopčíkem</w:t>
      </w:r>
      <w:r>
        <w:rPr>
          <w:rFonts w:ascii="Arial" w:hAnsi="Arial" w:cs="Arial"/>
          <w:sz w:val="22"/>
          <w:szCs w:val="22"/>
        </w:rPr>
        <w:t xml:space="preserve"> – jednatelem</w:t>
      </w:r>
    </w:p>
    <w:p w14:paraId="424A2B11" w14:textId="7928D948" w:rsidR="004F27AA" w:rsidRDefault="004F27AA" w:rsidP="004F5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+420 59606130482, mob. +420 737 931 430</w:t>
      </w:r>
    </w:p>
    <w:p w14:paraId="3F0BAF73" w14:textId="28AC7912" w:rsidR="004F27AA" w:rsidRPr="004F564C" w:rsidRDefault="004F27AA" w:rsidP="004F5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info@vyberovka.eu</w:t>
      </w:r>
    </w:p>
    <w:p w14:paraId="3C0D2FF1" w14:textId="7BAD6EB8" w:rsidR="00667735" w:rsidRPr="009809B3" w:rsidRDefault="00667735" w:rsidP="00F33388">
      <w:pPr>
        <w:pStyle w:val="Nadpis8"/>
        <w:spacing w:before="0"/>
        <w:ind w:firstLine="0"/>
        <w:rPr>
          <w:rFonts w:cs="Arial"/>
          <w:sz w:val="22"/>
          <w:szCs w:val="22"/>
        </w:rPr>
      </w:pPr>
      <w:r w:rsidRPr="009809B3">
        <w:rPr>
          <w:rFonts w:cs="Arial"/>
          <w:sz w:val="22"/>
          <w:szCs w:val="22"/>
        </w:rPr>
        <w:t xml:space="preserve">IČ: </w:t>
      </w:r>
      <w:r w:rsidRPr="009809B3">
        <w:rPr>
          <w:rFonts w:cs="Arial"/>
          <w:sz w:val="22"/>
          <w:szCs w:val="22"/>
        </w:rPr>
        <w:tab/>
      </w:r>
      <w:r w:rsidRPr="009809B3">
        <w:rPr>
          <w:rFonts w:cs="Arial"/>
          <w:sz w:val="22"/>
          <w:szCs w:val="22"/>
        </w:rPr>
        <w:tab/>
      </w:r>
      <w:r w:rsidRPr="009809B3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F27AA">
        <w:rPr>
          <w:rFonts w:cs="Arial"/>
          <w:sz w:val="22"/>
          <w:szCs w:val="22"/>
        </w:rPr>
        <w:t xml:space="preserve">        </w:t>
      </w:r>
      <w:r w:rsidR="004C070D">
        <w:rPr>
          <w:rFonts w:cs="Arial"/>
          <w:sz w:val="22"/>
          <w:szCs w:val="22"/>
        </w:rPr>
        <w:t>04124847</w:t>
      </w:r>
    </w:p>
    <w:p w14:paraId="60F509A4" w14:textId="477D781D" w:rsidR="00667735" w:rsidRPr="009809B3" w:rsidRDefault="00667735" w:rsidP="00F33388">
      <w:pPr>
        <w:pStyle w:val="Nadpis8"/>
        <w:spacing w:before="0"/>
        <w:ind w:firstLine="0"/>
        <w:rPr>
          <w:rFonts w:cs="Arial"/>
          <w:sz w:val="22"/>
          <w:szCs w:val="22"/>
        </w:rPr>
      </w:pPr>
      <w:r w:rsidRPr="009809B3">
        <w:rPr>
          <w:rFonts w:cs="Arial"/>
          <w:sz w:val="22"/>
          <w:szCs w:val="22"/>
        </w:rPr>
        <w:t>DIČ:</w:t>
      </w:r>
      <w:r w:rsidRPr="009809B3">
        <w:rPr>
          <w:rFonts w:cs="Arial"/>
          <w:sz w:val="22"/>
          <w:szCs w:val="22"/>
        </w:rPr>
        <w:tab/>
      </w:r>
      <w:r w:rsidRPr="009809B3">
        <w:rPr>
          <w:rFonts w:cs="Arial"/>
          <w:sz w:val="22"/>
          <w:szCs w:val="22"/>
        </w:rPr>
        <w:tab/>
      </w:r>
      <w:r w:rsidRPr="009809B3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C070D">
        <w:rPr>
          <w:rFonts w:cs="Arial"/>
          <w:sz w:val="22"/>
          <w:szCs w:val="22"/>
        </w:rPr>
        <w:tab/>
      </w:r>
      <w:r w:rsidR="004F27AA">
        <w:rPr>
          <w:rFonts w:cs="Arial"/>
          <w:sz w:val="22"/>
          <w:szCs w:val="22"/>
        </w:rPr>
        <w:t xml:space="preserve">        </w:t>
      </w:r>
      <w:r w:rsidR="004C070D">
        <w:rPr>
          <w:rFonts w:cs="Arial"/>
          <w:sz w:val="22"/>
          <w:szCs w:val="22"/>
        </w:rPr>
        <w:t>CZ04124847</w:t>
      </w:r>
    </w:p>
    <w:p w14:paraId="337FB14B" w14:textId="201F4D7A" w:rsidR="00667735" w:rsidRPr="009809B3" w:rsidRDefault="00667735" w:rsidP="00F3338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bankovní spojení:  </w:t>
      </w:r>
      <w:r w:rsidRPr="009809B3">
        <w:rPr>
          <w:rFonts w:ascii="Arial" w:hAnsi="Arial" w:cs="Arial"/>
          <w:sz w:val="22"/>
          <w:szCs w:val="22"/>
        </w:rPr>
        <w:tab/>
      </w:r>
      <w:r w:rsidR="004F27AA">
        <w:rPr>
          <w:rFonts w:ascii="Arial" w:hAnsi="Arial" w:cs="Arial"/>
          <w:sz w:val="22"/>
          <w:szCs w:val="22"/>
        </w:rPr>
        <w:t xml:space="preserve">          Raiffesienbank a. s.</w:t>
      </w:r>
    </w:p>
    <w:p w14:paraId="44C1667C" w14:textId="5A7EF537" w:rsidR="00667735" w:rsidRPr="009809B3" w:rsidRDefault="00667735" w:rsidP="00F3338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č. účtu: </w:t>
      </w:r>
      <w:r w:rsidRPr="009809B3">
        <w:rPr>
          <w:rFonts w:ascii="Arial" w:hAnsi="Arial" w:cs="Arial"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ab/>
      </w:r>
      <w:r w:rsidR="004F27AA">
        <w:rPr>
          <w:rFonts w:ascii="Arial" w:hAnsi="Arial" w:cs="Arial"/>
          <w:sz w:val="22"/>
          <w:szCs w:val="22"/>
        </w:rPr>
        <w:t xml:space="preserve">          720515002/5500</w:t>
      </w:r>
      <w:r w:rsidR="004F27AA">
        <w:rPr>
          <w:rFonts w:ascii="Arial" w:hAnsi="Arial" w:cs="Arial"/>
          <w:sz w:val="22"/>
          <w:szCs w:val="22"/>
        </w:rPr>
        <w:tab/>
      </w:r>
    </w:p>
    <w:p w14:paraId="33D16685" w14:textId="6BCC42FD" w:rsidR="00667735" w:rsidRPr="009809B3" w:rsidRDefault="00667735" w:rsidP="004F27A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zapsaná</w:t>
      </w:r>
      <w:r w:rsidR="004F27AA">
        <w:rPr>
          <w:rFonts w:ascii="Arial" w:hAnsi="Arial" w:cs="Arial"/>
          <w:sz w:val="22"/>
          <w:szCs w:val="22"/>
        </w:rPr>
        <w:t xml:space="preserve"> v obchodním rejstříku vedeném u Krajského soudu v Ostravě sp. zn. </w:t>
      </w:r>
      <w:r w:rsidR="004F27AA" w:rsidRPr="004F27AA">
        <w:rPr>
          <w:rFonts w:ascii="Arial" w:hAnsi="Arial" w:cs="Arial"/>
          <w:sz w:val="22"/>
          <w:szCs w:val="22"/>
        </w:rPr>
        <w:t>C 62452</w:t>
      </w:r>
    </w:p>
    <w:p w14:paraId="0356CA78" w14:textId="78C16FFF" w:rsidR="00667735" w:rsidRDefault="004F27AA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8B091B">
        <w:rPr>
          <w:rFonts w:ascii="Arial" w:hAnsi="Arial" w:cs="Arial"/>
          <w:sz w:val="22"/>
          <w:szCs w:val="22"/>
        </w:rPr>
        <w:t>společník</w:t>
      </w:r>
      <w:r>
        <w:rPr>
          <w:rFonts w:ascii="Arial" w:hAnsi="Arial" w:cs="Arial"/>
          <w:sz w:val="22"/>
          <w:szCs w:val="22"/>
        </w:rPr>
        <w:t xml:space="preserve"> společnosti „Společnost Výběrovka“</w:t>
      </w:r>
    </w:p>
    <w:p w14:paraId="72C682D4" w14:textId="77777777" w:rsidR="004F27AA" w:rsidRDefault="004F27AA" w:rsidP="00F33388">
      <w:pPr>
        <w:pStyle w:val="Normln0"/>
        <w:rPr>
          <w:rFonts w:ascii="Arial" w:hAnsi="Arial" w:cs="Arial"/>
          <w:sz w:val="22"/>
          <w:szCs w:val="22"/>
        </w:rPr>
      </w:pPr>
    </w:p>
    <w:p w14:paraId="4495E96A" w14:textId="77777777" w:rsidR="004F27AA" w:rsidRDefault="004F27AA" w:rsidP="00F33388">
      <w:pPr>
        <w:pStyle w:val="Normln0"/>
        <w:rPr>
          <w:rFonts w:ascii="Arial" w:hAnsi="Arial" w:cs="Arial"/>
          <w:sz w:val="22"/>
          <w:szCs w:val="22"/>
        </w:rPr>
      </w:pPr>
    </w:p>
    <w:p w14:paraId="46285EA6" w14:textId="15C3E9AA" w:rsidR="004F27AA" w:rsidRDefault="004F27AA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Veřejné zakázky s. r. o.</w:t>
      </w:r>
    </w:p>
    <w:p w14:paraId="06C6C2B0" w14:textId="41956DCC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3CBF">
        <w:rPr>
          <w:rFonts w:ascii="Arial" w:hAnsi="Arial" w:cs="Arial"/>
          <w:sz w:val="22"/>
          <w:szCs w:val="22"/>
        </w:rPr>
        <w:t>Revoluční 724/7</w:t>
      </w:r>
      <w:r>
        <w:rPr>
          <w:rFonts w:ascii="Arial" w:hAnsi="Arial" w:cs="Arial"/>
          <w:sz w:val="22"/>
          <w:szCs w:val="22"/>
        </w:rPr>
        <w:t xml:space="preserve">, </w:t>
      </w:r>
      <w:r w:rsidR="00923CBF">
        <w:rPr>
          <w:rFonts w:ascii="Arial" w:hAnsi="Arial" w:cs="Arial"/>
          <w:sz w:val="22"/>
          <w:szCs w:val="22"/>
        </w:rPr>
        <w:t xml:space="preserve">Staré město, </w:t>
      </w:r>
      <w:r>
        <w:rPr>
          <w:rFonts w:ascii="Arial" w:hAnsi="Arial" w:cs="Arial"/>
          <w:sz w:val="22"/>
          <w:szCs w:val="22"/>
        </w:rPr>
        <w:t xml:space="preserve"> 1</w:t>
      </w:r>
      <w:r w:rsidR="00923CB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00 Praha </w:t>
      </w:r>
      <w:r w:rsidR="00923CBF">
        <w:rPr>
          <w:rFonts w:ascii="Arial" w:hAnsi="Arial" w:cs="Arial"/>
          <w:sz w:val="22"/>
          <w:szCs w:val="22"/>
        </w:rPr>
        <w:t>1</w:t>
      </w:r>
    </w:p>
    <w:p w14:paraId="1346433A" w14:textId="0C074286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513E">
        <w:rPr>
          <w:rFonts w:ascii="Arial" w:hAnsi="Arial" w:cs="Arial"/>
          <w:b/>
          <w:sz w:val="22"/>
          <w:szCs w:val="22"/>
        </w:rPr>
        <w:t>Ing. Jakubem Blaťákem</w:t>
      </w:r>
      <w:r>
        <w:rPr>
          <w:rFonts w:ascii="Arial" w:hAnsi="Arial" w:cs="Arial"/>
          <w:sz w:val="22"/>
          <w:szCs w:val="22"/>
        </w:rPr>
        <w:t xml:space="preserve"> – jednatelem</w:t>
      </w:r>
    </w:p>
    <w:p w14:paraId="4E89802E" w14:textId="38553712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+420 224 318 907</w:t>
      </w:r>
    </w:p>
    <w:p w14:paraId="78949EE5" w14:textId="256209ED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7" w:history="1">
        <w:r w:rsidRPr="00B7079A">
          <w:rPr>
            <w:rStyle w:val="Hypertextovodkaz"/>
            <w:rFonts w:ascii="Arial" w:hAnsi="Arial" w:cs="Arial"/>
            <w:sz w:val="22"/>
            <w:szCs w:val="22"/>
          </w:rPr>
          <w:t>sekretariat@zakazkyverejne.cz</w:t>
        </w:r>
      </w:hyperlink>
    </w:p>
    <w:p w14:paraId="6472C9E3" w14:textId="71A6087C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26726050</w:t>
      </w:r>
    </w:p>
    <w:p w14:paraId="175D4ED5" w14:textId="2A513101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CZ26726050</w:t>
      </w:r>
    </w:p>
    <w:p w14:paraId="695CDB2D" w14:textId="2EA13447" w:rsidR="0053513E" w:rsidRDefault="0053513E" w:rsidP="00F33388">
      <w:pPr>
        <w:pStyle w:val="Normln0"/>
      </w:pPr>
      <w:r w:rsidRPr="009809B3">
        <w:rPr>
          <w:rFonts w:ascii="Arial" w:hAnsi="Arial" w:cs="Arial"/>
          <w:sz w:val="22"/>
          <w:szCs w:val="22"/>
        </w:rPr>
        <w:t>zapsaná</w:t>
      </w:r>
      <w:r>
        <w:rPr>
          <w:rFonts w:ascii="Arial" w:hAnsi="Arial" w:cs="Arial"/>
          <w:sz w:val="22"/>
          <w:szCs w:val="22"/>
        </w:rPr>
        <w:t xml:space="preserve"> v obchodním rejstříku vedeném u Městského soudu v Praze sp. zn. </w:t>
      </w:r>
      <w:r>
        <w:t>C 89825</w:t>
      </w:r>
    </w:p>
    <w:p w14:paraId="795F5651" w14:textId="2E663BF1" w:rsidR="0053513E" w:rsidRDefault="0053513E" w:rsidP="00F33388">
      <w:pPr>
        <w:pStyle w:val="Normln0"/>
        <w:rPr>
          <w:rFonts w:ascii="Arial" w:hAnsi="Arial" w:cs="Arial"/>
          <w:sz w:val="22"/>
          <w:szCs w:val="22"/>
        </w:rPr>
      </w:pPr>
      <w:r w:rsidRPr="0053513E">
        <w:rPr>
          <w:rFonts w:ascii="Arial" w:hAnsi="Arial" w:cs="Arial"/>
          <w:sz w:val="22"/>
          <w:szCs w:val="22"/>
        </w:rPr>
        <w:t xml:space="preserve">druhý společník </w:t>
      </w:r>
      <w:r w:rsidR="008B091B">
        <w:rPr>
          <w:rFonts w:ascii="Arial" w:hAnsi="Arial" w:cs="Arial"/>
          <w:sz w:val="22"/>
          <w:szCs w:val="22"/>
        </w:rPr>
        <w:t>účastník společnosti „Společnost Výběrovka“</w:t>
      </w:r>
    </w:p>
    <w:p w14:paraId="2FF283B2" w14:textId="77777777" w:rsidR="008B091B" w:rsidRDefault="008B091B" w:rsidP="00F33388">
      <w:pPr>
        <w:pStyle w:val="Normln0"/>
        <w:rPr>
          <w:rFonts w:ascii="Arial" w:hAnsi="Arial" w:cs="Arial"/>
          <w:sz w:val="22"/>
          <w:szCs w:val="22"/>
        </w:rPr>
      </w:pPr>
    </w:p>
    <w:p w14:paraId="05B31976" w14:textId="42E47685" w:rsidR="008B091B" w:rsidRPr="0053513E" w:rsidRDefault="008B091B" w:rsidP="00F33388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8B091B">
        <w:rPr>
          <w:rFonts w:ascii="Arial" w:hAnsi="Arial" w:cs="Arial"/>
          <w:b/>
          <w:sz w:val="22"/>
          <w:szCs w:val="22"/>
        </w:rPr>
        <w:t>Příkazník</w:t>
      </w:r>
      <w:r>
        <w:rPr>
          <w:rFonts w:ascii="Arial" w:hAnsi="Arial" w:cs="Arial"/>
          <w:sz w:val="22"/>
          <w:szCs w:val="22"/>
        </w:rPr>
        <w:t>)</w:t>
      </w:r>
    </w:p>
    <w:p w14:paraId="54DAD0B1" w14:textId="77777777" w:rsidR="004F27AA" w:rsidRPr="009809B3" w:rsidRDefault="004F27AA" w:rsidP="00F33388">
      <w:pPr>
        <w:pStyle w:val="Normln0"/>
        <w:rPr>
          <w:rFonts w:ascii="Arial" w:hAnsi="Arial" w:cs="Arial"/>
          <w:sz w:val="22"/>
          <w:szCs w:val="22"/>
        </w:rPr>
      </w:pPr>
    </w:p>
    <w:p w14:paraId="33A22261" w14:textId="77777777" w:rsidR="00667735" w:rsidRPr="009809B3" w:rsidRDefault="00667735" w:rsidP="00F3338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E0DB356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jc w:val="center"/>
        <w:rPr>
          <w:rFonts w:ascii="Arial" w:hAnsi="Arial" w:cs="Arial"/>
          <w:sz w:val="22"/>
          <w:szCs w:val="22"/>
          <w:u w:val="single"/>
        </w:rPr>
      </w:pPr>
      <w:r w:rsidRPr="009809B3">
        <w:rPr>
          <w:rFonts w:ascii="Arial" w:hAnsi="Arial" w:cs="Arial"/>
          <w:sz w:val="22"/>
          <w:szCs w:val="22"/>
          <w:u w:val="single"/>
        </w:rPr>
        <w:t>Předmět smlouvy</w:t>
      </w:r>
    </w:p>
    <w:p w14:paraId="1EA5CAC1" w14:textId="77777777" w:rsidR="00667735" w:rsidRPr="009809B3" w:rsidRDefault="00667735" w:rsidP="00F3338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95FFFCA" w14:textId="77777777" w:rsidR="00667735" w:rsidRPr="009809B3" w:rsidRDefault="00667735" w:rsidP="00F33388">
      <w:pPr>
        <w:pStyle w:val="Zkladntextodsazen3"/>
        <w:numPr>
          <w:ilvl w:val="0"/>
          <w:numId w:val="2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567" w:hanging="550"/>
        <w:jc w:val="both"/>
        <w:rPr>
          <w:rFonts w:cs="Arial"/>
          <w:sz w:val="22"/>
          <w:szCs w:val="22"/>
          <w:u w:val="single"/>
        </w:rPr>
      </w:pPr>
      <w:r w:rsidRPr="009809B3">
        <w:rPr>
          <w:rFonts w:cs="Arial"/>
          <w:sz w:val="22"/>
          <w:szCs w:val="22"/>
        </w:rPr>
        <w:t xml:space="preserve">Předmětem  této smlouvy je </w:t>
      </w:r>
      <w:r>
        <w:rPr>
          <w:rFonts w:cs="Arial"/>
          <w:sz w:val="22"/>
          <w:szCs w:val="22"/>
        </w:rPr>
        <w:t xml:space="preserve">sjednání podmínek pro </w:t>
      </w:r>
      <w:r w:rsidRPr="009809B3">
        <w:rPr>
          <w:rFonts w:cs="Arial"/>
          <w:sz w:val="22"/>
          <w:szCs w:val="22"/>
        </w:rPr>
        <w:t xml:space="preserve">výkon práv a povinností zadavatele </w:t>
      </w:r>
      <w:r>
        <w:rPr>
          <w:rFonts w:cs="Arial"/>
          <w:sz w:val="22"/>
          <w:szCs w:val="22"/>
        </w:rPr>
        <w:t xml:space="preserve">příkazníkem </w:t>
      </w:r>
      <w:r w:rsidRPr="009809B3">
        <w:rPr>
          <w:rFonts w:cs="Arial"/>
          <w:sz w:val="22"/>
          <w:szCs w:val="22"/>
        </w:rPr>
        <w:t xml:space="preserve">podle </w:t>
      </w:r>
      <w:r>
        <w:rPr>
          <w:rFonts w:cs="Arial"/>
          <w:sz w:val="22"/>
          <w:szCs w:val="22"/>
        </w:rPr>
        <w:t xml:space="preserve">platného zákona upravujícího proces zadávání veřejných zakázek (v době uzavření této smlouvy se jedná o zákon </w:t>
      </w:r>
      <w:r w:rsidRPr="009809B3">
        <w:rPr>
          <w:rFonts w:cs="Arial"/>
          <w:sz w:val="22"/>
          <w:szCs w:val="22"/>
        </w:rPr>
        <w:t xml:space="preserve"> č. 137/2006 Sb., o veřejných zakázkách, ve znění pozdějších předpisů (dále jen „</w:t>
      </w:r>
      <w:r>
        <w:rPr>
          <w:rFonts w:cs="Arial"/>
          <w:sz w:val="22"/>
          <w:szCs w:val="22"/>
        </w:rPr>
        <w:t>ZVZ</w:t>
      </w:r>
      <w:r w:rsidRPr="009809B3">
        <w:rPr>
          <w:rFonts w:cs="Arial"/>
          <w:sz w:val="22"/>
          <w:szCs w:val="22"/>
        </w:rPr>
        <w:t xml:space="preserve">“) na veřejné zakázky vyhlašované </w:t>
      </w:r>
      <w:r w:rsidRPr="009809B3">
        <w:rPr>
          <w:rFonts w:cs="Arial"/>
          <w:sz w:val="22"/>
          <w:szCs w:val="22"/>
        </w:rPr>
        <w:lastRenderedPageBreak/>
        <w:t>příkazcem.</w:t>
      </w:r>
    </w:p>
    <w:p w14:paraId="52E4D2A1" w14:textId="77777777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Předmět smlouvy se dále specifikuje takto:</w:t>
      </w:r>
    </w:p>
    <w:p w14:paraId="2F715A0F" w14:textId="77777777" w:rsidR="00667735" w:rsidRPr="009809B3" w:rsidRDefault="00667735" w:rsidP="00F33388">
      <w:p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b/>
          <w:sz w:val="22"/>
          <w:szCs w:val="22"/>
        </w:rPr>
        <w:tab/>
      </w:r>
      <w:r w:rsidRPr="009809B3">
        <w:rPr>
          <w:rFonts w:ascii="Arial" w:hAnsi="Arial" w:cs="Arial"/>
          <w:sz w:val="22"/>
          <w:szCs w:val="22"/>
        </w:rPr>
        <w:t xml:space="preserve">Zastupování příkazce a organizační zajištění celého průběhu zadávacího řízení v souladu se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bCs/>
          <w:sz w:val="22"/>
          <w:szCs w:val="22"/>
        </w:rPr>
        <w:t>,</w:t>
      </w:r>
      <w:r w:rsidRPr="009809B3">
        <w:rPr>
          <w:rFonts w:ascii="Arial" w:hAnsi="Arial" w:cs="Arial"/>
          <w:sz w:val="22"/>
          <w:szCs w:val="22"/>
        </w:rPr>
        <w:t xml:space="preserve">  včetně prováděcích právních </w:t>
      </w:r>
      <w:r w:rsidRPr="00AC7402">
        <w:rPr>
          <w:rFonts w:ascii="Arial" w:hAnsi="Arial" w:cs="Arial"/>
          <w:sz w:val="22"/>
          <w:szCs w:val="22"/>
        </w:rPr>
        <w:t>předpisů s výjimkou úkonů, ke kterým ZVZ  zadavateli (příkazci) neumožňuje udělit zmocnění.</w:t>
      </w:r>
    </w:p>
    <w:p w14:paraId="2A98B6AF" w14:textId="56840423" w:rsidR="00667735" w:rsidRDefault="00667735" w:rsidP="00F33388">
      <w:pPr>
        <w:pStyle w:val="Nadpis3"/>
        <w:numPr>
          <w:ilvl w:val="0"/>
          <w:numId w:val="3"/>
        </w:numPr>
        <w:tabs>
          <w:tab w:val="clear" w:pos="0"/>
          <w:tab w:val="clear" w:pos="284"/>
          <w:tab w:val="clear" w:pos="570"/>
          <w:tab w:val="left" w:pos="708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  <w:u w:val="none"/>
        </w:rPr>
      </w:pPr>
      <w:r w:rsidRPr="009809B3">
        <w:rPr>
          <w:rFonts w:ascii="Arial" w:hAnsi="Arial" w:cs="Arial"/>
          <w:sz w:val="22"/>
          <w:szCs w:val="22"/>
          <w:u w:val="none"/>
        </w:rPr>
        <w:t xml:space="preserve">Příkazník se zavazuje předmět smlouvy realizovat v souladu se </w:t>
      </w:r>
      <w:r>
        <w:rPr>
          <w:rFonts w:ascii="Arial" w:hAnsi="Arial" w:cs="Arial"/>
          <w:sz w:val="22"/>
          <w:szCs w:val="22"/>
          <w:u w:val="none"/>
        </w:rPr>
        <w:t>ZVZ</w:t>
      </w:r>
      <w:r w:rsidRPr="009809B3">
        <w:rPr>
          <w:rFonts w:ascii="Arial" w:hAnsi="Arial" w:cs="Arial"/>
          <w:sz w:val="22"/>
          <w:szCs w:val="22"/>
          <w:u w:val="none"/>
        </w:rPr>
        <w:t xml:space="preserve"> ve znění platném </w:t>
      </w:r>
      <w:r>
        <w:rPr>
          <w:rFonts w:ascii="Arial" w:hAnsi="Arial" w:cs="Arial"/>
          <w:sz w:val="22"/>
          <w:szCs w:val="22"/>
          <w:u w:val="none"/>
        </w:rPr>
        <w:t xml:space="preserve">a účinném </w:t>
      </w:r>
      <w:r w:rsidRPr="009809B3">
        <w:rPr>
          <w:rFonts w:ascii="Arial" w:hAnsi="Arial" w:cs="Arial"/>
          <w:sz w:val="22"/>
          <w:szCs w:val="22"/>
          <w:u w:val="none"/>
        </w:rPr>
        <w:t xml:space="preserve">ke dni zahájení zadávacího řízení a v souladu s metodickými pokyny poskytovatelů dotací (dále jen „metodické pokyny“). </w:t>
      </w:r>
      <w:r w:rsidR="002836F8">
        <w:rPr>
          <w:rFonts w:ascii="Arial" w:hAnsi="Arial" w:cs="Arial"/>
          <w:sz w:val="22"/>
          <w:szCs w:val="22"/>
          <w:u w:val="none"/>
        </w:rPr>
        <w:t>Příkazní</w:t>
      </w:r>
      <w:r w:rsidR="00715E95">
        <w:rPr>
          <w:rFonts w:ascii="Arial" w:hAnsi="Arial" w:cs="Arial"/>
          <w:sz w:val="22"/>
          <w:szCs w:val="22"/>
          <w:u w:val="none"/>
        </w:rPr>
        <w:t>k</w:t>
      </w:r>
      <w:r w:rsidR="002836F8">
        <w:rPr>
          <w:rFonts w:ascii="Arial" w:hAnsi="Arial" w:cs="Arial"/>
          <w:sz w:val="22"/>
          <w:szCs w:val="22"/>
          <w:u w:val="none"/>
        </w:rPr>
        <w:t xml:space="preserve"> se zavazuje posoudit předmět veřejné zakázky z hlediksa jejího rozsahu, významu a obsahu a na základě tohoto posouzení navrhnout příkazci vhodný typ zadávacího řízení v souladu s obecně závaznými předpisy.</w:t>
      </w:r>
    </w:p>
    <w:p w14:paraId="235C4E2D" w14:textId="77777777" w:rsidR="007910E8" w:rsidRPr="007910E8" w:rsidRDefault="007910E8" w:rsidP="007910E8"/>
    <w:p w14:paraId="3FA52B1F" w14:textId="7C3DC3D3" w:rsidR="00667735" w:rsidRPr="0064030D" w:rsidRDefault="00667735" w:rsidP="0010449B">
      <w:pPr>
        <w:pStyle w:val="Nadpis3"/>
        <w:numPr>
          <w:ilvl w:val="0"/>
          <w:numId w:val="3"/>
        </w:numPr>
        <w:tabs>
          <w:tab w:val="clear" w:pos="0"/>
          <w:tab w:val="clear" w:pos="284"/>
          <w:tab w:val="clear" w:pos="570"/>
          <w:tab w:val="left" w:pos="708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  <w:u w:val="none"/>
        </w:rPr>
      </w:pPr>
      <w:r w:rsidRPr="0064030D">
        <w:rPr>
          <w:rFonts w:ascii="Arial" w:hAnsi="Arial" w:cs="Arial"/>
          <w:sz w:val="22"/>
          <w:szCs w:val="22"/>
          <w:u w:val="none"/>
        </w:rPr>
        <w:t>Příkazník se zavazuje v rámci plnění předmětu smlouvy provést veškeré úkony vyplývající ze ZVZ pro daný typ zadávacího řízení s v</w:t>
      </w:r>
      <w:r w:rsidR="00715E95" w:rsidRPr="0064030D">
        <w:rPr>
          <w:rFonts w:ascii="Arial" w:hAnsi="Arial" w:cs="Arial"/>
          <w:sz w:val="22"/>
          <w:szCs w:val="22"/>
          <w:u w:val="none"/>
        </w:rPr>
        <w:t>ý</w:t>
      </w:r>
      <w:r w:rsidRPr="0064030D">
        <w:rPr>
          <w:rFonts w:ascii="Arial" w:hAnsi="Arial" w:cs="Arial"/>
          <w:sz w:val="22"/>
          <w:szCs w:val="22"/>
          <w:u w:val="none"/>
        </w:rPr>
        <w:t>j</w:t>
      </w:r>
      <w:r w:rsidR="00715E95" w:rsidRPr="0064030D">
        <w:rPr>
          <w:rFonts w:ascii="Arial" w:hAnsi="Arial" w:cs="Arial"/>
          <w:sz w:val="22"/>
          <w:szCs w:val="22"/>
          <w:u w:val="none"/>
        </w:rPr>
        <w:t>i</w:t>
      </w:r>
      <w:r w:rsidRPr="0064030D">
        <w:rPr>
          <w:rFonts w:ascii="Arial" w:hAnsi="Arial" w:cs="Arial"/>
          <w:sz w:val="22"/>
          <w:szCs w:val="22"/>
          <w:u w:val="none"/>
        </w:rPr>
        <w:t>mkou úkonů, které</w:t>
      </w:r>
      <w:r w:rsidR="00715E95" w:rsidRPr="0064030D">
        <w:rPr>
          <w:rFonts w:ascii="Arial" w:hAnsi="Arial" w:cs="Arial"/>
          <w:sz w:val="22"/>
          <w:szCs w:val="22"/>
          <w:u w:val="none"/>
        </w:rPr>
        <w:t xml:space="preserve"> dle této smlouvy</w:t>
      </w:r>
      <w:r w:rsidRPr="0064030D">
        <w:rPr>
          <w:rFonts w:ascii="Arial" w:hAnsi="Arial" w:cs="Arial"/>
          <w:sz w:val="22"/>
          <w:szCs w:val="22"/>
          <w:u w:val="none"/>
        </w:rPr>
        <w:t xml:space="preserve"> provede příkazce sám, včetně zabezpečení celého průběhu přijímání nabídek, vystavení potřebných potvrzení a vyhotovení seznamu podaných nabídek</w:t>
      </w:r>
      <w:r w:rsidR="0064030D">
        <w:rPr>
          <w:rFonts w:ascii="Arial" w:hAnsi="Arial" w:cs="Arial"/>
          <w:sz w:val="22"/>
          <w:szCs w:val="22"/>
          <w:u w:val="none"/>
        </w:rPr>
        <w:t xml:space="preserve"> (pokud později nebude dohodnuto jinak)</w:t>
      </w:r>
      <w:r w:rsidRPr="0064030D">
        <w:rPr>
          <w:rFonts w:ascii="Arial" w:hAnsi="Arial" w:cs="Arial"/>
          <w:sz w:val="22"/>
          <w:szCs w:val="22"/>
          <w:u w:val="none"/>
        </w:rPr>
        <w:t>, potřebné formuláře vyhotoví příkazník.</w:t>
      </w:r>
    </w:p>
    <w:p w14:paraId="3E740C0B" w14:textId="77777777" w:rsidR="00667735" w:rsidRPr="0010449B" w:rsidRDefault="00667735" w:rsidP="00F33388">
      <w:pPr>
        <w:rPr>
          <w:rFonts w:ascii="Arial" w:hAnsi="Arial" w:cs="Arial"/>
        </w:rPr>
      </w:pPr>
    </w:p>
    <w:p w14:paraId="04FEDC4A" w14:textId="77777777" w:rsidR="00667735" w:rsidRDefault="00667735" w:rsidP="003D734D">
      <w:pPr>
        <w:widowControl w:val="0"/>
        <w:numPr>
          <w:ilvl w:val="0"/>
          <w:numId w:val="3"/>
        </w:numPr>
        <w:tabs>
          <w:tab w:val="left" w:pos="0"/>
        </w:tabs>
        <w:ind w:left="567" w:hanging="550"/>
        <w:jc w:val="both"/>
        <w:rPr>
          <w:rFonts w:ascii="Arial" w:hAnsi="Arial" w:cs="Arial"/>
          <w:sz w:val="22"/>
          <w:szCs w:val="22"/>
        </w:rPr>
      </w:pPr>
      <w:r w:rsidRPr="00800508">
        <w:rPr>
          <w:rFonts w:ascii="Arial" w:hAnsi="Arial" w:cs="Arial"/>
          <w:sz w:val="22"/>
          <w:szCs w:val="22"/>
        </w:rPr>
        <w:t>Zadavatelem v rámci zadávacího řízení je město Kopřivnice, příkazník je povinen v součinnosti s příkazcem  nechat schválit úkony, o kterých rozhoduje zadavat</w:t>
      </w:r>
      <w:r w:rsidRPr="009809B3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, </w:t>
      </w:r>
      <w:r w:rsidRPr="00980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příslušným orgánem města Kopřivnice (Rada města Kopřivnice nebo Zastupitelstvo města Kopřivnice). Příslušnost orgánů města je dána platným zákonem o obcích nebo rozhodnutím příslušného orgánu (např. případ, kdy si zastupitelstvo města vyhradí rozhodnutí o konkrétní zakázce).</w:t>
      </w:r>
      <w:r w:rsidRPr="009809B3">
        <w:rPr>
          <w:rFonts w:ascii="Arial" w:hAnsi="Arial" w:cs="Arial"/>
          <w:sz w:val="22"/>
          <w:szCs w:val="22"/>
        </w:rPr>
        <w:t xml:space="preserve"> </w:t>
      </w:r>
    </w:p>
    <w:p w14:paraId="4055B1A3" w14:textId="77777777" w:rsidR="00667735" w:rsidRDefault="00667735" w:rsidP="003D734D">
      <w:pPr>
        <w:pStyle w:val="Odstavecseseznamem"/>
        <w:rPr>
          <w:rFonts w:ascii="Arial" w:hAnsi="Arial" w:cs="Arial"/>
          <w:sz w:val="22"/>
          <w:szCs w:val="22"/>
        </w:rPr>
      </w:pPr>
    </w:p>
    <w:p w14:paraId="328CA13E" w14:textId="77777777" w:rsidR="00667735" w:rsidRPr="003D734D" w:rsidRDefault="00667735" w:rsidP="00E22129">
      <w:pPr>
        <w:widowControl w:val="0"/>
        <w:tabs>
          <w:tab w:val="left" w:pos="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81297FF" w14:textId="77777777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Příkazník se dále zavazuje vypracovat veškeré dokumenty pro řešení případných námitek uchazečů, a to zejména:</w:t>
      </w:r>
    </w:p>
    <w:p w14:paraId="5C5DEE9F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Zpracování návrhu rozhodnutí zadavatele</w:t>
      </w:r>
      <w:r>
        <w:rPr>
          <w:rFonts w:ascii="Arial" w:hAnsi="Arial" w:cs="Arial"/>
          <w:sz w:val="22"/>
          <w:szCs w:val="22"/>
        </w:rPr>
        <w:t xml:space="preserve"> (příkazníka)</w:t>
      </w:r>
      <w:r w:rsidRPr="00980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 námitkách a odůvodnění návrhu;</w:t>
      </w:r>
    </w:p>
    <w:p w14:paraId="1A983390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Zpracování případného stanoviska zadavatele </w:t>
      </w:r>
      <w:r>
        <w:rPr>
          <w:rFonts w:ascii="Arial" w:hAnsi="Arial" w:cs="Arial"/>
          <w:sz w:val="22"/>
          <w:szCs w:val="22"/>
        </w:rPr>
        <w:t xml:space="preserve">(příkazníka) </w:t>
      </w:r>
      <w:r w:rsidRPr="009809B3">
        <w:rPr>
          <w:rFonts w:ascii="Arial" w:hAnsi="Arial" w:cs="Arial"/>
          <w:sz w:val="22"/>
          <w:szCs w:val="22"/>
        </w:rPr>
        <w:t>k námitkám v termínu stanoveném  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 pro Úřad pro ochranu hospodářské soutěže</w:t>
      </w:r>
      <w:r>
        <w:rPr>
          <w:rFonts w:ascii="Arial" w:hAnsi="Arial" w:cs="Arial"/>
          <w:sz w:val="22"/>
          <w:szCs w:val="22"/>
        </w:rPr>
        <w:t>;</w:t>
      </w:r>
    </w:p>
    <w:p w14:paraId="5BFEE112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vypracování stanoviska zadavatele </w:t>
      </w:r>
      <w:r>
        <w:rPr>
          <w:rFonts w:ascii="Arial" w:hAnsi="Arial" w:cs="Arial"/>
          <w:sz w:val="22"/>
          <w:szCs w:val="22"/>
        </w:rPr>
        <w:t xml:space="preserve">(příkazníka) </w:t>
      </w:r>
      <w:r w:rsidRPr="009809B3">
        <w:rPr>
          <w:rFonts w:ascii="Arial" w:hAnsi="Arial" w:cs="Arial"/>
          <w:sz w:val="22"/>
          <w:szCs w:val="22"/>
        </w:rPr>
        <w:t xml:space="preserve">v řízení o přezkoumání úkonů zadavatele orgánem dohledu v termínu stanoveném </w:t>
      </w:r>
      <w:r>
        <w:rPr>
          <w:rFonts w:ascii="Arial" w:hAnsi="Arial" w:cs="Arial"/>
          <w:sz w:val="22"/>
          <w:szCs w:val="22"/>
        </w:rPr>
        <w:t>ZVZ;</w:t>
      </w:r>
    </w:p>
    <w:p w14:paraId="5C0D4D7F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Předání dokumentace o zadání veřejné zakázky na Úřad pro ochranu hospodářské soutěže</w:t>
      </w:r>
      <w:r>
        <w:rPr>
          <w:rFonts w:ascii="Arial" w:hAnsi="Arial" w:cs="Arial"/>
          <w:sz w:val="22"/>
          <w:szCs w:val="22"/>
        </w:rPr>
        <w:t>;</w:t>
      </w:r>
    </w:p>
    <w:p w14:paraId="0562F8CD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Úkony směřující k řádnému dokončení zadávacího řízení po rozhodnutí Úřadu pro o</w:t>
      </w:r>
      <w:r>
        <w:rPr>
          <w:rFonts w:ascii="Arial" w:hAnsi="Arial" w:cs="Arial"/>
          <w:sz w:val="22"/>
          <w:szCs w:val="22"/>
        </w:rPr>
        <w:t>chranu hospodářské soutěže;</w:t>
      </w:r>
    </w:p>
    <w:p w14:paraId="40EF8705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příprava podkladů, které by ve smyslu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byl zadavatel </w:t>
      </w:r>
      <w:r>
        <w:rPr>
          <w:rFonts w:ascii="Arial" w:hAnsi="Arial" w:cs="Arial"/>
          <w:sz w:val="22"/>
          <w:szCs w:val="22"/>
        </w:rPr>
        <w:t xml:space="preserve">(příkazník) </w:t>
      </w:r>
      <w:r w:rsidRPr="009809B3">
        <w:rPr>
          <w:rFonts w:ascii="Arial" w:hAnsi="Arial" w:cs="Arial"/>
          <w:sz w:val="22"/>
          <w:szCs w:val="22"/>
        </w:rPr>
        <w:t>povinen poskytnout orgánu dohledu na základě výzvy</w:t>
      </w:r>
      <w:r>
        <w:rPr>
          <w:rFonts w:ascii="Arial" w:hAnsi="Arial" w:cs="Arial"/>
          <w:sz w:val="22"/>
          <w:szCs w:val="22"/>
        </w:rPr>
        <w:t>;</w:t>
      </w:r>
    </w:p>
    <w:p w14:paraId="401BADA6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Vypracování stanoviska v řízení o uložení sankce v termínu stanoveném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. </w:t>
      </w:r>
    </w:p>
    <w:p w14:paraId="00E18330" w14:textId="77777777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Mimo úkony stanovené v 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se příkazník zavazuje provést:</w:t>
      </w:r>
    </w:p>
    <w:p w14:paraId="66727FA8" w14:textId="31AF94D6" w:rsidR="00667735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Předložit příkazci k odsouhlasení a zveřejnit předběžné oznámení veřejného zadavatele</w:t>
      </w:r>
      <w:r w:rsidR="00715E95">
        <w:rPr>
          <w:rFonts w:ascii="Arial" w:hAnsi="Arial" w:cs="Arial"/>
          <w:sz w:val="22"/>
          <w:szCs w:val="22"/>
        </w:rPr>
        <w:t>;</w:t>
      </w:r>
    </w:p>
    <w:p w14:paraId="51984B37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Předložit finální návrh zadávací dokumentace v podrobnostech stanovených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a v souladu s metodickými pokyny příkazci k odsouhlasení před zahájením zadávacího řízení</w:t>
      </w:r>
      <w:r>
        <w:rPr>
          <w:rFonts w:ascii="Arial" w:hAnsi="Arial" w:cs="Arial"/>
          <w:sz w:val="22"/>
          <w:szCs w:val="22"/>
        </w:rPr>
        <w:t>;</w:t>
      </w:r>
    </w:p>
    <w:p w14:paraId="5A8A5399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vypracovat harmonogram zadávacího řízení</w:t>
      </w:r>
      <w:r>
        <w:rPr>
          <w:rFonts w:ascii="Arial" w:hAnsi="Arial" w:cs="Arial"/>
          <w:sz w:val="22"/>
          <w:szCs w:val="22"/>
        </w:rPr>
        <w:t>;</w:t>
      </w:r>
    </w:p>
    <w:p w14:paraId="07B5ED87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provést kontrolu předaných podkladů ze strany zadavatele, zejména projektové dokumentace a výkazu výměr, zda jsou v souladu se </w:t>
      </w:r>
      <w:r>
        <w:rPr>
          <w:rFonts w:ascii="Arial" w:hAnsi="Arial" w:cs="Arial"/>
          <w:sz w:val="22"/>
          <w:szCs w:val="22"/>
        </w:rPr>
        <w:t>ZVZ a prováděcími předpisy;</w:t>
      </w:r>
    </w:p>
    <w:p w14:paraId="6965F875" w14:textId="77777777" w:rsidR="00667735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vypracovat návrh smlouvy, která bude v rámci zadávacího řízení uzavřena, a která bude přílohou zadávací dokumentace</w:t>
      </w:r>
      <w:r>
        <w:rPr>
          <w:rFonts w:ascii="Arial" w:hAnsi="Arial" w:cs="Arial"/>
          <w:sz w:val="22"/>
          <w:szCs w:val="22"/>
        </w:rPr>
        <w:t>;</w:t>
      </w:r>
    </w:p>
    <w:p w14:paraId="15A48A32" w14:textId="2FD8B13E" w:rsidR="00101180" w:rsidRPr="0064030D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64030D">
        <w:rPr>
          <w:rFonts w:ascii="Arial" w:hAnsi="Arial" w:cs="Arial"/>
          <w:sz w:val="22"/>
          <w:szCs w:val="22"/>
        </w:rPr>
        <w:lastRenderedPageBreak/>
        <w:t>zpracovat a zajistit distribuci</w:t>
      </w:r>
      <w:r w:rsidR="007910E8" w:rsidRPr="0064030D">
        <w:rPr>
          <w:rFonts w:ascii="Arial" w:hAnsi="Arial" w:cs="Arial"/>
          <w:sz w:val="22"/>
          <w:szCs w:val="22"/>
        </w:rPr>
        <w:t xml:space="preserve"> výzvy, zadávací dokumentace a </w:t>
      </w:r>
      <w:r w:rsidRPr="0064030D">
        <w:rPr>
          <w:rFonts w:ascii="Arial" w:hAnsi="Arial" w:cs="Arial"/>
          <w:sz w:val="22"/>
          <w:szCs w:val="22"/>
        </w:rPr>
        <w:t xml:space="preserve"> případných dodatečných informací k zadávací dokumentaci</w:t>
      </w:r>
      <w:r w:rsidR="007910E8" w:rsidRPr="0064030D">
        <w:rPr>
          <w:rFonts w:ascii="Arial" w:hAnsi="Arial" w:cs="Arial"/>
          <w:sz w:val="22"/>
          <w:szCs w:val="22"/>
        </w:rPr>
        <w:t xml:space="preserve"> v</w:t>
      </w:r>
      <w:r w:rsidR="00101180" w:rsidRPr="0064030D">
        <w:rPr>
          <w:rFonts w:ascii="Arial" w:hAnsi="Arial" w:cs="Arial"/>
          <w:sz w:val="22"/>
          <w:szCs w:val="22"/>
        </w:rPr>
        <w:t> potřebném počtu vyhotovení, distribuci (</w:t>
      </w:r>
      <w:r w:rsidR="00715E95" w:rsidRPr="0064030D">
        <w:rPr>
          <w:rFonts w:ascii="Arial" w:hAnsi="Arial" w:cs="Arial"/>
          <w:sz w:val="22"/>
          <w:szCs w:val="22"/>
        </w:rPr>
        <w:t xml:space="preserve">tj. </w:t>
      </w:r>
      <w:r w:rsidR="00101180" w:rsidRPr="0064030D">
        <w:rPr>
          <w:rFonts w:ascii="Arial" w:hAnsi="Arial" w:cs="Arial"/>
          <w:sz w:val="22"/>
          <w:szCs w:val="22"/>
        </w:rPr>
        <w:t>náklady spojené s kompletací a distribucí těchto podkladů bude příkazníkovi hradit uchazeč o veřejnou zakázku</w:t>
      </w:r>
      <w:r w:rsidR="00715E95" w:rsidRPr="0064030D">
        <w:rPr>
          <w:rFonts w:ascii="Arial" w:hAnsi="Arial" w:cs="Arial"/>
          <w:sz w:val="22"/>
          <w:szCs w:val="22"/>
        </w:rPr>
        <w:t>, když příkazce je oprávněn po uchazeči požadovat částku odpovídající ceně</w:t>
      </w:r>
      <w:r w:rsidR="00101180" w:rsidRPr="0064030D">
        <w:rPr>
          <w:rFonts w:ascii="Arial" w:hAnsi="Arial" w:cs="Arial"/>
          <w:sz w:val="22"/>
          <w:szCs w:val="22"/>
        </w:rPr>
        <w:t xml:space="preserve"> v místě a čase obvykl</w:t>
      </w:r>
      <w:r w:rsidR="00715E95" w:rsidRPr="0064030D">
        <w:rPr>
          <w:rFonts w:ascii="Arial" w:hAnsi="Arial" w:cs="Arial"/>
          <w:sz w:val="22"/>
          <w:szCs w:val="22"/>
        </w:rPr>
        <w:t>é</w:t>
      </w:r>
      <w:r w:rsidR="00101180" w:rsidRPr="0064030D">
        <w:rPr>
          <w:rFonts w:ascii="Arial" w:hAnsi="Arial" w:cs="Arial"/>
          <w:sz w:val="22"/>
          <w:szCs w:val="22"/>
        </w:rPr>
        <w:t>);</w:t>
      </w:r>
    </w:p>
    <w:p w14:paraId="0A6F8148" w14:textId="31EEF5E6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zorganizovat a administrovat jednání komise pro otevírání obálek a hodnotící komise v sídle příkazce</w:t>
      </w:r>
      <w:r w:rsidR="00715E95">
        <w:rPr>
          <w:rFonts w:ascii="Arial" w:hAnsi="Arial" w:cs="Arial"/>
          <w:sz w:val="22"/>
          <w:szCs w:val="22"/>
        </w:rPr>
        <w:t>;</w:t>
      </w:r>
    </w:p>
    <w:p w14:paraId="72BF5070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kompletní zabezpečení případného vysvětlení nabíde</w:t>
      </w:r>
      <w:r>
        <w:rPr>
          <w:rFonts w:ascii="Arial" w:hAnsi="Arial" w:cs="Arial"/>
          <w:sz w:val="22"/>
          <w:szCs w:val="22"/>
        </w:rPr>
        <w:t>k podle pokynů hodnotící komise;</w:t>
      </w:r>
    </w:p>
    <w:p w14:paraId="307DDC1D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vypracovní všech potřebných p</w:t>
      </w:r>
      <w:r>
        <w:rPr>
          <w:rFonts w:ascii="Arial" w:hAnsi="Arial" w:cs="Arial"/>
          <w:sz w:val="22"/>
          <w:szCs w:val="22"/>
        </w:rPr>
        <w:t>rotokolů z jednání všech komisí;</w:t>
      </w:r>
    </w:p>
    <w:p w14:paraId="1DB9B4EF" w14:textId="3CFFF54B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zveřejnění ve Věstníku veřejných zakázek ve vztahu k předmětným veřejným zakázkám</w:t>
      </w:r>
      <w:r w:rsidR="00715E95">
        <w:rPr>
          <w:rFonts w:ascii="Arial" w:hAnsi="Arial" w:cs="Arial"/>
          <w:sz w:val="22"/>
          <w:szCs w:val="22"/>
        </w:rPr>
        <w:t>;</w:t>
      </w:r>
    </w:p>
    <w:p w14:paraId="785EE48D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součinnost v př</w:t>
      </w:r>
      <w:r>
        <w:rPr>
          <w:rFonts w:ascii="Arial" w:hAnsi="Arial" w:cs="Arial"/>
          <w:sz w:val="22"/>
          <w:szCs w:val="22"/>
        </w:rPr>
        <w:t>ípadě soudního přezkumu dané veřejné zakázky;</w:t>
      </w:r>
    </w:p>
    <w:p w14:paraId="6B72EA1C" w14:textId="77777777" w:rsidR="00667735" w:rsidRPr="009809B3" w:rsidRDefault="00667735" w:rsidP="00F33388">
      <w:pPr>
        <w:pStyle w:val="Zkladntext"/>
        <w:numPr>
          <w:ilvl w:val="0"/>
          <w:numId w:val="5"/>
        </w:numPr>
        <w:tabs>
          <w:tab w:val="clear" w:pos="284"/>
          <w:tab w:val="clear" w:pos="568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součinnost při kontrole zadávacího řízení ze strany poskytovatele dotace, zejména doplnit požadované doklady, příp. vysvětlit nesrovnalosti. </w:t>
      </w:r>
    </w:p>
    <w:p w14:paraId="328C1BCD" w14:textId="77777777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Pokud příkazník některou z činností stanovenou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>, metodickými pokyny nebo touto smlouvou neprovede nebo nezajistí, považují to obě smluvní strany za podstatné porušení smlouvy.</w:t>
      </w:r>
      <w:r>
        <w:rPr>
          <w:rFonts w:ascii="Arial" w:hAnsi="Arial" w:cs="Arial"/>
          <w:sz w:val="22"/>
          <w:szCs w:val="22"/>
        </w:rPr>
        <w:t xml:space="preserve"> Příkazník odpovídá za škodu, která v důsledku jeho pochybení vznikne příkazci.</w:t>
      </w:r>
    </w:p>
    <w:p w14:paraId="4413430A" w14:textId="29D6FDA1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Jako výsledek činnosti příkazníka předá příkazník příkazci veškerou dokumentaci o průběhu zadávacího řízení, </w:t>
      </w:r>
      <w:r w:rsidR="002836F8">
        <w:rPr>
          <w:rFonts w:ascii="Arial" w:hAnsi="Arial" w:cs="Arial"/>
          <w:sz w:val="22"/>
          <w:szCs w:val="22"/>
        </w:rPr>
        <w:t xml:space="preserve">včetně originálů všech nabídek, </w:t>
      </w:r>
      <w:r w:rsidRPr="009809B3">
        <w:rPr>
          <w:rFonts w:ascii="Arial" w:hAnsi="Arial" w:cs="Arial"/>
          <w:sz w:val="22"/>
          <w:szCs w:val="22"/>
        </w:rPr>
        <w:t xml:space="preserve">a to ve ve lhůtě dle čl. IV. odst. 7 této smlouvy. Tato dokumentace bude obsahovat veškeré doklady, zápisy a protokoly z jednání, jejichž pořízení vyžaduje </w:t>
      </w:r>
      <w:r w:rsidR="00715E95"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a tato smlouva. Dokumentace bude předána ve dvou vyhotoveních s platností originálu. Podepsaný protokol o předání dokumentace příslušné veřejné zakázky příkazci bude přílohou faktury dle čl. VI. odst. 3. této smlouvy.</w:t>
      </w:r>
    </w:p>
    <w:p w14:paraId="31FFBFFC" w14:textId="197A0744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Příkazník není oprávněn bez písemného souhlasu příkazce přenechat výkon zadavatelské činnosti třetí osobě.</w:t>
      </w:r>
      <w:r w:rsidR="007910E8">
        <w:rPr>
          <w:rFonts w:ascii="Arial" w:hAnsi="Arial" w:cs="Arial"/>
          <w:sz w:val="22"/>
          <w:szCs w:val="22"/>
        </w:rPr>
        <w:t xml:space="preserve"> Výjimkou je případ, kdy část plnění vykonává subdodavatel, který prokazoval kvalifikaci v rámci zadávacího řízení. Pokud by mělo dojít ke změně tohoto subdodavatele, toto je možné pouze po předechozím, písemném souhlasu příkazce.</w:t>
      </w:r>
    </w:p>
    <w:p w14:paraId="3B74E8DC" w14:textId="77777777" w:rsidR="00667735" w:rsidRPr="009809B3" w:rsidRDefault="00667735" w:rsidP="00F33388">
      <w:pPr>
        <w:widowControl w:val="0"/>
        <w:numPr>
          <w:ilvl w:val="0"/>
          <w:numId w:val="3"/>
        </w:numPr>
        <w:tabs>
          <w:tab w:val="left" w:pos="0"/>
        </w:tabs>
        <w:spacing w:after="120"/>
        <w:ind w:left="567" w:hanging="550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Příkazník se dále zavazuje na základě této smlouvy, poskytovat příkazci konzultace k 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>, prováděcím právním předpisům a metodickým pokynům.</w:t>
      </w:r>
      <w:r>
        <w:rPr>
          <w:rFonts w:ascii="Arial" w:hAnsi="Arial" w:cs="Arial"/>
          <w:sz w:val="22"/>
          <w:szCs w:val="22"/>
        </w:rPr>
        <w:t xml:space="preserve"> Příkazce bude také poskytovat poradenskou a konzultační činnost při zadávání veřejných zakázek malého rozsahu, a to na základě konkrétního požadavku příkazce.</w:t>
      </w:r>
    </w:p>
    <w:p w14:paraId="0F161040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C7A0FEF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1C235DD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2994AA9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tabs>
          <w:tab w:val="left" w:pos="0"/>
        </w:tabs>
        <w:spacing w:before="0"/>
        <w:jc w:val="center"/>
        <w:rPr>
          <w:rFonts w:ascii="Arial" w:hAnsi="Arial" w:cs="Arial"/>
          <w:sz w:val="24"/>
          <w:szCs w:val="24"/>
          <w:u w:val="single"/>
        </w:rPr>
      </w:pPr>
      <w:r w:rsidRPr="009809B3">
        <w:rPr>
          <w:rFonts w:ascii="Arial" w:hAnsi="Arial" w:cs="Arial"/>
          <w:sz w:val="24"/>
          <w:szCs w:val="24"/>
          <w:u w:val="single"/>
        </w:rPr>
        <w:t>Objednávka zadávacího řízení</w:t>
      </w:r>
    </w:p>
    <w:p w14:paraId="6DD1F408" w14:textId="77777777" w:rsidR="00667735" w:rsidRPr="009809B3" w:rsidRDefault="00667735" w:rsidP="00F33388">
      <w:pPr>
        <w:rPr>
          <w:rFonts w:ascii="Arial" w:hAnsi="Arial" w:cs="Arial"/>
        </w:rPr>
      </w:pPr>
    </w:p>
    <w:p w14:paraId="2A8BD16A" w14:textId="77777777" w:rsidR="00667735" w:rsidRPr="009809B3" w:rsidRDefault="00667735" w:rsidP="00F33388">
      <w:pPr>
        <w:pStyle w:val="Zkladntext"/>
        <w:numPr>
          <w:ilvl w:val="0"/>
          <w:numId w:val="6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Zadávací řízení bude probíhat na základě jednotlivých objednávek učiněných elektronicky na email příkazníka uvedený výše, příp. písemně v listinné podobě na adresu sídla příkazníka. V objednávce budou uvedeny alespoň tyto skutečnosti: druh zadávacího řízení, předmět, předpokládaná hodnota</w:t>
      </w:r>
      <w:r>
        <w:rPr>
          <w:rFonts w:ascii="Arial" w:hAnsi="Arial" w:cs="Arial"/>
          <w:sz w:val="22"/>
          <w:szCs w:val="22"/>
        </w:rPr>
        <w:t>,</w:t>
      </w:r>
      <w:r w:rsidRPr="009809B3">
        <w:rPr>
          <w:rFonts w:ascii="Arial" w:hAnsi="Arial" w:cs="Arial"/>
          <w:sz w:val="22"/>
          <w:szCs w:val="22"/>
        </w:rPr>
        <w:t xml:space="preserve"> je-li známá</w:t>
      </w:r>
      <w:r>
        <w:rPr>
          <w:rFonts w:ascii="Arial" w:hAnsi="Arial" w:cs="Arial"/>
          <w:sz w:val="22"/>
          <w:szCs w:val="22"/>
        </w:rPr>
        <w:t>,</w:t>
      </w:r>
      <w:r w:rsidRPr="009809B3">
        <w:rPr>
          <w:rFonts w:ascii="Arial" w:hAnsi="Arial" w:cs="Arial"/>
          <w:sz w:val="22"/>
          <w:szCs w:val="22"/>
        </w:rPr>
        <w:t xml:space="preserve"> a předpokládaný termín zahájení plnění předmětu veřejné zakázky. </w:t>
      </w:r>
    </w:p>
    <w:p w14:paraId="50EDA8BF" w14:textId="77777777" w:rsidR="00667735" w:rsidRPr="009809B3" w:rsidRDefault="00667735" w:rsidP="00F33388">
      <w:pPr>
        <w:pStyle w:val="Zkladntext"/>
        <w:numPr>
          <w:ilvl w:val="0"/>
          <w:numId w:val="6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Na základě objednávky je příkazník povinen zpracovat harmonogram (blíže viz. čl. IV. této smlouvy). Zasláním harmonogramu se považuje za potvrzení přijetí dané objednávky. </w:t>
      </w:r>
    </w:p>
    <w:p w14:paraId="486F8E0A" w14:textId="77777777" w:rsidR="00667735" w:rsidRPr="009809B3" w:rsidRDefault="00667735" w:rsidP="00F33388">
      <w:pPr>
        <w:pStyle w:val="Zkladntext"/>
        <w:numPr>
          <w:ilvl w:val="0"/>
          <w:numId w:val="6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Žádosti o konzultace budou zasílány na email uvedený výše.</w:t>
      </w:r>
    </w:p>
    <w:p w14:paraId="7AA8E9A0" w14:textId="77777777" w:rsidR="00667735" w:rsidRDefault="00667735" w:rsidP="00F33388">
      <w:pPr>
        <w:pStyle w:val="Zkladntext"/>
        <w:numPr>
          <w:ilvl w:val="0"/>
          <w:numId w:val="6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Příkazce má právo požadovat i provedení jiného druhu zadávacího řízení, než které je sjednáno v této smlouvě, odměna bude stanovena individuálně. </w:t>
      </w:r>
    </w:p>
    <w:p w14:paraId="65C1218F" w14:textId="3D314623" w:rsidR="00D161E3" w:rsidRDefault="00D161E3" w:rsidP="00F33388">
      <w:pPr>
        <w:pStyle w:val="Zkladntext"/>
        <w:numPr>
          <w:ilvl w:val="0"/>
          <w:numId w:val="6"/>
        </w:numPr>
        <w:tabs>
          <w:tab w:val="clear" w:pos="0"/>
          <w:tab w:val="clear" w:pos="284"/>
          <w:tab w:val="clear" w:pos="568"/>
          <w:tab w:val="left" w:pos="70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příkazce jsou oprávněni činit objednávky a žádosti o konzultace vedoucí jednotlivých odborů nebo přímo řízených oddělení Městského úřadu Kopřivnice.</w:t>
      </w:r>
    </w:p>
    <w:p w14:paraId="3D1790B7" w14:textId="42F901A6" w:rsidR="00667735" w:rsidRPr="00800508" w:rsidRDefault="00667735" w:rsidP="00D161E3">
      <w:pPr>
        <w:pStyle w:val="Zkladntext"/>
        <w:tabs>
          <w:tab w:val="clear" w:pos="0"/>
          <w:tab w:val="clear" w:pos="284"/>
          <w:tab w:val="clear" w:pos="568"/>
          <w:tab w:val="left" w:pos="708"/>
        </w:tabs>
        <w:spacing w:after="120"/>
        <w:ind w:left="71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17A468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20B0126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ind w:left="0" w:firstLine="284"/>
        <w:jc w:val="center"/>
        <w:rPr>
          <w:rFonts w:ascii="Arial" w:hAnsi="Arial" w:cs="Arial"/>
          <w:sz w:val="24"/>
          <w:szCs w:val="24"/>
          <w:u w:val="single"/>
        </w:rPr>
      </w:pPr>
      <w:r w:rsidRPr="009809B3">
        <w:rPr>
          <w:rFonts w:ascii="Arial" w:hAnsi="Arial" w:cs="Arial"/>
          <w:sz w:val="24"/>
          <w:szCs w:val="24"/>
          <w:u w:val="single"/>
        </w:rPr>
        <w:t>Čas plnění</w:t>
      </w:r>
    </w:p>
    <w:p w14:paraId="3B37E0B4" w14:textId="77777777" w:rsidR="00667735" w:rsidRPr="003D734D" w:rsidRDefault="00667735" w:rsidP="00F33388">
      <w:pPr>
        <w:tabs>
          <w:tab w:val="left" w:pos="0"/>
        </w:tabs>
        <w:jc w:val="both"/>
        <w:rPr>
          <w:rFonts w:ascii="Arial" w:hAnsi="Arial" w:cs="Arial"/>
          <w:snapToGrid w:val="0"/>
        </w:rPr>
      </w:pPr>
    </w:p>
    <w:p w14:paraId="69B42152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809B3">
        <w:rPr>
          <w:rFonts w:ascii="Arial" w:hAnsi="Arial" w:cs="Arial"/>
          <w:snapToGrid w:val="0"/>
          <w:sz w:val="22"/>
          <w:szCs w:val="22"/>
        </w:rPr>
        <w:t>Příkazník se zavazuje zabezpečit zadání veřejné zakázky v termínech uvedených v harmonogramu, který předá do 2 pracovních dní od objednávky učiněné ze strany příkazce.</w:t>
      </w:r>
    </w:p>
    <w:p w14:paraId="3E6F2F04" w14:textId="77777777" w:rsidR="00667735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809B3">
        <w:rPr>
          <w:rFonts w:ascii="Arial" w:hAnsi="Arial" w:cs="Arial"/>
          <w:snapToGrid w:val="0"/>
          <w:sz w:val="22"/>
          <w:szCs w:val="22"/>
        </w:rPr>
        <w:t>Při zpracování harmonogramu musí příkaz</w:t>
      </w:r>
      <w:r>
        <w:rPr>
          <w:rFonts w:ascii="Arial" w:hAnsi="Arial" w:cs="Arial"/>
          <w:snapToGrid w:val="0"/>
          <w:sz w:val="22"/>
          <w:szCs w:val="22"/>
        </w:rPr>
        <w:t>ník zohlednit, že jako zadavatel rozhoduje Rada města Kopřivnice, která se schází cca 1 za tři týdny. Ve vyjímečnách případech (např. smlouva o úvěru) může rozhodovat Zastupitelstvo</w:t>
      </w:r>
      <w:r w:rsidRPr="009809B3">
        <w:rPr>
          <w:rFonts w:ascii="Arial" w:hAnsi="Arial" w:cs="Arial"/>
          <w:snapToGrid w:val="0"/>
          <w:sz w:val="22"/>
          <w:szCs w:val="22"/>
        </w:rPr>
        <w:t xml:space="preserve">  města </w:t>
      </w:r>
      <w:r>
        <w:rPr>
          <w:rFonts w:ascii="Arial" w:hAnsi="Arial" w:cs="Arial"/>
          <w:snapToGrid w:val="0"/>
          <w:sz w:val="22"/>
          <w:szCs w:val="22"/>
        </w:rPr>
        <w:t>Kopřivnice, které zpravidla schází 5x ročně.</w:t>
      </w:r>
    </w:p>
    <w:p w14:paraId="4A6B7954" w14:textId="77777777" w:rsidR="00667735" w:rsidRPr="009809B3" w:rsidRDefault="00667735" w:rsidP="00AC7402">
      <w:pPr>
        <w:widowControl w:val="0"/>
        <w:tabs>
          <w:tab w:val="left" w:pos="0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81A734B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Termíny uvedené v harmonogramu jsou pouze orientační a jsou závislé na včasném rozhodnutí příkazce o provedení úkonů, o kterých musí ze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rozhodnout příkazce sám, rozhodnutí a souhlas se zveřejněním, včasné ustavení hodnotící komise, rozhodnutí o přidělení veřejné zakázky apod. Tyto termíny budou v případě námitek uchazečů prodlouženy o zákonné lhůty a dobu trvání řízení o námitkách popřípadě o dobu správního řízení na základě  návrhu uchazeče(ů) na Úřadu pro ochranu hospodářské soutěže.</w:t>
      </w:r>
    </w:p>
    <w:p w14:paraId="49C5CDAD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Příkazce se zavazuje předat příkazníkovi jedno kompletní vyhotovení projektové dokumentace stavby včetně výkazu výměr v tištěné i elektronické podobě nejpozději pět pracovních dnů před zveřejněním oznámení o zahájení zadávacího řízení. </w:t>
      </w:r>
    </w:p>
    <w:p w14:paraId="44703FFD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Obě smluvní strany se dohodly na zahájení činnosti příkazníka </w:t>
      </w:r>
      <w:r w:rsidRPr="009809B3">
        <w:rPr>
          <w:rFonts w:ascii="Arial" w:hAnsi="Arial" w:cs="Arial"/>
          <w:i/>
          <w:sz w:val="22"/>
          <w:szCs w:val="22"/>
          <w:u w:val="single"/>
        </w:rPr>
        <w:t>ihned</w:t>
      </w:r>
      <w:r w:rsidRPr="009809B3">
        <w:rPr>
          <w:rFonts w:ascii="Arial" w:hAnsi="Arial" w:cs="Arial"/>
          <w:sz w:val="22"/>
          <w:szCs w:val="22"/>
        </w:rPr>
        <w:t xml:space="preserve"> po předání objednávky, přičemž příkazce má právo zahájení jednotlivých konkrétních úkonů jednostranně určit.</w:t>
      </w:r>
    </w:p>
    <w:p w14:paraId="21539418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 Veřejná zakázka se považuje za ukončenou uveřejněním výsledku nebo rozhodnutí příkazce o zrušení veřejné zakázky v souladu se zákonem a metodickými pokyny.</w:t>
      </w:r>
    </w:p>
    <w:p w14:paraId="1E6525A0" w14:textId="77777777" w:rsidR="00667735" w:rsidRPr="009809B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Za termín ukončení činnosti příkazníka je považován den předání kompletní archivní dokumentace o průběhu zadávacího řízení příkazci. Dokumentace bude příkazci předána nejpozději 5 dnů po ukončení zadávacího řízení. </w:t>
      </w:r>
    </w:p>
    <w:p w14:paraId="4F0B6A89" w14:textId="09F142A0" w:rsidR="00667735" w:rsidRPr="00D161E3" w:rsidRDefault="00667735" w:rsidP="00F33388">
      <w:pPr>
        <w:widowControl w:val="0"/>
        <w:numPr>
          <w:ilvl w:val="0"/>
          <w:numId w:val="7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Dotaz vznesený v rámci konzultace je příkazník povinen zodpovědět nejpozději následující pracovní den, pokud se smluvní strany nedohodnou jinak. </w:t>
      </w:r>
    </w:p>
    <w:p w14:paraId="0402E94F" w14:textId="77777777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EBD1F83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86EDE0D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ind w:left="0" w:firstLine="284"/>
        <w:jc w:val="center"/>
        <w:rPr>
          <w:rFonts w:ascii="Arial" w:hAnsi="Arial" w:cs="Arial"/>
          <w:sz w:val="22"/>
          <w:szCs w:val="22"/>
          <w:u w:val="single"/>
        </w:rPr>
      </w:pPr>
      <w:r w:rsidRPr="009809B3">
        <w:rPr>
          <w:rFonts w:ascii="Arial" w:hAnsi="Arial" w:cs="Arial"/>
          <w:sz w:val="22"/>
          <w:szCs w:val="22"/>
          <w:u w:val="single"/>
        </w:rPr>
        <w:t>Odměna příkazníka</w:t>
      </w:r>
    </w:p>
    <w:p w14:paraId="10495D23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86B4F8" w14:textId="77777777" w:rsidR="00667735" w:rsidRPr="009809B3" w:rsidRDefault="00667735" w:rsidP="00AD1F0B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Odměna příkazníka obsahuje všechny náklady příkazníka související s provedením předmětu plnění dle této smlouvy.</w:t>
      </w:r>
    </w:p>
    <w:p w14:paraId="6FD98334" w14:textId="77777777" w:rsidR="00667735" w:rsidRPr="009809B3" w:rsidRDefault="00667735" w:rsidP="00F3338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Odměna je stanovena ve výši</w:t>
      </w:r>
    </w:p>
    <w:p w14:paraId="068B5E6D" w14:textId="72D28B51" w:rsidR="00667735" w:rsidRDefault="008B091B" w:rsidP="00D161E3">
      <w:pPr>
        <w:pStyle w:val="Odstavecseseznamem"/>
        <w:numPr>
          <w:ilvl w:val="0"/>
          <w:numId w:val="1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24 900,- Kč bez DPH </w:t>
      </w:r>
      <w:r w:rsidR="00667735" w:rsidRPr="00D161E3">
        <w:rPr>
          <w:rFonts w:ascii="Arial" w:hAnsi="Arial" w:cs="Arial"/>
          <w:sz w:val="22"/>
          <w:szCs w:val="22"/>
        </w:rPr>
        <w:t xml:space="preserve">za </w:t>
      </w:r>
      <w:r w:rsidR="00D161E3" w:rsidRPr="00D161E3">
        <w:rPr>
          <w:rFonts w:ascii="Arial" w:hAnsi="Arial" w:cs="Arial"/>
          <w:sz w:val="22"/>
          <w:szCs w:val="22"/>
        </w:rPr>
        <w:t>kompletní organizaci podlimitní veřejné zakázky formou otevřeného řízení</w:t>
      </w:r>
      <w:r w:rsidR="00667735" w:rsidRPr="00D161E3">
        <w:rPr>
          <w:rFonts w:ascii="Arial" w:hAnsi="Arial" w:cs="Arial"/>
          <w:sz w:val="22"/>
          <w:szCs w:val="22"/>
        </w:rPr>
        <w:t>;</w:t>
      </w:r>
    </w:p>
    <w:p w14:paraId="0C85229B" w14:textId="155F3D07" w:rsidR="00D161E3" w:rsidRDefault="008B091B" w:rsidP="00D161E3">
      <w:pPr>
        <w:pStyle w:val="Odstavecseseznamem"/>
        <w:numPr>
          <w:ilvl w:val="0"/>
          <w:numId w:val="1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24 900,- bez DPH </w:t>
      </w:r>
      <w:r w:rsidR="00D161E3">
        <w:rPr>
          <w:rFonts w:ascii="Arial" w:hAnsi="Arial" w:cs="Arial"/>
          <w:sz w:val="22"/>
          <w:szCs w:val="22"/>
        </w:rPr>
        <w:t>za kompletní organizaci veřejné zakázky formou zjednodušeného podlimitního řízení;</w:t>
      </w:r>
    </w:p>
    <w:p w14:paraId="563A9ED5" w14:textId="055A0538" w:rsidR="00D161E3" w:rsidRDefault="008B091B" w:rsidP="00D161E3">
      <w:pPr>
        <w:pStyle w:val="Odstavecseseznamem"/>
        <w:numPr>
          <w:ilvl w:val="0"/>
          <w:numId w:val="1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7 500,- Kč bez DPH </w:t>
      </w:r>
      <w:r w:rsidR="00D161E3">
        <w:rPr>
          <w:rFonts w:ascii="Arial" w:hAnsi="Arial" w:cs="Arial"/>
          <w:sz w:val="22"/>
          <w:szCs w:val="22"/>
        </w:rPr>
        <w:t>za kompletní organizaci nadlimitní veřejné zakázky formou jednacího řízení s uveřejněním nebo otevřeného řízení</w:t>
      </w:r>
      <w:r w:rsidR="00735795">
        <w:rPr>
          <w:rFonts w:ascii="Arial" w:hAnsi="Arial" w:cs="Arial"/>
          <w:sz w:val="22"/>
          <w:szCs w:val="22"/>
        </w:rPr>
        <w:t>;</w:t>
      </w:r>
    </w:p>
    <w:p w14:paraId="5EECF331" w14:textId="6F71CE5D" w:rsidR="00D161E3" w:rsidRDefault="008B091B" w:rsidP="00D161E3">
      <w:pPr>
        <w:pStyle w:val="Odstavecseseznamem"/>
        <w:numPr>
          <w:ilvl w:val="0"/>
          <w:numId w:val="1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1,- Kč bez DPH </w:t>
      </w:r>
      <w:r w:rsidR="00D161E3">
        <w:rPr>
          <w:rFonts w:ascii="Arial" w:hAnsi="Arial" w:cs="Arial"/>
          <w:sz w:val="22"/>
          <w:szCs w:val="22"/>
        </w:rPr>
        <w:t>za 1 konzultační hodinu u zakázek malého rozsahu.</w:t>
      </w:r>
    </w:p>
    <w:p w14:paraId="1196DAB1" w14:textId="77777777" w:rsidR="00735795" w:rsidRPr="00D161E3" w:rsidRDefault="00735795" w:rsidP="00735795">
      <w:pPr>
        <w:pStyle w:val="Odstavecseseznamem"/>
        <w:tabs>
          <w:tab w:val="left" w:pos="0"/>
        </w:tabs>
        <w:ind w:left="927"/>
        <w:rPr>
          <w:rFonts w:ascii="Arial" w:hAnsi="Arial" w:cs="Arial"/>
          <w:sz w:val="22"/>
          <w:szCs w:val="22"/>
        </w:rPr>
      </w:pPr>
    </w:p>
    <w:p w14:paraId="5D6673B1" w14:textId="77777777" w:rsidR="00667735" w:rsidRPr="009809B3" w:rsidRDefault="00667735" w:rsidP="00F3338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Výše odměny se nemění v případě, že na akci bude získána dotace a příkazník je povinen dodržet podmínky poskytovatele dotace.  </w:t>
      </w:r>
    </w:p>
    <w:p w14:paraId="15B544BA" w14:textId="7E867FDF" w:rsidR="00667735" w:rsidRPr="009809B3" w:rsidRDefault="00667735" w:rsidP="00F3338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Pokud se smluvní strany nedohodnou jinak za dotaz vznesený v rámci konzultace </w:t>
      </w:r>
      <w:r>
        <w:rPr>
          <w:rFonts w:ascii="Arial" w:hAnsi="Arial" w:cs="Arial"/>
          <w:sz w:val="22"/>
          <w:szCs w:val="22"/>
        </w:rPr>
        <w:t>u veřejných zakázek malého rozsahu</w:t>
      </w:r>
      <w:r w:rsidR="004905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9809B3">
        <w:rPr>
          <w:rFonts w:ascii="Arial" w:hAnsi="Arial" w:cs="Arial"/>
          <w:sz w:val="22"/>
          <w:szCs w:val="22"/>
        </w:rPr>
        <w:t xml:space="preserve">bude účtována 1 konzultační hodina. </w:t>
      </w:r>
    </w:p>
    <w:p w14:paraId="661A58A7" w14:textId="77777777" w:rsidR="00667735" w:rsidRPr="009809B3" w:rsidRDefault="00667735" w:rsidP="00F3338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Uvedené odměny jsou nejvýše přípustné a není možné je překročit za žádných podmínek.</w:t>
      </w:r>
    </w:p>
    <w:p w14:paraId="1BC7EAA4" w14:textId="77777777" w:rsidR="00667735" w:rsidRPr="009809B3" w:rsidRDefault="00667735" w:rsidP="00F3338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Odměna obsahuje zejména:</w:t>
      </w:r>
    </w:p>
    <w:p w14:paraId="5F81659A" w14:textId="77777777" w:rsidR="00667735" w:rsidRPr="009809B3" w:rsidRDefault="00667735" w:rsidP="00F33388">
      <w:pPr>
        <w:pStyle w:val="Normln0"/>
        <w:numPr>
          <w:ilvl w:val="0"/>
          <w:numId w:val="9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Veškeré náklady na zveřejnění všech úkonů, které musí být ze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</w:t>
      </w:r>
      <w:r w:rsidRPr="009809B3">
        <w:rPr>
          <w:rFonts w:ascii="Arial" w:hAnsi="Arial" w:cs="Arial"/>
          <w:color w:val="0000FF"/>
          <w:sz w:val="22"/>
          <w:szCs w:val="22"/>
        </w:rPr>
        <w:t xml:space="preserve"> </w:t>
      </w:r>
      <w:r w:rsidRPr="009809B3">
        <w:rPr>
          <w:rFonts w:ascii="Arial" w:hAnsi="Arial" w:cs="Arial"/>
          <w:sz w:val="22"/>
          <w:szCs w:val="22"/>
        </w:rPr>
        <w:t>a metodických pokynů v průběhu zadávacího řízení zveřejněny,</w:t>
      </w:r>
    </w:p>
    <w:p w14:paraId="02239E7D" w14:textId="77777777" w:rsidR="00667735" w:rsidRPr="009809B3" w:rsidRDefault="00667735" w:rsidP="00F33388">
      <w:pPr>
        <w:pStyle w:val="Normln0"/>
        <w:numPr>
          <w:ilvl w:val="0"/>
          <w:numId w:val="9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náklady spojené s telefonem, poštovným apod.,</w:t>
      </w:r>
    </w:p>
    <w:p w14:paraId="2B83D736" w14:textId="77777777" w:rsidR="00667735" w:rsidRPr="009809B3" w:rsidRDefault="00667735" w:rsidP="00F33388">
      <w:pPr>
        <w:pStyle w:val="Normln0"/>
        <w:numPr>
          <w:ilvl w:val="0"/>
          <w:numId w:val="9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náklady na odborné posouzení nabídek a vypracování rekapitulace obsahu nabídek,</w:t>
      </w:r>
    </w:p>
    <w:p w14:paraId="7BE3F620" w14:textId="77777777" w:rsidR="00667735" w:rsidRPr="009809B3" w:rsidRDefault="00667735" w:rsidP="00F33388">
      <w:pPr>
        <w:pStyle w:val="Normln0"/>
        <w:numPr>
          <w:ilvl w:val="0"/>
          <w:numId w:val="9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náklady na cestovné,</w:t>
      </w:r>
    </w:p>
    <w:p w14:paraId="736633B7" w14:textId="77777777" w:rsidR="00667735" w:rsidRPr="009809B3" w:rsidRDefault="00667735" w:rsidP="00F33388">
      <w:pPr>
        <w:pStyle w:val="Normln0"/>
        <w:numPr>
          <w:ilvl w:val="0"/>
          <w:numId w:val="9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mzdové náklady pracovníků příkazníka,</w:t>
      </w:r>
    </w:p>
    <w:p w14:paraId="32DAEAB1" w14:textId="77777777" w:rsidR="00667735" w:rsidRDefault="00667735" w:rsidP="00AD1F0B">
      <w:pPr>
        <w:pStyle w:val="Normln0"/>
        <w:numPr>
          <w:ilvl w:val="0"/>
          <w:numId w:val="9"/>
        </w:numPr>
        <w:spacing w:after="120"/>
        <w:ind w:left="1276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ostatní náklady nezbytné pro řádný průběh zadávacího řízení.</w:t>
      </w:r>
    </w:p>
    <w:p w14:paraId="136A61D8" w14:textId="7975686F" w:rsidR="00667735" w:rsidRPr="007910E8" w:rsidRDefault="00667735" w:rsidP="00800508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10E8">
        <w:rPr>
          <w:rFonts w:ascii="Arial" w:hAnsi="Arial" w:cs="Arial"/>
          <w:sz w:val="22"/>
          <w:szCs w:val="22"/>
        </w:rPr>
        <w:t>Finanční rámec pro součet odměn na poskytování d</w:t>
      </w:r>
      <w:r w:rsidR="0049055D" w:rsidRPr="007910E8">
        <w:rPr>
          <w:rFonts w:ascii="Arial" w:hAnsi="Arial" w:cs="Arial"/>
          <w:sz w:val="22"/>
          <w:szCs w:val="22"/>
        </w:rPr>
        <w:t>ílčích služeb dle odst. 2 činí za jeden rok trvání této smlouvy 450 000,- Kč bez DPH</w:t>
      </w:r>
      <w:r w:rsidR="007910E8" w:rsidRPr="007910E8">
        <w:rPr>
          <w:rFonts w:ascii="Arial" w:hAnsi="Arial" w:cs="Arial"/>
          <w:sz w:val="22"/>
          <w:szCs w:val="22"/>
        </w:rPr>
        <w:t>, nebude-li pozdějii písemně dohodnuto jinak</w:t>
      </w:r>
      <w:r w:rsidR="0049055D" w:rsidRPr="007910E8">
        <w:rPr>
          <w:rFonts w:ascii="Arial" w:hAnsi="Arial" w:cs="Arial"/>
          <w:sz w:val="22"/>
          <w:szCs w:val="22"/>
        </w:rPr>
        <w:t>.</w:t>
      </w:r>
    </w:p>
    <w:p w14:paraId="73385144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2928793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ind w:left="0" w:firstLine="284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809B3">
        <w:rPr>
          <w:rFonts w:ascii="Arial" w:hAnsi="Arial" w:cs="Arial"/>
          <w:bCs/>
          <w:sz w:val="22"/>
          <w:szCs w:val="22"/>
          <w:u w:val="single"/>
        </w:rPr>
        <w:t>Fakturace a platební podmínky</w:t>
      </w:r>
    </w:p>
    <w:p w14:paraId="5A680591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3AA6C7B" w14:textId="77777777" w:rsidR="00667735" w:rsidRPr="009809B3" w:rsidRDefault="00667735" w:rsidP="00F33388">
      <w:pPr>
        <w:widowControl w:val="0"/>
        <w:numPr>
          <w:ilvl w:val="0"/>
          <w:numId w:val="10"/>
        </w:numPr>
        <w:tabs>
          <w:tab w:val="left" w:pos="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Provedená činnost bude uhrazena </w:t>
      </w:r>
      <w:r w:rsidRPr="009809B3">
        <w:rPr>
          <w:rFonts w:ascii="Arial" w:hAnsi="Arial" w:cs="Arial"/>
          <w:color w:val="0000FF"/>
          <w:sz w:val="22"/>
          <w:szCs w:val="22"/>
        </w:rPr>
        <w:t xml:space="preserve"> </w:t>
      </w:r>
      <w:r w:rsidRPr="009809B3">
        <w:rPr>
          <w:rFonts w:ascii="Arial" w:hAnsi="Arial" w:cs="Arial"/>
          <w:sz w:val="22"/>
          <w:szCs w:val="22"/>
        </w:rPr>
        <w:t xml:space="preserve">po předání archivní dokumentace příkazci. Konzultace budou účtovány 1 x měsíčně. </w:t>
      </w:r>
    </w:p>
    <w:p w14:paraId="1C109E9A" w14:textId="77777777" w:rsidR="00667735" w:rsidRPr="009809B3" w:rsidRDefault="00667735" w:rsidP="00F33388">
      <w:pPr>
        <w:widowControl w:val="0"/>
        <w:numPr>
          <w:ilvl w:val="0"/>
          <w:numId w:val="10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Faktura vystavená příkazníkem bude mít náležitosti daňového dokladu dle zákona 235/2004 Sb., o dani z přidané hodnoty,</w:t>
      </w:r>
      <w:r w:rsidRPr="009809B3">
        <w:rPr>
          <w:rFonts w:ascii="Arial" w:hAnsi="Arial" w:cs="Arial"/>
          <w:color w:val="0000FF"/>
          <w:sz w:val="22"/>
          <w:szCs w:val="22"/>
        </w:rPr>
        <w:t xml:space="preserve"> </w:t>
      </w:r>
      <w:r w:rsidRPr="009809B3">
        <w:rPr>
          <w:rFonts w:ascii="Arial" w:hAnsi="Arial" w:cs="Arial"/>
          <w:sz w:val="22"/>
          <w:szCs w:val="22"/>
        </w:rPr>
        <w:t xml:space="preserve">ve znění pozdějších předpisů. Nebude-li faktura obsahovat některou povinnou náležitost, je příkazce oprávněn fakturu před uplynutím lhůty splatnosti vrátit příkazníkovi k provedení opravy. V takovém případě nelze uplatnit penále. Od doby odeslání nové faktury přestává běžet původní lhůta splatnosti. Celá lhůta splatnosti běží opět ode dne doručení nově vyhotovené faktury. </w:t>
      </w:r>
    </w:p>
    <w:p w14:paraId="44A12D59" w14:textId="77777777" w:rsidR="00667735" w:rsidRPr="009809B3" w:rsidRDefault="00667735" w:rsidP="00F33388">
      <w:pPr>
        <w:widowControl w:val="0"/>
        <w:numPr>
          <w:ilvl w:val="0"/>
          <w:numId w:val="10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Splatnost faktury se sjednává v délce do 21 dnů od jejiho obdržení příkazcem. Přílohou faktury musí být předávací protokol podepsaný oběma smluvníma stranami nebo soupis poskytnutých konzultací. </w:t>
      </w:r>
    </w:p>
    <w:p w14:paraId="76557A08" w14:textId="77777777" w:rsidR="00667735" w:rsidRPr="009809B3" w:rsidRDefault="00667735" w:rsidP="00F33388">
      <w:pPr>
        <w:widowControl w:val="0"/>
        <w:numPr>
          <w:ilvl w:val="0"/>
          <w:numId w:val="10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Povinnost zaplatit je splněna dnem odepsání příslušné částky z účtu příkazce.</w:t>
      </w:r>
    </w:p>
    <w:p w14:paraId="483788C8" w14:textId="77777777" w:rsidR="00667735" w:rsidRPr="009809B3" w:rsidRDefault="00667735" w:rsidP="00F33388">
      <w:pPr>
        <w:widowControl w:val="0"/>
        <w:numPr>
          <w:ilvl w:val="0"/>
          <w:numId w:val="10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Pokud z jakéhokoliv důvodu na straně příkazce bude zadávací řízení po jeho uveřejnění kdykoliv v jeho průběhu zrušeno, je příkazník oprávněn vyfakturovat pouze část sjednané odměny, a to takto </w:t>
      </w:r>
    </w:p>
    <w:p w14:paraId="15872E82" w14:textId="77777777" w:rsidR="00667735" w:rsidRPr="009809B3" w:rsidRDefault="00667735" w:rsidP="00F33388">
      <w:pPr>
        <w:widowControl w:val="0"/>
        <w:numPr>
          <w:ilvl w:val="0"/>
          <w:numId w:val="1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při rozhodnutí o zrušení zadávacího řízení před otevíráním obálek s nabídkami ve výši 50% ze sjednané odměny</w:t>
      </w:r>
      <w:r>
        <w:rPr>
          <w:rFonts w:ascii="Arial" w:hAnsi="Arial" w:cs="Arial"/>
          <w:sz w:val="22"/>
          <w:szCs w:val="22"/>
        </w:rPr>
        <w:t>;</w:t>
      </w:r>
    </w:p>
    <w:p w14:paraId="7E10007F" w14:textId="77777777" w:rsidR="00667735" w:rsidRPr="009809B3" w:rsidRDefault="00667735" w:rsidP="00F33388">
      <w:pPr>
        <w:widowControl w:val="0"/>
        <w:numPr>
          <w:ilvl w:val="0"/>
          <w:numId w:val="1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při rozhodnutí o zrušení zadávacího řízení po otevírání obálek s nabídkami, ale před posouzením a hodnocením nabídek ve výši 70% ze sjednané odměny</w:t>
      </w:r>
      <w:r>
        <w:rPr>
          <w:rFonts w:ascii="Arial" w:hAnsi="Arial" w:cs="Arial"/>
          <w:sz w:val="22"/>
          <w:szCs w:val="22"/>
        </w:rPr>
        <w:t>;</w:t>
      </w:r>
    </w:p>
    <w:p w14:paraId="46F00F15" w14:textId="77777777" w:rsidR="00667735" w:rsidRPr="009809B3" w:rsidRDefault="00667735" w:rsidP="00F33388">
      <w:pPr>
        <w:widowControl w:val="0"/>
        <w:numPr>
          <w:ilvl w:val="0"/>
          <w:numId w:val="1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při rozhodnutí o zrušení zadávacího řízení po posouzení a hodnocení nabídek ve</w:t>
      </w:r>
      <w:r>
        <w:rPr>
          <w:rFonts w:ascii="Arial" w:hAnsi="Arial" w:cs="Arial"/>
          <w:sz w:val="22"/>
          <w:szCs w:val="22"/>
        </w:rPr>
        <w:t xml:space="preserve"> výši 85% ze sjednané odměny.</w:t>
      </w:r>
    </w:p>
    <w:p w14:paraId="027F77B8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F206E36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A30F971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ind w:left="0" w:firstLine="284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809B3">
        <w:rPr>
          <w:rFonts w:ascii="Arial" w:hAnsi="Arial" w:cs="Arial"/>
          <w:bCs/>
          <w:sz w:val="22"/>
          <w:szCs w:val="22"/>
          <w:u w:val="single"/>
        </w:rPr>
        <w:t>Spolupůsobení příkazce</w:t>
      </w:r>
    </w:p>
    <w:p w14:paraId="53DE3D24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FDC66CC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je povinen vždy nejpozději deset pracovních dnů před datem stanoveného úkonu ustavit komisi</w:t>
      </w:r>
    </w:p>
    <w:p w14:paraId="156055FC" w14:textId="77777777" w:rsidR="00667735" w:rsidRPr="009809B3" w:rsidRDefault="00667735" w:rsidP="00F33388">
      <w:pPr>
        <w:widowControl w:val="0"/>
        <w:numPr>
          <w:ilvl w:val="1"/>
          <w:numId w:val="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pro posouzení kvalifikace v počtu nejméně tří členů, pokud posouzení kvalifikace neprovádí sám příkazce prostřednictvím příkazníka</w:t>
      </w:r>
      <w:r>
        <w:rPr>
          <w:rFonts w:ascii="Arial" w:hAnsi="Arial" w:cs="Arial"/>
          <w:sz w:val="22"/>
          <w:szCs w:val="22"/>
        </w:rPr>
        <w:t>;</w:t>
      </w:r>
    </w:p>
    <w:p w14:paraId="2BCF6F07" w14:textId="77777777" w:rsidR="00667735" w:rsidRPr="009809B3" w:rsidRDefault="00667735" w:rsidP="00F33388">
      <w:pPr>
        <w:widowControl w:val="0"/>
        <w:numPr>
          <w:ilvl w:val="1"/>
          <w:numId w:val="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komisi pro otevírání obálek s nabídkami v počtu nejméně tří členů</w:t>
      </w:r>
      <w:r>
        <w:rPr>
          <w:rFonts w:ascii="Arial" w:hAnsi="Arial" w:cs="Arial"/>
          <w:sz w:val="22"/>
          <w:szCs w:val="22"/>
        </w:rPr>
        <w:t>;</w:t>
      </w:r>
      <w:r w:rsidRPr="009809B3">
        <w:rPr>
          <w:rFonts w:ascii="Arial" w:hAnsi="Arial" w:cs="Arial"/>
          <w:sz w:val="22"/>
          <w:szCs w:val="22"/>
        </w:rPr>
        <w:t xml:space="preserve"> </w:t>
      </w:r>
    </w:p>
    <w:p w14:paraId="4FE32826" w14:textId="77777777" w:rsidR="00667735" w:rsidRPr="009809B3" w:rsidRDefault="00667735" w:rsidP="00F33388">
      <w:pPr>
        <w:widowControl w:val="0"/>
        <w:numPr>
          <w:ilvl w:val="1"/>
          <w:numId w:val="1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hodnotící komisi v počtu nejméně pěti členů a včetně stejného počtu náhradníků. U hodnotící komise musí příkazce zajistit jmenování nejméně jedné třetiny členů s příslušnou odborností ve vztahu k veřejné zakázce.</w:t>
      </w:r>
    </w:p>
    <w:p w14:paraId="58881404" w14:textId="77777777" w:rsidR="00667735" w:rsidRPr="009809B3" w:rsidRDefault="00667735" w:rsidP="00F33388">
      <w:pPr>
        <w:tabs>
          <w:tab w:val="left" w:pos="0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je v případě potřeby oprávněn požádat příkazníka o vypracování vzoru jmenovacího dekretu a příkazník je povinen bezodkladně tento vzor vypracovat a předat jej příkazci.</w:t>
      </w:r>
    </w:p>
    <w:p w14:paraId="7774D1F7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je oprávněn ustavit pouze jedinou komisi, která bude plnit všechny tři výše uvedené funkce. O této skutečnosti musí informovat příkazníka před ustavením komise pro posouzení a hodnocení kvalifikace. V tomto případě musí příkazce ustavit komisi v počtu nejméně pěti členů a včetně stejného počtu náhradníků. U této komise musí příkazce zajistit jmenování nejméně jedné třetiny členů s příslušnou odborností ve vztahu k veřejné zakázce.</w:t>
      </w:r>
    </w:p>
    <w:p w14:paraId="57A7DBE0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je povinen nejpozději pět dnů před uplynutím lhůty, po kterou jsou uchazeči svými nabídkami vázáni (zadávací lhůta) rozhodnout o výběru nejvhodnější nabídky (text rozhodnutí vypracuje na žádost příkazce příkazník).</w:t>
      </w:r>
    </w:p>
    <w:p w14:paraId="5DAB16FC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Příkazce nesmí uzavřít příslušnou smlouvu s uchazečem, jehož nabídka byla vybrána jako nejvýhodnější dříve, než mu příkazník oznámí, že uplynuly lhůty stanovené zákonem, ve kterých smlouva nesmí být uzavřena. </w:t>
      </w:r>
    </w:p>
    <w:p w14:paraId="079DAFFF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je povinen e-mailem na adresu uvedenou v této smlouvě</w:t>
      </w:r>
      <w:r w:rsidRPr="009809B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809B3">
        <w:rPr>
          <w:rFonts w:ascii="Arial" w:hAnsi="Arial" w:cs="Arial"/>
          <w:sz w:val="22"/>
          <w:szCs w:val="22"/>
        </w:rPr>
        <w:t xml:space="preserve">informovat příkazníka o tom, že byla podepsána příslušná smlouva s vítězným dodavatelem, a to nejpozději do tří pracovních dnů ode dne podpisu smlouvy. </w:t>
      </w:r>
    </w:p>
    <w:p w14:paraId="47757312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Obdrží-li příkazce jakýkoliv doklad nebo dopis vztahující se k zadání veřejné zakázky, je povinen jej bezodkladně poskytnout příkazníkovi. </w:t>
      </w:r>
    </w:p>
    <w:p w14:paraId="7FCC6488" w14:textId="77777777" w:rsidR="00667735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Příkazce je povinen spolupůsobit při poskytování dodatečných informací a prohlídce místa plnění. Tyto činnosti však zajišťuje příkazník. </w:t>
      </w:r>
    </w:p>
    <w:p w14:paraId="5F39C44B" w14:textId="77777777" w:rsidR="00667735" w:rsidRPr="009809B3" w:rsidRDefault="00667735" w:rsidP="00F33388">
      <w:pPr>
        <w:widowControl w:val="0"/>
        <w:numPr>
          <w:ilvl w:val="1"/>
          <w:numId w:val="11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je povinen zajistit zveřejnění informací na Profilu zadavatele dle pokynů Příkazníka.</w:t>
      </w:r>
    </w:p>
    <w:p w14:paraId="462C5A12" w14:textId="77777777" w:rsidR="00667735" w:rsidRPr="009809B3" w:rsidRDefault="00667735" w:rsidP="00F33388">
      <w:pPr>
        <w:pStyle w:val="Zkladntext"/>
        <w:rPr>
          <w:rFonts w:ascii="Arial" w:hAnsi="Arial" w:cs="Arial"/>
          <w:b/>
          <w:bCs/>
          <w:noProof w:val="0"/>
          <w:snapToGrid w:val="0"/>
          <w:color w:val="FF0000"/>
          <w:sz w:val="22"/>
          <w:szCs w:val="22"/>
          <w:u w:val="single"/>
        </w:rPr>
      </w:pPr>
    </w:p>
    <w:p w14:paraId="2E8842CD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809B3">
        <w:rPr>
          <w:rFonts w:ascii="Arial" w:hAnsi="Arial" w:cs="Arial"/>
          <w:bCs/>
          <w:sz w:val="22"/>
          <w:szCs w:val="22"/>
          <w:u w:val="single"/>
        </w:rPr>
        <w:t>Smluvní sankce</w:t>
      </w:r>
    </w:p>
    <w:p w14:paraId="3C777948" w14:textId="77777777" w:rsidR="00667735" w:rsidRPr="009809B3" w:rsidRDefault="00667735" w:rsidP="00F3338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E748B95" w14:textId="77777777" w:rsidR="00667735" w:rsidRPr="009809B3" w:rsidRDefault="00667735" w:rsidP="00F33388">
      <w:pPr>
        <w:pStyle w:val="Zkladntext"/>
        <w:widowControl/>
        <w:numPr>
          <w:ilvl w:val="0"/>
          <w:numId w:val="12"/>
        </w:numPr>
        <w:tabs>
          <w:tab w:val="clear" w:pos="0"/>
          <w:tab w:val="clear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Nezaplatí-li příkazce příkazníkovi včas a řádně fakturu, je příkazník oprávněn účtovat úrok  z prodlení ve výši 0,05 % z fakturované částky za každý započatý den prodlení.</w:t>
      </w:r>
    </w:p>
    <w:p w14:paraId="681BB775" w14:textId="77777777" w:rsidR="00667735" w:rsidRPr="009809B3" w:rsidRDefault="00667735" w:rsidP="00F33388">
      <w:pPr>
        <w:pStyle w:val="Zkladntext"/>
        <w:widowControl/>
        <w:numPr>
          <w:ilvl w:val="0"/>
          <w:numId w:val="12"/>
        </w:numPr>
        <w:tabs>
          <w:tab w:val="clear" w:pos="0"/>
          <w:tab w:val="clear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 případě, že příkazník neprovede zadávací řízení ve lhůtách sjednaných v harmonogramu, je příkazce oprávněn účtovat příkazníkovi smluvní pokutu ve výši 0,05 % z výše odměny pro daný typ zadávacího řízení, a to za každý i započatý dne prodlení.</w:t>
      </w:r>
    </w:p>
    <w:p w14:paraId="0A59E5AA" w14:textId="77777777" w:rsidR="00667735" w:rsidRPr="009809B3" w:rsidRDefault="00667735" w:rsidP="00F33388">
      <w:pPr>
        <w:pStyle w:val="Zkladntext"/>
        <w:widowControl/>
        <w:numPr>
          <w:ilvl w:val="0"/>
          <w:numId w:val="12"/>
        </w:numPr>
        <w:tabs>
          <w:tab w:val="clear" w:pos="0"/>
          <w:tab w:val="clear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 případě, že příkazník neprovede konzultaci ve lhůtě stanovené touto smlouvou, je příkazce oprávněn účtovat příkazníkovi smluvní pokutu ve výši 3000,- Kč za každý den prodlení.</w:t>
      </w:r>
    </w:p>
    <w:p w14:paraId="35CC5C49" w14:textId="77777777" w:rsidR="00667735" w:rsidRDefault="00667735" w:rsidP="00F33388">
      <w:pPr>
        <w:pStyle w:val="Zkladntext"/>
        <w:widowControl/>
        <w:numPr>
          <w:ilvl w:val="0"/>
          <w:numId w:val="12"/>
        </w:numPr>
        <w:tabs>
          <w:tab w:val="clear" w:pos="0"/>
          <w:tab w:val="clear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Uhrazením smluvní pokuty není dotčeno právo na náhradu škody, kterou lze vymáhat samostatně vedle smluvní pokuty.</w:t>
      </w:r>
    </w:p>
    <w:p w14:paraId="7BFD38D4" w14:textId="77777777" w:rsidR="00667735" w:rsidRPr="009809B3" w:rsidRDefault="00667735" w:rsidP="00AD1F0B">
      <w:pPr>
        <w:pStyle w:val="Zkladntext"/>
        <w:widowControl/>
        <w:tabs>
          <w:tab w:val="clear" w:pos="0"/>
          <w:tab w:val="clear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C7A14D4" w14:textId="77777777" w:rsidR="00667735" w:rsidRPr="009809B3" w:rsidRDefault="00667735" w:rsidP="00F33388">
      <w:pPr>
        <w:pStyle w:val="Nadpis1"/>
        <w:keepNext w:val="0"/>
        <w:widowControl w:val="0"/>
        <w:spacing w:before="0"/>
        <w:ind w:left="0" w:firstLine="0"/>
        <w:rPr>
          <w:rFonts w:ascii="Arial" w:hAnsi="Arial" w:cs="Arial"/>
          <w:bCs/>
          <w:sz w:val="22"/>
          <w:szCs w:val="22"/>
          <w:u w:val="single"/>
        </w:rPr>
      </w:pPr>
    </w:p>
    <w:p w14:paraId="327DCD93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809B3">
        <w:rPr>
          <w:rFonts w:ascii="Arial" w:hAnsi="Arial" w:cs="Arial"/>
          <w:bCs/>
          <w:sz w:val="22"/>
          <w:szCs w:val="22"/>
          <w:u w:val="single"/>
        </w:rPr>
        <w:t>Odpovědnost za vady a škody</w:t>
      </w:r>
    </w:p>
    <w:p w14:paraId="1F4461F6" w14:textId="77777777" w:rsidR="00667735" w:rsidRPr="009809B3" w:rsidRDefault="00667735" w:rsidP="00F33388">
      <w:pPr>
        <w:pStyle w:val="Zkladntext"/>
        <w:widowControl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6EE0E1" w14:textId="77777777" w:rsidR="00667735" w:rsidRPr="009809B3" w:rsidRDefault="00667735" w:rsidP="00F33388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Příkazník odpovídá za případné vady plnění a vzniklé škody způsobené příkazci v souvislosti s plněním předmětu smlouvy. </w:t>
      </w:r>
    </w:p>
    <w:p w14:paraId="41B5C84B" w14:textId="77777777" w:rsidR="00667735" w:rsidRPr="009809B3" w:rsidRDefault="00667735" w:rsidP="00F33388">
      <w:pPr>
        <w:widowControl w:val="0"/>
        <w:numPr>
          <w:ilvl w:val="0"/>
          <w:numId w:val="13"/>
        </w:numPr>
        <w:tabs>
          <w:tab w:val="left" w:pos="0"/>
          <w:tab w:val="left" w:pos="568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Příkazník poskytuje další záruky za bezvadnou přípravu a organizační zajištění celého průběhu zadání veřejné zakázky dle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 xml:space="preserve"> v následujícím rozsahu:</w:t>
      </w:r>
    </w:p>
    <w:p w14:paraId="75D1B3B1" w14:textId="77777777" w:rsidR="00667735" w:rsidRPr="009809B3" w:rsidRDefault="00667735" w:rsidP="00F3338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 případě zrušení zadávacího řízení nebo uložení zákazu plnění smlouvy Úřadem pro ochranu hospodářské soutěže se příkazník zavazuje provést následné zadání veřejné zakázky bezplatně,</w:t>
      </w:r>
    </w:p>
    <w:p w14:paraId="08E79453" w14:textId="77777777" w:rsidR="00667735" w:rsidRPr="009809B3" w:rsidRDefault="00667735" w:rsidP="00F3338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 případě uznání návrhu uchazeče za důvodný Úřadem pro ochranu hospodářské soutěže a následné nařízení nového výběru nebo provedení nápravných opatření, tato příkazník provede na vlastní náklady,</w:t>
      </w:r>
    </w:p>
    <w:p w14:paraId="3731F3EB" w14:textId="77777777" w:rsidR="00667735" w:rsidRPr="009809B3" w:rsidRDefault="00667735" w:rsidP="00F3338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 případě udělení majetkové sankce Úřadem pro ochranu hospodářské soutěže, jde tato sankce v plné výši k tíži příkazníka, pokud důvodem udělení sankce není pochybení příkazce,</w:t>
      </w:r>
    </w:p>
    <w:p w14:paraId="126747F4" w14:textId="77777777" w:rsidR="00667735" w:rsidRPr="009809B3" w:rsidRDefault="00667735" w:rsidP="00F33388">
      <w:pPr>
        <w:numPr>
          <w:ilvl w:val="0"/>
          <w:numId w:val="14"/>
        </w:numPr>
        <w:tabs>
          <w:tab w:val="clear" w:pos="720"/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v případě udělení sankce nebo jiných finančních výdajů příkazce, vč. krácení dotace v souvislosti se zadáním veřejné zakázky jinými kontrolními institucemi nebo soudy (např. dle zákona č. 320/2001 Sb., o finanční kontrole ve veřejné správě a o změně některých zákonů (zákon o finanční kontrole), ve znění pozdějších předpisů), jde tato sankce nebo jiné finanční výdaje příkazce v plné výši k tíži příkazníka.   </w:t>
      </w:r>
    </w:p>
    <w:p w14:paraId="1F401D5B" w14:textId="77777777" w:rsidR="00667735" w:rsidRPr="009809B3" w:rsidRDefault="00667735" w:rsidP="00F33388">
      <w:pPr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</w:p>
    <w:p w14:paraId="79B2EAFF" w14:textId="77777777" w:rsidR="00667735" w:rsidRPr="009809B3" w:rsidRDefault="00667735" w:rsidP="00F33388">
      <w:pPr>
        <w:pStyle w:val="Nadpis1"/>
        <w:keepNext w:val="0"/>
        <w:widowControl w:val="0"/>
        <w:numPr>
          <w:ilvl w:val="0"/>
          <w:numId w:val="1"/>
        </w:numPr>
        <w:spacing w:before="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809B3">
        <w:rPr>
          <w:rFonts w:ascii="Arial" w:hAnsi="Arial" w:cs="Arial"/>
          <w:bCs/>
          <w:sz w:val="22"/>
          <w:szCs w:val="22"/>
          <w:u w:val="single"/>
        </w:rPr>
        <w:t>Další ujednání</w:t>
      </w:r>
    </w:p>
    <w:p w14:paraId="5FEE28A7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E9A7DC9" w14:textId="77777777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Příkazce tímto pověřuje příkazníka, aby jeho jménem oznamoval všechna jeho rozhodnutí účastníkům zadávacího řízení a dále prováděl všechny úkony nutné k řádnému průběhu zadávacího řízení s výjimkou úkonů, které ze zákona musí příkazce vykonat sám.</w:t>
      </w:r>
    </w:p>
    <w:p w14:paraId="17D8702C" w14:textId="0610F3D2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Příkazník ručí za zákonný průběh zadávacího řízení a nese veškeré náklady vzniklé porušením zákona (zejména náklady na zabezpečení nápravných opatření) a je povinen uhradit příkazci prostřednictvím svého pojistitele veškerou vzniklou finanční škodu, pokud vznikla porušením povinností příkazníka. Za tímto účelem je příkazník pojištěn pojistnou smlouvou s</w:t>
      </w:r>
      <w:r w:rsidR="00050B4F">
        <w:rPr>
          <w:rFonts w:ascii="Arial" w:hAnsi="Arial" w:cs="Arial"/>
          <w:sz w:val="22"/>
          <w:szCs w:val="22"/>
        </w:rPr>
        <w:t> Kooperativa pojiš´tovnou, a. s., Viena Insurance Group</w:t>
      </w:r>
      <w:r w:rsidRPr="009809B3">
        <w:rPr>
          <w:rFonts w:ascii="Arial" w:hAnsi="Arial" w:cs="Arial"/>
          <w:sz w:val="22"/>
          <w:szCs w:val="22"/>
        </w:rPr>
        <w:t xml:space="preserve"> na odpovědnost za škodu do výše </w:t>
      </w:r>
      <w:r w:rsidR="00050B4F">
        <w:rPr>
          <w:rFonts w:ascii="Arial" w:hAnsi="Arial" w:cs="Arial"/>
          <w:sz w:val="22"/>
          <w:szCs w:val="22"/>
        </w:rPr>
        <w:t xml:space="preserve">5 </w:t>
      </w:r>
      <w:r w:rsidRPr="009809B3">
        <w:rPr>
          <w:rFonts w:ascii="Arial" w:hAnsi="Arial" w:cs="Arial"/>
          <w:sz w:val="22"/>
          <w:szCs w:val="22"/>
        </w:rPr>
        <w:t>mil. Kč.</w:t>
      </w:r>
    </w:p>
    <w:p w14:paraId="65540DE4" w14:textId="77777777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Příkazník čestně prohlašuje, že v době podpisu této smlouvy není podjat ve smyslu § 74 odstavec 7 </w:t>
      </w:r>
      <w:r>
        <w:rPr>
          <w:rFonts w:ascii="Arial" w:hAnsi="Arial" w:cs="Arial"/>
          <w:sz w:val="22"/>
          <w:szCs w:val="22"/>
        </w:rPr>
        <w:t>ZVZ</w:t>
      </w:r>
      <w:r w:rsidRPr="009809B3">
        <w:rPr>
          <w:rFonts w:ascii="Arial" w:hAnsi="Arial" w:cs="Arial"/>
          <w:sz w:val="22"/>
          <w:szCs w:val="22"/>
        </w:rPr>
        <w:t>. Pokud by v průběhu zadání nastaly nové skutečnosti ve vztahu k podjatosti, je příkazník povinen je bezodkladně oznámit příkazci. Pokud tak neučiní, má se za to, že žádné změny nenastaly. Příkazník současně čestně prohlašuje, že o všech skutečnostech, o kterých se dozví v souvislosti s výkonem své funkce zachová mlčenlivost.</w:t>
      </w:r>
    </w:p>
    <w:p w14:paraId="64A5CFB9" w14:textId="77777777" w:rsidR="00667735" w:rsidRPr="004B2C49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 xml:space="preserve">Tato smlouva je uzavřena na dobu neurčitou. Výpovědní doba činí </w:t>
      </w:r>
      <w:r>
        <w:rPr>
          <w:rFonts w:ascii="Arial" w:hAnsi="Arial" w:cs="Arial"/>
          <w:sz w:val="22"/>
          <w:szCs w:val="22"/>
        </w:rPr>
        <w:t>3</w:t>
      </w:r>
      <w:r w:rsidRPr="009809B3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e</w:t>
      </w:r>
      <w:r w:rsidRPr="009809B3">
        <w:rPr>
          <w:rFonts w:ascii="Arial" w:hAnsi="Arial" w:cs="Arial"/>
          <w:sz w:val="22"/>
          <w:szCs w:val="22"/>
        </w:rPr>
        <w:t xml:space="preserve"> a začíná běžet od následujícího měsíce po doručení výpovědi. Pokud však příkazník v době podání výpovědi bude zajišťovat zadávací řízení pro příkazce, skončí výpovědní doba ukončením daného zadávacího řízení, pokud se příkazce nedohodne s příkazníkem jinak</w:t>
      </w:r>
      <w:r w:rsidRPr="009809B3">
        <w:rPr>
          <w:rFonts w:ascii="Arial" w:hAnsi="Arial" w:cs="Arial"/>
        </w:rPr>
        <w:t xml:space="preserve">. </w:t>
      </w:r>
    </w:p>
    <w:p w14:paraId="16D27792" w14:textId="5EA49E03" w:rsidR="004B2C49" w:rsidRPr="004B2C49" w:rsidRDefault="004B2C49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B2C49">
        <w:rPr>
          <w:rFonts w:ascii="Arial" w:hAnsi="Arial" w:cs="Arial"/>
          <w:sz w:val="22"/>
          <w:szCs w:val="22"/>
        </w:rPr>
        <w:t xml:space="preserve">Příkazník je povinen vykonávat činnost podle této smlouvy výhradně </w:t>
      </w:r>
      <w:r>
        <w:rPr>
          <w:rFonts w:ascii="Arial" w:hAnsi="Arial" w:cs="Arial"/>
          <w:sz w:val="22"/>
          <w:szCs w:val="22"/>
        </w:rPr>
        <w:t>osobně, svým jménem a nesmí výkon této činnosti svěřit třetí osobě (subdodavateli).</w:t>
      </w:r>
    </w:p>
    <w:p w14:paraId="481EDBA0" w14:textId="77777777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Tuto smlouvu lze měnit pouze písemnou formou a jakákoliv změna smlouvy musí být výslovně nazvána Dodatek ke smlouvě.</w:t>
      </w:r>
    </w:p>
    <w:p w14:paraId="62DC66C9" w14:textId="77777777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Smlouva je vyhotovena ve třech stejnopisech, z nichž jeden obdrží příkazník a dva příkazce.</w:t>
      </w:r>
    </w:p>
    <w:p w14:paraId="3C6008CF" w14:textId="77777777" w:rsidR="00667735" w:rsidRPr="009809B3" w:rsidRDefault="00667735" w:rsidP="00F33388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809B3">
        <w:rPr>
          <w:rFonts w:ascii="Arial" w:hAnsi="Arial" w:cs="Arial"/>
          <w:sz w:val="22"/>
          <w:szCs w:val="22"/>
        </w:rPr>
        <w:t>Veškerá ujednání a dohody učiněné před podpisem této smlouvy pozbývají podpisem této smlouvy platnosti.</w:t>
      </w:r>
    </w:p>
    <w:p w14:paraId="4B3EB43B" w14:textId="6A35EBBA" w:rsidR="00667735" w:rsidRDefault="00667735" w:rsidP="00E43BFA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734D">
        <w:rPr>
          <w:rFonts w:ascii="Arial" w:hAnsi="Arial" w:cs="Arial"/>
          <w:sz w:val="22"/>
          <w:szCs w:val="22"/>
        </w:rPr>
        <w:t>Město Kopřivnice</w:t>
      </w:r>
      <w:r>
        <w:rPr>
          <w:rFonts w:ascii="Arial" w:hAnsi="Arial" w:cs="Arial"/>
          <w:sz w:val="22"/>
          <w:szCs w:val="22"/>
        </w:rPr>
        <w:t xml:space="preserve"> prohlašuje</w:t>
      </w:r>
      <w:r w:rsidRPr="003D734D">
        <w:rPr>
          <w:rFonts w:ascii="Arial" w:hAnsi="Arial" w:cs="Arial"/>
          <w:sz w:val="22"/>
          <w:szCs w:val="22"/>
        </w:rPr>
        <w:t xml:space="preserve">, že uzavření této smlouvy bylo schváleno Radou města Kopřivnice dne </w:t>
      </w:r>
      <w:r w:rsidR="008B091B">
        <w:rPr>
          <w:rFonts w:ascii="Arial" w:hAnsi="Arial" w:cs="Arial"/>
          <w:sz w:val="22"/>
          <w:szCs w:val="22"/>
        </w:rPr>
        <w:t>23. 2. 2016</w:t>
      </w:r>
      <w:r w:rsidRPr="003D734D">
        <w:rPr>
          <w:rFonts w:ascii="Arial" w:hAnsi="Arial" w:cs="Arial"/>
          <w:sz w:val="22"/>
          <w:szCs w:val="22"/>
        </w:rPr>
        <w:t>, číslo usnesení</w:t>
      </w:r>
      <w:r w:rsidR="00431808">
        <w:rPr>
          <w:rFonts w:ascii="Arial" w:hAnsi="Arial" w:cs="Arial"/>
          <w:sz w:val="22"/>
          <w:szCs w:val="22"/>
        </w:rPr>
        <w:t xml:space="preserve"> 1028-3.</w:t>
      </w:r>
      <w:r w:rsidRPr="003D734D">
        <w:rPr>
          <w:rFonts w:ascii="Arial" w:hAnsi="Arial" w:cs="Arial"/>
          <w:sz w:val="22"/>
          <w:szCs w:val="22"/>
        </w:rPr>
        <w:t xml:space="preserve"> Smlouva byla uzavřena v souladu se zákonem č. 128/2000 Sb., o obcích (obecní zřízení), ve znění pozdějších předpisů. </w:t>
      </w:r>
      <w:bookmarkStart w:id="0" w:name="_GoBack"/>
      <w:bookmarkEnd w:id="0"/>
    </w:p>
    <w:p w14:paraId="3F951CC4" w14:textId="77777777" w:rsidR="00667735" w:rsidRPr="003D734D" w:rsidRDefault="00667735" w:rsidP="00E43BFA">
      <w:pPr>
        <w:widowControl w:val="0"/>
        <w:numPr>
          <w:ilvl w:val="0"/>
          <w:numId w:val="15"/>
        </w:numPr>
        <w:tabs>
          <w:tab w:val="left" w:pos="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734D">
        <w:rPr>
          <w:rFonts w:ascii="Arial" w:hAnsi="Arial" w:cs="Arial"/>
          <w:sz w:val="22"/>
          <w:szCs w:val="22"/>
        </w:rPr>
        <w:t>Smlouva nabývá platnosti a účinnosti dnem podpisu oběma smluvními stranami.</w:t>
      </w:r>
    </w:p>
    <w:p w14:paraId="567D632B" w14:textId="77777777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A128D2" w14:textId="754BDAF7" w:rsidR="00431808" w:rsidRP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příkazce: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Za příkazníka:</w:t>
      </w:r>
      <w:r>
        <w:rPr>
          <w:rFonts w:ascii="Arial" w:hAnsi="Arial" w:cs="Arial"/>
          <w:sz w:val="22"/>
          <w:szCs w:val="22"/>
        </w:rPr>
        <w:tab/>
      </w:r>
    </w:p>
    <w:p w14:paraId="25EF335A" w14:textId="77777777" w:rsidR="00431808" w:rsidRDefault="00667735" w:rsidP="004318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Kopřivnici</w:t>
      </w:r>
      <w:r w:rsidRPr="009809B3">
        <w:rPr>
          <w:rFonts w:ascii="Arial" w:hAnsi="Arial" w:cs="Arial"/>
          <w:sz w:val="22"/>
          <w:szCs w:val="22"/>
        </w:rPr>
        <w:t xml:space="preserve"> dne  </w:t>
      </w:r>
      <w:r w:rsidRPr="009809B3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>29.2. 2016</w:t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</w:r>
      <w:r w:rsidR="00431808">
        <w:rPr>
          <w:rFonts w:ascii="Arial" w:hAnsi="Arial" w:cs="Arial"/>
          <w:sz w:val="22"/>
          <w:szCs w:val="22"/>
        </w:rPr>
        <w:tab/>
        <w:t>V Ostravě dne 29.2.2016</w:t>
      </w:r>
      <w:r w:rsidRPr="009809B3">
        <w:rPr>
          <w:rFonts w:ascii="Arial" w:hAnsi="Arial" w:cs="Arial"/>
          <w:sz w:val="22"/>
          <w:szCs w:val="22"/>
        </w:rPr>
        <w:t xml:space="preserve">                   </w:t>
      </w:r>
    </w:p>
    <w:p w14:paraId="46C5124B" w14:textId="77777777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</w:p>
    <w:p w14:paraId="115B96E6" w14:textId="77777777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</w:p>
    <w:p w14:paraId="01B8AC42" w14:textId="77777777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</w:p>
    <w:p w14:paraId="23885B19" w14:textId="77777777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  <w:r w:rsidR="00667735" w:rsidRPr="009809B3">
        <w:rPr>
          <w:rFonts w:ascii="Arial" w:hAnsi="Arial" w:cs="Arial"/>
          <w:sz w:val="22"/>
          <w:szCs w:val="22"/>
        </w:rPr>
        <w:t xml:space="preserve">     </w:t>
      </w:r>
      <w:r w:rsidR="00667735" w:rsidRPr="009809B3">
        <w:rPr>
          <w:rFonts w:ascii="Arial" w:hAnsi="Arial" w:cs="Arial"/>
          <w:sz w:val="22"/>
          <w:szCs w:val="22"/>
        </w:rPr>
        <w:tab/>
      </w:r>
    </w:p>
    <w:p w14:paraId="3A08D270" w14:textId="7F7DE794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Kopečný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Libor Chlopčík</w:t>
      </w:r>
    </w:p>
    <w:p w14:paraId="4A6E9FD3" w14:textId="3E8ED350" w:rsidR="00431808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 Výběrovka, s. r. o.</w:t>
      </w:r>
    </w:p>
    <w:p w14:paraId="23524BE7" w14:textId="4C7CD17C" w:rsidR="00667735" w:rsidRPr="009809B3" w:rsidRDefault="00431808" w:rsidP="004318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Kopřivnice</w:t>
      </w:r>
      <w:r w:rsidR="00667735" w:rsidRPr="009809B3">
        <w:rPr>
          <w:rFonts w:ascii="Arial" w:hAnsi="Arial" w:cs="Arial"/>
          <w:sz w:val="22"/>
          <w:szCs w:val="22"/>
        </w:rPr>
        <w:tab/>
      </w:r>
      <w:r w:rsidR="00667735" w:rsidRPr="009809B3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vedoucí společník společnosti:</w:t>
      </w:r>
    </w:p>
    <w:p w14:paraId="2736AA3F" w14:textId="6599A795" w:rsidR="00667735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„Společnost Výběrovka“</w:t>
      </w:r>
    </w:p>
    <w:p w14:paraId="52BED9A4" w14:textId="77777777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EB05299" w14:textId="77777777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DB89C" w14:textId="77777777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F800A6C" w14:textId="77777777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E1C8B3B" w14:textId="77777777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8162089" w14:textId="4E363CE5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……………………………………</w:t>
      </w:r>
    </w:p>
    <w:p w14:paraId="11CAF1D8" w14:textId="7122E689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Jakub Blaťák</w:t>
      </w:r>
    </w:p>
    <w:p w14:paraId="44725490" w14:textId="05AA8240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jednatel společnosti Veřejné zakázky, s. r. o.</w:t>
      </w:r>
    </w:p>
    <w:p w14:paraId="6E09B67B" w14:textId="2D7E61CF" w:rsidR="00431808" w:rsidRDefault="00431808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druhý společník společnosti:</w:t>
      </w:r>
    </w:p>
    <w:p w14:paraId="4E9F7F99" w14:textId="77777777" w:rsidR="00431808" w:rsidRDefault="00431808" w:rsidP="0043180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„Společnost Výběrovka“</w:t>
      </w:r>
    </w:p>
    <w:p w14:paraId="772DF7BE" w14:textId="0C91C0D6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9863174" w14:textId="77777777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DE0D233" w14:textId="77777777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4ECCD29" w14:textId="77777777" w:rsidR="00667735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B87878B" w14:textId="77777777" w:rsidR="00667735" w:rsidRPr="009809B3" w:rsidRDefault="00667735" w:rsidP="00F3338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sectPr w:rsidR="00667735" w:rsidRPr="009809B3" w:rsidSect="006806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D3ED7" w14:textId="77777777" w:rsidR="002B79FA" w:rsidRDefault="002B79FA" w:rsidP="00D161E3">
      <w:r>
        <w:separator/>
      </w:r>
    </w:p>
  </w:endnote>
  <w:endnote w:type="continuationSeparator" w:id="0">
    <w:p w14:paraId="38D05617" w14:textId="77777777" w:rsidR="002B79FA" w:rsidRDefault="002B79FA" w:rsidP="00D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404872"/>
      <w:docPartObj>
        <w:docPartGallery w:val="Page Numbers (Bottom of Page)"/>
        <w:docPartUnique/>
      </w:docPartObj>
    </w:sdtPr>
    <w:sdtEndPr/>
    <w:sdtContent>
      <w:p w14:paraId="602367A4" w14:textId="01C523FD" w:rsidR="00050B4F" w:rsidRDefault="00050B4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08">
          <w:t>8</w:t>
        </w:r>
        <w:r>
          <w:fldChar w:fldCharType="end"/>
        </w:r>
      </w:p>
    </w:sdtContent>
  </w:sdt>
  <w:p w14:paraId="4731C758" w14:textId="77777777" w:rsidR="00050B4F" w:rsidRDefault="00050B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2CBE" w14:textId="77777777" w:rsidR="002B79FA" w:rsidRDefault="002B79FA" w:rsidP="00D161E3">
      <w:r>
        <w:separator/>
      </w:r>
    </w:p>
  </w:footnote>
  <w:footnote w:type="continuationSeparator" w:id="0">
    <w:p w14:paraId="55423865" w14:textId="77777777" w:rsidR="002B79FA" w:rsidRDefault="002B79FA" w:rsidP="00D1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1803" w14:textId="461BBCD7" w:rsidR="00D161E3" w:rsidRDefault="00D161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D30B7B"/>
    <w:multiLevelType w:val="hybridMultilevel"/>
    <w:tmpl w:val="83A01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DB2"/>
    <w:multiLevelType w:val="hybridMultilevel"/>
    <w:tmpl w:val="E092BC3A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702B28"/>
    <w:multiLevelType w:val="hybridMultilevel"/>
    <w:tmpl w:val="15444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6A39"/>
    <w:multiLevelType w:val="hybridMultilevel"/>
    <w:tmpl w:val="9742633C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21068E"/>
    <w:multiLevelType w:val="hybridMultilevel"/>
    <w:tmpl w:val="8B92091C"/>
    <w:lvl w:ilvl="0" w:tplc="34F4D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2C71FE"/>
    <w:multiLevelType w:val="hybridMultilevel"/>
    <w:tmpl w:val="A90484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F403D9"/>
    <w:multiLevelType w:val="hybridMultilevel"/>
    <w:tmpl w:val="6A3636EA"/>
    <w:lvl w:ilvl="0" w:tplc="017C4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40E7055"/>
    <w:multiLevelType w:val="hybridMultilevel"/>
    <w:tmpl w:val="682A81DE"/>
    <w:lvl w:ilvl="0" w:tplc="D2B863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8F1A0F"/>
    <w:multiLevelType w:val="hybridMultilevel"/>
    <w:tmpl w:val="CE6C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0F5AB1"/>
    <w:multiLevelType w:val="singleLevel"/>
    <w:tmpl w:val="0ADE402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11" w15:restartNumberingAfterBreak="0">
    <w:nsid w:val="4F012352"/>
    <w:multiLevelType w:val="hybridMultilevel"/>
    <w:tmpl w:val="E0D4D828"/>
    <w:lvl w:ilvl="0" w:tplc="4894A282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33204B"/>
    <w:multiLevelType w:val="hybridMultilevel"/>
    <w:tmpl w:val="72046D8A"/>
    <w:lvl w:ilvl="0" w:tplc="23EA1C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1993168"/>
    <w:multiLevelType w:val="hybridMultilevel"/>
    <w:tmpl w:val="3C2604D4"/>
    <w:lvl w:ilvl="0" w:tplc="D17406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EA1F2F"/>
    <w:multiLevelType w:val="hybridMultilevel"/>
    <w:tmpl w:val="6958B440"/>
    <w:lvl w:ilvl="0" w:tplc="FFFFFFFF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  <w:rPr>
        <w:rFonts w:cs="Times New Roman"/>
        <w:sz w:val="24"/>
      </w:rPr>
    </w:lvl>
    <w:lvl w:ilvl="1" w:tplc="B3A440BA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Times New Roman"/>
      </w:rPr>
    </w:lvl>
  </w:abstractNum>
  <w:abstractNum w:abstractNumId="15" w15:restartNumberingAfterBreak="0">
    <w:nsid w:val="66645103"/>
    <w:multiLevelType w:val="hybridMultilevel"/>
    <w:tmpl w:val="42C2879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7622E48"/>
    <w:multiLevelType w:val="hybridMultilevel"/>
    <w:tmpl w:val="F452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934915"/>
    <w:multiLevelType w:val="hybridMultilevel"/>
    <w:tmpl w:val="730400AE"/>
    <w:lvl w:ilvl="0" w:tplc="6882D8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Arial"/>
      </w:rPr>
    </w:lvl>
    <w:lvl w:ilvl="1" w:tplc="82F0D7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D5591D"/>
    <w:multiLevelType w:val="hybridMultilevel"/>
    <w:tmpl w:val="8BAA5E26"/>
    <w:lvl w:ilvl="0" w:tplc="68C60106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2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8"/>
    <w:rsid w:val="00036E45"/>
    <w:rsid w:val="00050B4F"/>
    <w:rsid w:val="00101180"/>
    <w:rsid w:val="0010449B"/>
    <w:rsid w:val="001F1D11"/>
    <w:rsid w:val="002836F8"/>
    <w:rsid w:val="002B79FA"/>
    <w:rsid w:val="003D52AC"/>
    <w:rsid w:val="003D734D"/>
    <w:rsid w:val="00431808"/>
    <w:rsid w:val="0049055D"/>
    <w:rsid w:val="004B2C49"/>
    <w:rsid w:val="004C070D"/>
    <w:rsid w:val="004F27AA"/>
    <w:rsid w:val="004F564C"/>
    <w:rsid w:val="0053513E"/>
    <w:rsid w:val="005D676F"/>
    <w:rsid w:val="0064030D"/>
    <w:rsid w:val="00667735"/>
    <w:rsid w:val="00680616"/>
    <w:rsid w:val="007072B6"/>
    <w:rsid w:val="00715E95"/>
    <w:rsid w:val="00735795"/>
    <w:rsid w:val="007659A5"/>
    <w:rsid w:val="007910E8"/>
    <w:rsid w:val="007D6F4C"/>
    <w:rsid w:val="00800508"/>
    <w:rsid w:val="008B091B"/>
    <w:rsid w:val="00923CBF"/>
    <w:rsid w:val="009809B3"/>
    <w:rsid w:val="00A130F3"/>
    <w:rsid w:val="00AB186F"/>
    <w:rsid w:val="00AC7402"/>
    <w:rsid w:val="00AD1F0B"/>
    <w:rsid w:val="00B609D7"/>
    <w:rsid w:val="00C655AD"/>
    <w:rsid w:val="00CD2AE4"/>
    <w:rsid w:val="00D161E3"/>
    <w:rsid w:val="00D26BB9"/>
    <w:rsid w:val="00E22129"/>
    <w:rsid w:val="00E43BFA"/>
    <w:rsid w:val="00EB7CA8"/>
    <w:rsid w:val="00ED648C"/>
    <w:rsid w:val="00F33388"/>
    <w:rsid w:val="00F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F14A38"/>
  <w15:docId w15:val="{045A63E5-EA71-42F6-94DB-0B83BE6B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388"/>
    <w:rPr>
      <w:rFonts w:ascii="Times New Roman" w:eastAsia="Times New Roman" w:hAnsi="Times New Roman"/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33388"/>
    <w:pPr>
      <w:keepNext/>
      <w:snapToGrid w:val="0"/>
      <w:spacing w:before="120"/>
      <w:ind w:left="1440" w:firstLine="720"/>
      <w:outlineLvl w:val="0"/>
    </w:pPr>
    <w:rPr>
      <w:b/>
      <w:noProof w:val="0"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338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outlineLvl w:val="2"/>
    </w:pPr>
    <w:rPr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F3338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pacing w:before="120"/>
      <w:ind w:firstLine="284"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338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pacing w:before="120"/>
      <w:ind w:firstLine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33388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33388"/>
    <w:rPr>
      <w:rFonts w:ascii="Times New Roman" w:hAnsi="Times New Roman" w:cs="Times New Roman"/>
      <w:noProof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33388"/>
    <w:rPr>
      <w:rFonts w:ascii="Arial" w:hAnsi="Arial" w:cs="Times New Roman"/>
      <w:b/>
      <w:noProof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33388"/>
    <w:rPr>
      <w:rFonts w:ascii="Arial" w:hAnsi="Arial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3338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333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3338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ind w:left="284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F33388"/>
    <w:rPr>
      <w:rFonts w:ascii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33388"/>
    <w:pPr>
      <w:ind w:left="708"/>
    </w:pPr>
  </w:style>
  <w:style w:type="paragraph" w:customStyle="1" w:styleId="Normln0">
    <w:name w:val="Normální~"/>
    <w:basedOn w:val="Normln"/>
    <w:uiPriority w:val="99"/>
    <w:rsid w:val="00F33388"/>
    <w:pPr>
      <w:widowControl w:val="0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26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1A0"/>
    <w:rPr>
      <w:rFonts w:ascii="Times New Roman" w:eastAsia="Times New Roman" w:hAnsi="Times New Roman"/>
      <w:noProof/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D26BB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26BB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1A0"/>
    <w:rPr>
      <w:rFonts w:ascii="Times New Roman" w:eastAsia="Times New Roman" w:hAnsi="Times New Roman"/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26B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1A0"/>
    <w:rPr>
      <w:rFonts w:ascii="Times New Roman" w:eastAsia="Times New Roman" w:hAnsi="Times New Roman"/>
      <w:b/>
      <w:bCs/>
      <w:noProof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16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1E3"/>
    <w:rPr>
      <w:rFonts w:ascii="Times New Roman" w:eastAsia="Times New Roman" w:hAnsi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16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1E3"/>
    <w:rPr>
      <w:rFonts w:ascii="Times New Roman" w:eastAsia="Times New Roman" w:hAnsi="Times New Roman"/>
      <w:noProof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35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akazkyverej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2824</Words>
  <Characters>17162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příkazní smlouva</vt:lpstr>
    </vt:vector>
  </TitlesOfParts>
  <Company/>
  <LinksUpToDate>false</LinksUpToDate>
  <CharactersWithSpaces>19947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příkazní smlouva</dc:title>
  <dc:subject/>
  <dc:creator>Irena Hanáková</dc:creator>
  <cp:keywords/>
  <dc:description/>
  <cp:lastModifiedBy>Irena Hanáková</cp:lastModifiedBy>
  <cp:revision>3</cp:revision>
  <cp:lastPrinted>2016-07-18T12:58:00Z</cp:lastPrinted>
  <dcterms:created xsi:type="dcterms:W3CDTF">2016-07-18T12:52:00Z</dcterms:created>
  <dcterms:modified xsi:type="dcterms:W3CDTF">2016-07-18T12:58:00Z</dcterms:modified>
</cp:coreProperties>
</file>