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17AAD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bookmarkStart w:id="0" w:name="_Hlk209718227"/>
      <w:r w:rsidRPr="00D34B58">
        <w:rPr>
          <w:rFonts w:asciiTheme="minorHAnsi" w:hAnsiTheme="minorHAnsi" w:cstheme="minorHAnsi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575B2C1D" wp14:editId="5FB8284E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485900" cy="40767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6C104B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</w:p>
    <w:p w14:paraId="2BB9F818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</w:p>
    <w:p w14:paraId="186F8B76" w14:textId="254F2F8D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  <w:b/>
        </w:rPr>
      </w:pPr>
      <w:r w:rsidRPr="00D34B58">
        <w:rPr>
          <w:rFonts w:asciiTheme="minorHAnsi" w:hAnsiTheme="minorHAnsi" w:cstheme="minorHAnsi"/>
          <w:b/>
        </w:rPr>
        <w:t>ESS:</w:t>
      </w:r>
      <w:r w:rsidR="00BC78E3">
        <w:rPr>
          <w:rFonts w:asciiTheme="minorHAnsi" w:hAnsiTheme="minorHAnsi" w:cstheme="minorHAnsi"/>
          <w:b/>
        </w:rPr>
        <w:t xml:space="preserve"> NPÚ-440/94935/2025</w:t>
      </w:r>
    </w:p>
    <w:p w14:paraId="0A45E013" w14:textId="204597C2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  <w:b/>
        </w:rPr>
      </w:pPr>
      <w:r w:rsidRPr="00D34B58">
        <w:rPr>
          <w:rFonts w:asciiTheme="minorHAnsi" w:hAnsiTheme="minorHAnsi" w:cstheme="minorHAnsi"/>
          <w:b/>
        </w:rPr>
        <w:t>WAMS:</w:t>
      </w:r>
      <w:r w:rsidR="00BC78E3">
        <w:rPr>
          <w:rFonts w:asciiTheme="minorHAnsi" w:hAnsiTheme="minorHAnsi" w:cstheme="minorHAnsi"/>
          <w:b/>
        </w:rPr>
        <w:t xml:space="preserve"> </w:t>
      </w:r>
      <w:r w:rsidR="00BC78E3" w:rsidRPr="00BC78E3">
        <w:rPr>
          <w:rFonts w:asciiTheme="minorHAnsi" w:hAnsiTheme="minorHAnsi" w:cstheme="minorHAnsi"/>
          <w:b/>
        </w:rPr>
        <w:t>4011J125018</w:t>
      </w:r>
    </w:p>
    <w:p w14:paraId="35B1E0D7" w14:textId="77777777" w:rsidR="0064293C" w:rsidRDefault="0064293C" w:rsidP="0064293C">
      <w:pPr>
        <w:pStyle w:val="Bezmezer"/>
        <w:jc w:val="both"/>
        <w:rPr>
          <w:rFonts w:asciiTheme="minorHAnsi" w:hAnsiTheme="minorHAnsi" w:cstheme="minorHAnsi"/>
          <w:b/>
        </w:rPr>
      </w:pPr>
      <w:proofErr w:type="spellStart"/>
      <w:r w:rsidRPr="00D34B58">
        <w:rPr>
          <w:rFonts w:asciiTheme="minorHAnsi" w:hAnsiTheme="minorHAnsi" w:cstheme="minorHAnsi"/>
          <w:b/>
        </w:rPr>
        <w:t>CastIS</w:t>
      </w:r>
      <w:proofErr w:type="spellEnd"/>
      <w:r w:rsidRPr="00D34B58">
        <w:rPr>
          <w:rFonts w:asciiTheme="minorHAnsi" w:hAnsiTheme="minorHAnsi" w:cstheme="minorHAnsi"/>
          <w:b/>
        </w:rPr>
        <w:t xml:space="preserve">: </w:t>
      </w:r>
      <w:r>
        <w:rPr>
          <w:rFonts w:asciiTheme="minorHAnsi" w:hAnsiTheme="minorHAnsi" w:cstheme="minorHAnsi"/>
          <w:b/>
        </w:rPr>
        <w:t>N</w:t>
      </w:r>
      <w:r w:rsidR="00941D5A">
        <w:rPr>
          <w:rFonts w:asciiTheme="minorHAnsi" w:hAnsiTheme="minorHAnsi" w:cstheme="minorHAnsi"/>
          <w:b/>
        </w:rPr>
        <w:t>--</w:t>
      </w:r>
      <w:r>
        <w:rPr>
          <w:rFonts w:asciiTheme="minorHAnsi" w:hAnsiTheme="minorHAnsi" w:cstheme="minorHAnsi"/>
          <w:b/>
        </w:rPr>
        <w:t>M2024.001</w:t>
      </w:r>
    </w:p>
    <w:p w14:paraId="040B6AD5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  <w:b/>
        </w:rPr>
      </w:pPr>
    </w:p>
    <w:p w14:paraId="450E0EDF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  <w:b/>
        </w:rPr>
      </w:pPr>
      <w:r w:rsidRPr="00D34B58">
        <w:rPr>
          <w:rFonts w:asciiTheme="minorHAnsi" w:hAnsiTheme="minorHAnsi" w:cstheme="minorHAnsi"/>
          <w:b/>
        </w:rPr>
        <w:t xml:space="preserve">Národní památkový ústav, státní příspěvková organizace </w:t>
      </w:r>
    </w:p>
    <w:p w14:paraId="475D6245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 w:rsidRPr="00D34B58">
        <w:rPr>
          <w:rFonts w:asciiTheme="minorHAnsi" w:hAnsiTheme="minorHAnsi" w:cstheme="minorHAnsi"/>
        </w:rPr>
        <w:t xml:space="preserve">se sídlem Valdštejnské nám.162/3, Praha 1, 118 01 </w:t>
      </w:r>
    </w:p>
    <w:p w14:paraId="648FC210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 w:rsidRPr="00D34B58">
        <w:rPr>
          <w:rFonts w:asciiTheme="minorHAnsi" w:hAnsiTheme="minorHAnsi" w:cstheme="minorHAnsi"/>
        </w:rPr>
        <w:t xml:space="preserve">IČ: 75032333, DIČ: CZ75032333 </w:t>
      </w:r>
    </w:p>
    <w:p w14:paraId="7A14C736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 w:rsidRPr="00D34B58">
        <w:rPr>
          <w:rFonts w:asciiTheme="minorHAnsi" w:hAnsiTheme="minorHAnsi" w:cstheme="minorHAnsi"/>
        </w:rPr>
        <w:t>zastoupen PhDr. Milošem Kadlecem, ředitelem NPÚ, ÚPS na Sychrově</w:t>
      </w:r>
    </w:p>
    <w:p w14:paraId="0A2B55EF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  <w:iCs/>
        </w:rPr>
      </w:pPr>
    </w:p>
    <w:p w14:paraId="3B8C7A48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 w:rsidRPr="00D34B58">
        <w:rPr>
          <w:rFonts w:asciiTheme="minorHAnsi" w:hAnsiTheme="minorHAnsi" w:cstheme="minorHAnsi"/>
          <w:iCs/>
        </w:rPr>
        <w:t xml:space="preserve">Doručovací adresa: </w:t>
      </w:r>
    </w:p>
    <w:p w14:paraId="173BE870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  <w:b/>
        </w:rPr>
      </w:pPr>
      <w:r w:rsidRPr="00D34B58">
        <w:rPr>
          <w:rFonts w:asciiTheme="minorHAnsi" w:hAnsiTheme="minorHAnsi" w:cstheme="minorHAnsi"/>
          <w:b/>
        </w:rPr>
        <w:t>Národní památkový ústav, ÚPS na Sychrově</w:t>
      </w:r>
    </w:p>
    <w:p w14:paraId="7050C0B7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  <w:b/>
        </w:rPr>
      </w:pPr>
      <w:r w:rsidRPr="00D34B58">
        <w:rPr>
          <w:rFonts w:asciiTheme="minorHAnsi" w:hAnsiTheme="minorHAnsi" w:cstheme="minorHAnsi"/>
          <w:b/>
        </w:rPr>
        <w:t>Zámek Sychrov 3, 463 44 Sychrov</w:t>
      </w:r>
    </w:p>
    <w:p w14:paraId="64FE16E0" w14:textId="77777777" w:rsidR="0064293C" w:rsidRPr="002C147F" w:rsidRDefault="0064293C" w:rsidP="0064293C">
      <w:pPr>
        <w:pStyle w:val="Bezmezer"/>
        <w:jc w:val="both"/>
        <w:rPr>
          <w:rFonts w:asciiTheme="minorHAnsi" w:hAnsiTheme="minorHAnsi" w:cstheme="minorHAnsi"/>
          <w:b/>
        </w:rPr>
      </w:pPr>
      <w:r w:rsidRPr="00D34B58">
        <w:rPr>
          <w:rFonts w:asciiTheme="minorHAnsi" w:hAnsiTheme="minorHAnsi" w:cstheme="minorHAnsi"/>
        </w:rPr>
        <w:t xml:space="preserve">bankovní spojení: </w:t>
      </w:r>
      <w:r w:rsidRPr="002C147F">
        <w:rPr>
          <w:rFonts w:asciiTheme="minorHAnsi" w:hAnsiTheme="minorHAnsi" w:cstheme="minorHAnsi"/>
          <w:b/>
        </w:rPr>
        <w:t>ČNB</w:t>
      </w:r>
      <w:r w:rsidRPr="00D34B58">
        <w:rPr>
          <w:rFonts w:asciiTheme="minorHAnsi" w:hAnsiTheme="minorHAnsi" w:cstheme="minorHAnsi"/>
        </w:rPr>
        <w:t xml:space="preserve">, číslo účtu: </w:t>
      </w:r>
      <w:r w:rsidRPr="002C147F">
        <w:rPr>
          <w:rFonts w:asciiTheme="minorHAnsi" w:hAnsiTheme="minorHAnsi" w:cstheme="minorHAnsi"/>
          <w:b/>
        </w:rPr>
        <w:t>4000004-60039011/0710</w:t>
      </w:r>
    </w:p>
    <w:p w14:paraId="02C08CE2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</w:p>
    <w:p w14:paraId="2FE97718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 w:rsidRPr="00D34B58">
        <w:rPr>
          <w:rFonts w:asciiTheme="minorHAnsi" w:hAnsiTheme="minorHAnsi" w:cstheme="minorHAnsi"/>
        </w:rPr>
        <w:t>Zástup</w:t>
      </w:r>
      <w:r>
        <w:rPr>
          <w:rFonts w:asciiTheme="minorHAnsi" w:hAnsiTheme="minorHAnsi" w:cstheme="minorHAnsi"/>
        </w:rPr>
        <w:t>c</w:t>
      </w:r>
      <w:r w:rsidRPr="00D34B58">
        <w:rPr>
          <w:rFonts w:asciiTheme="minorHAnsi" w:hAnsiTheme="minorHAnsi" w:cstheme="minorHAnsi"/>
        </w:rPr>
        <w:t xml:space="preserve">e pro věcná jednání: </w:t>
      </w:r>
      <w:r>
        <w:rPr>
          <w:rFonts w:asciiTheme="minorHAnsi" w:hAnsiTheme="minorHAnsi" w:cstheme="minorHAnsi"/>
        </w:rPr>
        <w:t>Mgr.</w:t>
      </w:r>
      <w:r w:rsidRPr="00D34B58">
        <w:rPr>
          <w:rFonts w:asciiTheme="minorHAnsi" w:hAnsiTheme="minorHAnsi" w:cstheme="minorHAnsi"/>
        </w:rPr>
        <w:t xml:space="preserve"> Jakub Šimoníček</w:t>
      </w:r>
    </w:p>
    <w:p w14:paraId="2A8AA804" w14:textId="65A9A717" w:rsidR="0064293C" w:rsidRPr="002C147F" w:rsidRDefault="0064293C" w:rsidP="0064293C">
      <w:pPr>
        <w:pStyle w:val="Bezmezer"/>
        <w:jc w:val="both"/>
        <w:rPr>
          <w:rFonts w:asciiTheme="minorHAnsi" w:hAnsiTheme="minorHAnsi" w:cstheme="minorHAnsi"/>
          <w:color w:val="000000" w:themeColor="text1"/>
          <w:lang w:eastAsia="cs-CZ"/>
        </w:rPr>
      </w:pPr>
      <w:r w:rsidRPr="00D34B58">
        <w:rPr>
          <w:rFonts w:asciiTheme="minorHAnsi" w:hAnsiTheme="minorHAnsi" w:cstheme="minorHAnsi"/>
          <w:lang w:eastAsia="cs-CZ"/>
        </w:rPr>
        <w:t>tel.: </w:t>
      </w:r>
      <w:proofErr w:type="spellStart"/>
      <w:r w:rsidR="009310FE">
        <w:rPr>
          <w:rFonts w:asciiTheme="minorHAnsi" w:hAnsiTheme="minorHAnsi" w:cstheme="minorHAnsi"/>
          <w:lang w:eastAsia="cs-CZ"/>
        </w:rPr>
        <w:t>xxxxxxxxxxxxxxxxxxxxxxxxxxxxxxxxxxxxxxxxxxx</w:t>
      </w:r>
      <w:proofErr w:type="spellEnd"/>
    </w:p>
    <w:p w14:paraId="245C7932" w14:textId="77777777" w:rsidR="0064293C" w:rsidRPr="002C147F" w:rsidRDefault="0064293C" w:rsidP="0064293C">
      <w:pPr>
        <w:pStyle w:val="Bezmezer"/>
        <w:jc w:val="both"/>
        <w:rPr>
          <w:rFonts w:asciiTheme="minorHAnsi" w:hAnsiTheme="minorHAnsi" w:cstheme="minorHAnsi"/>
          <w:color w:val="000000" w:themeColor="text1"/>
        </w:rPr>
      </w:pPr>
      <w:r w:rsidRPr="002C147F">
        <w:rPr>
          <w:rFonts w:asciiTheme="minorHAnsi" w:hAnsiTheme="minorHAnsi" w:cstheme="minorHAnsi"/>
          <w:color w:val="000000" w:themeColor="text1"/>
        </w:rPr>
        <w:t xml:space="preserve">(dále jen </w:t>
      </w:r>
      <w:r w:rsidRPr="002C147F">
        <w:rPr>
          <w:rFonts w:asciiTheme="minorHAnsi" w:hAnsiTheme="minorHAnsi" w:cstheme="minorHAnsi"/>
          <w:b/>
          <w:color w:val="000000" w:themeColor="text1"/>
        </w:rPr>
        <w:t>„půjčitel“</w:t>
      </w:r>
      <w:r w:rsidRPr="002C147F">
        <w:rPr>
          <w:rFonts w:asciiTheme="minorHAnsi" w:hAnsiTheme="minorHAnsi" w:cstheme="minorHAnsi"/>
          <w:color w:val="000000" w:themeColor="text1"/>
        </w:rPr>
        <w:t xml:space="preserve">) </w:t>
      </w:r>
    </w:p>
    <w:p w14:paraId="0AA2418B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</w:p>
    <w:p w14:paraId="0DB924D3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 w:rsidRPr="00D34B58">
        <w:rPr>
          <w:rFonts w:asciiTheme="minorHAnsi" w:hAnsiTheme="minorHAnsi" w:cstheme="minorHAnsi"/>
        </w:rPr>
        <w:t>a</w:t>
      </w:r>
    </w:p>
    <w:p w14:paraId="12C67664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</w:p>
    <w:p w14:paraId="62B89598" w14:textId="77777777" w:rsidR="0064293C" w:rsidRPr="00D34B58" w:rsidRDefault="0064293C" w:rsidP="0064293C">
      <w:pPr>
        <w:pStyle w:val="Nadpis2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Město Česká Skalice</w:t>
      </w:r>
    </w:p>
    <w:p w14:paraId="5E4FDC0E" w14:textId="77777777" w:rsidR="0064293C" w:rsidRPr="000E1CB5" w:rsidRDefault="009310FE" w:rsidP="0064293C">
      <w:pPr>
        <w:spacing w:after="0" w:line="240" w:lineRule="auto"/>
        <w:rPr>
          <w:rFonts w:eastAsia="Times New Roman" w:cstheme="minorHAnsi"/>
          <w:color w:val="000000" w:themeColor="text1"/>
          <w:lang w:eastAsia="cs-CZ"/>
        </w:rPr>
      </w:pPr>
      <w:hyperlink r:id="rId6" w:history="1">
        <w:r w:rsidR="0064293C">
          <w:rPr>
            <w:rFonts w:eastAsia="Times New Roman" w:cstheme="minorHAnsi"/>
            <w:color w:val="000000" w:themeColor="text1"/>
            <w:lang w:eastAsia="cs-CZ"/>
          </w:rPr>
          <w:t>se</w:t>
        </w:r>
      </w:hyperlink>
      <w:r w:rsidR="0064293C">
        <w:rPr>
          <w:rFonts w:eastAsia="Times New Roman" w:cstheme="minorHAnsi"/>
          <w:color w:val="000000" w:themeColor="text1"/>
          <w:lang w:eastAsia="cs-CZ"/>
        </w:rPr>
        <w:t xml:space="preserve"> sídlem: třída T. G. Masaryka 80, 552 03 Česká Skalice</w:t>
      </w:r>
    </w:p>
    <w:p w14:paraId="38B9FE3F" w14:textId="77777777" w:rsidR="0064293C" w:rsidRPr="008D6B95" w:rsidRDefault="0064293C" w:rsidP="0064293C">
      <w:pPr>
        <w:pStyle w:val="Nadpis2"/>
        <w:spacing w:before="0" w:beforeAutospacing="0" w:after="0" w:afterAutospacing="0"/>
        <w:rPr>
          <w:rFonts w:asciiTheme="minorHAnsi" w:hAnsiTheme="minorHAnsi" w:cstheme="minorHAnsi"/>
          <w:b w:val="0"/>
          <w:sz w:val="22"/>
          <w:szCs w:val="22"/>
        </w:rPr>
      </w:pPr>
      <w:r w:rsidRPr="008D6B95">
        <w:rPr>
          <w:rFonts w:asciiTheme="minorHAnsi" w:hAnsiTheme="minorHAnsi" w:cstheme="minorHAnsi"/>
          <w:b w:val="0"/>
          <w:sz w:val="22"/>
          <w:szCs w:val="22"/>
        </w:rPr>
        <w:t>I</w:t>
      </w:r>
      <w:r>
        <w:rPr>
          <w:rFonts w:asciiTheme="minorHAnsi" w:hAnsiTheme="minorHAnsi" w:cstheme="minorHAnsi"/>
          <w:b w:val="0"/>
          <w:sz w:val="22"/>
          <w:szCs w:val="22"/>
        </w:rPr>
        <w:t>Č: 00272591, DIČ: CZ00272591</w:t>
      </w:r>
    </w:p>
    <w:p w14:paraId="525B85B6" w14:textId="77777777" w:rsidR="0064293C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zastupuje: Ing. Zuzana Jungwirthová, starostka města</w:t>
      </w:r>
    </w:p>
    <w:p w14:paraId="1C257441" w14:textId="77777777" w:rsidR="0064293C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bankovní spojení: Komerční banka</w:t>
      </w:r>
    </w:p>
    <w:p w14:paraId="63E9B2FC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č. účtu: 9005-2420551/0100</w:t>
      </w:r>
    </w:p>
    <w:p w14:paraId="1784516E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</w:p>
    <w:p w14:paraId="4A34A14F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Kontaktní</w:t>
      </w:r>
      <w:r w:rsidRPr="00D34B58">
        <w:rPr>
          <w:rFonts w:asciiTheme="minorHAnsi" w:hAnsiTheme="minorHAnsi" w:cstheme="minorHAnsi"/>
        </w:rPr>
        <w:t xml:space="preserve"> adresa: </w:t>
      </w:r>
    </w:p>
    <w:p w14:paraId="601D1DF4" w14:textId="77777777" w:rsidR="0064293C" w:rsidRPr="00D34B58" w:rsidRDefault="0064293C" w:rsidP="0064293C">
      <w:pPr>
        <w:pStyle w:val="Nadpis2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Muzeum Boženy Němcové</w:t>
      </w:r>
    </w:p>
    <w:p w14:paraId="5812F3B4" w14:textId="77777777" w:rsidR="0064293C" w:rsidRDefault="0064293C" w:rsidP="0064293C">
      <w:pPr>
        <w:pStyle w:val="Bezmezer"/>
        <w:jc w:val="both"/>
        <w:rPr>
          <w:rFonts w:cstheme="minorHAnsi"/>
          <w:color w:val="000000" w:themeColor="text1"/>
          <w:lang w:eastAsia="cs-CZ"/>
        </w:rPr>
      </w:pPr>
      <w:r>
        <w:rPr>
          <w:rFonts w:cstheme="minorHAnsi"/>
          <w:color w:val="000000" w:themeColor="text1"/>
          <w:lang w:eastAsia="cs-CZ"/>
        </w:rPr>
        <w:t>Maloskalická 47, 552 03 Česká Skalice</w:t>
      </w:r>
    </w:p>
    <w:p w14:paraId="6A1C26F7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  <w:r w:rsidRPr="00D34B58">
        <w:rPr>
          <w:rFonts w:asciiTheme="minorHAnsi" w:hAnsiTheme="minorHAnsi" w:cstheme="minorHAnsi"/>
        </w:rPr>
        <w:t xml:space="preserve"> (dále jen </w:t>
      </w:r>
      <w:r w:rsidRPr="00D34B58">
        <w:rPr>
          <w:rFonts w:asciiTheme="minorHAnsi" w:hAnsiTheme="minorHAnsi" w:cstheme="minorHAnsi"/>
          <w:b/>
        </w:rPr>
        <w:t>„vypůjčitel“</w:t>
      </w:r>
      <w:r w:rsidRPr="00D34B58">
        <w:rPr>
          <w:rFonts w:asciiTheme="minorHAnsi" w:hAnsiTheme="minorHAnsi" w:cstheme="minorHAnsi"/>
        </w:rPr>
        <w:t>)</w:t>
      </w:r>
    </w:p>
    <w:p w14:paraId="550FC51E" w14:textId="77777777" w:rsidR="0064293C" w:rsidRPr="00D34B58" w:rsidRDefault="0064293C" w:rsidP="0064293C">
      <w:pPr>
        <w:pStyle w:val="Bezmezer"/>
        <w:jc w:val="both"/>
        <w:rPr>
          <w:rFonts w:asciiTheme="minorHAnsi" w:hAnsiTheme="minorHAnsi" w:cstheme="minorHAnsi"/>
        </w:rPr>
      </w:pPr>
    </w:p>
    <w:p w14:paraId="590A059C" w14:textId="77777777" w:rsidR="0064293C" w:rsidRPr="002C147F" w:rsidRDefault="0064293C" w:rsidP="0064293C">
      <w:pPr>
        <w:pStyle w:val="Bezmezer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2C147F">
        <w:rPr>
          <w:rFonts w:asciiTheme="minorHAnsi" w:eastAsia="Calibri" w:hAnsiTheme="minorHAnsi" w:cstheme="minorHAnsi"/>
          <w:color w:val="000000"/>
          <w:sz w:val="24"/>
          <w:szCs w:val="24"/>
        </w:rPr>
        <w:t>jako smluvní strany uzavřely níže uvedeného dne, měsíce a roku tuto</w:t>
      </w:r>
    </w:p>
    <w:p w14:paraId="70861938" w14:textId="77777777" w:rsidR="0064293C" w:rsidRPr="002C147F" w:rsidRDefault="0064293C" w:rsidP="0064293C">
      <w:pPr>
        <w:pStyle w:val="Bezmezer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2C147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smlouvu o výpůjčce movitých věcí</w:t>
      </w:r>
    </w:p>
    <w:p w14:paraId="63827A98" w14:textId="77777777" w:rsidR="0064293C" w:rsidRDefault="0064293C" w:rsidP="0064293C">
      <w:pPr>
        <w:pStyle w:val="Bezmezer"/>
        <w:jc w:val="center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2C147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 (kulturní mobiliář)</w:t>
      </w:r>
    </w:p>
    <w:p w14:paraId="1FA5FFCC" w14:textId="77777777" w:rsidR="0064293C" w:rsidRPr="002C147F" w:rsidRDefault="0064293C" w:rsidP="0064293C">
      <w:pPr>
        <w:pStyle w:val="Bezmezer"/>
        <w:jc w:val="center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3E530223" w14:textId="77777777" w:rsidR="0064293C" w:rsidRPr="00FC33C0" w:rsidRDefault="0064293C" w:rsidP="0064293C">
      <w:pPr>
        <w:spacing w:after="0"/>
        <w:jc w:val="center"/>
        <w:rPr>
          <w:b/>
        </w:rPr>
      </w:pPr>
      <w:r w:rsidRPr="00FC33C0">
        <w:rPr>
          <w:b/>
        </w:rPr>
        <w:t>Článek I.</w:t>
      </w:r>
    </w:p>
    <w:p w14:paraId="1185C811" w14:textId="77777777" w:rsidR="0064293C" w:rsidRDefault="0064293C" w:rsidP="0064293C">
      <w:pPr>
        <w:spacing w:after="0"/>
        <w:jc w:val="center"/>
        <w:rPr>
          <w:b/>
        </w:rPr>
      </w:pPr>
      <w:r w:rsidRPr="00FC33C0">
        <w:rPr>
          <w:b/>
        </w:rPr>
        <w:t>Úvodní ustanovení</w:t>
      </w:r>
    </w:p>
    <w:p w14:paraId="5458F55D" w14:textId="77777777" w:rsidR="0064293C" w:rsidRDefault="0064293C" w:rsidP="0064293C">
      <w:pPr>
        <w:keepNext/>
        <w:keepLines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Půjčitel je příslušný hospodařit s movitými věcmi ve vlastnictví státu uvedenými v příloze č. 1 této smlouvy (dále jen „předmět výpůjčky“). </w:t>
      </w:r>
    </w:p>
    <w:p w14:paraId="73C9CBAC" w14:textId="77777777" w:rsidR="0064293C" w:rsidRDefault="0064293C" w:rsidP="0064293C">
      <w:pPr>
        <w:keepNext/>
        <w:keepLines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Půjčitel konstatuje, že výpůjčkou bude dosaženo účelnějšího nebo hospodárnějšího využití předmětu výpůjčky při zachování hlavního účelu, ke kterému půjčiteli slouží. S ohledem k jeho povaze nebyl předmět výpůjčky nabízen organizačním složkám a ostatním státním organizacím.</w:t>
      </w:r>
    </w:p>
    <w:p w14:paraId="1F976BFD" w14:textId="77777777" w:rsidR="0064293C" w:rsidRDefault="0064293C" w:rsidP="0064293C">
      <w:pPr>
        <w:keepNext/>
        <w:keepLines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Vypůjčitel je seznámen se skutečností, že některé části předmětu výpůjčky mohou mít status prohlášené kulturní památky, případně národní kulturní památky a je si vědom skutečnosti, že tyto části předmětu výpůjčky podléhají režimu zákona č. 20/1987 Sb., o státní památkové péči, ve znění pozdějších předpisů.</w:t>
      </w:r>
    </w:p>
    <w:bookmarkEnd w:id="0"/>
    <w:p w14:paraId="0F168EF9" w14:textId="77777777" w:rsidR="0064293C" w:rsidRPr="00FC33C0" w:rsidRDefault="0064293C" w:rsidP="0064293C">
      <w:pPr>
        <w:spacing w:after="0"/>
        <w:jc w:val="center"/>
        <w:rPr>
          <w:b/>
        </w:rPr>
      </w:pPr>
    </w:p>
    <w:p w14:paraId="6F779390" w14:textId="77777777" w:rsidR="0064293C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</w:pPr>
    </w:p>
    <w:p w14:paraId="5964E27D" w14:textId="77777777" w:rsidR="0064293C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</w:rPr>
      </w:pPr>
      <w:bookmarkStart w:id="1" w:name="_Hlk209719310"/>
      <w:r>
        <w:rPr>
          <w:rFonts w:ascii="Calibri" w:eastAsia="Calibri" w:hAnsi="Calibri" w:cs="Calibri"/>
          <w:b/>
          <w:color w:val="000000"/>
        </w:rPr>
        <w:t xml:space="preserve">Článek II. </w:t>
      </w:r>
    </w:p>
    <w:p w14:paraId="0E51B3E6" w14:textId="77777777" w:rsidR="0064293C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Předmět smlouvy </w:t>
      </w:r>
    </w:p>
    <w:p w14:paraId="6F6F33E7" w14:textId="77777777" w:rsidR="0064293C" w:rsidRDefault="0064293C" w:rsidP="0064293C">
      <w:pPr>
        <w:keepNext/>
        <w:keepLines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Předmětem této smlouvy je závazek půjčitele bezúplatně přenechat předmět výpůjčky vypůjčiteli k dočasnému užívání. </w:t>
      </w:r>
    </w:p>
    <w:p w14:paraId="18270B59" w14:textId="77777777" w:rsidR="0064293C" w:rsidRPr="00FC33C0" w:rsidRDefault="0064293C" w:rsidP="0064293C">
      <w:pPr>
        <w:keepNext/>
        <w:keepLines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34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Vypůjčitel prohlašuje, že je mu znám stav předmětu výpůjčky a že je ve stavu vhodném pro účel výpůjčky dle této smlouvy.</w:t>
      </w:r>
    </w:p>
    <w:p w14:paraId="2CEB1480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358"/>
        <w:jc w:val="center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b/>
          <w:color w:val="000000"/>
        </w:rPr>
        <w:t xml:space="preserve">Článek III. </w:t>
      </w:r>
    </w:p>
    <w:p w14:paraId="517E2AB2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358"/>
        <w:jc w:val="center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b/>
          <w:color w:val="000000"/>
        </w:rPr>
        <w:t>Umístění předmětu výpůjčky a účel výpůjčky</w:t>
      </w:r>
    </w:p>
    <w:p w14:paraId="7038D158" w14:textId="77777777" w:rsidR="0064293C" w:rsidRPr="00D34B58" w:rsidRDefault="0064293C" w:rsidP="0064293C">
      <w:pPr>
        <w:keepNext/>
        <w:keepLines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Vypůjčitel se zavazuje, že předmět výpůjčky bude po celou dobu trvání výpůjčky umístěn v místě uvedeném v</w:t>
      </w:r>
      <w:r w:rsidRPr="00D34B58">
        <w:rPr>
          <w:rFonts w:eastAsia="Calibri" w:cstheme="minorHAnsi"/>
          <w:b/>
          <w:color w:val="000000"/>
        </w:rPr>
        <w:t> </w:t>
      </w:r>
      <w:r w:rsidRPr="00D34B58">
        <w:rPr>
          <w:rFonts w:eastAsia="Calibri" w:cstheme="minorHAnsi"/>
          <w:color w:val="000000"/>
        </w:rPr>
        <w:t xml:space="preserve">tomto odstavci a není oprávněn jej přemístit jinam:  </w:t>
      </w:r>
    </w:p>
    <w:p w14:paraId="4EC3FF46" w14:textId="77777777" w:rsidR="0064293C" w:rsidRPr="00D34B58" w:rsidRDefault="0064293C" w:rsidP="0064293C">
      <w:pPr>
        <w:spacing w:after="0"/>
        <w:rPr>
          <w:rFonts w:cstheme="minorHAnsi"/>
        </w:rPr>
      </w:pPr>
      <w:r w:rsidRPr="00D34B58">
        <w:rPr>
          <w:rFonts w:eastAsia="Calibri" w:cstheme="minorHAnsi"/>
          <w:color w:val="000000"/>
        </w:rPr>
        <w:t xml:space="preserve">      Místo</w:t>
      </w:r>
      <w:bookmarkStart w:id="2" w:name="3znysh7" w:colFirst="0" w:colLast="0"/>
      <w:bookmarkEnd w:id="2"/>
      <w:r w:rsidRPr="00D34B58">
        <w:rPr>
          <w:rFonts w:eastAsia="Calibri" w:cstheme="minorHAnsi"/>
          <w:color w:val="000000"/>
        </w:rPr>
        <w:t>:</w:t>
      </w:r>
      <w:r w:rsidRPr="00D34B58">
        <w:rPr>
          <w:rFonts w:cstheme="minorHAnsi"/>
        </w:rPr>
        <w:t xml:space="preserve"> </w:t>
      </w:r>
      <w:r>
        <w:rPr>
          <w:rFonts w:cstheme="minorHAnsi"/>
          <w:b/>
          <w:color w:val="000000" w:themeColor="text1"/>
        </w:rPr>
        <w:t>Muzeum Boženy Němcové</w:t>
      </w:r>
    </w:p>
    <w:p w14:paraId="50250642" w14:textId="77777777" w:rsidR="0064293C" w:rsidRPr="00D34B58" w:rsidRDefault="0064293C" w:rsidP="0064293C">
      <w:pPr>
        <w:spacing w:after="0"/>
        <w:rPr>
          <w:rFonts w:eastAsia="Times New Roman" w:cstheme="minorHAnsi"/>
          <w:color w:val="000000" w:themeColor="text1"/>
          <w:lang w:eastAsia="cs-CZ"/>
        </w:rPr>
      </w:pPr>
      <w:r w:rsidRPr="00D34B58">
        <w:rPr>
          <w:rFonts w:cstheme="minorHAnsi"/>
        </w:rPr>
        <w:t xml:space="preserve">      </w:t>
      </w:r>
      <w:r w:rsidRPr="00D34B58">
        <w:rPr>
          <w:rFonts w:eastAsia="Calibri" w:cstheme="minorHAnsi"/>
          <w:color w:val="000000"/>
        </w:rPr>
        <w:t xml:space="preserve">Adresa: </w:t>
      </w:r>
      <w:r>
        <w:rPr>
          <w:rFonts w:eastAsia="Calibri" w:cstheme="minorHAnsi"/>
          <w:b/>
          <w:color w:val="000000"/>
        </w:rPr>
        <w:t>Maloskalická47, 552 03 Česká skalice</w:t>
      </w:r>
    </w:p>
    <w:p w14:paraId="376DE60C" w14:textId="77777777" w:rsidR="0064293C" w:rsidRPr="00D34B58" w:rsidRDefault="0064293C" w:rsidP="0064293C">
      <w:pPr>
        <w:keepNext/>
        <w:keepLines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bookmarkStart w:id="3" w:name="3dy6vkm" w:colFirst="0" w:colLast="0"/>
      <w:bookmarkEnd w:id="3"/>
      <w:r w:rsidRPr="00D34B58">
        <w:rPr>
          <w:rFonts w:eastAsia="Calibri" w:cstheme="minorHAnsi"/>
          <w:color w:val="000000"/>
        </w:rPr>
        <w:t xml:space="preserve">Vypůjčitel bude věci používat pouze k tomuto účelu </w:t>
      </w:r>
      <w:r>
        <w:rPr>
          <w:rFonts w:eastAsia="Calibri" w:cstheme="minorHAnsi"/>
          <w:b/>
          <w:color w:val="000000"/>
        </w:rPr>
        <w:t>prezentace v expozici</w:t>
      </w:r>
      <w:r w:rsidRPr="00D34B58">
        <w:rPr>
          <w:rFonts w:eastAsia="Calibri" w:cstheme="minorHAnsi"/>
          <w:b/>
          <w:color w:val="000000"/>
        </w:rPr>
        <w:t xml:space="preserve">. </w:t>
      </w:r>
      <w:r w:rsidRPr="00D34B58">
        <w:rPr>
          <w:rFonts w:eastAsia="Calibri" w:cstheme="minorHAnsi"/>
          <w:color w:val="000000"/>
        </w:rPr>
        <w:t xml:space="preserve">Vypůjčitel se zavazuje, že předmět výpůjčky nebude využívat jiným </w:t>
      </w:r>
      <w:r w:rsidRPr="00D34B58">
        <w:rPr>
          <w:rFonts w:eastAsia="Calibri" w:cstheme="minorHAnsi"/>
          <w:b/>
          <w:color w:val="000000"/>
        </w:rPr>
        <w:t>způsobem než jako exponát</w:t>
      </w:r>
      <w:r w:rsidRPr="00D34B58">
        <w:rPr>
          <w:rFonts w:eastAsia="Calibri" w:cstheme="minorHAnsi"/>
          <w:color w:val="000000"/>
        </w:rPr>
        <w:t>, vypůjčitel není oprávněn užívat jej ve své funkční podobě např. jako nábytek, nádoby, hudební nástroje apod.</w:t>
      </w:r>
    </w:p>
    <w:p w14:paraId="0E1F2C8F" w14:textId="77777777" w:rsidR="0064293C" w:rsidRDefault="0064293C" w:rsidP="0064293C">
      <w:pPr>
        <w:keepNext/>
        <w:keepLines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 xml:space="preserve">Za porušení povinností uvedených v odst. 1 a odst. 2 tohoto článku, je vypůjčitel povinen zaplatit smluvní pokutu ve výši </w:t>
      </w:r>
      <w:r w:rsidRPr="00D34B58">
        <w:rPr>
          <w:rFonts w:eastAsia="Calibri" w:cstheme="minorHAnsi"/>
          <w:b/>
          <w:color w:val="000000"/>
        </w:rPr>
        <w:t>10 000 Kč</w:t>
      </w:r>
      <w:r w:rsidRPr="00D34B58">
        <w:rPr>
          <w:rFonts w:eastAsia="Calibri" w:cstheme="minorHAnsi"/>
          <w:color w:val="000000"/>
        </w:rPr>
        <w:t xml:space="preserve"> za každý takovýto případ.</w:t>
      </w:r>
    </w:p>
    <w:bookmarkEnd w:id="1"/>
    <w:p w14:paraId="5CFD2764" w14:textId="77777777" w:rsidR="0064293C" w:rsidRPr="00B34CF1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95"/>
        <w:jc w:val="both"/>
        <w:rPr>
          <w:rFonts w:eastAsia="Calibri" w:cstheme="minorHAnsi"/>
          <w:color w:val="000000"/>
        </w:rPr>
      </w:pPr>
    </w:p>
    <w:p w14:paraId="76DCFF11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b/>
          <w:color w:val="000000"/>
        </w:rPr>
        <w:t xml:space="preserve">Článek IV. </w:t>
      </w:r>
    </w:p>
    <w:p w14:paraId="173223EB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b/>
          <w:color w:val="000000"/>
        </w:rPr>
        <w:t>Podnájem</w:t>
      </w:r>
    </w:p>
    <w:p w14:paraId="7998A1D8" w14:textId="77777777" w:rsidR="0064293C" w:rsidRPr="00D34B58" w:rsidRDefault="0064293C" w:rsidP="0064293C">
      <w:pPr>
        <w:keepNext/>
        <w:keepLines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Vypůjčitel není oprávněn přenechat předmět výpůjčky ani jeho část k užívání další osobě, s výjimkou případu předchozího písemného souhlasu půjčitele a Ministerstva kultury.</w:t>
      </w:r>
    </w:p>
    <w:p w14:paraId="6F85D380" w14:textId="77777777" w:rsidR="0064293C" w:rsidRPr="00D34B58" w:rsidRDefault="0064293C" w:rsidP="0064293C">
      <w:pPr>
        <w:keepNext/>
        <w:keepLines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Za porušení povinnosti uvedené v odst. 1 tohoto článku, je vypůjčitel povinen zaplatit smluvní pokutu ve výši 10 000 Kč za každý takovýto případ.</w:t>
      </w:r>
    </w:p>
    <w:p w14:paraId="7C0FD566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</w:p>
    <w:p w14:paraId="067AACA9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360" w:hanging="360"/>
        <w:jc w:val="center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b/>
          <w:color w:val="000000"/>
        </w:rPr>
        <w:t xml:space="preserve">Článek V. </w:t>
      </w:r>
    </w:p>
    <w:p w14:paraId="2B3E7396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360" w:hanging="360"/>
        <w:jc w:val="center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b/>
          <w:color w:val="000000"/>
        </w:rPr>
        <w:t>Doba výpůjčky a ukončení výpůjčky</w:t>
      </w:r>
    </w:p>
    <w:p w14:paraId="15E51112" w14:textId="7E765DBA" w:rsidR="0064293C" w:rsidRDefault="0064293C" w:rsidP="0064293C">
      <w:pPr>
        <w:keepNext/>
        <w:keepLines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Výpůjčka se sjednává na dobu určitou od:</w:t>
      </w:r>
      <w:r w:rsidRPr="00D34B58">
        <w:rPr>
          <w:rFonts w:cstheme="minorHAnsi"/>
        </w:rPr>
        <w:t xml:space="preserve"> </w:t>
      </w:r>
      <w:r w:rsidR="005C4B6B">
        <w:rPr>
          <w:rFonts w:cstheme="minorHAnsi"/>
          <w:b/>
        </w:rPr>
        <w:t>20.</w:t>
      </w:r>
      <w:r w:rsidRPr="0064293C">
        <w:rPr>
          <w:rFonts w:cstheme="minorHAnsi"/>
          <w:b/>
        </w:rPr>
        <w:t xml:space="preserve"> 1</w:t>
      </w:r>
      <w:r w:rsidR="0010376C">
        <w:rPr>
          <w:rFonts w:cstheme="minorHAnsi"/>
          <w:b/>
        </w:rPr>
        <w:t>1</w:t>
      </w:r>
      <w:r w:rsidRPr="0064293C">
        <w:rPr>
          <w:rFonts w:cstheme="minorHAnsi"/>
          <w:b/>
        </w:rPr>
        <w:t>. 2025</w:t>
      </w:r>
      <w:r w:rsidRPr="00D34B58">
        <w:rPr>
          <w:rFonts w:eastAsia="Calibri" w:cstheme="minorHAnsi"/>
          <w:color w:val="000000"/>
        </w:rPr>
        <w:t xml:space="preserve"> do:</w:t>
      </w:r>
      <w:r w:rsidR="005C4B6B">
        <w:rPr>
          <w:rFonts w:eastAsia="Calibri" w:cstheme="minorHAnsi"/>
          <w:color w:val="000000"/>
        </w:rPr>
        <w:t xml:space="preserve"> </w:t>
      </w:r>
      <w:r w:rsidR="005C4B6B" w:rsidRPr="005C4B6B">
        <w:rPr>
          <w:rFonts w:eastAsia="Calibri" w:cstheme="minorHAnsi"/>
          <w:b/>
          <w:color w:val="000000"/>
        </w:rPr>
        <w:t>19.</w:t>
      </w:r>
      <w:r w:rsidR="005C4B6B">
        <w:rPr>
          <w:rFonts w:eastAsia="Calibri" w:cstheme="minorHAnsi"/>
          <w:color w:val="000000"/>
        </w:rPr>
        <w:t xml:space="preserve"> </w:t>
      </w:r>
      <w:r w:rsidRPr="0064293C">
        <w:rPr>
          <w:rFonts w:cstheme="minorHAnsi"/>
          <w:b/>
        </w:rPr>
        <w:t>1</w:t>
      </w:r>
      <w:r w:rsidR="00AA11FC">
        <w:rPr>
          <w:rFonts w:cstheme="minorHAnsi"/>
          <w:b/>
        </w:rPr>
        <w:t>1</w:t>
      </w:r>
      <w:r w:rsidRPr="0064293C">
        <w:rPr>
          <w:rFonts w:cstheme="minorHAnsi"/>
          <w:b/>
        </w:rPr>
        <w:t>. 2028</w:t>
      </w:r>
      <w:r>
        <w:rPr>
          <w:rFonts w:cstheme="minorHAnsi"/>
        </w:rPr>
        <w:t>.</w:t>
      </w:r>
      <w:r w:rsidRPr="00D34B58">
        <w:rPr>
          <w:rFonts w:eastAsia="Calibri" w:cstheme="minorHAnsi"/>
          <w:b/>
          <w:color w:val="000000"/>
        </w:rPr>
        <w:t xml:space="preserve"> </w:t>
      </w:r>
    </w:p>
    <w:p w14:paraId="0FCC8F46" w14:textId="77777777" w:rsidR="0064293C" w:rsidRPr="00DA6F15" w:rsidRDefault="0064293C" w:rsidP="0064293C">
      <w:pPr>
        <w:keepNext/>
        <w:keepLines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Předmět byl již předán, je zapůjčen dlouhodobě.</w:t>
      </w:r>
    </w:p>
    <w:p w14:paraId="35A11898" w14:textId="77777777" w:rsidR="0064293C" w:rsidRPr="00D34B58" w:rsidRDefault="0064293C" w:rsidP="0064293C">
      <w:pPr>
        <w:keepNext/>
        <w:keepLines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  <w:bookmarkStart w:id="4" w:name="_4d34og8" w:colFirst="0" w:colLast="0"/>
      <w:bookmarkStart w:id="5" w:name="_Hlk190808248"/>
      <w:bookmarkEnd w:id="4"/>
      <w:r w:rsidRPr="00D34B58">
        <w:rPr>
          <w:rFonts w:eastAsia="Calibri" w:cstheme="minorHAnsi"/>
          <w:color w:val="000000"/>
        </w:rPr>
        <w:t xml:space="preserve">Vrácení předmětu výpůjčky bude stvrzeno </w:t>
      </w:r>
      <w:r w:rsidRPr="00D34B58">
        <w:rPr>
          <w:rFonts w:eastAsia="Calibri" w:cstheme="minorHAnsi"/>
          <w:i/>
          <w:color w:val="000000"/>
        </w:rPr>
        <w:t xml:space="preserve">Protokolem o vrácení – výpůjčka movitých věcí mimo NPÚ </w:t>
      </w:r>
      <w:r w:rsidRPr="00D34B58">
        <w:rPr>
          <w:rFonts w:eastAsia="Calibri" w:cstheme="minorHAnsi"/>
          <w:color w:val="000000"/>
        </w:rPr>
        <w:t xml:space="preserve">(dále jen „protokol o vrácení“). Protokol o předání a protokol o vrácení podepisují obě strany, a to prostřednictvím zástupců pro věcná jednání, pokud je nepodepíše statutární zástupce. </w:t>
      </w:r>
    </w:p>
    <w:bookmarkEnd w:id="5"/>
    <w:p w14:paraId="0039407C" w14:textId="77777777" w:rsidR="0064293C" w:rsidRPr="00D34B58" w:rsidRDefault="0064293C" w:rsidP="0064293C">
      <w:pPr>
        <w:keepNext/>
        <w:keepLines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 xml:space="preserve">V případech vrácení části předmětu výpůjčky jsou obě smluvní strany povinné koordinovat termín a způsob vrácení. O dílčím vrácení sepíší smluvní strany protokol o vrácení a vyznačí jej rovněž vyplněním data a stvrzením převzetí u příslušných položek v protokolu o předání a zároveň uzavřou dodatek k této smlouvě. </w:t>
      </w:r>
    </w:p>
    <w:p w14:paraId="2F6B908B" w14:textId="77777777" w:rsidR="0064293C" w:rsidRPr="00D34B58" w:rsidRDefault="0064293C" w:rsidP="0064293C">
      <w:pPr>
        <w:keepNext/>
        <w:keepLines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 xml:space="preserve">O prodloužení platnosti této smlouvy musí vypůjčitel požádat půjčitele nejdéle do: 8 týdnů před ukončením její platnosti. Rozhodnutí o prodloužení </w:t>
      </w:r>
      <w:r w:rsidR="00047E1C">
        <w:rPr>
          <w:rFonts w:eastAsia="Calibri" w:cstheme="minorHAnsi"/>
          <w:color w:val="000000"/>
        </w:rPr>
        <w:t>výpůjčky</w:t>
      </w:r>
      <w:r w:rsidRPr="00D34B58">
        <w:rPr>
          <w:rFonts w:eastAsia="Calibri" w:cstheme="minorHAnsi"/>
          <w:color w:val="000000"/>
        </w:rPr>
        <w:t xml:space="preserve"> na žádost </w:t>
      </w:r>
      <w:r>
        <w:rPr>
          <w:rFonts w:eastAsia="Calibri" w:cstheme="minorHAnsi"/>
          <w:color w:val="000000"/>
        </w:rPr>
        <w:t xml:space="preserve">vypůjčitele </w:t>
      </w:r>
      <w:r w:rsidRPr="00D34B58">
        <w:rPr>
          <w:rFonts w:eastAsia="Calibri" w:cstheme="minorHAnsi"/>
          <w:color w:val="000000"/>
        </w:rPr>
        <w:t>je oprávněn učinit p</w:t>
      </w:r>
      <w:r>
        <w:rPr>
          <w:rFonts w:eastAsia="Calibri" w:cstheme="minorHAnsi"/>
          <w:color w:val="000000"/>
        </w:rPr>
        <w:t>ůjčitel</w:t>
      </w:r>
      <w:r w:rsidRPr="00D34B58">
        <w:rPr>
          <w:rFonts w:eastAsia="Calibri" w:cstheme="minorHAnsi"/>
          <w:color w:val="000000"/>
        </w:rPr>
        <w:t>. Prodloužení doby výpůjčky je pak možné pouze na základě písemného dodatku k této smlouvě či na základě nové smlouvy.</w:t>
      </w:r>
    </w:p>
    <w:p w14:paraId="4C94E084" w14:textId="77777777" w:rsidR="0064293C" w:rsidRPr="00D34B58" w:rsidRDefault="0064293C" w:rsidP="0064293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Každá ze smluvních stran může smlouvu písemně vypovědět i bez udání důvodů s výpovědní dobou 2 měsíců. Výpovědní doba běží od prvního dne kalendářního měsíce</w:t>
      </w:r>
      <w:r>
        <w:rPr>
          <w:rFonts w:eastAsia="Calibri" w:cstheme="minorHAnsi"/>
          <w:color w:val="000000"/>
        </w:rPr>
        <w:t xml:space="preserve"> </w:t>
      </w:r>
      <w:r w:rsidRPr="00D34B58">
        <w:rPr>
          <w:rFonts w:eastAsia="Calibri" w:cstheme="minorHAnsi"/>
          <w:color w:val="000000"/>
        </w:rPr>
        <w:t>(v případě výpovědní doby počítané ve dnech) následujícího poté, co byla výpověď doručena druhé straně.</w:t>
      </w:r>
    </w:p>
    <w:p w14:paraId="0675FCC7" w14:textId="77777777" w:rsidR="0064293C" w:rsidRPr="00D34B58" w:rsidRDefault="0064293C" w:rsidP="0064293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Půjčitel je oprávněn písemně vypovědět smlouvu bez výpovědní doby, pokud vypůjčitel porušuje své povinnosti zvlášť závažným způsobem; tím je zejména:</w:t>
      </w:r>
    </w:p>
    <w:p w14:paraId="776F0314" w14:textId="77777777" w:rsidR="0064293C" w:rsidRPr="00D34B58" w:rsidRDefault="0064293C" w:rsidP="0064293C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 xml:space="preserve">jestliže vypůjčitel užívá předmět výpůjčky jiným způsobem nebo k jinému než sjednanému účelu, </w:t>
      </w:r>
    </w:p>
    <w:p w14:paraId="78D61D95" w14:textId="77777777" w:rsidR="0064293C" w:rsidRPr="00D34B58" w:rsidRDefault="0064293C" w:rsidP="0064293C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jestliže přemístí předmět výpůjčky na jiné místo než dle této smlouvy,</w:t>
      </w:r>
    </w:p>
    <w:p w14:paraId="4939DF21" w14:textId="77777777" w:rsidR="0064293C" w:rsidRPr="00D34B58" w:rsidRDefault="0064293C" w:rsidP="0064293C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jestliže přenechá předmět výpůjčky k užívání jinému subjektu,</w:t>
      </w:r>
    </w:p>
    <w:p w14:paraId="4C31D485" w14:textId="77777777" w:rsidR="0064293C" w:rsidRPr="00D34B58" w:rsidRDefault="0064293C" w:rsidP="0064293C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 xml:space="preserve">jestliže nedodržuje závazné podmínky stanovené pro užívání předmětu </w:t>
      </w:r>
      <w:r w:rsidRPr="00D34B58">
        <w:rPr>
          <w:rFonts w:eastAsia="Calibri" w:cstheme="minorHAnsi"/>
          <w:color w:val="000000"/>
        </w:rPr>
        <w:lastRenderedPageBreak/>
        <w:t>výpůjčky dle čl. VII. odst. 3 této smlouvy,</w:t>
      </w:r>
    </w:p>
    <w:p w14:paraId="2EB2E2DC" w14:textId="77777777" w:rsidR="0064293C" w:rsidRPr="00D34B58" w:rsidRDefault="0064293C" w:rsidP="0064293C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jestliže používá předmět výpůjčky k výrobě reprodukcí a jiných materiálů, (např. katalog výstavy) bez předchozí dohody s půjčitelem,</w:t>
      </w:r>
    </w:p>
    <w:p w14:paraId="1FB5E505" w14:textId="77777777" w:rsidR="0064293C" w:rsidRPr="00D34B58" w:rsidRDefault="0064293C" w:rsidP="0064293C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jestliže vypůjčitel poškozuje předmět výpůjčky závažným nebo nenapravitelným způsobem nebo způsobí-li jinak závažnou škodu na předmětu výpůjčky</w:t>
      </w:r>
    </w:p>
    <w:p w14:paraId="201FB527" w14:textId="77777777" w:rsidR="0064293C" w:rsidRPr="00731186" w:rsidRDefault="0064293C" w:rsidP="0064293C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</w:rPr>
      </w:pPr>
      <w:r w:rsidRPr="00D34B58">
        <w:rPr>
          <w:rFonts w:eastAsia="Calibri" w:cstheme="minorHAnsi"/>
          <w:color w:val="000000"/>
        </w:rPr>
        <w:t>pokud přestanou být plněny podmínky podle článku I. odst. 2. smlouvy.</w:t>
      </w:r>
    </w:p>
    <w:p w14:paraId="7B7565D1" w14:textId="77777777" w:rsidR="0064293C" w:rsidRPr="00D34B58" w:rsidRDefault="0064293C" w:rsidP="0064293C">
      <w:pPr>
        <w:keepNext/>
        <w:keepLines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Při výpovědi bez výpovědní doby zaniká smlouva dnem následujícím po doručení výpovědi druhé smluvní straně.</w:t>
      </w:r>
    </w:p>
    <w:p w14:paraId="61CFFC28" w14:textId="77777777" w:rsidR="0064293C" w:rsidRPr="00D34B58" w:rsidRDefault="0064293C" w:rsidP="0064293C">
      <w:pPr>
        <w:keepNext/>
        <w:keepLines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 xml:space="preserve">Pro případ prodlení s vrácením předmětu výpůjčky je vypůjčitel povinen uhradit půjčiteli smluvní pokutu ve výši 300 Kč za každý den prodlení, a to bez ohledu na zavinění vypůjčitele. </w:t>
      </w:r>
    </w:p>
    <w:p w14:paraId="030986D7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alibri" w:eastAsia="Calibri" w:hAnsi="Calibri" w:cs="Calibri"/>
          <w:color w:val="000000"/>
        </w:rPr>
      </w:pPr>
    </w:p>
    <w:p w14:paraId="1F86A6B2" w14:textId="77777777" w:rsidR="0064293C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360" w:hanging="425"/>
        <w:jc w:val="center"/>
        <w:rPr>
          <w:rFonts w:ascii="Calibri" w:eastAsia="Calibri" w:hAnsi="Calibri" w:cs="Calibri"/>
          <w:color w:val="000000"/>
        </w:rPr>
      </w:pPr>
      <w:bookmarkStart w:id="6" w:name="_Hlk209721050"/>
      <w:r>
        <w:rPr>
          <w:rFonts w:ascii="Calibri" w:eastAsia="Calibri" w:hAnsi="Calibri" w:cs="Calibri"/>
          <w:b/>
          <w:color w:val="000000"/>
        </w:rPr>
        <w:t xml:space="preserve">Článek VI. </w:t>
      </w:r>
    </w:p>
    <w:p w14:paraId="0BB5C42D" w14:textId="77777777" w:rsidR="0064293C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360" w:hanging="425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Práva a povinnosti půjčitele</w:t>
      </w:r>
    </w:p>
    <w:p w14:paraId="57339DBB" w14:textId="77777777" w:rsidR="0064293C" w:rsidRDefault="0064293C" w:rsidP="0064293C">
      <w:pPr>
        <w:keepNext/>
        <w:keepLines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Půjčitel je povinen zajistit řádný a nerušený výkon práv vypůjčitele po celou dobu trvání smlouvy, aby bylo možno dosáhnout účelu užívání dle této smlouvy.</w:t>
      </w:r>
    </w:p>
    <w:p w14:paraId="7236EF4A" w14:textId="77777777" w:rsidR="0064293C" w:rsidRDefault="0064293C" w:rsidP="0064293C">
      <w:pPr>
        <w:keepNext/>
        <w:keepLines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Půjčitel je oprávněn provádět kontrolu užívání a stavu předmětu výpůjčky. </w:t>
      </w:r>
    </w:p>
    <w:p w14:paraId="4086DA5A" w14:textId="77777777" w:rsidR="0064293C" w:rsidRDefault="0064293C" w:rsidP="0064293C">
      <w:pPr>
        <w:keepNext/>
        <w:keepLines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Půjčitel při přepravě předmětu výpůjčky do a z místa výpůjčky rozhoduje o typu ochranných obalů, způsobu přepravy a určuje přepravní společnost, která ji bude zajišťovat. Jednotlivá pracoviště půjčitele určují přesný termín přepravy a případných prací spojených s adjustací předmětu výpůjčky do ochranných obalů.  </w:t>
      </w:r>
    </w:p>
    <w:p w14:paraId="10737AE7" w14:textId="77777777" w:rsidR="0064293C" w:rsidRDefault="0064293C" w:rsidP="0064293C">
      <w:pPr>
        <w:keepNext/>
        <w:keepLines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bookmarkStart w:id="7" w:name="_2s8eyo1" w:colFirst="0" w:colLast="0"/>
      <w:bookmarkEnd w:id="7"/>
      <w:r w:rsidRPr="00DA6F15">
        <w:rPr>
          <w:rFonts w:ascii="Calibri" w:eastAsia="Calibri" w:hAnsi="Calibri" w:cs="Calibri"/>
          <w:color w:val="000000"/>
        </w:rPr>
        <w:t>Půjčitel si vyhrazuje právo rozhodnout o publikování reprodukce předmětu výpůjčky v materiálech vypůjčitele vzniklých v souvislosti s výpůjčkou; v takovém případě je oprávněn rozhodnout, jaké údaje o předmětu výpůjčky budou v těchto materiálech uvedené (zejména oficiální název, inventární číslo, majitel, techniky, materiál, datace, provenience</w:t>
      </w:r>
      <w:bookmarkStart w:id="8" w:name="_17dp8vu" w:colFirst="0" w:colLast="0"/>
      <w:bookmarkEnd w:id="8"/>
      <w:r>
        <w:rPr>
          <w:rFonts w:ascii="Calibri" w:eastAsia="Calibri" w:hAnsi="Calibri" w:cs="Calibri"/>
          <w:color w:val="000000"/>
        </w:rPr>
        <w:t xml:space="preserve">). </w:t>
      </w:r>
    </w:p>
    <w:p w14:paraId="393E98FB" w14:textId="77777777" w:rsidR="0064293C" w:rsidRDefault="0064293C" w:rsidP="0064293C">
      <w:pPr>
        <w:keepNext/>
        <w:keepLines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A6F15">
        <w:rPr>
          <w:rFonts w:ascii="Calibri" w:eastAsia="Calibri" w:hAnsi="Calibri" w:cs="Calibri"/>
          <w:color w:val="000000"/>
        </w:rPr>
        <w:t xml:space="preserve">O podmínkách použití reprodukci předmětu výpůjčky v materiálech a tiskovinách souvisejících s výpůjčkou uzavřou smluvní strany dodatek k této smlouvě anebo samostatnou smlouvu, vždy však před využitím reprodukce předmětu výpůjčky vypůjčitelem. </w:t>
      </w:r>
    </w:p>
    <w:p w14:paraId="317F9D57" w14:textId="77777777" w:rsidR="0064293C" w:rsidRPr="00DA6F15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95"/>
        <w:jc w:val="both"/>
        <w:rPr>
          <w:rFonts w:ascii="Calibri" w:eastAsia="Calibri" w:hAnsi="Calibri" w:cs="Calibri"/>
          <w:color w:val="000000"/>
        </w:rPr>
      </w:pPr>
    </w:p>
    <w:p w14:paraId="07C3E960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b/>
          <w:color w:val="000000"/>
        </w:rPr>
        <w:t xml:space="preserve">Článek VII. </w:t>
      </w:r>
    </w:p>
    <w:p w14:paraId="01DCC864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b/>
          <w:color w:val="000000"/>
        </w:rPr>
        <w:t xml:space="preserve">Práva a povinnosti vypůjčitele </w:t>
      </w:r>
    </w:p>
    <w:p w14:paraId="0E0066DE" w14:textId="77777777" w:rsidR="0064293C" w:rsidRPr="00D34B58" w:rsidRDefault="0064293C" w:rsidP="0064293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Vypůjčitel je oprávněn užívat předmět výpůjčky k účelu a v místě uvedeném ve smlouvě, přiměřeně jeho povaze a určení.</w:t>
      </w:r>
    </w:p>
    <w:p w14:paraId="40771184" w14:textId="77777777" w:rsidR="0064293C" w:rsidRPr="00D34B58" w:rsidRDefault="0064293C" w:rsidP="0064293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 xml:space="preserve">Vypůjčitel je povinen poskytnout půjčiteli nezbytnou součinnost za účelem kontroly plnění této smlouvy, zejména je povinen umožnit půjčiteli provádět kontrolní činnost, účinně s ním spolupracovat při jejím výkonu a umožnit mu přístup k předmětu výpůjčky, včetně pořizování jeho obrazové dokumentace a evidenčních prací souvisejících se statutární činností půjčitele. </w:t>
      </w:r>
    </w:p>
    <w:p w14:paraId="32E7CEA5" w14:textId="77777777" w:rsidR="0064293C" w:rsidRPr="00D34B58" w:rsidRDefault="0064293C" w:rsidP="0064293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Vypůjčitel se zavazuje předmět výpůjčky chránit a pečovat o něj s veškerou potřebnou péčí a opatrností. Za tímto účelem se bude po celou dobu výpůjčky řídit pokyny a doporučeními půjčitele a jím pověřených zaměstnanců, zejména bude dodržovat limity klimatických podmínek či další povinnosti a omezení stanovené půjčitelem.</w:t>
      </w:r>
    </w:p>
    <w:p w14:paraId="01EF53AE" w14:textId="77777777" w:rsidR="0064293C" w:rsidRPr="00D34B58" w:rsidRDefault="0064293C" w:rsidP="0064293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Vypůjčitel odpovídá půjčiteli za řádné užívání předmětu výpůjčky a není oprávněn na předmětu výpůjčky provádět změny a úpravy.</w:t>
      </w:r>
    </w:p>
    <w:p w14:paraId="5569F57A" w14:textId="77777777" w:rsidR="0064293C" w:rsidRPr="00D34B58" w:rsidRDefault="0064293C" w:rsidP="0064293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Došlo-li k poškození předmětu výpůjčky (jeho části) nebo k jeho nadměrnému opotřebení, je vypůjčitel povinen toto bezodkladně oznámit půjčiteli a uvést předmět výpůjčky do původního stavu, dá-li k tomu půjčitel souhlas; není-li to možné, či nedá-li k tomu půjčitel souhlas, je vypůjčitel povinen uhradit půjčiteli náklady na restaurování či opravy předmětu výpůjčky a jinou vzniklou škodu.</w:t>
      </w:r>
    </w:p>
    <w:p w14:paraId="5CFB3D29" w14:textId="77777777" w:rsidR="0064293C" w:rsidRPr="00D34B58" w:rsidRDefault="0064293C" w:rsidP="0064293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 xml:space="preserve">Vypůjčitel je povinen předmět výpůjčky na své náklady pojistit, a to proti riziku krádeže/zničení/poškození, a to na pojistnou hodnotu, uvedenou v příloze č. 1.  Toto pojištění musí mít vypůjčitel sjednáno po celou dobu trvání platnosti smlouvy, včetně transportu předmětu </w:t>
      </w:r>
      <w:r w:rsidRPr="00D34B58">
        <w:rPr>
          <w:rFonts w:ascii="Calibri" w:eastAsia="Calibri" w:hAnsi="Calibri" w:cs="Calibri"/>
          <w:color w:val="000000"/>
        </w:rPr>
        <w:lastRenderedPageBreak/>
        <w:t>výpůjčky při jeho převzetí i vrácení; doklad o pojištění předá půjčiteli nejpozději 14 dní před transportem.</w:t>
      </w:r>
    </w:p>
    <w:p w14:paraId="2D6637B2" w14:textId="77777777" w:rsidR="0064293C" w:rsidRPr="00D34B58" w:rsidRDefault="0064293C" w:rsidP="0064293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bookmarkStart w:id="9" w:name="_3rdcrjn" w:colFirst="0" w:colLast="0"/>
      <w:bookmarkEnd w:id="9"/>
      <w:r w:rsidRPr="00D34B58">
        <w:rPr>
          <w:rFonts w:ascii="Calibri" w:eastAsia="Calibri" w:hAnsi="Calibri" w:cs="Calibri"/>
          <w:color w:val="000000"/>
        </w:rPr>
        <w:t xml:space="preserve">Vypůjčitel po celou dobu výpůjčky (včetně doby transportu) odpovídá za předmět výpůjčky a škodu na něm v plné výši jeho aktuální odhadní </w:t>
      </w:r>
      <w:r w:rsidRPr="00AE758C">
        <w:rPr>
          <w:rFonts w:ascii="Calibri" w:eastAsia="Calibri" w:hAnsi="Calibri" w:cs="Calibri"/>
          <w:color w:val="000000"/>
        </w:rPr>
        <w:t>ceny</w:t>
      </w:r>
      <w:r>
        <w:rPr>
          <w:rFonts w:ascii="Calibri" w:eastAsia="Calibri" w:hAnsi="Calibri" w:cs="Calibri"/>
          <w:color w:val="000000"/>
        </w:rPr>
        <w:t>,</w:t>
      </w:r>
      <w:r w:rsidRPr="00D34B58">
        <w:rPr>
          <w:rFonts w:ascii="Calibri" w:eastAsia="Calibri" w:hAnsi="Calibri" w:cs="Calibri"/>
          <w:color w:val="000000"/>
        </w:rPr>
        <w:t xml:space="preserve"> a to za jakékoliv poškození, znehodnocení, zničení nebo ztrátu předmětu výpůjčky či jeho části, ať už vznikla jakýmkoliv způsobem.</w:t>
      </w:r>
    </w:p>
    <w:p w14:paraId="45736D6C" w14:textId="77777777" w:rsidR="0064293C" w:rsidRPr="00D34B58" w:rsidRDefault="0064293C" w:rsidP="0064293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 xml:space="preserve">Přepravu do a z místa dle čl. III. odst. 1 této smlouvy zajišťuje vypůjčitel, a to s maximálním ohledem na potřeby a provoz jednotlivých pracovišť půjčitele. Náklady spojené s ochranným obalovým materiálem a transportem předmětu výpůjčky hradí vypůjčitel, a to i v případě jeho předčasného vrácení na základě výpovědi, či částečného vrácení předmětu výpůjčky.  </w:t>
      </w:r>
    </w:p>
    <w:p w14:paraId="7839A631" w14:textId="77777777" w:rsidR="0064293C" w:rsidRDefault="0064293C" w:rsidP="0064293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 xml:space="preserve">Vypůjčitel je na všech jím vydaných a používaných materiálech souvisejících s předmětem výpůjčky (zejména v katalogu, tiskovinách, výstavních štítcích a všech případných dalších informačních formách) povinen uvádět název půjčitele v následující podobě: Národní památkový ústav, územní památková správa na Sychrově, státní zámek </w:t>
      </w:r>
      <w:r w:rsidR="00941D5A">
        <w:rPr>
          <w:rFonts w:ascii="Calibri" w:eastAsia="Calibri" w:hAnsi="Calibri" w:cs="Calibri"/>
          <w:color w:val="000000"/>
        </w:rPr>
        <w:t>Náchod</w:t>
      </w:r>
      <w:r w:rsidRPr="00D34B58">
        <w:rPr>
          <w:rFonts w:ascii="Calibri" w:eastAsia="Calibri" w:hAnsi="Calibri" w:cs="Calibri"/>
          <w:color w:val="000000"/>
        </w:rPr>
        <w:t xml:space="preserve">, </w:t>
      </w:r>
      <w:proofErr w:type="spellStart"/>
      <w:r w:rsidRPr="00D34B58">
        <w:rPr>
          <w:rFonts w:ascii="Calibri" w:eastAsia="Calibri" w:hAnsi="Calibri" w:cs="Calibri"/>
          <w:color w:val="000000"/>
        </w:rPr>
        <w:t>inv.č</w:t>
      </w:r>
      <w:proofErr w:type="spellEnd"/>
      <w:r w:rsidRPr="00D34B58">
        <w:rPr>
          <w:rFonts w:ascii="Calibri" w:eastAsia="Calibri" w:hAnsi="Calibri" w:cs="Calibri"/>
          <w:color w:val="000000"/>
        </w:rPr>
        <w:t>. viz příloha č.1.</w:t>
      </w:r>
    </w:p>
    <w:p w14:paraId="56A99D76" w14:textId="77777777" w:rsidR="0064293C" w:rsidRPr="00B85073" w:rsidRDefault="0064293C" w:rsidP="0064293C">
      <w:pPr>
        <w:pStyle w:val="Odstavecseseznamem"/>
        <w:keepNext/>
        <w:keepLines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B85073">
        <w:rPr>
          <w:rFonts w:ascii="Calibri" w:eastAsia="Calibri" w:hAnsi="Calibri" w:cs="Calibri"/>
          <w:color w:val="000000"/>
        </w:rPr>
        <w:t>Vypůjčitel poskytne půjčiteli bezúplatně po</w:t>
      </w:r>
      <w:r w:rsidRPr="00B85073">
        <w:rPr>
          <w:rFonts w:eastAsia="Calibri" w:cstheme="minorHAnsi"/>
          <w:color w:val="000000"/>
        </w:rPr>
        <w:t> jednom</w:t>
      </w:r>
      <w:r w:rsidRPr="00B85073">
        <w:rPr>
          <w:rFonts w:ascii="Calibri" w:eastAsia="Calibri" w:hAnsi="Calibri" w:cs="Calibri"/>
          <w:color w:val="000000"/>
        </w:rPr>
        <w:t xml:space="preserve"> exempláři tiskových a jiných (DVD, CD-ROM) materiálů vzniklých nákladem vypůjčitele v souvislosti s výpůjčkou (plakát, katalog, monografie, informační leták, propagační materiál). Tyto materiály vypůjčitel bez vyzvání zašle půjčiteli nejdéle do dvou měsíců od jejich vydání na doručovací adresu půjčitele uvedenou v záhlaví smlouvy. Poskytnuté materiály využije půjčitel pro interní archivaci pohybu předmětu výpůjčky a pro účely lokální knihovny provozované půjčitelem podle příslušné knihovní legislativy. </w:t>
      </w:r>
    </w:p>
    <w:p w14:paraId="440A94DA" w14:textId="77777777" w:rsidR="0064293C" w:rsidRPr="00B85073" w:rsidRDefault="0064293C" w:rsidP="006429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Calibri" w:eastAsia="Calibri" w:hAnsi="Calibri" w:cs="Calibri"/>
          <w:color w:val="000000"/>
        </w:rPr>
      </w:pPr>
    </w:p>
    <w:p w14:paraId="64FD58FE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95"/>
        <w:jc w:val="both"/>
        <w:rPr>
          <w:rFonts w:ascii="Calibri" w:eastAsia="Calibri" w:hAnsi="Calibri" w:cs="Calibri"/>
          <w:color w:val="000000"/>
        </w:rPr>
      </w:pPr>
    </w:p>
    <w:p w14:paraId="664BF465" w14:textId="77777777" w:rsidR="0064293C" w:rsidRPr="00D34B58" w:rsidRDefault="0064293C" w:rsidP="006429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</w:rPr>
      </w:pPr>
      <w:bookmarkStart w:id="10" w:name="_Hlk189061931"/>
      <w:r w:rsidRPr="00D34B58">
        <w:rPr>
          <w:rFonts w:ascii="Calibri" w:eastAsia="Calibri" w:hAnsi="Calibri" w:cs="Calibri"/>
          <w:b/>
          <w:color w:val="000000"/>
        </w:rPr>
        <w:t>Článek VIII.</w:t>
      </w:r>
    </w:p>
    <w:p w14:paraId="0AEBA4A8" w14:textId="77777777" w:rsidR="0064293C" w:rsidRPr="00D34B58" w:rsidRDefault="0064293C" w:rsidP="006429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b/>
          <w:color w:val="000000"/>
        </w:rPr>
        <w:t>Závěrečná ustanovení</w:t>
      </w:r>
    </w:p>
    <w:p w14:paraId="0D186BF8" w14:textId="77777777" w:rsidR="0064293C" w:rsidRPr="00D34B58" w:rsidRDefault="0064293C" w:rsidP="006429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 xml:space="preserve">Smluvní pokuty dle této smlouvy jsou splatné do 21 dnů od doručení písemné výzvy druhé smluvní straně. Uhrazením smluvní pokuty není dotčen nárok na náhradu škody. </w:t>
      </w:r>
    </w:p>
    <w:p w14:paraId="7CF2BFA3" w14:textId="39B06D03" w:rsidR="0064293C" w:rsidRPr="00D34B58" w:rsidRDefault="0064293C" w:rsidP="0064293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Zástupcem půjčitele pro věcná jednání je</w:t>
      </w:r>
      <w:r w:rsidR="009310FE">
        <w:rPr>
          <w:rFonts w:ascii="Calibri" w:eastAsia="Calibri" w:hAnsi="Calibri" w:cs="Calibri"/>
          <w:color w:val="000000"/>
        </w:rPr>
        <w:t xml:space="preserve"> </w:t>
      </w:r>
      <w:proofErr w:type="spellStart"/>
      <w:r w:rsidR="009310FE">
        <w:rPr>
          <w:rFonts w:ascii="Calibri" w:eastAsia="Calibri" w:hAnsi="Calibri" w:cs="Calibri"/>
          <w:color w:val="000000"/>
        </w:rPr>
        <w:t>xxxxxxxxxxxxxxxxxxxxxxxxxxxxxx</w:t>
      </w:r>
      <w:proofErr w:type="spellEnd"/>
      <w:r w:rsidRPr="00D34B58">
        <w:rPr>
          <w:rFonts w:ascii="Calibri" w:eastAsia="Calibri" w:hAnsi="Calibri" w:cs="Calibri"/>
          <w:color w:val="000000"/>
        </w:rPr>
        <w:t>, nebude-li smluvní stranou písemně oznámena jiná oprávněná osoba, v takovém případě není třeba uzavírat dodatek k této smlouvě.</w:t>
      </w:r>
    </w:p>
    <w:p w14:paraId="07AED96A" w14:textId="77777777" w:rsidR="0064293C" w:rsidRPr="00D34B58" w:rsidRDefault="0064293C" w:rsidP="0064293C">
      <w:pPr>
        <w:keepNext/>
        <w:keepLines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Smluvní strany si ujednaly, že ustanovení § 2200 zákona č. 89/2012 Sb., občanský zákoník, ve znění pozdějších předpisů, se neužijí.</w:t>
      </w:r>
    </w:p>
    <w:p w14:paraId="59D75B19" w14:textId="77777777" w:rsidR="0064293C" w:rsidRDefault="0064293C" w:rsidP="0064293C">
      <w:pPr>
        <w:keepNext/>
        <w:keepLines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5A2878">
        <w:rPr>
          <w:rFonts w:ascii="Calibri" w:eastAsia="Calibri" w:hAnsi="Calibri" w:cs="Calibri"/>
          <w:color w:val="000000"/>
        </w:rPr>
        <w:t>Tato smlouva byla sepsána ve dvou vyhotoveních. Každá ze smluvních stran obdržela po jednom totožném vyhotovení</w:t>
      </w:r>
      <w:r>
        <w:rPr>
          <w:rFonts w:ascii="Calibri" w:eastAsia="Calibri" w:hAnsi="Calibri" w:cs="Calibri"/>
          <w:color w:val="000000"/>
        </w:rPr>
        <w:t>.</w:t>
      </w:r>
    </w:p>
    <w:p w14:paraId="35CEB2A3" w14:textId="77777777" w:rsidR="0064293C" w:rsidRDefault="0064293C" w:rsidP="0064293C">
      <w:pPr>
        <w:keepNext/>
        <w:keepLines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Tato smlouva podléhá povinnosti uveřejnění dle zákona č. 340/2015 Sb., o zvláštních podmínkách účinnosti některých smluv, uveřejňování těchto smluv a o registru smluv (zákon o registru smluv), ve znění pozdějších předpisů. Účinnosti nabude dnem uveřejnění v registru smluv, její uveřejnění zajistí půjčitel. Pro potřeby zveřejnění smluvní strany konstatují, že její hodnotu nelze určit. Smluvní strany berou na vědomí, že tato smlouva může být předmětem zveřejnění i dle jiných právních předpisů.</w:t>
      </w:r>
    </w:p>
    <w:p w14:paraId="55A7E7E9" w14:textId="77777777" w:rsidR="0064293C" w:rsidRDefault="0064293C" w:rsidP="006429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Tato smlouva je uzavřena v souladu s příslušnými ustanoveními obecně závazných právních předpisů, a to zejména zákona č. 89/2012 Sb., občanský zákoník, ve znění pozdějších předpisů, a zákona č. 219/2000 Sb. o majetku České republiky a jejím vystupování v právních vztazích, ve znění pozdějších zákonů.</w:t>
      </w:r>
    </w:p>
    <w:p w14:paraId="2578C78A" w14:textId="77777777" w:rsidR="0064293C" w:rsidRPr="00D34B58" w:rsidRDefault="0064293C" w:rsidP="0064293C">
      <w:pPr>
        <w:keepNext/>
        <w:keepLines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Smluvní strany se zavazují spolupůsobit jako osoba povinná v souladu se zákonem č. 320/2001 Sb., o finanční kontrole ve veřejné správě a o změně některých zákonů (zákon o finanční kontrole), ve znění pozdějších předpisů.</w:t>
      </w:r>
    </w:p>
    <w:p w14:paraId="258BB035" w14:textId="77777777" w:rsidR="0064293C" w:rsidRPr="00D34B58" w:rsidRDefault="0064293C" w:rsidP="0064293C">
      <w:pPr>
        <w:keepNext/>
        <w:keepLines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 xml:space="preserve">Smlouvu je možno měnit či doplňovat výhradně písemnými číslovanými dodatky. </w:t>
      </w:r>
    </w:p>
    <w:p w14:paraId="7AF3A822" w14:textId="77777777" w:rsidR="0064293C" w:rsidRDefault="0064293C" w:rsidP="006429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Smluvní strany prohlašují, že tuto smlouvu uzavřely podle své pravé a svobodné vůle prosté omylů, nikoliv v tísni a že vzájemné plnění dle této smlouvy není v hrubém nepoměru. Smlouva je pro obě smluvní strany určitá a srozumitelná</w:t>
      </w:r>
      <w:r>
        <w:rPr>
          <w:rFonts w:ascii="Calibri" w:eastAsia="Calibri" w:hAnsi="Calibri" w:cs="Calibri"/>
          <w:color w:val="000000"/>
        </w:rPr>
        <w:t>.</w:t>
      </w:r>
    </w:p>
    <w:p w14:paraId="70861A1B" w14:textId="77777777" w:rsidR="0064293C" w:rsidRDefault="0064293C" w:rsidP="006429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63A48474" w14:textId="77777777" w:rsidR="0064293C" w:rsidRPr="00D34B58" w:rsidRDefault="0064293C" w:rsidP="0064293C">
      <w:pPr>
        <w:keepNext/>
        <w:keepLines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lastRenderedPageBreak/>
        <w:t xml:space="preserve">Informace k ochraně osobních údajů jsou ze strany půjčitele uveřejněny na webových stránkách </w:t>
      </w:r>
      <w:hyperlink r:id="rId7">
        <w:r w:rsidRPr="00D34B58">
          <w:rPr>
            <w:rFonts w:ascii="Calibri" w:eastAsia="Calibri" w:hAnsi="Calibri" w:cs="Calibri"/>
            <w:color w:val="000000"/>
          </w:rPr>
          <w:t>www.npu.cz</w:t>
        </w:r>
      </w:hyperlink>
      <w:r w:rsidRPr="00D34B58">
        <w:rPr>
          <w:rFonts w:ascii="Calibri" w:eastAsia="Calibri" w:hAnsi="Calibri" w:cs="Calibri"/>
          <w:color w:val="000000"/>
        </w:rPr>
        <w:t xml:space="preserve"> v sekci „Ochrana osobních údajů“.</w:t>
      </w:r>
    </w:p>
    <w:p w14:paraId="397A3FB7" w14:textId="77777777" w:rsidR="0064293C" w:rsidRPr="00D34B58" w:rsidRDefault="0064293C" w:rsidP="0064293C">
      <w:pPr>
        <w:keepNext/>
        <w:keepLines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Nedílnou součást této smlouvy tvoří:</w:t>
      </w:r>
    </w:p>
    <w:p w14:paraId="21EB26B3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553864FD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34B58">
        <w:rPr>
          <w:rFonts w:ascii="Calibri" w:eastAsia="Calibri" w:hAnsi="Calibri" w:cs="Calibri"/>
          <w:color w:val="000000"/>
        </w:rPr>
        <w:t>Příloha č. 1 – specifikace předmětu výpůjčky včetně pojistné hodnoty</w:t>
      </w:r>
    </w:p>
    <w:p w14:paraId="6F870E15" w14:textId="77777777" w:rsidR="0064293C" w:rsidRPr="00D34B58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bookmarkStart w:id="11" w:name="_Hlk189063800"/>
    </w:p>
    <w:tbl>
      <w:tblPr>
        <w:tblW w:w="921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64293C" w14:paraId="4F90809D" w14:textId="77777777" w:rsidTr="006C1B3A">
        <w:tc>
          <w:tcPr>
            <w:tcW w:w="4606" w:type="dxa"/>
          </w:tcPr>
          <w:bookmarkEnd w:id="10"/>
          <w:p w14:paraId="2B34231B" w14:textId="0B65049F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 w:rsidRPr="00D34B58">
              <w:rPr>
                <w:rFonts w:ascii="Calibri" w:eastAsia="Calibri" w:hAnsi="Calibri" w:cs="Calibri"/>
                <w:color w:val="000000"/>
              </w:rPr>
              <w:t xml:space="preserve">V </w:t>
            </w:r>
            <w:r w:rsidR="00062883">
              <w:rPr>
                <w:rFonts w:ascii="Calibri" w:eastAsia="Calibri" w:hAnsi="Calibri" w:cs="Calibri"/>
                <w:color w:val="000000"/>
              </w:rPr>
              <w:t xml:space="preserve">  </w:t>
            </w:r>
            <w:r w:rsidR="005B52BF">
              <w:rPr>
                <w:rFonts w:ascii="Calibri" w:eastAsia="Calibri" w:hAnsi="Calibri" w:cs="Calibri"/>
                <w:color w:val="000000"/>
              </w:rPr>
              <w:t xml:space="preserve">  </w:t>
            </w:r>
            <w:r w:rsidR="00062883">
              <w:rPr>
                <w:rFonts w:ascii="Calibri" w:eastAsia="Calibri" w:hAnsi="Calibri" w:cs="Calibri"/>
                <w:color w:val="000000"/>
              </w:rPr>
              <w:t xml:space="preserve">     </w:t>
            </w:r>
            <w:r w:rsidRPr="00D34B58">
              <w:rPr>
                <w:rFonts w:ascii="Calibri" w:eastAsia="Calibri" w:hAnsi="Calibri" w:cs="Calibri"/>
                <w:color w:val="000000"/>
              </w:rPr>
              <w:t xml:space="preserve">        </w:t>
            </w:r>
            <w:proofErr w:type="gramStart"/>
            <w:r w:rsidRPr="00D34B58">
              <w:rPr>
                <w:rFonts w:ascii="Calibri" w:eastAsia="Calibri" w:hAnsi="Calibri" w:cs="Calibri"/>
                <w:color w:val="000000"/>
              </w:rPr>
              <w:t>  ,dne</w:t>
            </w:r>
            <w:proofErr w:type="gramEnd"/>
            <w:r w:rsidRPr="00D34B5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0A3396CF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782D2810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7766D5BC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3F228B1A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 w:rsidRPr="00D34B58">
              <w:rPr>
                <w:rFonts w:ascii="Calibri" w:eastAsia="Calibri" w:hAnsi="Calibri" w:cs="Calibri"/>
                <w:color w:val="000000"/>
              </w:rPr>
              <w:t>…………………………………………..</w:t>
            </w:r>
          </w:p>
          <w:p w14:paraId="2B3F3D63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 w:rsidRPr="00D34B58">
              <w:rPr>
                <w:rFonts w:ascii="Calibri" w:eastAsia="Calibri" w:hAnsi="Calibri" w:cs="Calibri"/>
                <w:color w:val="000000"/>
              </w:rPr>
              <w:t>(podpis půjčitele)</w:t>
            </w:r>
          </w:p>
          <w:p w14:paraId="3422C9BF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 w:rsidRPr="00D34B58">
              <w:rPr>
                <w:rFonts w:ascii="Calibri" w:eastAsia="Calibri" w:hAnsi="Calibri" w:cs="Calibri"/>
                <w:color w:val="000000"/>
              </w:rPr>
              <w:t>/razítko/</w:t>
            </w:r>
          </w:p>
        </w:tc>
        <w:tc>
          <w:tcPr>
            <w:tcW w:w="4606" w:type="dxa"/>
          </w:tcPr>
          <w:p w14:paraId="35A26281" w14:textId="75C417C9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 w:rsidRPr="00D34B58">
              <w:rPr>
                <w:rFonts w:ascii="Calibri" w:eastAsia="Calibri" w:hAnsi="Calibri" w:cs="Calibri"/>
                <w:color w:val="000000"/>
              </w:rPr>
              <w:t>V  </w:t>
            </w:r>
            <w:r w:rsidR="005B52BF">
              <w:rPr>
                <w:rFonts w:ascii="Calibri" w:eastAsia="Calibri" w:hAnsi="Calibri" w:cs="Calibri"/>
                <w:color w:val="000000"/>
              </w:rPr>
              <w:t xml:space="preserve">                 </w:t>
            </w:r>
            <w:r w:rsidRPr="00D34B58">
              <w:rPr>
                <w:rFonts w:ascii="Calibri" w:eastAsia="Calibri" w:hAnsi="Calibri" w:cs="Calibri"/>
                <w:color w:val="000000"/>
              </w:rPr>
              <w:t xml:space="preserve">      </w:t>
            </w:r>
            <w:r w:rsidRPr="00D34B58">
              <w:rPr>
                <w:rFonts w:ascii="Calibri" w:eastAsia="Calibri" w:hAnsi="Calibri" w:cs="Calibri"/>
                <w:color w:val="000000"/>
              </w:rPr>
              <w:t> </w:t>
            </w:r>
            <w:r w:rsidR="005B52BF"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gramStart"/>
            <w:r w:rsidRPr="00D34B58">
              <w:rPr>
                <w:rFonts w:ascii="Calibri" w:eastAsia="Calibri" w:hAnsi="Calibri" w:cs="Calibri"/>
                <w:color w:val="000000"/>
              </w:rPr>
              <w:t>  ,dne</w:t>
            </w:r>
            <w:proofErr w:type="gramEnd"/>
            <w:r w:rsidR="00062883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F72290">
              <w:rPr>
                <w:rFonts w:ascii="Calibri" w:eastAsia="Calibri" w:hAnsi="Calibri" w:cs="Calibri"/>
                <w:color w:val="000000"/>
              </w:rPr>
              <w:t>20. 11.</w:t>
            </w:r>
            <w:r w:rsidR="009F4749">
              <w:rPr>
                <w:rFonts w:ascii="Calibri" w:eastAsia="Calibri" w:hAnsi="Calibri" w:cs="Calibri"/>
                <w:color w:val="000000"/>
              </w:rPr>
              <w:t xml:space="preserve"> 2025</w:t>
            </w:r>
          </w:p>
          <w:p w14:paraId="31A9B898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571B6EDE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527917B5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0A8F6B86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 w:rsidRPr="00D34B58">
              <w:rPr>
                <w:rFonts w:ascii="Calibri" w:eastAsia="Calibri" w:hAnsi="Calibri" w:cs="Calibri"/>
                <w:color w:val="000000"/>
              </w:rPr>
              <w:t>…………………………………………..</w:t>
            </w:r>
          </w:p>
          <w:p w14:paraId="3B1CB551" w14:textId="77777777" w:rsidR="0064293C" w:rsidRPr="00D34B58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 w:rsidRPr="00D34B58">
              <w:rPr>
                <w:rFonts w:ascii="Calibri" w:eastAsia="Calibri" w:hAnsi="Calibri" w:cs="Calibri"/>
                <w:color w:val="000000"/>
              </w:rPr>
              <w:t>(podpis vypůjčitele)</w:t>
            </w:r>
          </w:p>
          <w:p w14:paraId="5764C2C2" w14:textId="77777777" w:rsidR="0064293C" w:rsidRDefault="0064293C" w:rsidP="006C1B3A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 w:rsidRPr="00D34B58">
              <w:rPr>
                <w:rFonts w:ascii="Calibri" w:eastAsia="Calibri" w:hAnsi="Calibri" w:cs="Calibri"/>
                <w:color w:val="000000"/>
              </w:rPr>
              <w:t>/razítko/</w:t>
            </w:r>
          </w:p>
        </w:tc>
      </w:tr>
      <w:bookmarkEnd w:id="11"/>
    </w:tbl>
    <w:p w14:paraId="75A2F5B4" w14:textId="77777777" w:rsidR="0064293C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Calibri" w:eastAsia="Calibri" w:hAnsi="Calibri" w:cs="Calibri"/>
          <w:color w:val="000000"/>
        </w:rPr>
      </w:pPr>
    </w:p>
    <w:p w14:paraId="07B8DF19" w14:textId="77777777" w:rsidR="0064293C" w:rsidRDefault="0064293C" w:rsidP="0064293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5A537A5A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4F89B858" w14:textId="77777777" w:rsidR="0064293C" w:rsidRDefault="0064293C" w:rsidP="0064293C">
      <w:pPr>
        <w:spacing w:after="0"/>
        <w:jc w:val="both"/>
        <w:rPr>
          <w:rFonts w:cstheme="minorHAnsi"/>
        </w:rPr>
      </w:pPr>
    </w:p>
    <w:bookmarkEnd w:id="6"/>
    <w:p w14:paraId="7171E627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39974C5F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7C59A90E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16B78868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19F8BD40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7680EDF4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4B35A233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639C6268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01780E7F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75D0C206" w14:textId="77777777" w:rsidR="0064293C" w:rsidRDefault="0064293C" w:rsidP="0064293C">
      <w:pPr>
        <w:spacing w:after="0"/>
      </w:pPr>
    </w:p>
    <w:p w14:paraId="64B0609B" w14:textId="77777777" w:rsidR="0064293C" w:rsidRDefault="0064293C" w:rsidP="0064293C">
      <w:pPr>
        <w:spacing w:after="0"/>
      </w:pPr>
    </w:p>
    <w:p w14:paraId="5D770C6C" w14:textId="77777777" w:rsidR="0064293C" w:rsidRDefault="0064293C" w:rsidP="0064293C">
      <w:pPr>
        <w:spacing w:after="0"/>
      </w:pPr>
    </w:p>
    <w:p w14:paraId="3B247D93" w14:textId="77777777" w:rsidR="0064293C" w:rsidRDefault="0064293C" w:rsidP="0064293C">
      <w:pPr>
        <w:spacing w:after="0"/>
      </w:pPr>
    </w:p>
    <w:p w14:paraId="01F2514A" w14:textId="77777777" w:rsidR="0064293C" w:rsidRDefault="0064293C" w:rsidP="0064293C">
      <w:pPr>
        <w:spacing w:after="0"/>
      </w:pPr>
    </w:p>
    <w:p w14:paraId="4825320A" w14:textId="77777777" w:rsidR="0064293C" w:rsidRDefault="0064293C" w:rsidP="0064293C">
      <w:pPr>
        <w:spacing w:after="0"/>
      </w:pPr>
    </w:p>
    <w:p w14:paraId="55FD7F47" w14:textId="77777777" w:rsidR="0064293C" w:rsidRDefault="0064293C" w:rsidP="0064293C">
      <w:pPr>
        <w:spacing w:after="0"/>
      </w:pPr>
    </w:p>
    <w:p w14:paraId="7908A8DF" w14:textId="77777777" w:rsidR="0064293C" w:rsidRDefault="0064293C" w:rsidP="0064293C">
      <w:pPr>
        <w:spacing w:after="0"/>
      </w:pPr>
    </w:p>
    <w:p w14:paraId="5C436A4C" w14:textId="77777777" w:rsidR="0064293C" w:rsidRDefault="0064293C" w:rsidP="0064293C">
      <w:pPr>
        <w:spacing w:after="0"/>
      </w:pPr>
    </w:p>
    <w:p w14:paraId="2151C60B" w14:textId="77777777" w:rsidR="0064293C" w:rsidRDefault="0064293C" w:rsidP="0064293C">
      <w:pPr>
        <w:spacing w:after="0"/>
      </w:pPr>
    </w:p>
    <w:p w14:paraId="59276511" w14:textId="77777777" w:rsidR="0064293C" w:rsidRDefault="0064293C" w:rsidP="0064293C">
      <w:pPr>
        <w:spacing w:after="0"/>
      </w:pPr>
    </w:p>
    <w:p w14:paraId="575D2B8B" w14:textId="77777777" w:rsidR="0064293C" w:rsidRDefault="0064293C" w:rsidP="0064293C">
      <w:pPr>
        <w:spacing w:after="0"/>
      </w:pPr>
    </w:p>
    <w:p w14:paraId="2C5C62B1" w14:textId="77777777" w:rsidR="0064293C" w:rsidRDefault="0064293C" w:rsidP="0064293C">
      <w:pPr>
        <w:spacing w:after="0"/>
      </w:pPr>
    </w:p>
    <w:p w14:paraId="6F42E90E" w14:textId="77777777" w:rsidR="0064293C" w:rsidRDefault="0064293C" w:rsidP="0064293C">
      <w:pPr>
        <w:spacing w:after="0"/>
      </w:pPr>
    </w:p>
    <w:p w14:paraId="74F3A63C" w14:textId="77777777" w:rsidR="0064293C" w:rsidRDefault="0064293C" w:rsidP="0064293C">
      <w:pPr>
        <w:spacing w:after="0"/>
      </w:pPr>
    </w:p>
    <w:p w14:paraId="423D3838" w14:textId="77777777" w:rsidR="0064293C" w:rsidRDefault="0064293C" w:rsidP="0064293C">
      <w:pPr>
        <w:spacing w:after="0"/>
      </w:pPr>
    </w:p>
    <w:p w14:paraId="41A28FE4" w14:textId="77777777" w:rsidR="0064293C" w:rsidRDefault="0064293C" w:rsidP="0064293C">
      <w:pPr>
        <w:spacing w:after="0"/>
      </w:pPr>
    </w:p>
    <w:p w14:paraId="1476E59D" w14:textId="77777777" w:rsidR="0064293C" w:rsidRDefault="0064293C" w:rsidP="0064293C">
      <w:pPr>
        <w:spacing w:after="0"/>
      </w:pPr>
    </w:p>
    <w:p w14:paraId="30536BF6" w14:textId="77777777" w:rsidR="0064293C" w:rsidRDefault="0064293C" w:rsidP="0064293C">
      <w:pPr>
        <w:spacing w:after="0"/>
        <w:jc w:val="both"/>
        <w:rPr>
          <w:rFonts w:cstheme="minorHAnsi"/>
        </w:rPr>
      </w:pPr>
      <w:bookmarkStart w:id="12" w:name="_Hlk190808101"/>
      <w:bookmarkStart w:id="13" w:name="_Hlk209721448"/>
      <w:r w:rsidRPr="00D34B58">
        <w:rPr>
          <w:rFonts w:cstheme="minorHAnsi"/>
          <w:noProof/>
          <w:lang w:eastAsia="cs-CZ"/>
        </w:rPr>
        <w:lastRenderedPageBreak/>
        <w:drawing>
          <wp:anchor distT="0" distB="0" distL="114300" distR="114300" simplePos="0" relativeHeight="251660288" behindDoc="0" locked="0" layoutInCell="1" allowOverlap="1" wp14:anchorId="36EF1506" wp14:editId="0D06551C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485900" cy="40767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4" w:name="_Hlk189063566"/>
    </w:p>
    <w:bookmarkEnd w:id="12"/>
    <w:p w14:paraId="0B61917D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39172913" w14:textId="77777777" w:rsidR="0064293C" w:rsidRDefault="0064293C" w:rsidP="0064293C">
      <w:pPr>
        <w:spacing w:after="0"/>
        <w:jc w:val="both"/>
        <w:rPr>
          <w:rFonts w:cstheme="minorHAnsi"/>
        </w:rPr>
      </w:pPr>
    </w:p>
    <w:p w14:paraId="488F8E60" w14:textId="77777777" w:rsidR="0064293C" w:rsidRPr="00BE0AB4" w:rsidRDefault="0064293C" w:rsidP="0064293C">
      <w:pPr>
        <w:spacing w:after="0"/>
        <w:jc w:val="both"/>
        <w:rPr>
          <w:rFonts w:cstheme="minorHAnsi"/>
          <w:b/>
        </w:rPr>
      </w:pPr>
    </w:p>
    <w:p w14:paraId="17939F3C" w14:textId="77777777" w:rsidR="00FC72C1" w:rsidRPr="00D34B58" w:rsidRDefault="00FC72C1" w:rsidP="00FC72C1">
      <w:pPr>
        <w:pStyle w:val="Bezmezer"/>
        <w:jc w:val="both"/>
        <w:rPr>
          <w:rFonts w:asciiTheme="minorHAnsi" w:hAnsiTheme="minorHAnsi" w:cstheme="minorHAnsi"/>
          <w:b/>
        </w:rPr>
      </w:pPr>
      <w:r w:rsidRPr="00D34B58">
        <w:rPr>
          <w:rFonts w:asciiTheme="minorHAnsi" w:hAnsiTheme="minorHAnsi" w:cstheme="minorHAnsi"/>
          <w:b/>
        </w:rPr>
        <w:t>ESS:</w:t>
      </w:r>
      <w:r>
        <w:rPr>
          <w:rFonts w:asciiTheme="minorHAnsi" w:hAnsiTheme="minorHAnsi" w:cstheme="minorHAnsi"/>
          <w:b/>
        </w:rPr>
        <w:t xml:space="preserve"> NPÚ-440/94935/2025</w:t>
      </w:r>
    </w:p>
    <w:p w14:paraId="155071F4" w14:textId="77777777" w:rsidR="00FC72C1" w:rsidRPr="00D34B58" w:rsidRDefault="00FC72C1" w:rsidP="00FC72C1">
      <w:pPr>
        <w:pStyle w:val="Bezmezer"/>
        <w:jc w:val="both"/>
        <w:rPr>
          <w:rFonts w:asciiTheme="minorHAnsi" w:hAnsiTheme="minorHAnsi" w:cstheme="minorHAnsi"/>
          <w:b/>
        </w:rPr>
      </w:pPr>
      <w:r w:rsidRPr="00D34B58">
        <w:rPr>
          <w:rFonts w:asciiTheme="minorHAnsi" w:hAnsiTheme="minorHAnsi" w:cstheme="minorHAnsi"/>
          <w:b/>
        </w:rPr>
        <w:t>WAMS:</w:t>
      </w:r>
      <w:r>
        <w:rPr>
          <w:rFonts w:asciiTheme="minorHAnsi" w:hAnsiTheme="minorHAnsi" w:cstheme="minorHAnsi"/>
          <w:b/>
        </w:rPr>
        <w:t xml:space="preserve"> </w:t>
      </w:r>
      <w:r w:rsidRPr="00BC78E3">
        <w:rPr>
          <w:rFonts w:asciiTheme="minorHAnsi" w:hAnsiTheme="minorHAnsi" w:cstheme="minorHAnsi"/>
          <w:b/>
        </w:rPr>
        <w:t>4011J125018</w:t>
      </w:r>
    </w:p>
    <w:p w14:paraId="4A30571C" w14:textId="77777777" w:rsidR="00FC72C1" w:rsidRDefault="00FC72C1" w:rsidP="00FC72C1">
      <w:pPr>
        <w:pStyle w:val="Bezmezer"/>
        <w:jc w:val="both"/>
        <w:rPr>
          <w:rFonts w:asciiTheme="minorHAnsi" w:hAnsiTheme="minorHAnsi" w:cstheme="minorHAnsi"/>
          <w:b/>
        </w:rPr>
      </w:pPr>
      <w:proofErr w:type="spellStart"/>
      <w:r w:rsidRPr="00D34B58">
        <w:rPr>
          <w:rFonts w:asciiTheme="minorHAnsi" w:hAnsiTheme="minorHAnsi" w:cstheme="minorHAnsi"/>
          <w:b/>
        </w:rPr>
        <w:t>CastIS</w:t>
      </w:r>
      <w:proofErr w:type="spellEnd"/>
      <w:r w:rsidRPr="00D34B58">
        <w:rPr>
          <w:rFonts w:asciiTheme="minorHAnsi" w:hAnsiTheme="minorHAnsi" w:cstheme="minorHAnsi"/>
          <w:b/>
        </w:rPr>
        <w:t xml:space="preserve">: </w:t>
      </w:r>
      <w:r>
        <w:rPr>
          <w:rFonts w:asciiTheme="minorHAnsi" w:hAnsiTheme="minorHAnsi" w:cstheme="minorHAnsi"/>
          <w:b/>
        </w:rPr>
        <w:t>N--M2024.001</w:t>
      </w:r>
    </w:p>
    <w:p w14:paraId="0DD379B2" w14:textId="77777777" w:rsidR="0064293C" w:rsidRPr="00BE0AB4" w:rsidRDefault="0064293C" w:rsidP="0064293C">
      <w:pPr>
        <w:pStyle w:val="Default"/>
        <w:rPr>
          <w:b/>
          <w:sz w:val="22"/>
          <w:szCs w:val="22"/>
        </w:rPr>
      </w:pPr>
    </w:p>
    <w:p w14:paraId="04F04C9A" w14:textId="77777777" w:rsidR="0064293C" w:rsidRPr="00BE0AB4" w:rsidRDefault="0064293C" w:rsidP="0064293C">
      <w:pPr>
        <w:rPr>
          <w:rFonts w:eastAsia="Calibri" w:cs="Calibri"/>
          <w:color w:val="000000"/>
        </w:rPr>
      </w:pPr>
    </w:p>
    <w:bookmarkEnd w:id="14"/>
    <w:p w14:paraId="11B7667F" w14:textId="77777777" w:rsidR="0064293C" w:rsidRPr="00BE0AB4" w:rsidRDefault="0064293C" w:rsidP="0064293C">
      <w:pPr>
        <w:autoSpaceDE w:val="0"/>
        <w:autoSpaceDN w:val="0"/>
        <w:adjustRightInd w:val="0"/>
        <w:spacing w:before="120" w:after="120" w:line="240" w:lineRule="auto"/>
        <w:ind w:left="709" w:firstLine="709"/>
        <w:rPr>
          <w:rFonts w:ascii="Calibri" w:eastAsia="Times New Roman" w:hAnsi="Calibri" w:cs="Calibri"/>
          <w:color w:val="000000"/>
        </w:rPr>
      </w:pPr>
      <w:r w:rsidRPr="00BE0AB4">
        <w:rPr>
          <w:rFonts w:ascii="Calibri" w:eastAsia="Times New Roman" w:hAnsi="Calibri" w:cs="Calibri"/>
          <w:b/>
          <w:color w:val="000000"/>
        </w:rPr>
        <w:t>Výpůjčka movitých věcí mimo NPÚ</w:t>
      </w:r>
      <w:r w:rsidRPr="00BE0AB4">
        <w:rPr>
          <w:rFonts w:ascii="Calibri" w:eastAsia="Times New Roman" w:hAnsi="Calibri" w:cs="Calibri"/>
          <w:color w:val="000000"/>
        </w:rPr>
        <w:t xml:space="preserve">               </w:t>
      </w:r>
      <w:r w:rsidRPr="00BE0AB4">
        <w:rPr>
          <w:rFonts w:ascii="Calibri" w:eastAsia="Times New Roman" w:hAnsi="Calibri" w:cs="Calibri"/>
          <w:b/>
          <w:color w:val="000000"/>
        </w:rPr>
        <w:t xml:space="preserve">příloha č. </w:t>
      </w:r>
      <w:r>
        <w:rPr>
          <w:rFonts w:ascii="Calibri" w:eastAsia="Times New Roman" w:hAnsi="Calibri" w:cs="Calibri"/>
          <w:b/>
          <w:color w:val="000000"/>
        </w:rPr>
        <w:t>1</w:t>
      </w:r>
      <w:r w:rsidRPr="00BE0AB4">
        <w:rPr>
          <w:rFonts w:ascii="Calibri" w:eastAsia="Times New Roman" w:hAnsi="Calibri" w:cs="Calibri"/>
          <w:b/>
          <w:color w:val="000000"/>
        </w:rPr>
        <w:t xml:space="preserve"> – Pojistné hodnoty </w:t>
      </w:r>
    </w:p>
    <w:p w14:paraId="43E3D29B" w14:textId="77777777" w:rsidR="0064293C" w:rsidRDefault="0064293C" w:rsidP="0064293C">
      <w:pPr>
        <w:tabs>
          <w:tab w:val="left" w:pos="1260"/>
        </w:tabs>
        <w:spacing w:after="120" w:line="276" w:lineRule="auto"/>
        <w:jc w:val="both"/>
        <w:rPr>
          <w:rFonts w:ascii="Calibri" w:eastAsia="Times New Roman" w:hAnsi="Calibri" w:cs="Calibri"/>
          <w:color w:val="FF0000"/>
        </w:rPr>
      </w:pPr>
      <w:r w:rsidRPr="00BE0AB4">
        <w:rPr>
          <w:rFonts w:ascii="Calibri" w:eastAsia="Times New Roman" w:hAnsi="Calibri" w:cs="Calibri"/>
        </w:rPr>
        <w:t>Půjčitel přenechává k dočasnému užívání vypůjčiteli následujíc</w:t>
      </w:r>
      <w:r w:rsidR="00503C92">
        <w:rPr>
          <w:rFonts w:ascii="Calibri" w:eastAsia="Times New Roman" w:hAnsi="Calibri" w:cs="Calibri"/>
        </w:rPr>
        <w:t>í předmět</w:t>
      </w:r>
      <w:r w:rsidRPr="00BE0AB4">
        <w:rPr>
          <w:rFonts w:ascii="Calibri" w:eastAsia="Times New Roman" w:hAnsi="Calibri" w:cs="Calibri"/>
        </w:rPr>
        <w:t xml:space="preserve"> a stanovuje u </w:t>
      </w:r>
      <w:r w:rsidR="00503C92">
        <w:rPr>
          <w:rFonts w:ascii="Calibri" w:eastAsia="Times New Roman" w:hAnsi="Calibri" w:cs="Calibri"/>
        </w:rPr>
        <w:t>něj</w:t>
      </w:r>
      <w:r w:rsidRPr="00BE0AB4">
        <w:rPr>
          <w:rFonts w:ascii="Calibri" w:eastAsia="Times New Roman" w:hAnsi="Calibri" w:cs="Calibri"/>
        </w:rPr>
        <w:t xml:space="preserve"> níže uv</w:t>
      </w:r>
      <w:r>
        <w:rPr>
          <w:rFonts w:ascii="Calibri" w:eastAsia="Times New Roman" w:hAnsi="Calibri" w:cs="Calibri"/>
        </w:rPr>
        <w:t>ed</w:t>
      </w:r>
      <w:r w:rsidRPr="00BE0AB4">
        <w:rPr>
          <w:rFonts w:ascii="Calibri" w:eastAsia="Times New Roman" w:hAnsi="Calibri" w:cs="Calibri"/>
        </w:rPr>
        <w:t>e</w:t>
      </w:r>
      <w:r>
        <w:rPr>
          <w:rFonts w:ascii="Calibri" w:eastAsia="Times New Roman" w:hAnsi="Calibri" w:cs="Calibri"/>
        </w:rPr>
        <w:t>n</w:t>
      </w:r>
      <w:r w:rsidR="00503C92">
        <w:rPr>
          <w:rFonts w:ascii="Calibri" w:eastAsia="Times New Roman" w:hAnsi="Calibri" w:cs="Calibri"/>
        </w:rPr>
        <w:t>ou</w:t>
      </w:r>
      <w:r w:rsidRPr="00BE0AB4">
        <w:rPr>
          <w:rFonts w:ascii="Calibri" w:eastAsia="Times New Roman" w:hAnsi="Calibri" w:cs="Calibri"/>
        </w:rPr>
        <w:t xml:space="preserve"> pojistn</w:t>
      </w:r>
      <w:r w:rsidR="00503C92">
        <w:rPr>
          <w:rFonts w:ascii="Calibri" w:eastAsia="Times New Roman" w:hAnsi="Calibri" w:cs="Calibri"/>
        </w:rPr>
        <w:t>ou</w:t>
      </w:r>
      <w:r w:rsidRPr="00BE0AB4">
        <w:rPr>
          <w:rFonts w:ascii="Calibri" w:eastAsia="Times New Roman" w:hAnsi="Calibri" w:cs="Calibri"/>
        </w:rPr>
        <w:t xml:space="preserve"> hodnot</w:t>
      </w:r>
      <w:r w:rsidR="00503C92">
        <w:rPr>
          <w:rFonts w:ascii="Calibri" w:eastAsia="Times New Roman" w:hAnsi="Calibri" w:cs="Calibri"/>
        </w:rPr>
        <w:t>u</w:t>
      </w:r>
      <w:r w:rsidRPr="00BE0AB4">
        <w:rPr>
          <w:rFonts w:ascii="Calibri" w:eastAsia="Times New Roman" w:hAnsi="Calibri" w:cs="Calibri"/>
        </w:rPr>
        <w:t>. T</w:t>
      </w:r>
      <w:r w:rsidR="00503C92">
        <w:rPr>
          <w:rFonts w:ascii="Calibri" w:eastAsia="Times New Roman" w:hAnsi="Calibri" w:cs="Calibri"/>
        </w:rPr>
        <w:t>u</w:t>
      </w:r>
      <w:r w:rsidRPr="00BE0AB4">
        <w:rPr>
          <w:rFonts w:ascii="Calibri" w:eastAsia="Times New Roman" w:hAnsi="Calibri" w:cs="Calibri"/>
        </w:rPr>
        <w:t>to hodnot</w:t>
      </w:r>
      <w:r w:rsidR="00503C92">
        <w:rPr>
          <w:rFonts w:ascii="Calibri" w:eastAsia="Times New Roman" w:hAnsi="Calibri" w:cs="Calibri"/>
        </w:rPr>
        <w:t>u</w:t>
      </w:r>
      <w:r w:rsidRPr="00BE0AB4">
        <w:rPr>
          <w:rFonts w:ascii="Calibri" w:eastAsia="Times New Roman" w:hAnsi="Calibri" w:cs="Calibri"/>
        </w:rPr>
        <w:t xml:space="preserve"> stanoví odborní pracovníci NPÚ</w:t>
      </w:r>
      <w:r w:rsidRPr="00BE0AB4">
        <w:rPr>
          <w:rFonts w:ascii="Calibri" w:eastAsia="Times New Roman" w:hAnsi="Calibri" w:cs="Calibri"/>
          <w:color w:val="00B0F0"/>
        </w:rPr>
        <w:t xml:space="preserve"> </w:t>
      </w:r>
      <w:r w:rsidRPr="00BE0AB4">
        <w:rPr>
          <w:rFonts w:ascii="Calibri" w:eastAsia="Times New Roman" w:hAnsi="Calibri" w:cs="Calibri"/>
        </w:rPr>
        <w:t>– nejde o odhad</w:t>
      </w:r>
      <w:r w:rsidR="00503C92">
        <w:rPr>
          <w:rFonts w:ascii="Calibri" w:eastAsia="Times New Roman" w:hAnsi="Calibri" w:cs="Calibri"/>
        </w:rPr>
        <w:t xml:space="preserve"> </w:t>
      </w:r>
      <w:r w:rsidRPr="00BE0AB4">
        <w:rPr>
          <w:rFonts w:ascii="Calibri" w:eastAsia="Times New Roman" w:hAnsi="Calibri" w:cs="Calibri"/>
        </w:rPr>
        <w:t>stanoven</w:t>
      </w:r>
      <w:r w:rsidR="00503C92">
        <w:rPr>
          <w:rFonts w:ascii="Calibri" w:eastAsia="Times New Roman" w:hAnsi="Calibri" w:cs="Calibri"/>
        </w:rPr>
        <w:t>ý</w:t>
      </w:r>
      <w:r w:rsidRPr="00BE0AB4">
        <w:rPr>
          <w:rFonts w:ascii="Calibri" w:eastAsia="Times New Roman" w:hAnsi="Calibri" w:cs="Calibri"/>
        </w:rPr>
        <w:t xml:space="preserve"> soudním znalcem v</w:t>
      </w:r>
      <w:r w:rsidR="00503C92">
        <w:rPr>
          <w:rFonts w:ascii="Calibri" w:eastAsia="Times New Roman" w:hAnsi="Calibri" w:cs="Calibri"/>
        </w:rPr>
        <w:t> </w:t>
      </w:r>
      <w:r w:rsidRPr="00BE0AB4">
        <w:rPr>
          <w:rFonts w:ascii="Calibri" w:eastAsia="Times New Roman" w:hAnsi="Calibri" w:cs="Calibri"/>
        </w:rPr>
        <w:t>příslušn</w:t>
      </w:r>
      <w:r w:rsidR="00503C92">
        <w:rPr>
          <w:rFonts w:ascii="Calibri" w:eastAsia="Times New Roman" w:hAnsi="Calibri" w:cs="Calibri"/>
        </w:rPr>
        <w:t xml:space="preserve">ém </w:t>
      </w:r>
      <w:r w:rsidRPr="00BE0AB4">
        <w:rPr>
          <w:rFonts w:ascii="Calibri" w:eastAsia="Times New Roman" w:hAnsi="Calibri" w:cs="Calibri"/>
        </w:rPr>
        <w:t>obor</w:t>
      </w:r>
      <w:r w:rsidR="00503C92">
        <w:rPr>
          <w:rFonts w:ascii="Calibri" w:eastAsia="Times New Roman" w:hAnsi="Calibri" w:cs="Calibri"/>
        </w:rPr>
        <w:t>u</w:t>
      </w:r>
      <w:r w:rsidRPr="00BE0AB4">
        <w:rPr>
          <w:rFonts w:ascii="Calibri" w:eastAsia="Times New Roman" w:hAnsi="Calibri" w:cs="Calibri"/>
        </w:rPr>
        <w:t>.</w:t>
      </w:r>
      <w:r w:rsidRPr="00BE0AB4">
        <w:rPr>
          <w:rFonts w:ascii="Calibri" w:eastAsia="Times New Roman" w:hAnsi="Calibri" w:cs="Calibri"/>
          <w:color w:val="FF0000"/>
        </w:rPr>
        <w:t xml:space="preserve"> 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417"/>
        <w:gridCol w:w="1559"/>
        <w:gridCol w:w="4253"/>
        <w:gridCol w:w="1984"/>
      </w:tblGrid>
      <w:tr w:rsidR="00941D5A" w:rsidRPr="00941D5A" w14:paraId="6D2C5B1C" w14:textId="77777777" w:rsidTr="00503C92">
        <w:trPr>
          <w:trHeight w:hRule="exact" w:val="227"/>
        </w:trPr>
        <w:tc>
          <w:tcPr>
            <w:tcW w:w="710" w:type="dxa"/>
          </w:tcPr>
          <w:p w14:paraId="16134E31" w14:textId="77777777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417" w:type="dxa"/>
          </w:tcPr>
          <w:p w14:paraId="7DAB6505" w14:textId="77777777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rPr>
                <w:rFonts w:ascii="Calibri" w:eastAsia="Times New Roman" w:hAnsi="Calibri" w:cs="Calibri"/>
              </w:rPr>
            </w:pPr>
            <w:proofErr w:type="spellStart"/>
            <w:r w:rsidRPr="00941D5A">
              <w:rPr>
                <w:rFonts w:ascii="Calibri" w:eastAsia="Times New Roman" w:hAnsi="Calibri" w:cs="Calibri"/>
              </w:rPr>
              <w:t>Inv.č</w:t>
            </w:r>
            <w:proofErr w:type="spellEnd"/>
            <w:r w:rsidRPr="00941D5A">
              <w:rPr>
                <w:rFonts w:ascii="Calibri" w:eastAsia="Times New Roman" w:hAnsi="Calibri" w:cs="Calibri"/>
              </w:rPr>
              <w:t>. nové</w:t>
            </w:r>
          </w:p>
        </w:tc>
        <w:tc>
          <w:tcPr>
            <w:tcW w:w="1559" w:type="dxa"/>
          </w:tcPr>
          <w:p w14:paraId="334F6C00" w14:textId="77777777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rPr>
                <w:rFonts w:ascii="Calibri" w:eastAsia="Times New Roman" w:hAnsi="Calibri" w:cs="Calibri"/>
              </w:rPr>
            </w:pPr>
            <w:proofErr w:type="spellStart"/>
            <w:r w:rsidRPr="00941D5A">
              <w:rPr>
                <w:rFonts w:ascii="Calibri" w:eastAsia="Times New Roman" w:hAnsi="Calibri" w:cs="Calibri"/>
              </w:rPr>
              <w:t>Inv.č</w:t>
            </w:r>
            <w:proofErr w:type="spellEnd"/>
            <w:r w:rsidRPr="00941D5A">
              <w:rPr>
                <w:rFonts w:ascii="Calibri" w:eastAsia="Times New Roman" w:hAnsi="Calibri" w:cs="Calibri"/>
              </w:rPr>
              <w:t>. staré</w:t>
            </w:r>
          </w:p>
        </w:tc>
        <w:tc>
          <w:tcPr>
            <w:tcW w:w="4253" w:type="dxa"/>
          </w:tcPr>
          <w:p w14:paraId="08EF0728" w14:textId="77777777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rPr>
                <w:rFonts w:ascii="Calibri" w:eastAsia="Times New Roman" w:hAnsi="Calibri" w:cs="Calibri"/>
              </w:rPr>
            </w:pPr>
            <w:r w:rsidRPr="00941D5A">
              <w:rPr>
                <w:rFonts w:ascii="Calibri" w:eastAsia="Times New Roman" w:hAnsi="Calibri" w:cs="Calibri"/>
              </w:rPr>
              <w:t>Předmět</w:t>
            </w:r>
          </w:p>
        </w:tc>
        <w:tc>
          <w:tcPr>
            <w:tcW w:w="1984" w:type="dxa"/>
          </w:tcPr>
          <w:p w14:paraId="54F24420" w14:textId="77777777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rPr>
                <w:rFonts w:ascii="Calibri" w:eastAsia="Times New Roman" w:hAnsi="Calibri" w:cs="Calibri"/>
              </w:rPr>
            </w:pPr>
            <w:r w:rsidRPr="00941D5A">
              <w:rPr>
                <w:rFonts w:ascii="Calibri" w:eastAsia="Times New Roman" w:hAnsi="Calibri" w:cs="Calibri"/>
              </w:rPr>
              <w:t xml:space="preserve">Pojistná </w:t>
            </w:r>
            <w:proofErr w:type="spellStart"/>
            <w:r w:rsidRPr="00941D5A">
              <w:rPr>
                <w:rFonts w:ascii="Calibri" w:eastAsia="Times New Roman" w:hAnsi="Calibri" w:cs="Calibri"/>
              </w:rPr>
              <w:t>hodn</w:t>
            </w:r>
            <w:proofErr w:type="spellEnd"/>
            <w:r w:rsidRPr="00941D5A">
              <w:rPr>
                <w:rFonts w:ascii="Calibri" w:eastAsia="Times New Roman" w:hAnsi="Calibri" w:cs="Calibri"/>
              </w:rPr>
              <w:t>.</w:t>
            </w:r>
          </w:p>
        </w:tc>
      </w:tr>
      <w:tr w:rsidR="00941D5A" w:rsidRPr="00941D5A" w14:paraId="4073F844" w14:textId="77777777" w:rsidTr="00503C92">
        <w:trPr>
          <w:trHeight w:hRule="exact" w:val="227"/>
        </w:trPr>
        <w:tc>
          <w:tcPr>
            <w:tcW w:w="710" w:type="dxa"/>
          </w:tcPr>
          <w:p w14:paraId="59B0390E" w14:textId="77777777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417" w:type="dxa"/>
          </w:tcPr>
          <w:p w14:paraId="5889BFE7" w14:textId="6EE13FEB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rPr>
                <w:rFonts w:ascii="Calibri" w:eastAsia="Times New Roman" w:hAnsi="Calibri" w:cs="Calibri"/>
              </w:rPr>
            </w:pPr>
          </w:p>
        </w:tc>
        <w:tc>
          <w:tcPr>
            <w:tcW w:w="1559" w:type="dxa"/>
          </w:tcPr>
          <w:p w14:paraId="3793D763" w14:textId="6C96C3C5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rPr>
                <w:rFonts w:ascii="Calibri" w:eastAsia="Times New Roman" w:hAnsi="Calibri" w:cs="Calibri"/>
              </w:rPr>
            </w:pPr>
          </w:p>
        </w:tc>
        <w:tc>
          <w:tcPr>
            <w:tcW w:w="4253" w:type="dxa"/>
          </w:tcPr>
          <w:p w14:paraId="3DBABBF8" w14:textId="46C77315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rPr>
                <w:rFonts w:ascii="Calibri" w:eastAsia="Times New Roman" w:hAnsi="Calibri" w:cs="Calibri"/>
              </w:rPr>
            </w:pPr>
          </w:p>
        </w:tc>
        <w:tc>
          <w:tcPr>
            <w:tcW w:w="1984" w:type="dxa"/>
          </w:tcPr>
          <w:p w14:paraId="3FC9EC1D" w14:textId="4052E27C" w:rsidR="00941D5A" w:rsidRPr="00941D5A" w:rsidRDefault="00941D5A" w:rsidP="00941D5A">
            <w:pPr>
              <w:tabs>
                <w:tab w:val="left" w:pos="1260"/>
                <w:tab w:val="left" w:pos="5940"/>
              </w:tabs>
              <w:spacing w:after="120" w:line="276" w:lineRule="auto"/>
              <w:ind w:firstLine="180"/>
              <w:rPr>
                <w:rFonts w:ascii="Calibri" w:eastAsia="Times New Roman" w:hAnsi="Calibri" w:cs="Calibri"/>
              </w:rPr>
            </w:pPr>
          </w:p>
        </w:tc>
      </w:tr>
    </w:tbl>
    <w:p w14:paraId="3C08197A" w14:textId="77777777" w:rsidR="00941D5A" w:rsidRPr="00BE0AB4" w:rsidRDefault="00941D5A" w:rsidP="0064293C">
      <w:pPr>
        <w:tabs>
          <w:tab w:val="left" w:pos="1260"/>
        </w:tabs>
        <w:spacing w:after="120" w:line="276" w:lineRule="auto"/>
        <w:jc w:val="both"/>
        <w:rPr>
          <w:rFonts w:ascii="Calibri" w:eastAsia="Times New Roman" w:hAnsi="Calibri" w:cs="Calibri"/>
        </w:rPr>
      </w:pPr>
    </w:p>
    <w:bookmarkEnd w:id="13"/>
    <w:p w14:paraId="1DC62FD2" w14:textId="77777777" w:rsidR="0064293C" w:rsidRPr="00BE0AB4" w:rsidRDefault="0064293C" w:rsidP="0064293C">
      <w:pPr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BE0AB4">
        <w:rPr>
          <w:rFonts w:ascii="Calibri" w:eastAsia="Times New Roman" w:hAnsi="Calibri" w:cs="Calibri"/>
          <w:color w:val="000000"/>
        </w:rPr>
        <w:t>Půjčitel :</w:t>
      </w:r>
      <w:proofErr w:type="gramEnd"/>
      <w:r w:rsidRPr="00BE0AB4">
        <w:rPr>
          <w:rFonts w:ascii="Calibri" w:eastAsia="Times New Roman" w:hAnsi="Calibri" w:cs="Calibri"/>
          <w:color w:val="000000"/>
        </w:rPr>
        <w:t xml:space="preserve"> </w:t>
      </w:r>
      <w:r w:rsidRPr="00BE0AB4">
        <w:rPr>
          <w:rFonts w:ascii="Calibri" w:eastAsia="Times New Roman" w:hAnsi="Calibri" w:cs="Calibri"/>
          <w:color w:val="000000"/>
        </w:rPr>
        <w:tab/>
      </w:r>
      <w:r w:rsidRPr="00BE0AB4">
        <w:rPr>
          <w:rFonts w:ascii="Calibri" w:eastAsia="Times New Roman" w:hAnsi="Calibri" w:cs="Calibri"/>
          <w:color w:val="000000"/>
        </w:rPr>
        <w:tab/>
      </w:r>
      <w:r w:rsidRPr="00BE0AB4">
        <w:rPr>
          <w:rFonts w:ascii="Calibri" w:eastAsia="Times New Roman" w:hAnsi="Calibri" w:cs="Calibri"/>
          <w:color w:val="000000"/>
        </w:rPr>
        <w:tab/>
      </w:r>
      <w:r w:rsidRPr="00BE0AB4">
        <w:rPr>
          <w:rFonts w:ascii="Calibri" w:eastAsia="Times New Roman" w:hAnsi="Calibri" w:cs="Calibri"/>
          <w:color w:val="000000"/>
        </w:rPr>
        <w:tab/>
      </w:r>
      <w:r w:rsidRPr="00BE0AB4">
        <w:rPr>
          <w:rFonts w:ascii="Calibri" w:eastAsia="Times New Roman" w:hAnsi="Calibri" w:cs="Calibri"/>
          <w:color w:val="000000"/>
        </w:rPr>
        <w:tab/>
      </w:r>
      <w:r w:rsidRPr="00BE0AB4">
        <w:rPr>
          <w:rFonts w:ascii="Calibri" w:eastAsia="Times New Roman" w:hAnsi="Calibri" w:cs="Calibri"/>
          <w:color w:val="000000"/>
        </w:rPr>
        <w:tab/>
      </w:r>
      <w:r w:rsidRPr="00BE0AB4">
        <w:rPr>
          <w:rFonts w:ascii="Calibri" w:eastAsia="Times New Roman" w:hAnsi="Calibri" w:cs="Calibri"/>
          <w:color w:val="000000"/>
        </w:rPr>
        <w:tab/>
        <w:t>Vypůjčitel :</w:t>
      </w:r>
    </w:p>
    <w:p w14:paraId="57253E3D" w14:textId="77777777" w:rsidR="0064293C" w:rsidRPr="00BE0AB4" w:rsidRDefault="0064293C" w:rsidP="0064293C">
      <w:pPr>
        <w:spacing w:after="120" w:line="240" w:lineRule="auto"/>
        <w:rPr>
          <w:rFonts w:ascii="Calibri" w:eastAsia="Times New Roman" w:hAnsi="Calibri" w:cs="Calibri"/>
        </w:rPr>
      </w:pPr>
      <w:r w:rsidRPr="00BE0AB4">
        <w:rPr>
          <w:rFonts w:ascii="Calibri" w:eastAsia="Times New Roman" w:hAnsi="Calibri" w:cs="Calibri"/>
        </w:rPr>
        <w:t xml:space="preserve">V       </w:t>
      </w:r>
      <w:r w:rsidRPr="00BE0AB4">
        <w:rPr>
          <w:rFonts w:ascii="Calibri" w:eastAsia="Times New Roman" w:hAnsi="Calibri" w:cs="Calibri"/>
        </w:rPr>
        <w:tab/>
        <w:t xml:space="preserve">. . . . . . . . . . . . . . . . . . . . . . . . . . . . . . </w:t>
      </w:r>
      <w:proofErr w:type="gramStart"/>
      <w:r w:rsidRPr="00BE0AB4">
        <w:rPr>
          <w:rFonts w:ascii="Calibri" w:eastAsia="Times New Roman" w:hAnsi="Calibri" w:cs="Calibri"/>
        </w:rPr>
        <w:t>. . . .</w:t>
      </w:r>
      <w:proofErr w:type="gramEnd"/>
      <w:r w:rsidRPr="00BE0AB4">
        <w:rPr>
          <w:rFonts w:ascii="Calibri" w:eastAsia="Times New Roman" w:hAnsi="Calibri" w:cs="Calibri"/>
        </w:rPr>
        <w:tab/>
      </w:r>
      <w:r w:rsidRPr="00BE0AB4">
        <w:rPr>
          <w:rFonts w:ascii="Calibri" w:eastAsia="Times New Roman" w:hAnsi="Calibri" w:cs="Calibri"/>
        </w:rPr>
        <w:tab/>
      </w:r>
      <w:r w:rsidRPr="00BE0AB4">
        <w:rPr>
          <w:rFonts w:ascii="Calibri" w:eastAsia="Times New Roman" w:hAnsi="Calibri" w:cs="Calibri"/>
        </w:rPr>
        <w:tab/>
        <w:t xml:space="preserve">V       </w:t>
      </w:r>
      <w:r w:rsidRPr="00BE0AB4">
        <w:rPr>
          <w:rFonts w:ascii="Calibri" w:eastAsia="Times New Roman" w:hAnsi="Calibri" w:cs="Calibri"/>
        </w:rPr>
        <w:tab/>
        <w:t xml:space="preserve">. . . . . . . . . . . . . . . . . . . . . </w:t>
      </w:r>
      <w:proofErr w:type="gramStart"/>
      <w:r w:rsidRPr="00BE0AB4">
        <w:rPr>
          <w:rFonts w:ascii="Calibri" w:eastAsia="Times New Roman" w:hAnsi="Calibri" w:cs="Calibri"/>
        </w:rPr>
        <w:t>. . . .</w:t>
      </w:r>
      <w:proofErr w:type="gramEnd"/>
      <w:r w:rsidRPr="00BE0AB4">
        <w:rPr>
          <w:rFonts w:ascii="Calibri" w:eastAsia="Times New Roman" w:hAnsi="Calibri" w:cs="Calibri"/>
        </w:rPr>
        <w:t xml:space="preserve"> . </w:t>
      </w:r>
    </w:p>
    <w:p w14:paraId="4AD197C8" w14:textId="535DA88F" w:rsidR="0064293C" w:rsidRPr="00BE0AB4" w:rsidRDefault="0064293C" w:rsidP="0064293C">
      <w:pPr>
        <w:spacing w:after="120" w:line="240" w:lineRule="auto"/>
        <w:rPr>
          <w:rFonts w:ascii="Calibri" w:eastAsia="Times New Roman" w:hAnsi="Calibri" w:cs="Calibri"/>
        </w:rPr>
      </w:pPr>
      <w:proofErr w:type="gramStart"/>
      <w:r w:rsidRPr="00BE0AB4">
        <w:rPr>
          <w:rFonts w:ascii="Calibri" w:eastAsia="Times New Roman" w:hAnsi="Calibri" w:cs="Calibri"/>
        </w:rPr>
        <w:t xml:space="preserve">Dne:  </w:t>
      </w:r>
      <w:r w:rsidRPr="00BE0AB4">
        <w:rPr>
          <w:rFonts w:ascii="Calibri" w:eastAsia="Times New Roman" w:hAnsi="Calibri" w:cs="Calibri"/>
        </w:rPr>
        <w:tab/>
      </w:r>
      <w:proofErr w:type="gramEnd"/>
      <w:r w:rsidRPr="00BE0AB4">
        <w:rPr>
          <w:rFonts w:ascii="Calibri" w:eastAsia="Times New Roman" w:hAnsi="Calibri" w:cs="Calibri"/>
        </w:rPr>
        <w:t>. . . . . . . . . . . . . . . . . . . . . . . . . . . . . . . . . .</w:t>
      </w:r>
      <w:r w:rsidRPr="00BE0AB4">
        <w:rPr>
          <w:rFonts w:ascii="Calibri" w:eastAsia="Times New Roman" w:hAnsi="Calibri" w:cs="Calibri"/>
        </w:rPr>
        <w:tab/>
      </w:r>
      <w:r w:rsidRPr="00BE0AB4">
        <w:rPr>
          <w:rFonts w:ascii="Calibri" w:eastAsia="Times New Roman" w:hAnsi="Calibri" w:cs="Calibri"/>
        </w:rPr>
        <w:tab/>
      </w:r>
      <w:r w:rsidRPr="00BE0AB4">
        <w:rPr>
          <w:rFonts w:ascii="Calibri" w:eastAsia="Times New Roman" w:hAnsi="Calibri" w:cs="Calibri"/>
        </w:rPr>
        <w:tab/>
      </w:r>
      <w:proofErr w:type="gramStart"/>
      <w:r w:rsidRPr="00BE0AB4">
        <w:rPr>
          <w:rFonts w:ascii="Calibri" w:eastAsia="Times New Roman" w:hAnsi="Calibri" w:cs="Calibri"/>
        </w:rPr>
        <w:t xml:space="preserve">Dne:  </w:t>
      </w:r>
      <w:r w:rsidRPr="00BE0AB4">
        <w:rPr>
          <w:rFonts w:ascii="Calibri" w:eastAsia="Times New Roman" w:hAnsi="Calibri" w:cs="Calibri"/>
        </w:rPr>
        <w:tab/>
      </w:r>
      <w:proofErr w:type="gramEnd"/>
      <w:r w:rsidR="009F4749">
        <w:rPr>
          <w:rFonts w:ascii="Calibri" w:eastAsia="Times New Roman" w:hAnsi="Calibri" w:cs="Calibri"/>
        </w:rPr>
        <w:t>2</w:t>
      </w:r>
      <w:r w:rsidR="00F72290">
        <w:rPr>
          <w:rFonts w:ascii="Calibri" w:eastAsia="Times New Roman" w:hAnsi="Calibri" w:cs="Calibri"/>
        </w:rPr>
        <w:t>0. 11. 2025</w:t>
      </w:r>
      <w:r w:rsidRPr="00BE0AB4">
        <w:rPr>
          <w:rFonts w:ascii="Calibri" w:eastAsia="Times New Roman" w:hAnsi="Calibri" w:cs="Calibri"/>
        </w:rPr>
        <w:t xml:space="preserve"> </w:t>
      </w:r>
    </w:p>
    <w:p w14:paraId="65B8A387" w14:textId="77777777" w:rsidR="0064293C" w:rsidRPr="00BE0AB4" w:rsidRDefault="0064293C" w:rsidP="0064293C">
      <w:pPr>
        <w:spacing w:before="360" w:after="0" w:line="240" w:lineRule="auto"/>
        <w:rPr>
          <w:rFonts w:ascii="Calibri" w:eastAsia="Times New Roman" w:hAnsi="Calibri" w:cs="Calibri"/>
        </w:rPr>
      </w:pPr>
      <w:r w:rsidRPr="00BE0AB4">
        <w:rPr>
          <w:rFonts w:ascii="Calibri" w:eastAsia="Times New Roman" w:hAnsi="Calibri" w:cs="Calibri"/>
        </w:rPr>
        <w:t>. . . . . . . . . . . . . . . . . . . . . . . . . . . . . . . . . .</w:t>
      </w:r>
      <w:r w:rsidRPr="00BE0AB4">
        <w:rPr>
          <w:rFonts w:ascii="Calibri" w:eastAsia="Times New Roman" w:hAnsi="Calibri" w:cs="Calibri"/>
        </w:rPr>
        <w:tab/>
      </w:r>
      <w:r w:rsidRPr="00BE0AB4">
        <w:rPr>
          <w:rFonts w:ascii="Calibri" w:eastAsia="Times New Roman" w:hAnsi="Calibri" w:cs="Calibri"/>
        </w:rPr>
        <w:tab/>
      </w:r>
      <w:r w:rsidRPr="00BE0AB4">
        <w:rPr>
          <w:rFonts w:ascii="Calibri" w:eastAsia="Times New Roman" w:hAnsi="Calibri" w:cs="Calibri"/>
        </w:rPr>
        <w:tab/>
      </w:r>
      <w:r w:rsidRPr="00BE0AB4">
        <w:rPr>
          <w:rFonts w:ascii="Calibri" w:eastAsia="Times New Roman" w:hAnsi="Calibri" w:cs="Calibri"/>
        </w:rPr>
        <w:tab/>
        <w:t xml:space="preserve">. . . . . . . . . . . . . . . . . . . . . . . . . . . . . . . . </w:t>
      </w:r>
    </w:p>
    <w:p w14:paraId="77666401" w14:textId="77777777" w:rsidR="0064293C" w:rsidRDefault="0064293C" w:rsidP="0064293C">
      <w:pPr>
        <w:jc w:val="center"/>
      </w:pPr>
    </w:p>
    <w:p w14:paraId="2E178522" w14:textId="77777777" w:rsidR="00B51E88" w:rsidRDefault="00B51E88"/>
    <w:sectPr w:rsidR="00B5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95E26"/>
    <w:multiLevelType w:val="multilevel"/>
    <w:tmpl w:val="63DE99B2"/>
    <w:lvl w:ilvl="0">
      <w:start w:val="1"/>
      <w:numFmt w:val="decimal"/>
      <w:lvlText w:val="%1."/>
      <w:lvlJc w:val="left"/>
      <w:pPr>
        <w:ind w:left="29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7AD5758"/>
    <w:multiLevelType w:val="multilevel"/>
    <w:tmpl w:val="0076F9D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16F0CCF"/>
    <w:multiLevelType w:val="multilevel"/>
    <w:tmpl w:val="2208F144"/>
    <w:lvl w:ilvl="0">
      <w:start w:val="1"/>
      <w:numFmt w:val="decimal"/>
      <w:lvlText w:val="%1."/>
      <w:lvlJc w:val="left"/>
      <w:pPr>
        <w:ind w:left="1410" w:hanging="141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4CE2D4D"/>
    <w:multiLevelType w:val="multilevel"/>
    <w:tmpl w:val="295ACE74"/>
    <w:lvl w:ilvl="0">
      <w:start w:val="1"/>
      <w:numFmt w:val="decimal"/>
      <w:lvlText w:val="%1."/>
      <w:lvlJc w:val="left"/>
      <w:pPr>
        <w:ind w:left="295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1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3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45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17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89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1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33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055" w:hanging="180"/>
      </w:pPr>
      <w:rPr>
        <w:vertAlign w:val="baseline"/>
      </w:rPr>
    </w:lvl>
  </w:abstractNum>
  <w:abstractNum w:abstractNumId="4" w15:restartNumberingAfterBreak="0">
    <w:nsid w:val="65967E82"/>
    <w:multiLevelType w:val="multilevel"/>
    <w:tmpl w:val="05B416E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6DE831C3"/>
    <w:multiLevelType w:val="multilevel"/>
    <w:tmpl w:val="77D6CAE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6" w15:restartNumberingAfterBreak="0">
    <w:nsid w:val="74257D06"/>
    <w:multiLevelType w:val="multilevel"/>
    <w:tmpl w:val="572A783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9FE5CA2"/>
    <w:multiLevelType w:val="multilevel"/>
    <w:tmpl w:val="09E64030"/>
    <w:lvl w:ilvl="0">
      <w:start w:val="1"/>
      <w:numFmt w:val="decimal"/>
      <w:lvlText w:val="%1."/>
      <w:lvlJc w:val="left"/>
      <w:pPr>
        <w:ind w:left="29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93C"/>
    <w:rsid w:val="00047E1C"/>
    <w:rsid w:val="00062883"/>
    <w:rsid w:val="0010376C"/>
    <w:rsid w:val="00156C43"/>
    <w:rsid w:val="0028480C"/>
    <w:rsid w:val="00503C92"/>
    <w:rsid w:val="005B52BF"/>
    <w:rsid w:val="005C4B6B"/>
    <w:rsid w:val="0064293C"/>
    <w:rsid w:val="00652E28"/>
    <w:rsid w:val="007F7D92"/>
    <w:rsid w:val="009310FE"/>
    <w:rsid w:val="00941D5A"/>
    <w:rsid w:val="009F4749"/>
    <w:rsid w:val="00A34665"/>
    <w:rsid w:val="00AA11FC"/>
    <w:rsid w:val="00B51E88"/>
    <w:rsid w:val="00BC78E3"/>
    <w:rsid w:val="00C1408D"/>
    <w:rsid w:val="00D64031"/>
    <w:rsid w:val="00F72290"/>
    <w:rsid w:val="00FC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6A62F"/>
  <w15:chartTrackingRefBased/>
  <w15:docId w15:val="{30F0B598-5E9F-49C9-9DF1-1AC3183D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293C"/>
  </w:style>
  <w:style w:type="paragraph" w:styleId="Nadpis2">
    <w:name w:val="heading 2"/>
    <w:basedOn w:val="Normln"/>
    <w:link w:val="Nadpis2Char"/>
    <w:uiPriority w:val="9"/>
    <w:qFormat/>
    <w:rsid w:val="006429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4293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4293C"/>
    <w:rPr>
      <w:color w:val="0000FF"/>
      <w:u w:val="single"/>
    </w:rPr>
  </w:style>
  <w:style w:type="paragraph" w:styleId="Bezmezer">
    <w:name w:val="No Spacing"/>
    <w:uiPriority w:val="1"/>
    <w:qFormat/>
    <w:rsid w:val="0064293C"/>
    <w:pPr>
      <w:spacing w:after="0" w:line="240" w:lineRule="auto"/>
    </w:pPr>
    <w:rPr>
      <w:rFonts w:ascii="Calibri" w:eastAsia="Times New Roman" w:hAnsi="Calibri" w:cs="Times New Roman"/>
    </w:rPr>
  </w:style>
  <w:style w:type="character" w:styleId="Zdraznn">
    <w:name w:val="Emphasis"/>
    <w:basedOn w:val="Standardnpsmoodstavce"/>
    <w:uiPriority w:val="20"/>
    <w:qFormat/>
    <w:rsid w:val="0064293C"/>
    <w:rPr>
      <w:i/>
      <w:iCs/>
    </w:rPr>
  </w:style>
  <w:style w:type="character" w:customStyle="1" w:styleId="object">
    <w:name w:val="object"/>
    <w:basedOn w:val="Standardnpsmoodstavce"/>
    <w:rsid w:val="0064293C"/>
  </w:style>
  <w:style w:type="paragraph" w:styleId="Odstavecseseznamem">
    <w:name w:val="List Paragraph"/>
    <w:basedOn w:val="Normln"/>
    <w:uiPriority w:val="34"/>
    <w:qFormat/>
    <w:rsid w:val="0064293C"/>
    <w:pPr>
      <w:ind w:left="720"/>
      <w:contextualSpacing/>
    </w:pPr>
  </w:style>
  <w:style w:type="paragraph" w:customStyle="1" w:styleId="Default">
    <w:name w:val="Default"/>
    <w:rsid w:val="0064293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941D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p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data=!4m2!3m1!1s0x4709341deb798f93:0x7ee111931e7cd15b?sa=X&amp;ved=1t:8290&amp;ictx=1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1958</Words>
  <Characters>11554</Characters>
  <Application>Microsoft Office Word</Application>
  <DocSecurity>4</DocSecurity>
  <Lines>96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NPU</Company>
  <LinksUpToDate>false</LinksUpToDate>
  <CharactersWithSpaces>13486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Šimoníček</dc:creator>
  <cp:keywords/>
  <dc:description/>
  <cp:lastModifiedBy>Lucie Bryknarová</cp:lastModifiedBy>
  <cp:revision>2</cp:revision>
  <dcterms:created xsi:type="dcterms:W3CDTF">2025-12-15T07:08:00Z</dcterms:created>
  <dcterms:modified xsi:type="dcterms:W3CDTF">2025-12-15T07:08:00Z</dcterms:modified>
</cp:coreProperties>
</file>