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6" w:rsidRDefault="00DB5266" w:rsidP="00DB5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B5266" w:rsidRPr="00DB5266" w:rsidRDefault="00DB5266" w:rsidP="00DB5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5266">
        <w:rPr>
          <w:rFonts w:ascii="Arial" w:hAnsi="Arial" w:cs="Arial"/>
          <w:b/>
          <w:sz w:val="24"/>
          <w:szCs w:val="24"/>
        </w:rPr>
        <w:t>KUPNÍ SMLOUVA</w:t>
      </w:r>
    </w:p>
    <w:p w:rsidR="00DB5266" w:rsidRDefault="00DB5266" w:rsidP="00DB5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proofErr w:type="spellStart"/>
      <w:r>
        <w:rPr>
          <w:rFonts w:ascii="Arial" w:hAnsi="Arial" w:cs="Arial"/>
          <w:sz w:val="20"/>
          <w:szCs w:val="20"/>
        </w:rPr>
        <w:t>ev</w:t>
      </w:r>
      <w:r w:rsidR="007E3B84">
        <w:rPr>
          <w:rFonts w:ascii="Arial" w:hAnsi="Arial" w:cs="Arial"/>
          <w:sz w:val="20"/>
          <w:szCs w:val="20"/>
        </w:rPr>
        <w:t>id</w:t>
      </w:r>
      <w:proofErr w:type="spellEnd"/>
      <w:r>
        <w:rPr>
          <w:rFonts w:ascii="Arial" w:hAnsi="Arial" w:cs="Arial"/>
          <w:sz w:val="20"/>
          <w:szCs w:val="20"/>
        </w:rPr>
        <w:t>. ČSÚ: 144-2017-S</w:t>
      </w:r>
    </w:p>
    <w:p w:rsidR="00DB5266" w:rsidRDefault="00DB5266" w:rsidP="00DB5266">
      <w:pPr>
        <w:spacing w:after="0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- Český statistický úřad</w:t>
      </w:r>
    </w:p>
    <w:p w:rsidR="00DB5266" w:rsidRDefault="00F945EB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5266">
        <w:rPr>
          <w:rFonts w:ascii="Arial" w:hAnsi="Arial" w:cs="Arial"/>
          <w:sz w:val="20"/>
          <w:szCs w:val="20"/>
        </w:rPr>
        <w:t>Na padesátém 3268/ 81, 100 82 Praha 10 - Strašnice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F945EB">
        <w:rPr>
          <w:rFonts w:ascii="Arial" w:hAnsi="Arial" w:cs="Arial"/>
          <w:sz w:val="20"/>
          <w:szCs w:val="20"/>
        </w:rPr>
        <w:tab/>
      </w:r>
      <w:r w:rsidR="00F945EB">
        <w:rPr>
          <w:rFonts w:ascii="Arial" w:hAnsi="Arial" w:cs="Arial"/>
          <w:sz w:val="20"/>
          <w:szCs w:val="20"/>
        </w:rPr>
        <w:tab/>
      </w:r>
      <w:r w:rsidR="00F945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000 25 593</w:t>
      </w:r>
    </w:p>
    <w:p w:rsidR="00DB5266" w:rsidRDefault="00DB5266" w:rsidP="00F945EB">
      <w:pPr>
        <w:spacing w:after="0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zastoupena: </w:t>
      </w:r>
      <w:r w:rsidR="00F945EB">
        <w:rPr>
          <w:rFonts w:ascii="Arial" w:hAnsi="Arial" w:cs="Arial"/>
          <w:sz w:val="20"/>
          <w:szCs w:val="20"/>
        </w:rPr>
        <w:tab/>
      </w:r>
      <w:r w:rsidR="00A85B3B">
        <w:rPr>
          <w:rFonts w:ascii="Arial" w:hAnsi="Arial" w:cs="Arial"/>
          <w:sz w:val="20"/>
          <w:szCs w:val="20"/>
        </w:rPr>
        <w:t xml:space="preserve">Mgr. Radoslavem </w:t>
      </w:r>
      <w:proofErr w:type="spellStart"/>
      <w:r w:rsidR="00A85B3B">
        <w:rPr>
          <w:rFonts w:ascii="Arial" w:hAnsi="Arial" w:cs="Arial"/>
          <w:sz w:val="20"/>
          <w:szCs w:val="20"/>
        </w:rPr>
        <w:t>Bulířem</w:t>
      </w:r>
      <w:proofErr w:type="spellEnd"/>
      <w:r w:rsidR="00A85B3B">
        <w:rPr>
          <w:rFonts w:ascii="Arial" w:hAnsi="Arial" w:cs="Arial"/>
          <w:sz w:val="20"/>
          <w:szCs w:val="20"/>
        </w:rPr>
        <w:t>, ředitelem sekce ekonomické a správní, na základě pověření předsedkyně ČSÚ ze dne 16. 3. 2015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CE581E">
        <w:rPr>
          <w:rFonts w:ascii="Arial" w:hAnsi="Arial" w:cs="Arial"/>
          <w:sz w:val="20"/>
          <w:szCs w:val="20"/>
        </w:rPr>
        <w:tab/>
      </w:r>
      <w:proofErr w:type="spellStart"/>
      <w:r w:rsidR="00E6687A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„prodávající“)</w:t>
      </w:r>
      <w:r w:rsidR="00CE581E">
        <w:rPr>
          <w:rFonts w:ascii="Arial" w:hAnsi="Arial" w:cs="Arial"/>
          <w:sz w:val="20"/>
          <w:szCs w:val="20"/>
        </w:rPr>
        <w:t xml:space="preserve"> na straně jedné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945EB" w:rsidRPr="00F945EB" w:rsidRDefault="00F945EB" w:rsidP="00F945EB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945EB">
        <w:rPr>
          <w:rFonts w:ascii="Arial" w:hAnsi="Arial" w:cs="Arial"/>
          <w:b/>
          <w:sz w:val="20"/>
          <w:szCs w:val="20"/>
        </w:rPr>
        <w:t>Benefit</w:t>
      </w:r>
      <w:proofErr w:type="spellEnd"/>
      <w:r w:rsidRPr="00F945E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45EB">
        <w:rPr>
          <w:rFonts w:ascii="Arial" w:hAnsi="Arial" w:cs="Arial"/>
          <w:b/>
          <w:sz w:val="20"/>
          <w:szCs w:val="20"/>
        </w:rPr>
        <w:t>Computers</w:t>
      </w:r>
      <w:proofErr w:type="spellEnd"/>
      <w:r w:rsidRPr="00F945EB">
        <w:rPr>
          <w:rFonts w:ascii="Arial" w:hAnsi="Arial" w:cs="Arial"/>
          <w:b/>
          <w:sz w:val="20"/>
          <w:szCs w:val="20"/>
        </w:rPr>
        <w:t xml:space="preserve"> s.r.o.</w:t>
      </w:r>
    </w:p>
    <w:p w:rsidR="00F945EB" w:rsidRPr="00F945EB" w:rsidRDefault="00F945EB" w:rsidP="00F945E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45EB">
        <w:rPr>
          <w:rFonts w:ascii="Arial" w:hAnsi="Arial" w:cs="Arial"/>
          <w:sz w:val="20"/>
          <w:szCs w:val="20"/>
        </w:rPr>
        <w:t>se sídlem:</w:t>
      </w:r>
      <w:r w:rsidRPr="00F945EB">
        <w:rPr>
          <w:rFonts w:ascii="Arial" w:hAnsi="Arial" w:cs="Arial"/>
          <w:sz w:val="20"/>
          <w:szCs w:val="20"/>
        </w:rPr>
        <w:tab/>
      </w:r>
      <w:r w:rsidRPr="00F945EB">
        <w:rPr>
          <w:rFonts w:ascii="Arial" w:hAnsi="Arial" w:cs="Arial"/>
          <w:sz w:val="20"/>
          <w:szCs w:val="20"/>
        </w:rPr>
        <w:tab/>
        <w:t>Praha 3 - Žižkov, Štítného 361/17, PSČ 130 00</w:t>
      </w:r>
    </w:p>
    <w:p w:rsidR="00F945EB" w:rsidRPr="00F945EB" w:rsidRDefault="00F945EB" w:rsidP="00F945E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45EB">
        <w:rPr>
          <w:rFonts w:ascii="Arial" w:hAnsi="Arial" w:cs="Arial"/>
          <w:sz w:val="20"/>
          <w:szCs w:val="20"/>
        </w:rPr>
        <w:t>IČO:</w:t>
      </w:r>
      <w:r w:rsidRPr="00F945EB">
        <w:rPr>
          <w:rFonts w:ascii="Arial" w:hAnsi="Arial" w:cs="Arial"/>
          <w:sz w:val="20"/>
          <w:szCs w:val="20"/>
        </w:rPr>
        <w:tab/>
      </w:r>
      <w:r w:rsidRPr="00F945EB">
        <w:rPr>
          <w:rFonts w:ascii="Arial" w:hAnsi="Arial" w:cs="Arial"/>
          <w:sz w:val="20"/>
          <w:szCs w:val="20"/>
        </w:rPr>
        <w:tab/>
      </w:r>
      <w:r w:rsidRPr="00F945EB">
        <w:rPr>
          <w:rFonts w:ascii="Arial" w:hAnsi="Arial" w:cs="Arial"/>
          <w:sz w:val="20"/>
          <w:szCs w:val="20"/>
        </w:rPr>
        <w:tab/>
        <w:t>24808075</w:t>
      </w:r>
    </w:p>
    <w:p w:rsidR="00F945EB" w:rsidRPr="00F945EB" w:rsidRDefault="00CE581E" w:rsidP="00F945E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Městským soudem v Praze v odd. C, vložka č.</w:t>
      </w:r>
      <w:r w:rsidR="00F945EB" w:rsidRPr="00F945EB">
        <w:rPr>
          <w:rFonts w:ascii="Arial" w:hAnsi="Arial" w:cs="Arial"/>
          <w:sz w:val="20"/>
          <w:szCs w:val="20"/>
        </w:rPr>
        <w:t xml:space="preserve"> 176145</w:t>
      </w:r>
    </w:p>
    <w:p w:rsidR="00F945EB" w:rsidRPr="00F945EB" w:rsidRDefault="00CE581E" w:rsidP="00F945E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="00733524">
        <w:rPr>
          <w:rFonts w:ascii="Arial" w:hAnsi="Arial" w:cs="Arial"/>
          <w:sz w:val="20"/>
          <w:szCs w:val="20"/>
        </w:rPr>
        <w:tab/>
      </w:r>
      <w:r w:rsidR="00F945EB" w:rsidRPr="00F945EB">
        <w:rPr>
          <w:rFonts w:ascii="Arial" w:hAnsi="Arial" w:cs="Arial"/>
          <w:sz w:val="20"/>
          <w:szCs w:val="20"/>
        </w:rPr>
        <w:t>:</w:t>
      </w:r>
      <w:r w:rsidR="00F945EB" w:rsidRPr="00F945EB">
        <w:rPr>
          <w:rFonts w:ascii="Arial" w:hAnsi="Arial" w:cs="Arial"/>
          <w:sz w:val="20"/>
          <w:szCs w:val="20"/>
        </w:rPr>
        <w:tab/>
      </w:r>
      <w:r w:rsidR="00733524">
        <w:rPr>
          <w:rFonts w:ascii="Arial" w:hAnsi="Arial" w:cs="Arial"/>
          <w:sz w:val="20"/>
          <w:szCs w:val="20"/>
        </w:rPr>
        <w:t xml:space="preserve">p. </w:t>
      </w:r>
      <w:r w:rsidR="00F945EB" w:rsidRPr="00F945EB">
        <w:rPr>
          <w:rFonts w:ascii="Arial" w:hAnsi="Arial" w:cs="Arial"/>
          <w:sz w:val="20"/>
          <w:szCs w:val="20"/>
        </w:rPr>
        <w:t>Pavl</w:t>
      </w:r>
      <w:r w:rsidR="00733524">
        <w:rPr>
          <w:rFonts w:ascii="Arial" w:hAnsi="Arial" w:cs="Arial"/>
          <w:sz w:val="20"/>
          <w:szCs w:val="20"/>
        </w:rPr>
        <w:t>em</w:t>
      </w:r>
      <w:r w:rsidR="00F945EB" w:rsidRPr="00F94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5EB" w:rsidRPr="00F945EB">
        <w:rPr>
          <w:rFonts w:ascii="Arial" w:hAnsi="Arial" w:cs="Arial"/>
          <w:sz w:val="20"/>
          <w:szCs w:val="20"/>
        </w:rPr>
        <w:t>Štoll</w:t>
      </w:r>
      <w:r w:rsidR="00733524">
        <w:rPr>
          <w:rFonts w:ascii="Arial" w:hAnsi="Arial" w:cs="Arial"/>
          <w:sz w:val="20"/>
          <w:szCs w:val="20"/>
        </w:rPr>
        <w:t>em</w:t>
      </w:r>
      <w:proofErr w:type="spellEnd"/>
      <w:r w:rsidR="00F945EB" w:rsidRPr="00F945EB">
        <w:rPr>
          <w:rFonts w:ascii="Arial" w:hAnsi="Arial" w:cs="Arial"/>
          <w:sz w:val="20"/>
          <w:szCs w:val="20"/>
        </w:rPr>
        <w:t>, jednatel</w:t>
      </w:r>
      <w:r w:rsidR="00733524">
        <w:rPr>
          <w:rFonts w:ascii="Arial" w:hAnsi="Arial" w:cs="Arial"/>
          <w:sz w:val="20"/>
          <w:szCs w:val="20"/>
        </w:rPr>
        <w:t>em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„kupující“)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(prodávají a kupující společně dále jen jako „smluvní strany“)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33524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uzavírají níže uvedeného dne, měsíce a roku podle § 2085 a </w:t>
      </w:r>
      <w:proofErr w:type="spellStart"/>
      <w:r>
        <w:rPr>
          <w:rFonts w:ascii="Arial" w:hAnsi="Arial" w:cs="Arial"/>
          <w:sz w:val="20"/>
          <w:szCs w:val="20"/>
        </w:rPr>
        <w:t>násl</w:t>
      </w:r>
      <w:proofErr w:type="spellEnd"/>
      <w:r>
        <w:rPr>
          <w:rFonts w:ascii="Arial" w:hAnsi="Arial" w:cs="Arial"/>
          <w:sz w:val="20"/>
          <w:szCs w:val="20"/>
        </w:rPr>
        <w:t>. zákona č. 89/2012 Sb., občanský zákoník (dále jen „občanský zákoník“)</w:t>
      </w:r>
      <w:r w:rsidR="00733524">
        <w:rPr>
          <w:rFonts w:ascii="Arial" w:hAnsi="Arial" w:cs="Arial"/>
          <w:sz w:val="20"/>
          <w:szCs w:val="20"/>
        </w:rPr>
        <w:t xml:space="preserve"> tuto</w:t>
      </w:r>
    </w:p>
    <w:p w:rsidR="00733524" w:rsidRDefault="00733524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33524" w:rsidRDefault="00733524" w:rsidP="007335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smlouvu</w:t>
      </w:r>
      <w:r w:rsidR="00147F0C">
        <w:rPr>
          <w:rFonts w:ascii="Arial" w:hAnsi="Arial" w:cs="Arial"/>
          <w:b/>
          <w:sz w:val="20"/>
          <w:szCs w:val="20"/>
        </w:rPr>
        <w:t>: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jako organizační složka státu má dle ustanovení § 9 zákona č. 219/2000 Sb., o majetku České republiky a jejím vystupování v právních vztazích, v platném znění (dále jen „ZMS“) příslušnost hospodařit s majetkem státu, a to movitými věcmi</w:t>
      </w:r>
      <w:r w:rsidR="00147F0C">
        <w:rPr>
          <w:rFonts w:ascii="Arial" w:hAnsi="Arial" w:cs="Arial"/>
          <w:sz w:val="20"/>
          <w:szCs w:val="20"/>
        </w:rPr>
        <w:t xml:space="preserve"> – nepotřebnou výpočetní technikou, jejichž </w:t>
      </w:r>
      <w:r>
        <w:rPr>
          <w:rFonts w:ascii="Arial" w:hAnsi="Arial" w:cs="Arial"/>
          <w:sz w:val="20"/>
          <w:szCs w:val="20"/>
        </w:rPr>
        <w:t>specifik</w:t>
      </w:r>
      <w:r w:rsidR="00147F0C">
        <w:rPr>
          <w:rFonts w:ascii="Arial" w:hAnsi="Arial" w:cs="Arial"/>
          <w:sz w:val="20"/>
          <w:szCs w:val="20"/>
        </w:rPr>
        <w:t>ace je obsažena</w:t>
      </w:r>
      <w:r>
        <w:rPr>
          <w:rFonts w:ascii="Arial" w:hAnsi="Arial" w:cs="Arial"/>
          <w:sz w:val="20"/>
          <w:szCs w:val="20"/>
        </w:rPr>
        <w:t xml:space="preserve"> v příloze č. 1 této smlouvy (dále jen „majetek“). Prodávající ve smyslu ustanovení § 14 odst. 7 ZMS prohlašuje, že majetek je pro něj na základě rozhodnutí Mgr. Radoslava </w:t>
      </w:r>
      <w:proofErr w:type="spellStart"/>
      <w:r>
        <w:rPr>
          <w:rFonts w:ascii="Arial" w:hAnsi="Arial" w:cs="Arial"/>
          <w:sz w:val="20"/>
          <w:szCs w:val="20"/>
        </w:rPr>
        <w:t>Bulíře</w:t>
      </w:r>
      <w:proofErr w:type="spellEnd"/>
      <w:r>
        <w:rPr>
          <w:rFonts w:ascii="Arial" w:hAnsi="Arial" w:cs="Arial"/>
          <w:sz w:val="20"/>
          <w:szCs w:val="20"/>
        </w:rPr>
        <w:t xml:space="preserve">, ředitele sekce ekonomické a správní ze dne </w:t>
      </w:r>
      <w:r w:rsidR="00A3620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A36202">
        <w:rPr>
          <w:rFonts w:ascii="Arial" w:hAnsi="Arial" w:cs="Arial"/>
          <w:sz w:val="20"/>
          <w:szCs w:val="20"/>
        </w:rPr>
        <w:t>dubna</w:t>
      </w:r>
      <w:r>
        <w:rPr>
          <w:rFonts w:ascii="Arial" w:hAnsi="Arial" w:cs="Arial"/>
          <w:sz w:val="20"/>
          <w:szCs w:val="20"/>
        </w:rPr>
        <w:t xml:space="preserve"> 201</w:t>
      </w:r>
      <w:r w:rsidR="00A3620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schváleného na poradě vedení ČSÚ č. </w:t>
      </w:r>
      <w:r w:rsidR="00584A3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 ze dne 4. </w:t>
      </w:r>
      <w:r w:rsidR="00584A38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201</w:t>
      </w:r>
      <w:r w:rsidR="00584A3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, trvale nepotřebný. </w:t>
      </w:r>
    </w:p>
    <w:p w:rsidR="00DB5266" w:rsidRDefault="00DB5266" w:rsidP="00DB5266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 o další využití majetku neprojevily zájem jiné organizační složky státu a prodeji nebrání veřejný zájem, jsou splněny všechny podmínky prodeje majetku stanovené ZMS, a jelikož o majetek projevil zájem kupující, je tento majetek v souladu s ustanovením § 22 odst. 1 ZMS prodáván kupujícímu.</w:t>
      </w:r>
    </w:p>
    <w:p w:rsidR="00DB5266" w:rsidRDefault="00DB5266" w:rsidP="00DB5266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prohlašuje, že mu nejsou známy žádné okolnosti, které by bránily prodeji majetku. </w:t>
      </w:r>
    </w:p>
    <w:p w:rsidR="00DB5266" w:rsidRDefault="00DB5266" w:rsidP="00DB5266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shodně konstatují, že majetek je použitým zbožím. Kupující prohlašuje, že je mu stav majetku znám. Prodávající prohlašuje, že neví o žádných jeho skrytých vadách, na něž by měl kupujícího upozornit. 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4A38" w:rsidRDefault="00584A38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84A38" w:rsidRDefault="00584A38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E3B84" w:rsidRDefault="007E3B84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touto smlouvou prodává kupujícímu majetek a kupující od prodávajícího majetek do svého výlučného vlastnictví za níže sjednanou kupní cenu kupuje. Prodávající se zavazuje předat majetek kupujícímu a kupující se zavazuje majetek od prodávajícího převzít a zaplatit za něj sjednanou kupní cenu, to vše za podmínek v této smlouvě dále uvedených.</w:t>
      </w:r>
    </w:p>
    <w:p w:rsidR="003F5C58" w:rsidRDefault="003F5C58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kupní cena majetku (dále jen „kupní cena“) činí: 3.</w:t>
      </w:r>
      <w:r w:rsidR="003F5C58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0 Kč (slovy: tři tisíce </w:t>
      </w:r>
      <w:r w:rsidR="003F5C58">
        <w:rPr>
          <w:rFonts w:ascii="Arial" w:hAnsi="Arial" w:cs="Arial"/>
          <w:sz w:val="20"/>
          <w:szCs w:val="20"/>
        </w:rPr>
        <w:t>jedno sto</w:t>
      </w:r>
      <w:r>
        <w:rPr>
          <w:rFonts w:ascii="Arial" w:hAnsi="Arial" w:cs="Arial"/>
          <w:sz w:val="20"/>
          <w:szCs w:val="20"/>
        </w:rPr>
        <w:t xml:space="preserve"> korun českých).</w:t>
      </w:r>
    </w:p>
    <w:p w:rsidR="00DB5266" w:rsidRDefault="00DB5266" w:rsidP="00DB5266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uvedená v předchozím odstavci je konečná.</w:t>
      </w:r>
    </w:p>
    <w:p w:rsidR="00DB5266" w:rsidRDefault="00DB5266" w:rsidP="00DB5266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1765 odst. 2 občanského zákoníku přebírá nebezpečí změny okolností po uzavření smlouvy.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IV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zaplatit prodávajícímu kupní cenu ve výši stanovené v čl. III odst. 1 této smlouvy po jeho převzetí bezhotovostním převodem na účet prodávajícího uvedený v záhlaví této smlouvy, a to na základě daňového dokladu (faktury) s náležitostmi dle zákona č. 235/2004 Sb., o dani z přidané hodnoty, ve znění pozdějších předpisů, vystaveného prodávajícím. Přílohou faktury bude předávací protokol. Pokud faktura nebude mít uvedené náležitosti, je kupující oprávněn ji ve lhůtě splatnosti vrátit prodávajícímu k doplnění (opravě), aniž se tak dostane do prodlení s úhradou kupní ceny; po vystavení opravené faktury běží lhůta splatnosti dle odstavce 2 tohoto článku znovu.</w:t>
      </w:r>
    </w:p>
    <w:p w:rsidR="00DB5266" w:rsidRDefault="00DB5266" w:rsidP="00DB5266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zaplatit prodávajícímu kupní cenu ve lhůtě 15 (slovy: patnácti) dní ode dne vystavení příslušného daňového dokladu. Dnem zaplacení se rozumí den, kdy budou finanční prostředky připsány na účet prodávajícího. 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Dodací podmínky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předat majetek kupujícímu v sídle Krajské správy ČSÚ v</w:t>
      </w:r>
      <w:r w:rsidR="00B933D5">
        <w:rPr>
          <w:rFonts w:ascii="Arial" w:hAnsi="Arial" w:cs="Arial"/>
          <w:sz w:val="20"/>
          <w:szCs w:val="20"/>
        </w:rPr>
        <w:t> Liberci na adrese: Nám. Dr. Edvarda Beneše 585/26, Liberec 1, PSČ 460 01</w:t>
      </w:r>
      <w:r>
        <w:rPr>
          <w:rFonts w:ascii="Arial" w:hAnsi="Arial" w:cs="Arial"/>
          <w:sz w:val="20"/>
          <w:szCs w:val="20"/>
        </w:rPr>
        <w:t>.</w:t>
      </w:r>
    </w:p>
    <w:p w:rsidR="00DB5266" w:rsidRDefault="00DB5266" w:rsidP="00DB5266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fyzické předání a převzetí majetku se uskuteční nejpozději do tří týdnů od data nabytí účinnosti této smlouvy. Po nabytí účinnosti této smlouvy bude kupující prodávajícím vyzván k převzetí majetku výzvou zaslanou do datové schránky kupujícího. Kupující se zavazuje majetek převzít v termínu uvedeném ve výzvě. O předání majetku bude sepsán </w:t>
      </w:r>
      <w:r w:rsidR="00193AA3">
        <w:rPr>
          <w:rFonts w:ascii="Arial" w:hAnsi="Arial" w:cs="Arial"/>
          <w:sz w:val="20"/>
          <w:szCs w:val="20"/>
        </w:rPr>
        <w:t>předávací protokol.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Přechod vlastnického práva a přechod nebezpečí škody na majetku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Vlastnické právo k majetku přejde z prodávajícího na kupujícího dnem uhrazení kupní ceny v plné výši.</w:t>
      </w:r>
    </w:p>
    <w:p w:rsidR="00DB5266" w:rsidRDefault="00DB5266" w:rsidP="00DB5266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škody na majetku přejde z prodávajícího na kupujícího dnem fyzického předání majetku.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556A4" w:rsidRDefault="007556A4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556A4" w:rsidRDefault="007556A4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VII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pokuty, úroky z prodlení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 prodlení kupujícího s uhrazením kupní ceny podle této smlouvy zaplatí kupující prodávajícímu úrok z prodlení v zákonné výši.</w:t>
      </w:r>
    </w:p>
    <w:p w:rsidR="00DB5266" w:rsidRDefault="00DB5266" w:rsidP="00DB5266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 prodlení kupujícího s převzetím majetku v termínu stanoveném v čl. V odst. 2 této smlouvy zaplatí kupující prodávajícímu smluvní pokutu ve výši </w:t>
      </w:r>
      <w:r w:rsidR="00AC497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 Kč (slovy: pět set korun českých) za každý započatý den prodlení. Ujednáním o smluvní pokutě není dotčen nárok na náhradu škody, kterou je prodávající oprávněn požadovat po kupujícím vedle smluvní pokuty v plné výši. Splatnost smluvní pokuty nastává dnem porušení smluvní povinnosti.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VIII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Změna smlouvy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 číselným označením podle pořadového čísla příslušné změny smlouvy.</w:t>
      </w:r>
    </w:p>
    <w:p w:rsidR="00DB5266" w:rsidRDefault="00DB5266" w:rsidP="00DB5266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Nastanou-li u některé ze smluvních stran skutečnosti bránící řádnému plnění smlouvy, je povinna to ihned bez zbytečného odkladu oznámit druhé straně a vyvolat jednání oprávněných zástupců smluvních stran.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IX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DB5266" w:rsidRDefault="00DB5266" w:rsidP="00DB52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B5266" w:rsidRDefault="00DB5266" w:rsidP="00DB5266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smlouva, jakož i otázky touto smlouvou výslovně neupravené, se řídí občanským zákoníkem.</w:t>
      </w:r>
    </w:p>
    <w:p w:rsidR="00DB5266" w:rsidRDefault="00DB5266" w:rsidP="00DB5266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sepisuje v českém jazyce v čtyřech vyhotoveních, z nichž dvě obdrží kupující a dvě obdrží prodávající.</w:t>
      </w:r>
    </w:p>
    <w:p w:rsidR="00DB5266" w:rsidRDefault="00DB5266" w:rsidP="00DB5266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uděluje bezvýhradní souhlas s uveřejněním plného znění této smlouvy, včetně v ní obsažených osobních údajů, v souladu s příslušnými právními předpisy, zejména se zákonem č. 340/2015 Sb., o zvláštních podmínkách účinnosti některých smluv, uveřejňování těchto smluv a o registru smluv (dále jen „zákon o registru smluv“) a se zákonem č. 106/1999 Sb., o svobodném přístupu k informacím, ve znění pozdějších předpisů. Smluvní strany se dohodly, že uveřejnění této smlouvy v registru smluv podle zákona o registru smluv zajistí prodávající.</w:t>
      </w:r>
    </w:p>
    <w:p w:rsidR="00DB5266" w:rsidRDefault="00DB5266" w:rsidP="00DB5266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nabývá platnosti </w:t>
      </w:r>
      <w:r w:rsidR="00236D7C">
        <w:rPr>
          <w:rFonts w:ascii="Arial" w:hAnsi="Arial" w:cs="Arial"/>
          <w:sz w:val="20"/>
          <w:szCs w:val="20"/>
        </w:rPr>
        <w:t>dnem jejího podpisu</w:t>
      </w:r>
      <w:r w:rsidR="00C510FC">
        <w:rPr>
          <w:rFonts w:ascii="Arial" w:hAnsi="Arial" w:cs="Arial"/>
          <w:sz w:val="20"/>
          <w:szCs w:val="20"/>
        </w:rPr>
        <w:t xml:space="preserve"> oprávněnými zástupci obou smluvních stran </w:t>
      </w:r>
      <w:r>
        <w:rPr>
          <w:rFonts w:ascii="Arial" w:hAnsi="Arial" w:cs="Arial"/>
          <w:sz w:val="20"/>
          <w:szCs w:val="20"/>
        </w:rPr>
        <w:t>a účinnosti dnem jejího uveřejnění v registru smluv.</w:t>
      </w:r>
    </w:p>
    <w:p w:rsidR="00DB5266" w:rsidRDefault="00DB5266" w:rsidP="00DB5266">
      <w:pPr>
        <w:pStyle w:val="Odstavecseseznamem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je jim znám celý obsah smlouvy a že ji uzavřely na základě své svobodné a vážné vůle; na důkaz této skutečnosti připojují své podpisy.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B5266" w:rsidTr="00DB5266">
        <w:tc>
          <w:tcPr>
            <w:tcW w:w="4606" w:type="dxa"/>
            <w:hideMark/>
          </w:tcPr>
          <w:p w:rsidR="00DB5266" w:rsidRDefault="00DB5266" w:rsidP="006D4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Praze dne</w:t>
            </w:r>
            <w:r w:rsidR="00626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87A">
              <w:rPr>
                <w:rFonts w:ascii="Arial" w:hAnsi="Arial" w:cs="Arial"/>
                <w:sz w:val="20"/>
                <w:szCs w:val="20"/>
              </w:rPr>
              <w:t>30. 8. 2017</w:t>
            </w:r>
          </w:p>
        </w:tc>
        <w:tc>
          <w:tcPr>
            <w:tcW w:w="4606" w:type="dxa"/>
            <w:hideMark/>
          </w:tcPr>
          <w:p w:rsidR="00DB5266" w:rsidRDefault="00DB5266" w:rsidP="00E66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E6687A">
              <w:rPr>
                <w:rFonts w:ascii="Arial" w:hAnsi="Arial" w:cs="Arial"/>
                <w:sz w:val="20"/>
                <w:szCs w:val="20"/>
              </w:rPr>
              <w:t>Liberci</w:t>
            </w:r>
            <w:r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626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87A">
              <w:rPr>
                <w:rFonts w:ascii="Arial" w:hAnsi="Arial" w:cs="Arial"/>
                <w:sz w:val="20"/>
                <w:szCs w:val="20"/>
              </w:rPr>
              <w:t>12. 9. 2017</w:t>
            </w:r>
          </w:p>
        </w:tc>
      </w:tr>
      <w:tr w:rsidR="007E3B84" w:rsidTr="00DB5266">
        <w:tc>
          <w:tcPr>
            <w:tcW w:w="4606" w:type="dxa"/>
          </w:tcPr>
          <w:p w:rsidR="007E3B84" w:rsidRDefault="007E3B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E3B84" w:rsidRDefault="007E3B84" w:rsidP="000B64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B5266" w:rsidTr="00DB5266">
        <w:tc>
          <w:tcPr>
            <w:tcW w:w="4606" w:type="dxa"/>
            <w:hideMark/>
          </w:tcPr>
          <w:p w:rsidR="00DB5266" w:rsidRDefault="00DB5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:rsidR="00DB5266" w:rsidRDefault="00DB5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</w:tr>
      <w:tr w:rsidR="00DB5266" w:rsidTr="00DB5266">
        <w:tc>
          <w:tcPr>
            <w:tcW w:w="4606" w:type="dxa"/>
            <w:hideMark/>
          </w:tcPr>
          <w:p w:rsidR="00DB5266" w:rsidRDefault="00DB5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republika - Český statistický úřad</w:t>
            </w:r>
          </w:p>
        </w:tc>
        <w:tc>
          <w:tcPr>
            <w:tcW w:w="4606" w:type="dxa"/>
            <w:hideMark/>
          </w:tcPr>
          <w:p w:rsidR="00DB5266" w:rsidRDefault="00AC49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Benefit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Computers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</w:tr>
      <w:tr w:rsidR="00DB5266" w:rsidTr="00DB5266">
        <w:tc>
          <w:tcPr>
            <w:tcW w:w="4606" w:type="dxa"/>
            <w:hideMark/>
          </w:tcPr>
          <w:p w:rsidR="00DB5266" w:rsidRDefault="00A85B3B" w:rsidP="00246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Radoslav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Bulíř</w:t>
            </w:r>
            <w:proofErr w:type="spellEnd"/>
          </w:p>
        </w:tc>
        <w:tc>
          <w:tcPr>
            <w:tcW w:w="4606" w:type="dxa"/>
            <w:hideMark/>
          </w:tcPr>
          <w:p w:rsidR="00DB5266" w:rsidRDefault="00AC4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Štoll</w:t>
            </w:r>
            <w:proofErr w:type="spellEnd"/>
          </w:p>
        </w:tc>
      </w:tr>
      <w:tr w:rsidR="00DB5266" w:rsidTr="00DB5266">
        <w:tc>
          <w:tcPr>
            <w:tcW w:w="4606" w:type="dxa"/>
            <w:hideMark/>
          </w:tcPr>
          <w:p w:rsidR="00DB5266" w:rsidRDefault="00A85B3B" w:rsidP="00A85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sekce ekonomické a správní</w:t>
            </w:r>
          </w:p>
        </w:tc>
        <w:tc>
          <w:tcPr>
            <w:tcW w:w="4606" w:type="dxa"/>
            <w:hideMark/>
          </w:tcPr>
          <w:p w:rsidR="00DB5266" w:rsidRDefault="00DB52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6A70" w:rsidRDefault="00B46A70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6A70" w:rsidRDefault="00B46A70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6A70" w:rsidRDefault="00B46A70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6A70" w:rsidRDefault="00B46A70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5266" w:rsidRDefault="00DB5266" w:rsidP="00DB52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kupní smlouvy – specifikace majetku</w:t>
      </w:r>
    </w:p>
    <w:p w:rsidR="006D4143" w:rsidRDefault="006D4143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2"/>
        <w:gridCol w:w="2522"/>
        <w:gridCol w:w="1187"/>
        <w:gridCol w:w="1440"/>
        <w:gridCol w:w="1985"/>
      </w:tblGrid>
      <w:tr w:rsidR="00B64E4E" w:rsidRPr="004157D7" w:rsidTr="00653D90">
        <w:trPr>
          <w:trHeight w:val="300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6D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</w:t>
            </w:r>
            <w:r w:rsidR="006D41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entární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</w:t>
            </w:r>
            <w:r w:rsidR="006D41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ČSÚ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6D4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Pořizovací </w:t>
            </w:r>
            <w:r w:rsidR="006D41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</w:t>
            </w: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prodejní cena</w:t>
            </w:r>
          </w:p>
        </w:tc>
      </w:tr>
      <w:tr w:rsidR="00B64E4E" w:rsidRPr="004157D7" w:rsidTr="00653D90">
        <w:trPr>
          <w:trHeight w:val="315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B167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172676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CD </w:t>
            </w:r>
            <w:proofErr w:type="spellStart"/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Writer</w:t>
            </w:r>
            <w:proofErr w:type="spellEnd"/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Teac</w:t>
            </w:r>
            <w:proofErr w:type="spellEnd"/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40/16/10 IDE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4 928,80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172860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Vypalovačka LG DVD/R/RW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2 528,75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172892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172895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172896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172899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172901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172905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172908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172930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172931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172935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172939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172940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172949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172953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172958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172962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172965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172967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172970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172975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172979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172980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172983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172984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24 630,48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172992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173002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173012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PC HP XW4300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26 177,48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83,00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173024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173132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Monitor LG LI732P-SN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7 948,01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41,00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172893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172897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172902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172906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172932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172941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172950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172963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172968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172976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172981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172985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173013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173021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173026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0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173130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Klávesnice HP, KB-0316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15"/>
        </w:trPr>
        <w:tc>
          <w:tcPr>
            <w:tcW w:w="1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204152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Vypalovačka LG DVD/R/RW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556,95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1,00</w:t>
            </w:r>
          </w:p>
        </w:tc>
      </w:tr>
      <w:tr w:rsidR="00B64E4E" w:rsidRPr="004157D7" w:rsidTr="00653D90">
        <w:trPr>
          <w:trHeight w:val="315"/>
        </w:trPr>
        <w:tc>
          <w:tcPr>
            <w:tcW w:w="1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511 838,85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4E" w:rsidRPr="004157D7" w:rsidRDefault="00B64E4E" w:rsidP="00415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157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1 879,00</w:t>
            </w:r>
          </w:p>
        </w:tc>
      </w:tr>
    </w:tbl>
    <w:p w:rsidR="00193AA3" w:rsidRDefault="00193AA3" w:rsidP="00DB526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93AA3" w:rsidSect="00464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43" w:rsidRDefault="006D4143" w:rsidP="000B64EF">
      <w:pPr>
        <w:spacing w:after="0" w:line="240" w:lineRule="auto"/>
      </w:pPr>
      <w:r>
        <w:separator/>
      </w:r>
    </w:p>
  </w:endnote>
  <w:endnote w:type="continuationSeparator" w:id="0">
    <w:p w:rsidR="006D4143" w:rsidRDefault="006D4143" w:rsidP="000B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71" w:rsidRDefault="00D22F7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074299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:rsidR="006D4143" w:rsidRPr="007E3B84" w:rsidRDefault="006D414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3B8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106AEF" w:rsidRPr="007E3B8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E3B84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106AEF" w:rsidRPr="007E3B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22F7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106AEF" w:rsidRPr="007E3B8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E3B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106AEF" w:rsidRPr="007E3B8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E3B84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106AEF" w:rsidRPr="007E3B8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22F71">
              <w:rPr>
                <w:rFonts w:ascii="Arial" w:hAnsi="Arial" w:cs="Arial"/>
                <w:b/>
                <w:noProof/>
                <w:sz w:val="20"/>
                <w:szCs w:val="20"/>
              </w:rPr>
              <w:t>5</w:t>
            </w:r>
            <w:r w:rsidR="00106AEF" w:rsidRPr="007E3B8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D4143" w:rsidRDefault="006D414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71" w:rsidRDefault="00D22F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43" w:rsidRDefault="006D4143" w:rsidP="000B64EF">
      <w:pPr>
        <w:spacing w:after="0" w:line="240" w:lineRule="auto"/>
      </w:pPr>
      <w:r>
        <w:separator/>
      </w:r>
    </w:p>
  </w:footnote>
  <w:footnote w:type="continuationSeparator" w:id="0">
    <w:p w:rsidR="006D4143" w:rsidRDefault="006D4143" w:rsidP="000B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71" w:rsidRDefault="00D22F7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71" w:rsidRDefault="00D22F7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71" w:rsidRDefault="00D22F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02C"/>
    <w:multiLevelType w:val="hybridMultilevel"/>
    <w:tmpl w:val="44D4DA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A033A"/>
    <w:multiLevelType w:val="hybridMultilevel"/>
    <w:tmpl w:val="015C91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1CB4"/>
    <w:multiLevelType w:val="hybridMultilevel"/>
    <w:tmpl w:val="A4B400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92B4B"/>
    <w:multiLevelType w:val="hybridMultilevel"/>
    <w:tmpl w:val="46465B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3778A"/>
    <w:multiLevelType w:val="hybridMultilevel"/>
    <w:tmpl w:val="92DEE7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40811"/>
    <w:multiLevelType w:val="hybridMultilevel"/>
    <w:tmpl w:val="517C9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951C2"/>
    <w:multiLevelType w:val="hybridMultilevel"/>
    <w:tmpl w:val="952C4F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A2667"/>
    <w:multiLevelType w:val="hybridMultilevel"/>
    <w:tmpl w:val="02502E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B5266"/>
    <w:rsid w:val="00044409"/>
    <w:rsid w:val="000B64EF"/>
    <w:rsid w:val="00106AEF"/>
    <w:rsid w:val="00146954"/>
    <w:rsid w:val="00147F0C"/>
    <w:rsid w:val="00193AA3"/>
    <w:rsid w:val="00215938"/>
    <w:rsid w:val="00236D7C"/>
    <w:rsid w:val="002461BB"/>
    <w:rsid w:val="00262FBF"/>
    <w:rsid w:val="002B4F5D"/>
    <w:rsid w:val="0037687D"/>
    <w:rsid w:val="003F5C58"/>
    <w:rsid w:val="00404400"/>
    <w:rsid w:val="00410D3F"/>
    <w:rsid w:val="004157D7"/>
    <w:rsid w:val="00464702"/>
    <w:rsid w:val="00464B16"/>
    <w:rsid w:val="0055693D"/>
    <w:rsid w:val="00584A38"/>
    <w:rsid w:val="00626445"/>
    <w:rsid w:val="00653D90"/>
    <w:rsid w:val="006D4143"/>
    <w:rsid w:val="00733524"/>
    <w:rsid w:val="007556A4"/>
    <w:rsid w:val="007E3B84"/>
    <w:rsid w:val="00A06C48"/>
    <w:rsid w:val="00A36202"/>
    <w:rsid w:val="00A85B3B"/>
    <w:rsid w:val="00AC296F"/>
    <w:rsid w:val="00AC497D"/>
    <w:rsid w:val="00B167E5"/>
    <w:rsid w:val="00B46A70"/>
    <w:rsid w:val="00B64E4E"/>
    <w:rsid w:val="00B933D5"/>
    <w:rsid w:val="00BB4408"/>
    <w:rsid w:val="00C510FC"/>
    <w:rsid w:val="00CE581E"/>
    <w:rsid w:val="00D22F71"/>
    <w:rsid w:val="00DB5266"/>
    <w:rsid w:val="00E50807"/>
    <w:rsid w:val="00E6687A"/>
    <w:rsid w:val="00F76AD8"/>
    <w:rsid w:val="00F9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2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5266"/>
    <w:pPr>
      <w:ind w:left="720"/>
      <w:contextualSpacing/>
    </w:pPr>
  </w:style>
  <w:style w:type="table" w:styleId="Mkatabulky">
    <w:name w:val="Table Grid"/>
    <w:basedOn w:val="Normlntabulka"/>
    <w:uiPriority w:val="59"/>
    <w:rsid w:val="00DB5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B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EF"/>
  </w:style>
  <w:style w:type="paragraph" w:styleId="Zpat">
    <w:name w:val="footer"/>
    <w:basedOn w:val="Normln"/>
    <w:link w:val="ZpatChar"/>
    <w:uiPriority w:val="99"/>
    <w:unhideWhenUsed/>
    <w:rsid w:val="000B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13A6E-F1F8-4148-9C3F-9FD95A41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2017-09-12T09:51:00Z</dcterms:created>
  <dcterms:modified xsi:type="dcterms:W3CDTF">2017-09-12T09:51:00Z</dcterms:modified>
</cp:coreProperties>
</file>