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23A0" w14:textId="05FDE308" w:rsidR="00F625B9" w:rsidRPr="005C3AA1" w:rsidRDefault="00F625B9" w:rsidP="00B72325">
      <w:pPr>
        <w:spacing w:before="120" w:after="120" w:line="240" w:lineRule="auto"/>
        <w:jc w:val="center"/>
        <w:rPr>
          <w:rFonts w:ascii="Arial" w:hAnsi="Arial" w:cs="Arial"/>
          <w:b/>
          <w:sz w:val="28"/>
          <w:szCs w:val="28"/>
        </w:rPr>
      </w:pPr>
      <w:r w:rsidRPr="005C3AA1">
        <w:rPr>
          <w:rFonts w:ascii="Arial" w:hAnsi="Arial" w:cs="Arial"/>
          <w:b/>
          <w:sz w:val="28"/>
          <w:szCs w:val="28"/>
        </w:rPr>
        <w:t>SMLOUVA</w:t>
      </w:r>
      <w:r w:rsidR="009249CA" w:rsidRPr="005C3AA1">
        <w:rPr>
          <w:rFonts w:ascii="Arial" w:hAnsi="Arial" w:cs="Arial"/>
          <w:b/>
          <w:sz w:val="28"/>
          <w:szCs w:val="28"/>
        </w:rPr>
        <w:t xml:space="preserve"> O POSKYTOVÁNÍ SLUŽEB</w:t>
      </w:r>
    </w:p>
    <w:p w14:paraId="0C818F50" w14:textId="51070DC9" w:rsidR="003338A0" w:rsidRPr="005C3AA1" w:rsidRDefault="003338A0" w:rsidP="00B72325">
      <w:pPr>
        <w:spacing w:before="120" w:after="120" w:line="240" w:lineRule="auto"/>
        <w:jc w:val="center"/>
        <w:rPr>
          <w:rFonts w:ascii="Arial" w:hAnsi="Arial" w:cs="Arial"/>
          <w:sz w:val="20"/>
          <w:szCs w:val="20"/>
        </w:rPr>
      </w:pPr>
      <w:r w:rsidRPr="005C3AA1">
        <w:rPr>
          <w:rFonts w:ascii="Arial" w:hAnsi="Arial" w:cs="Arial"/>
          <w:sz w:val="20"/>
          <w:szCs w:val="20"/>
        </w:rPr>
        <w:t>Číslo smlouvy</w:t>
      </w:r>
      <w:r w:rsidR="003F172E" w:rsidRPr="005C3AA1">
        <w:rPr>
          <w:rFonts w:ascii="Arial" w:hAnsi="Arial" w:cs="Arial"/>
          <w:sz w:val="20"/>
          <w:szCs w:val="20"/>
        </w:rPr>
        <w:t xml:space="preserve"> Objednatele</w:t>
      </w:r>
      <w:r w:rsidRPr="005C3AA1">
        <w:rPr>
          <w:rFonts w:ascii="Arial" w:hAnsi="Arial" w:cs="Arial"/>
          <w:sz w:val="20"/>
          <w:szCs w:val="20"/>
        </w:rPr>
        <w:t>:</w:t>
      </w:r>
      <w:r w:rsidR="00E76B1F" w:rsidRPr="00E76B1F">
        <w:t xml:space="preserve"> </w:t>
      </w:r>
      <w:r w:rsidR="00E76B1F" w:rsidRPr="00E76B1F">
        <w:rPr>
          <w:rFonts w:ascii="Arial" w:hAnsi="Arial" w:cs="Arial"/>
          <w:sz w:val="20"/>
          <w:szCs w:val="20"/>
        </w:rPr>
        <w:t>2025-0333/IT</w:t>
      </w:r>
    </w:p>
    <w:p w14:paraId="6163AFE6" w14:textId="6CDA9069" w:rsidR="003F172E" w:rsidRPr="005C3AA1" w:rsidRDefault="003F172E" w:rsidP="00B72325">
      <w:pPr>
        <w:spacing w:before="120" w:after="120" w:line="240" w:lineRule="auto"/>
        <w:jc w:val="center"/>
        <w:rPr>
          <w:rFonts w:ascii="Arial" w:hAnsi="Arial" w:cs="Arial"/>
          <w:sz w:val="20"/>
          <w:szCs w:val="20"/>
        </w:rPr>
      </w:pPr>
      <w:r w:rsidRPr="005C3AA1">
        <w:rPr>
          <w:rFonts w:ascii="Arial" w:hAnsi="Arial" w:cs="Arial"/>
          <w:sz w:val="20"/>
          <w:szCs w:val="20"/>
        </w:rPr>
        <w:t xml:space="preserve">Číslo smlouvy Poskytovatele: </w:t>
      </w:r>
      <w:r w:rsidR="000F27B4">
        <w:rPr>
          <w:rFonts w:ascii="Arial" w:hAnsi="Arial" w:cs="Arial"/>
          <w:sz w:val="20"/>
          <w:szCs w:val="20"/>
        </w:rPr>
        <w:t>25030</w:t>
      </w:r>
    </w:p>
    <w:p w14:paraId="058F33F3" w14:textId="77777777" w:rsidR="005C3AA1" w:rsidRDefault="005C3AA1" w:rsidP="00B72325">
      <w:pPr>
        <w:spacing w:before="120" w:after="120" w:line="240" w:lineRule="auto"/>
        <w:jc w:val="center"/>
        <w:rPr>
          <w:rFonts w:ascii="Arial" w:hAnsi="Arial" w:cs="Arial"/>
          <w:sz w:val="20"/>
          <w:szCs w:val="20"/>
        </w:rPr>
      </w:pPr>
    </w:p>
    <w:p w14:paraId="25642840" w14:textId="200BF3A8" w:rsidR="003338A0" w:rsidRPr="005C3AA1" w:rsidRDefault="003338A0" w:rsidP="00B72325">
      <w:pPr>
        <w:spacing w:before="120" w:after="120" w:line="240" w:lineRule="auto"/>
        <w:jc w:val="center"/>
        <w:rPr>
          <w:rFonts w:ascii="Arial" w:hAnsi="Arial" w:cs="Arial"/>
          <w:sz w:val="20"/>
          <w:szCs w:val="20"/>
        </w:rPr>
      </w:pPr>
      <w:r w:rsidRPr="005C3AA1">
        <w:rPr>
          <w:rFonts w:ascii="Arial" w:hAnsi="Arial" w:cs="Arial"/>
          <w:sz w:val="20"/>
          <w:szCs w:val="20"/>
        </w:rPr>
        <w:t>uzavřená níže uvedeného dne, měsíce a roku mezi následujícími smluvními stranami (dále jako „</w:t>
      </w:r>
      <w:r w:rsidRPr="005C3AA1">
        <w:rPr>
          <w:rFonts w:ascii="Arial" w:hAnsi="Arial" w:cs="Arial"/>
          <w:b/>
          <w:sz w:val="20"/>
          <w:szCs w:val="20"/>
        </w:rPr>
        <w:t>Smlouva</w:t>
      </w:r>
      <w:r w:rsidRPr="005C3AA1">
        <w:rPr>
          <w:rFonts w:ascii="Arial" w:hAnsi="Arial" w:cs="Arial"/>
          <w:sz w:val="20"/>
          <w:szCs w:val="20"/>
        </w:rPr>
        <w:t>“):</w:t>
      </w:r>
    </w:p>
    <w:p w14:paraId="0E68D354" w14:textId="77777777" w:rsidR="003338A0" w:rsidRPr="005C3AA1" w:rsidRDefault="003338A0" w:rsidP="00B72325">
      <w:pPr>
        <w:spacing w:before="60" w:after="60" w:line="240" w:lineRule="auto"/>
        <w:rPr>
          <w:rFonts w:ascii="Arial" w:hAnsi="Arial" w:cs="Arial"/>
          <w:sz w:val="20"/>
          <w:szCs w:val="20"/>
        </w:rPr>
      </w:pPr>
    </w:p>
    <w:p w14:paraId="2D11A8D4" w14:textId="70A48515" w:rsidR="00AF2BC8" w:rsidRPr="005C3AA1" w:rsidRDefault="005C3AA1" w:rsidP="00B72325">
      <w:pPr>
        <w:tabs>
          <w:tab w:val="left" w:pos="3969"/>
        </w:tabs>
        <w:spacing w:before="60" w:after="60" w:line="240" w:lineRule="auto"/>
        <w:rPr>
          <w:rFonts w:ascii="Arial" w:hAnsi="Arial" w:cs="Arial"/>
          <w:b/>
          <w:sz w:val="20"/>
          <w:szCs w:val="20"/>
        </w:rPr>
      </w:pPr>
      <w:r w:rsidRPr="005C3AA1">
        <w:rPr>
          <w:rFonts w:ascii="Arial" w:hAnsi="Arial" w:cs="Arial"/>
          <w:b/>
          <w:bCs/>
          <w:sz w:val="20"/>
          <w:szCs w:val="20"/>
        </w:rPr>
        <w:t>Město Lysá nad Labem</w:t>
      </w:r>
    </w:p>
    <w:p w14:paraId="1986945A" w14:textId="49A0108A" w:rsidR="00AF2BC8" w:rsidRPr="005C3AA1" w:rsidRDefault="00AF2BC8"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 xml:space="preserve">se sídlem </w:t>
      </w:r>
      <w:r w:rsidRPr="005C3AA1">
        <w:rPr>
          <w:rFonts w:ascii="Arial" w:hAnsi="Arial" w:cs="Arial"/>
          <w:sz w:val="20"/>
          <w:szCs w:val="20"/>
        </w:rPr>
        <w:tab/>
      </w:r>
      <w:bookmarkStart w:id="0" w:name="_Hlk506381551"/>
      <w:r w:rsidR="005C3AA1" w:rsidRPr="005C3AA1">
        <w:rPr>
          <w:rFonts w:ascii="Arial" w:hAnsi="Arial" w:cs="Arial"/>
          <w:sz w:val="20"/>
          <w:szCs w:val="20"/>
        </w:rPr>
        <w:t>Husovo nám. 23</w:t>
      </w:r>
      <w:bookmarkEnd w:id="0"/>
      <w:r w:rsidR="005C3AA1" w:rsidRPr="005C3AA1">
        <w:rPr>
          <w:rFonts w:ascii="Arial" w:hAnsi="Arial" w:cs="Arial"/>
          <w:sz w:val="20"/>
          <w:szCs w:val="20"/>
        </w:rPr>
        <w:t>, 289 22 Lysá nad Labem</w:t>
      </w:r>
    </w:p>
    <w:p w14:paraId="5AF5F12C" w14:textId="095A94C3" w:rsidR="00AF2BC8" w:rsidRPr="005C3AA1" w:rsidRDefault="00AF2BC8"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 xml:space="preserve">IČO: </w:t>
      </w:r>
      <w:r w:rsidRPr="005C3AA1">
        <w:rPr>
          <w:rFonts w:ascii="Arial" w:hAnsi="Arial" w:cs="Arial"/>
          <w:sz w:val="20"/>
          <w:szCs w:val="20"/>
        </w:rPr>
        <w:tab/>
      </w:r>
      <w:r w:rsidR="005C3AA1" w:rsidRPr="005C3AA1">
        <w:rPr>
          <w:rFonts w:ascii="Arial" w:hAnsi="Arial" w:cs="Arial"/>
          <w:sz w:val="20"/>
          <w:szCs w:val="20"/>
        </w:rPr>
        <w:t>00239402</w:t>
      </w:r>
    </w:p>
    <w:p w14:paraId="1014D85A" w14:textId="3FC96636" w:rsidR="00AF2BC8" w:rsidRPr="005C3AA1" w:rsidRDefault="00AF2BC8" w:rsidP="00B72325">
      <w:pPr>
        <w:tabs>
          <w:tab w:val="left" w:pos="3969"/>
        </w:tabs>
        <w:spacing w:before="60" w:after="60" w:line="240" w:lineRule="auto"/>
        <w:ind w:left="3969" w:hanging="3969"/>
        <w:jc w:val="both"/>
        <w:rPr>
          <w:rFonts w:ascii="Arial" w:hAnsi="Arial" w:cs="Arial"/>
          <w:sz w:val="20"/>
          <w:szCs w:val="20"/>
        </w:rPr>
      </w:pPr>
      <w:r w:rsidRPr="005C3AA1">
        <w:rPr>
          <w:rFonts w:ascii="Arial" w:hAnsi="Arial" w:cs="Arial"/>
          <w:bCs/>
          <w:sz w:val="20"/>
          <w:szCs w:val="20"/>
        </w:rPr>
        <w:t xml:space="preserve">bankovní spojení: </w:t>
      </w:r>
      <w:r w:rsidRPr="005C3AA1">
        <w:rPr>
          <w:rFonts w:ascii="Arial" w:hAnsi="Arial" w:cs="Arial"/>
          <w:bCs/>
          <w:sz w:val="20"/>
          <w:szCs w:val="20"/>
        </w:rPr>
        <w:tab/>
      </w:r>
      <w:r w:rsidR="005C3AA1" w:rsidRPr="005C3AA1">
        <w:rPr>
          <w:rFonts w:ascii="Arial" w:hAnsi="Arial" w:cs="Arial"/>
          <w:bCs/>
          <w:sz w:val="20"/>
          <w:szCs w:val="20"/>
        </w:rPr>
        <w:t xml:space="preserve">Česká spořitelna a.s., pobočka Lysá nad Labem, </w:t>
      </w:r>
      <w:proofErr w:type="spellStart"/>
      <w:r w:rsidR="005C3AA1" w:rsidRPr="005C3AA1">
        <w:rPr>
          <w:rFonts w:ascii="Arial" w:hAnsi="Arial" w:cs="Arial"/>
          <w:bCs/>
          <w:sz w:val="20"/>
          <w:szCs w:val="20"/>
        </w:rPr>
        <w:t>č.ú</w:t>
      </w:r>
      <w:proofErr w:type="spellEnd"/>
      <w:r w:rsidR="005C3AA1" w:rsidRPr="005C3AA1">
        <w:rPr>
          <w:rFonts w:ascii="Arial" w:hAnsi="Arial" w:cs="Arial"/>
          <w:bCs/>
          <w:sz w:val="20"/>
          <w:szCs w:val="20"/>
        </w:rPr>
        <w:t>.: 27-504268369/0800</w:t>
      </w:r>
    </w:p>
    <w:p w14:paraId="0ABCB3DD" w14:textId="0CF3A791" w:rsidR="00AF2BC8" w:rsidRPr="005C3AA1" w:rsidRDefault="00AF2BC8" w:rsidP="00B72325">
      <w:pPr>
        <w:tabs>
          <w:tab w:val="left" w:pos="3969"/>
        </w:tabs>
        <w:spacing w:before="60" w:after="60" w:line="240" w:lineRule="auto"/>
        <w:ind w:hanging="11"/>
        <w:jc w:val="both"/>
        <w:rPr>
          <w:rFonts w:ascii="Arial" w:hAnsi="Arial" w:cs="Arial"/>
          <w:sz w:val="20"/>
          <w:szCs w:val="20"/>
        </w:rPr>
      </w:pPr>
      <w:r w:rsidRPr="005C3AA1">
        <w:rPr>
          <w:rFonts w:ascii="Arial" w:hAnsi="Arial" w:cs="Arial"/>
          <w:sz w:val="20"/>
          <w:szCs w:val="20"/>
        </w:rPr>
        <w:t>zastoupen</w:t>
      </w:r>
      <w:r w:rsidR="005C3AA1" w:rsidRPr="005C3AA1">
        <w:rPr>
          <w:rFonts w:ascii="Arial" w:hAnsi="Arial" w:cs="Arial"/>
          <w:sz w:val="20"/>
          <w:szCs w:val="20"/>
        </w:rPr>
        <w:t>é</w:t>
      </w:r>
      <w:r w:rsidRPr="005C3AA1">
        <w:rPr>
          <w:rFonts w:ascii="Arial" w:hAnsi="Arial" w:cs="Arial"/>
          <w:sz w:val="20"/>
          <w:szCs w:val="20"/>
        </w:rPr>
        <w:t>:</w:t>
      </w:r>
      <w:r w:rsidRPr="005C3AA1">
        <w:rPr>
          <w:rFonts w:ascii="Arial" w:hAnsi="Arial" w:cs="Arial"/>
          <w:sz w:val="20"/>
          <w:szCs w:val="20"/>
        </w:rPr>
        <w:tab/>
      </w:r>
      <w:r w:rsidR="005C3AA1" w:rsidRPr="005C3AA1">
        <w:rPr>
          <w:rFonts w:ascii="Arial" w:hAnsi="Arial" w:cs="Arial"/>
          <w:sz w:val="20"/>
          <w:szCs w:val="20"/>
        </w:rPr>
        <w:t>Mgr. Karel Marek, starosta</w:t>
      </w:r>
    </w:p>
    <w:p w14:paraId="32124B90" w14:textId="0FE0E5D4" w:rsidR="005C3AA1" w:rsidRPr="005C3AA1" w:rsidRDefault="005C3AA1"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kontaktní osoba:</w:t>
      </w:r>
      <w:r w:rsidRPr="005C3AA1">
        <w:rPr>
          <w:rFonts w:ascii="Arial" w:hAnsi="Arial" w:cs="Arial"/>
          <w:sz w:val="20"/>
          <w:szCs w:val="20"/>
        </w:rPr>
        <w:tab/>
      </w:r>
      <w:r>
        <w:rPr>
          <w:rFonts w:ascii="Arial" w:hAnsi="Arial" w:cs="Arial"/>
          <w:sz w:val="20"/>
          <w:szCs w:val="20"/>
        </w:rPr>
        <w:t>Petra Loudová</w:t>
      </w:r>
    </w:p>
    <w:p w14:paraId="02E98F1C" w14:textId="6FE116E3" w:rsidR="005C3AA1" w:rsidRPr="005C3AA1" w:rsidRDefault="005C3AA1"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e-mail:</w:t>
      </w:r>
      <w:r w:rsidRPr="005C3AA1">
        <w:rPr>
          <w:rFonts w:ascii="Arial" w:hAnsi="Arial" w:cs="Arial"/>
          <w:sz w:val="20"/>
          <w:szCs w:val="20"/>
        </w:rPr>
        <w:tab/>
      </w:r>
      <w:r w:rsidR="001D4046">
        <w:rPr>
          <w:rFonts w:ascii="Arial" w:hAnsi="Arial" w:cs="Arial"/>
          <w:sz w:val="20"/>
          <w:szCs w:val="20"/>
        </w:rPr>
        <w:t>XXXXXXXXXXXXXXXX</w:t>
      </w:r>
    </w:p>
    <w:p w14:paraId="5523D6B3" w14:textId="5D30CD19" w:rsidR="005C3AA1" w:rsidRPr="005C3AA1" w:rsidRDefault="005C3AA1"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tel:</w:t>
      </w:r>
      <w:r w:rsidRPr="005C3AA1">
        <w:rPr>
          <w:rFonts w:ascii="Arial" w:hAnsi="Arial" w:cs="Arial"/>
          <w:sz w:val="20"/>
          <w:szCs w:val="20"/>
        </w:rPr>
        <w:tab/>
      </w:r>
      <w:r w:rsidR="001D4046">
        <w:rPr>
          <w:rFonts w:ascii="Arial" w:hAnsi="Arial" w:cs="Arial"/>
          <w:sz w:val="20"/>
          <w:szCs w:val="20"/>
        </w:rPr>
        <w:t>XXXXXXXXXXXXXXXX</w:t>
      </w:r>
    </w:p>
    <w:p w14:paraId="52DCED18" w14:textId="432F7192" w:rsidR="00AF2BC8" w:rsidRPr="005C3AA1" w:rsidRDefault="00AF2BC8"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(dále jen „</w:t>
      </w:r>
      <w:r w:rsidRPr="005C3AA1">
        <w:rPr>
          <w:rFonts w:ascii="Arial" w:hAnsi="Arial" w:cs="Arial"/>
          <w:b/>
          <w:sz w:val="20"/>
          <w:szCs w:val="20"/>
        </w:rPr>
        <w:t>Objednatel</w:t>
      </w:r>
      <w:r w:rsidRPr="005C3AA1">
        <w:rPr>
          <w:rFonts w:ascii="Arial" w:hAnsi="Arial" w:cs="Arial"/>
          <w:sz w:val="20"/>
          <w:szCs w:val="20"/>
        </w:rPr>
        <w:t>”)</w:t>
      </w:r>
    </w:p>
    <w:p w14:paraId="392B82B8" w14:textId="77777777" w:rsidR="005C3AA1" w:rsidRPr="005C3AA1" w:rsidRDefault="005C3AA1" w:rsidP="00B72325">
      <w:pPr>
        <w:tabs>
          <w:tab w:val="left" w:pos="3969"/>
        </w:tabs>
        <w:spacing w:before="60" w:after="60" w:line="240" w:lineRule="auto"/>
        <w:rPr>
          <w:rFonts w:ascii="Arial" w:hAnsi="Arial" w:cs="Arial"/>
          <w:sz w:val="20"/>
          <w:szCs w:val="20"/>
        </w:rPr>
      </w:pPr>
    </w:p>
    <w:p w14:paraId="04FDCFA2" w14:textId="7A7016E7"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 xml:space="preserve">a </w:t>
      </w:r>
    </w:p>
    <w:p w14:paraId="7A37CB47" w14:textId="77777777" w:rsidR="005C3AA1" w:rsidRDefault="005C3AA1" w:rsidP="00B72325">
      <w:pPr>
        <w:tabs>
          <w:tab w:val="left" w:pos="3969"/>
        </w:tabs>
        <w:spacing w:before="60" w:after="60" w:line="240" w:lineRule="auto"/>
        <w:rPr>
          <w:rFonts w:ascii="Arial" w:hAnsi="Arial" w:cs="Arial"/>
          <w:b/>
          <w:sz w:val="20"/>
          <w:szCs w:val="20"/>
          <w:highlight w:val="cyan"/>
        </w:rPr>
      </w:pPr>
    </w:p>
    <w:p w14:paraId="181320AB" w14:textId="4E7438DE" w:rsidR="003338A0" w:rsidRPr="005C3AA1" w:rsidRDefault="008B1996" w:rsidP="00B72325">
      <w:pPr>
        <w:tabs>
          <w:tab w:val="left" w:pos="3969"/>
        </w:tabs>
        <w:spacing w:before="60" w:after="60" w:line="240" w:lineRule="auto"/>
        <w:rPr>
          <w:rFonts w:ascii="Arial" w:hAnsi="Arial" w:cs="Arial"/>
          <w:b/>
          <w:sz w:val="20"/>
          <w:szCs w:val="20"/>
        </w:rPr>
      </w:pPr>
      <w:r>
        <w:rPr>
          <w:rFonts w:ascii="Arial" w:hAnsi="Arial" w:cs="Arial"/>
          <w:b/>
          <w:sz w:val="20"/>
          <w:szCs w:val="20"/>
        </w:rPr>
        <w:t>Equica, a.s.</w:t>
      </w:r>
    </w:p>
    <w:p w14:paraId="30D8F70B" w14:textId="06B5A61C"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se sídlem</w:t>
      </w:r>
      <w:r w:rsidRPr="005C3AA1">
        <w:rPr>
          <w:rFonts w:ascii="Arial" w:hAnsi="Arial" w:cs="Arial"/>
          <w:sz w:val="20"/>
          <w:szCs w:val="20"/>
        </w:rPr>
        <w:tab/>
      </w:r>
      <w:r w:rsidR="008B1996">
        <w:rPr>
          <w:rFonts w:ascii="Arial" w:hAnsi="Arial" w:cs="Arial"/>
          <w:sz w:val="20"/>
          <w:szCs w:val="20"/>
        </w:rPr>
        <w:t>Rubeška 215/1, 190 00 Praha 9 - Vysočany</w:t>
      </w:r>
    </w:p>
    <w:p w14:paraId="0E8A404F" w14:textId="54B67886"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IČO</w:t>
      </w:r>
      <w:r w:rsidR="005C3AA1">
        <w:rPr>
          <w:rFonts w:ascii="Arial" w:hAnsi="Arial" w:cs="Arial"/>
          <w:sz w:val="20"/>
          <w:szCs w:val="20"/>
        </w:rPr>
        <w:t xml:space="preserve"> / DIČ</w:t>
      </w:r>
      <w:r w:rsidRPr="005C3AA1">
        <w:rPr>
          <w:rFonts w:ascii="Arial" w:hAnsi="Arial" w:cs="Arial"/>
          <w:sz w:val="20"/>
          <w:szCs w:val="20"/>
        </w:rPr>
        <w:t>:</w:t>
      </w:r>
      <w:r w:rsidRPr="005C3AA1">
        <w:rPr>
          <w:rFonts w:ascii="Arial" w:hAnsi="Arial" w:cs="Arial"/>
          <w:sz w:val="20"/>
          <w:szCs w:val="20"/>
        </w:rPr>
        <w:tab/>
      </w:r>
      <w:r w:rsidR="008B1996">
        <w:rPr>
          <w:rFonts w:ascii="Arial" w:hAnsi="Arial" w:cs="Arial"/>
          <w:sz w:val="20"/>
          <w:szCs w:val="20"/>
        </w:rPr>
        <w:t>26490951 / CZ26490951</w:t>
      </w:r>
    </w:p>
    <w:p w14:paraId="538AEEEA" w14:textId="641DD4CF"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zápis v obchodním rejstříku:</w:t>
      </w:r>
      <w:r w:rsidRPr="005C3AA1">
        <w:rPr>
          <w:rFonts w:ascii="Arial" w:hAnsi="Arial" w:cs="Arial"/>
          <w:sz w:val="20"/>
          <w:szCs w:val="20"/>
        </w:rPr>
        <w:tab/>
      </w:r>
      <w:r w:rsidR="008B1996">
        <w:rPr>
          <w:rFonts w:ascii="Arial" w:hAnsi="Arial" w:cs="Arial"/>
          <w:sz w:val="20"/>
          <w:szCs w:val="20"/>
        </w:rPr>
        <w:t>městského soudu v Praze, vložka B7407</w:t>
      </w:r>
    </w:p>
    <w:p w14:paraId="5677DB58" w14:textId="634B0825"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bankovní spojení:</w:t>
      </w:r>
      <w:r w:rsidRPr="005C3AA1">
        <w:rPr>
          <w:rFonts w:ascii="Arial" w:hAnsi="Arial" w:cs="Arial"/>
          <w:sz w:val="20"/>
          <w:szCs w:val="20"/>
        </w:rPr>
        <w:tab/>
      </w:r>
      <w:r w:rsidR="008B1996">
        <w:rPr>
          <w:rFonts w:ascii="Arial" w:hAnsi="Arial" w:cs="Arial"/>
          <w:sz w:val="20"/>
          <w:szCs w:val="20"/>
        </w:rPr>
        <w:t xml:space="preserve">FIO bank, a.s., </w:t>
      </w:r>
      <w:r w:rsidR="008B1996" w:rsidRPr="008B1996">
        <w:rPr>
          <w:rFonts w:ascii="Arial" w:hAnsi="Arial" w:cs="Arial"/>
          <w:sz w:val="20"/>
          <w:szCs w:val="20"/>
        </w:rPr>
        <w:t>2201535190/2010</w:t>
      </w:r>
    </w:p>
    <w:p w14:paraId="4F26A94B" w14:textId="52FEFA9D" w:rsidR="003338A0" w:rsidRPr="005C3AA1" w:rsidRDefault="003338A0" w:rsidP="008B1996">
      <w:pPr>
        <w:tabs>
          <w:tab w:val="left" w:pos="3969"/>
        </w:tabs>
        <w:spacing w:before="60" w:after="60" w:line="240" w:lineRule="auto"/>
        <w:ind w:left="3969" w:hanging="3969"/>
        <w:rPr>
          <w:rFonts w:ascii="Arial" w:hAnsi="Arial" w:cs="Arial"/>
          <w:sz w:val="20"/>
          <w:szCs w:val="20"/>
        </w:rPr>
      </w:pPr>
      <w:r w:rsidRPr="005C3AA1">
        <w:rPr>
          <w:rFonts w:ascii="Arial" w:hAnsi="Arial" w:cs="Arial"/>
          <w:sz w:val="20"/>
          <w:szCs w:val="20"/>
        </w:rPr>
        <w:t>zastoupen:</w:t>
      </w:r>
      <w:r w:rsidRPr="005C3AA1">
        <w:rPr>
          <w:rFonts w:ascii="Arial" w:hAnsi="Arial" w:cs="Arial"/>
          <w:sz w:val="20"/>
          <w:szCs w:val="20"/>
        </w:rPr>
        <w:tab/>
      </w:r>
      <w:r w:rsidR="008B1996">
        <w:rPr>
          <w:rFonts w:ascii="Arial" w:hAnsi="Arial" w:cs="Arial"/>
          <w:sz w:val="20"/>
          <w:szCs w:val="20"/>
        </w:rPr>
        <w:t>Bc. Evou Lipovskou, ředitelkou společnosti na základě plné moci ze dne 3.1.2024</w:t>
      </w:r>
    </w:p>
    <w:p w14:paraId="61EB6DDF" w14:textId="34ABF49C"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kontaktní osoba:</w:t>
      </w:r>
      <w:r w:rsidRPr="005C3AA1">
        <w:rPr>
          <w:rFonts w:ascii="Arial" w:hAnsi="Arial" w:cs="Arial"/>
          <w:sz w:val="20"/>
          <w:szCs w:val="20"/>
        </w:rPr>
        <w:tab/>
      </w:r>
      <w:r w:rsidR="008B1996">
        <w:rPr>
          <w:rFonts w:ascii="Arial" w:hAnsi="Arial" w:cs="Arial"/>
          <w:sz w:val="20"/>
          <w:szCs w:val="20"/>
        </w:rPr>
        <w:t>Lenka Došlá</w:t>
      </w:r>
    </w:p>
    <w:p w14:paraId="1FE2F010" w14:textId="42097933"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e-mail:</w:t>
      </w:r>
      <w:r w:rsidRPr="005C3AA1">
        <w:rPr>
          <w:rFonts w:ascii="Arial" w:hAnsi="Arial" w:cs="Arial"/>
          <w:sz w:val="20"/>
          <w:szCs w:val="20"/>
        </w:rPr>
        <w:tab/>
      </w:r>
      <w:r w:rsidR="001D4046">
        <w:rPr>
          <w:rFonts w:ascii="Arial" w:hAnsi="Arial" w:cs="Arial"/>
          <w:sz w:val="20"/>
          <w:szCs w:val="20"/>
        </w:rPr>
        <w:t>XXXXXXXXXXXXXXXXX</w:t>
      </w:r>
    </w:p>
    <w:p w14:paraId="60204670" w14:textId="3CAAC313"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tel:</w:t>
      </w:r>
      <w:r w:rsidRPr="005C3AA1">
        <w:rPr>
          <w:rFonts w:ascii="Arial" w:hAnsi="Arial" w:cs="Arial"/>
          <w:sz w:val="20"/>
          <w:szCs w:val="20"/>
        </w:rPr>
        <w:tab/>
      </w:r>
      <w:r w:rsidR="001D4046">
        <w:rPr>
          <w:rFonts w:ascii="Arial" w:hAnsi="Arial" w:cs="Arial"/>
          <w:sz w:val="20"/>
          <w:szCs w:val="20"/>
        </w:rPr>
        <w:t>XXXXXXXXXXXXXXXXX</w:t>
      </w:r>
    </w:p>
    <w:p w14:paraId="513B3278" w14:textId="77777777" w:rsidR="003338A0" w:rsidRPr="005C3AA1" w:rsidRDefault="003338A0" w:rsidP="00B72325">
      <w:pPr>
        <w:tabs>
          <w:tab w:val="left" w:pos="3969"/>
        </w:tabs>
        <w:spacing w:before="60" w:after="60" w:line="240" w:lineRule="auto"/>
        <w:rPr>
          <w:rFonts w:ascii="Arial" w:hAnsi="Arial" w:cs="Arial"/>
          <w:sz w:val="20"/>
          <w:szCs w:val="20"/>
        </w:rPr>
      </w:pPr>
      <w:r w:rsidRPr="005C3AA1">
        <w:rPr>
          <w:rFonts w:ascii="Arial" w:hAnsi="Arial" w:cs="Arial"/>
          <w:sz w:val="20"/>
          <w:szCs w:val="20"/>
        </w:rPr>
        <w:t>(dále jen „</w:t>
      </w:r>
      <w:r w:rsidRPr="005C3AA1">
        <w:rPr>
          <w:rFonts w:ascii="Arial" w:hAnsi="Arial" w:cs="Arial"/>
          <w:b/>
          <w:sz w:val="20"/>
          <w:szCs w:val="20"/>
        </w:rPr>
        <w:t>Poskytovatel</w:t>
      </w:r>
      <w:r w:rsidRPr="005C3AA1">
        <w:rPr>
          <w:rFonts w:ascii="Arial" w:hAnsi="Arial" w:cs="Arial"/>
          <w:sz w:val="20"/>
          <w:szCs w:val="20"/>
        </w:rPr>
        <w:t>“)</w:t>
      </w:r>
      <w:r w:rsidRPr="005C3AA1" w:rsidDel="00A30544">
        <w:rPr>
          <w:rFonts w:ascii="Arial" w:hAnsi="Arial" w:cs="Arial"/>
          <w:sz w:val="20"/>
          <w:szCs w:val="20"/>
        </w:rPr>
        <w:t xml:space="preserve"> </w:t>
      </w:r>
    </w:p>
    <w:p w14:paraId="670C0221" w14:textId="77777777" w:rsidR="003338A0" w:rsidRDefault="003338A0" w:rsidP="00B72325">
      <w:pPr>
        <w:spacing w:before="60" w:after="60" w:line="240" w:lineRule="auto"/>
        <w:rPr>
          <w:rFonts w:ascii="Arial" w:hAnsi="Arial" w:cs="Arial"/>
          <w:sz w:val="20"/>
          <w:szCs w:val="20"/>
        </w:rPr>
      </w:pPr>
      <w:r w:rsidRPr="005C3AA1">
        <w:rPr>
          <w:rFonts w:ascii="Arial" w:hAnsi="Arial" w:cs="Arial"/>
          <w:sz w:val="20"/>
          <w:szCs w:val="20"/>
        </w:rPr>
        <w:t>(Objednatel a Poskytovatel dále také společně jako „</w:t>
      </w:r>
      <w:r w:rsidRPr="005C3AA1">
        <w:rPr>
          <w:rFonts w:ascii="Arial" w:hAnsi="Arial" w:cs="Arial"/>
          <w:b/>
          <w:sz w:val="20"/>
          <w:szCs w:val="20"/>
        </w:rPr>
        <w:t>Smluvní strany</w:t>
      </w:r>
      <w:r w:rsidRPr="005C3AA1">
        <w:rPr>
          <w:rFonts w:ascii="Arial" w:hAnsi="Arial" w:cs="Arial"/>
          <w:sz w:val="20"/>
          <w:szCs w:val="20"/>
        </w:rPr>
        <w:t>“)</w:t>
      </w:r>
    </w:p>
    <w:p w14:paraId="68828AD8" w14:textId="77777777" w:rsidR="005C3AA1" w:rsidRDefault="005C3AA1" w:rsidP="00B72325">
      <w:pPr>
        <w:spacing w:before="60" w:after="60" w:line="240" w:lineRule="auto"/>
        <w:rPr>
          <w:rFonts w:ascii="Arial" w:hAnsi="Arial" w:cs="Arial"/>
          <w:b/>
          <w:sz w:val="20"/>
          <w:szCs w:val="20"/>
        </w:rPr>
      </w:pPr>
    </w:p>
    <w:p w14:paraId="7BFA5011" w14:textId="77777777" w:rsidR="005C3AA1" w:rsidRPr="005C3AA1" w:rsidRDefault="005C3AA1" w:rsidP="00B72325">
      <w:pPr>
        <w:spacing w:before="60" w:after="60" w:line="240" w:lineRule="auto"/>
        <w:rPr>
          <w:rFonts w:ascii="Arial" w:hAnsi="Arial" w:cs="Arial"/>
          <w:b/>
          <w:sz w:val="20"/>
          <w:szCs w:val="20"/>
        </w:rPr>
      </w:pPr>
    </w:p>
    <w:p w14:paraId="5A8CF217" w14:textId="4E87BE57" w:rsidR="00685B55" w:rsidRPr="005C3AA1" w:rsidRDefault="005C3AA1"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ÚVODNÍ USTANOVENÍ</w:t>
      </w:r>
    </w:p>
    <w:p w14:paraId="16D079B5" w14:textId="7793824E" w:rsidR="005C3AA1" w:rsidRDefault="003338A0" w:rsidP="00B72325">
      <w:pPr>
        <w:pStyle w:val="Odstavecseseznamem"/>
        <w:numPr>
          <w:ilvl w:val="1"/>
          <w:numId w:val="7"/>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Smlouva je </w:t>
      </w:r>
      <w:r w:rsidR="00F17FB8" w:rsidRPr="005C3AA1">
        <w:rPr>
          <w:rFonts w:ascii="Arial" w:hAnsi="Arial" w:cs="Arial"/>
          <w:sz w:val="20"/>
          <w:szCs w:val="20"/>
        </w:rPr>
        <w:t>uzavřena podle ustanovení § 1746 odst. 2</w:t>
      </w:r>
      <w:r w:rsidRPr="005C3AA1">
        <w:rPr>
          <w:rFonts w:ascii="Arial" w:hAnsi="Arial" w:cs="Arial"/>
          <w:sz w:val="20"/>
          <w:szCs w:val="20"/>
        </w:rPr>
        <w:t xml:space="preserve"> zákona č. 89/2012 Sb., občanský zákoník, v platném znění (dále jen „</w:t>
      </w:r>
      <w:r w:rsidRPr="005C3AA1">
        <w:rPr>
          <w:rFonts w:ascii="Arial" w:hAnsi="Arial" w:cs="Arial"/>
          <w:b/>
          <w:sz w:val="20"/>
          <w:szCs w:val="20"/>
        </w:rPr>
        <w:t>Občanský zákoník</w:t>
      </w:r>
      <w:r w:rsidRPr="005C3AA1">
        <w:rPr>
          <w:rFonts w:ascii="Arial" w:hAnsi="Arial" w:cs="Arial"/>
          <w:sz w:val="20"/>
          <w:szCs w:val="20"/>
        </w:rPr>
        <w:t>“).</w:t>
      </w:r>
    </w:p>
    <w:p w14:paraId="3536D54F" w14:textId="77777777" w:rsidR="00685EF3" w:rsidRPr="005C3AA1" w:rsidRDefault="00685EF3" w:rsidP="00B72325">
      <w:pPr>
        <w:spacing w:before="120" w:after="120" w:line="240" w:lineRule="auto"/>
        <w:rPr>
          <w:rFonts w:ascii="Arial" w:hAnsi="Arial" w:cs="Arial"/>
          <w:b/>
          <w:sz w:val="20"/>
          <w:szCs w:val="20"/>
        </w:rPr>
      </w:pPr>
    </w:p>
    <w:p w14:paraId="74356E4D" w14:textId="09EEB807" w:rsidR="00F625B9" w:rsidRPr="005C3AA1" w:rsidRDefault="00685EF3"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PŘEDMĚT PLNĚNÍ</w:t>
      </w:r>
    </w:p>
    <w:p w14:paraId="40D57D41" w14:textId="764CBF39" w:rsidR="00262A7F" w:rsidRPr="00685EF3" w:rsidRDefault="00FE2438"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Poskytovatel</w:t>
      </w:r>
      <w:r w:rsidR="00262A7F" w:rsidRPr="00685EF3">
        <w:rPr>
          <w:rFonts w:ascii="Arial" w:hAnsi="Arial" w:cs="Arial"/>
          <w:sz w:val="20"/>
          <w:szCs w:val="20"/>
        </w:rPr>
        <w:t xml:space="preserve"> se zavazuje </w:t>
      </w:r>
      <w:r w:rsidRPr="00685EF3">
        <w:rPr>
          <w:rFonts w:ascii="Arial" w:hAnsi="Arial" w:cs="Arial"/>
          <w:sz w:val="20"/>
          <w:szCs w:val="20"/>
        </w:rPr>
        <w:t>poskytnout Objednateli</w:t>
      </w:r>
      <w:r w:rsidR="00262A7F" w:rsidRPr="00685EF3">
        <w:rPr>
          <w:rFonts w:ascii="Arial" w:hAnsi="Arial" w:cs="Arial"/>
          <w:sz w:val="20"/>
          <w:szCs w:val="20"/>
        </w:rPr>
        <w:t xml:space="preserve"> plnění </w:t>
      </w:r>
      <w:r w:rsidR="00C54CE2" w:rsidRPr="00685EF3">
        <w:rPr>
          <w:rFonts w:ascii="Arial" w:hAnsi="Arial" w:cs="Arial"/>
          <w:sz w:val="20"/>
          <w:szCs w:val="20"/>
        </w:rPr>
        <w:t>(</w:t>
      </w:r>
      <w:r w:rsidRPr="00685EF3">
        <w:rPr>
          <w:rFonts w:ascii="Arial" w:hAnsi="Arial" w:cs="Arial"/>
          <w:sz w:val="20"/>
          <w:szCs w:val="20"/>
        </w:rPr>
        <w:t>služby</w:t>
      </w:r>
      <w:r w:rsidR="00C54CE2" w:rsidRPr="00685EF3">
        <w:rPr>
          <w:rFonts w:ascii="Arial" w:hAnsi="Arial" w:cs="Arial"/>
          <w:sz w:val="20"/>
          <w:szCs w:val="20"/>
        </w:rPr>
        <w:t>), jejichž</w:t>
      </w:r>
      <w:r w:rsidR="00262A7F" w:rsidRPr="00685EF3">
        <w:rPr>
          <w:rFonts w:ascii="Arial" w:hAnsi="Arial" w:cs="Arial"/>
          <w:sz w:val="20"/>
          <w:szCs w:val="20"/>
        </w:rPr>
        <w:t xml:space="preserve"> </w:t>
      </w:r>
      <w:r w:rsidR="00C54CE2" w:rsidRPr="00685EF3">
        <w:rPr>
          <w:rFonts w:ascii="Arial" w:hAnsi="Arial" w:cs="Arial"/>
          <w:sz w:val="20"/>
          <w:szCs w:val="20"/>
        </w:rPr>
        <w:t>p</w:t>
      </w:r>
      <w:r w:rsidR="00262A7F" w:rsidRPr="00685EF3">
        <w:rPr>
          <w:rFonts w:ascii="Arial" w:hAnsi="Arial" w:cs="Arial"/>
          <w:sz w:val="20"/>
          <w:szCs w:val="20"/>
        </w:rPr>
        <w:t>odrobn</w:t>
      </w:r>
      <w:r w:rsidR="00097695" w:rsidRPr="00685EF3">
        <w:rPr>
          <w:rFonts w:ascii="Arial" w:hAnsi="Arial" w:cs="Arial"/>
          <w:sz w:val="20"/>
          <w:szCs w:val="20"/>
        </w:rPr>
        <w:t>ý soupis včetně</w:t>
      </w:r>
      <w:r w:rsidR="00262A7F" w:rsidRPr="00685EF3">
        <w:rPr>
          <w:rFonts w:ascii="Arial" w:hAnsi="Arial" w:cs="Arial"/>
          <w:sz w:val="20"/>
          <w:szCs w:val="20"/>
        </w:rPr>
        <w:t xml:space="preserve"> specifikace je uveden v příloze č. 1 Smlouvy</w:t>
      </w:r>
      <w:r w:rsidR="00C54CE2" w:rsidRPr="00685EF3">
        <w:rPr>
          <w:rFonts w:ascii="Arial" w:hAnsi="Arial" w:cs="Arial"/>
          <w:sz w:val="20"/>
          <w:szCs w:val="20"/>
        </w:rPr>
        <w:t xml:space="preserve"> (dále jen „</w:t>
      </w:r>
      <w:r w:rsidR="00C54CE2" w:rsidRPr="00685EF3">
        <w:rPr>
          <w:rFonts w:ascii="Arial" w:hAnsi="Arial" w:cs="Arial"/>
          <w:b/>
          <w:sz w:val="20"/>
          <w:szCs w:val="20"/>
        </w:rPr>
        <w:t>Služby</w:t>
      </w:r>
      <w:r w:rsidR="00C54CE2" w:rsidRPr="00685EF3">
        <w:rPr>
          <w:rFonts w:ascii="Arial" w:hAnsi="Arial" w:cs="Arial"/>
          <w:sz w:val="20"/>
          <w:szCs w:val="20"/>
        </w:rPr>
        <w:t>“)</w:t>
      </w:r>
      <w:r w:rsidR="00DA1A69" w:rsidRPr="00685EF3">
        <w:rPr>
          <w:rFonts w:ascii="Arial" w:hAnsi="Arial" w:cs="Arial"/>
          <w:sz w:val="20"/>
          <w:szCs w:val="20"/>
        </w:rPr>
        <w:t>.</w:t>
      </w:r>
    </w:p>
    <w:p w14:paraId="162E7DB8" w14:textId="77777777" w:rsidR="00685EF3" w:rsidRDefault="00FE2438"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Poskytovatel </w:t>
      </w:r>
      <w:r w:rsidR="00262A7F" w:rsidRPr="005C3AA1">
        <w:rPr>
          <w:rFonts w:ascii="Arial" w:hAnsi="Arial" w:cs="Arial"/>
          <w:sz w:val="20"/>
          <w:szCs w:val="20"/>
        </w:rPr>
        <w:t xml:space="preserve">se zavazuje </w:t>
      </w:r>
      <w:r w:rsidRPr="005C3AA1">
        <w:rPr>
          <w:rFonts w:ascii="Arial" w:hAnsi="Arial" w:cs="Arial"/>
          <w:sz w:val="20"/>
          <w:szCs w:val="20"/>
        </w:rPr>
        <w:t xml:space="preserve">poskytnout Objednateli Služby </w:t>
      </w:r>
      <w:r w:rsidR="00262A7F" w:rsidRPr="005C3AA1">
        <w:rPr>
          <w:rFonts w:ascii="Arial" w:hAnsi="Arial" w:cs="Arial"/>
          <w:sz w:val="20"/>
          <w:szCs w:val="20"/>
        </w:rPr>
        <w:t>na následující</w:t>
      </w:r>
      <w:r w:rsidR="00C1520A" w:rsidRPr="005C3AA1">
        <w:rPr>
          <w:rFonts w:ascii="Arial" w:hAnsi="Arial" w:cs="Arial"/>
          <w:sz w:val="20"/>
          <w:szCs w:val="20"/>
        </w:rPr>
        <w:t>m místě</w:t>
      </w:r>
      <w:r w:rsidR="00262A7F" w:rsidRPr="005C3AA1">
        <w:rPr>
          <w:rFonts w:ascii="Arial" w:hAnsi="Arial" w:cs="Arial"/>
          <w:sz w:val="20"/>
          <w:szCs w:val="20"/>
        </w:rPr>
        <w:t xml:space="preserve">: </w:t>
      </w:r>
      <w:r w:rsidR="00685EF3" w:rsidRPr="005C3AA1">
        <w:rPr>
          <w:rFonts w:ascii="Arial" w:hAnsi="Arial" w:cs="Arial"/>
          <w:sz w:val="20"/>
          <w:szCs w:val="20"/>
        </w:rPr>
        <w:t>Husovo nám. 23, 289 22 Lysá nad Labem</w:t>
      </w:r>
      <w:r w:rsidR="00AF2BC8" w:rsidRPr="005C3AA1">
        <w:rPr>
          <w:rFonts w:ascii="Arial" w:hAnsi="Arial" w:cs="Arial"/>
          <w:sz w:val="20"/>
          <w:szCs w:val="20"/>
        </w:rPr>
        <w:t>.</w:t>
      </w:r>
      <w:bookmarkStart w:id="1" w:name="_Hlk85454779"/>
      <w:r w:rsidR="00685EF3">
        <w:rPr>
          <w:rFonts w:ascii="Arial" w:hAnsi="Arial" w:cs="Arial"/>
          <w:sz w:val="20"/>
          <w:szCs w:val="20"/>
        </w:rPr>
        <w:t xml:space="preserve"> </w:t>
      </w:r>
      <w:r w:rsidR="00685EF3" w:rsidRPr="00685EF3">
        <w:rPr>
          <w:rFonts w:ascii="Arial" w:hAnsi="Arial" w:cs="Arial"/>
          <w:sz w:val="20"/>
          <w:szCs w:val="20"/>
        </w:rPr>
        <w:t>Vybrané služby mohou být poskytovány vzdáleně, např. formu online jednání.</w:t>
      </w:r>
      <w:bookmarkEnd w:id="1"/>
    </w:p>
    <w:p w14:paraId="13B5CE7B" w14:textId="77777777" w:rsidR="00685EF3" w:rsidRDefault="00C1520A"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lastRenderedPageBreak/>
        <w:t>Objednatel</w:t>
      </w:r>
      <w:r w:rsidR="00262A7F" w:rsidRPr="00685EF3">
        <w:rPr>
          <w:rFonts w:ascii="Arial" w:hAnsi="Arial" w:cs="Arial"/>
          <w:sz w:val="20"/>
          <w:szCs w:val="20"/>
        </w:rPr>
        <w:t xml:space="preserve"> se zavazuje řádně a včas </w:t>
      </w:r>
      <w:r w:rsidRPr="00685EF3">
        <w:rPr>
          <w:rFonts w:ascii="Arial" w:hAnsi="Arial" w:cs="Arial"/>
          <w:sz w:val="20"/>
          <w:szCs w:val="20"/>
        </w:rPr>
        <w:t>poskytnuté Služby (jejich výstupy)</w:t>
      </w:r>
      <w:r w:rsidR="00262A7F" w:rsidRPr="00685EF3">
        <w:rPr>
          <w:rFonts w:ascii="Arial" w:hAnsi="Arial" w:cs="Arial"/>
          <w:sz w:val="20"/>
          <w:szCs w:val="20"/>
        </w:rPr>
        <w:t xml:space="preserve"> převzít</w:t>
      </w:r>
      <w:r w:rsidR="00FE2B69" w:rsidRPr="00685EF3">
        <w:rPr>
          <w:rFonts w:ascii="Arial" w:hAnsi="Arial" w:cs="Arial"/>
          <w:sz w:val="20"/>
          <w:szCs w:val="20"/>
        </w:rPr>
        <w:t xml:space="preserve"> (akceptovat)</w:t>
      </w:r>
      <w:r w:rsidR="00262A7F" w:rsidRPr="00685EF3">
        <w:rPr>
          <w:rFonts w:ascii="Arial" w:hAnsi="Arial" w:cs="Arial"/>
          <w:sz w:val="20"/>
          <w:szCs w:val="20"/>
        </w:rPr>
        <w:t xml:space="preserve"> a uhradit </w:t>
      </w:r>
      <w:r w:rsidRPr="00685EF3">
        <w:rPr>
          <w:rFonts w:ascii="Arial" w:hAnsi="Arial" w:cs="Arial"/>
          <w:sz w:val="20"/>
          <w:szCs w:val="20"/>
        </w:rPr>
        <w:t xml:space="preserve">Poskytovateli </w:t>
      </w:r>
      <w:r w:rsidR="00262A7F" w:rsidRPr="00685EF3">
        <w:rPr>
          <w:rFonts w:ascii="Arial" w:hAnsi="Arial" w:cs="Arial"/>
          <w:sz w:val="20"/>
          <w:szCs w:val="20"/>
        </w:rPr>
        <w:t xml:space="preserve">za </w:t>
      </w:r>
      <w:r w:rsidR="00FE2B69" w:rsidRPr="00685EF3">
        <w:rPr>
          <w:rFonts w:ascii="Arial" w:hAnsi="Arial" w:cs="Arial"/>
          <w:sz w:val="20"/>
          <w:szCs w:val="20"/>
        </w:rPr>
        <w:t xml:space="preserve">poskytnutí </w:t>
      </w:r>
      <w:r w:rsidRPr="00685EF3">
        <w:rPr>
          <w:rFonts w:ascii="Arial" w:hAnsi="Arial" w:cs="Arial"/>
          <w:sz w:val="20"/>
          <w:szCs w:val="20"/>
        </w:rPr>
        <w:t xml:space="preserve">Služeb </w:t>
      </w:r>
      <w:r w:rsidR="00262A7F" w:rsidRPr="00685EF3">
        <w:rPr>
          <w:rFonts w:ascii="Arial" w:hAnsi="Arial" w:cs="Arial"/>
          <w:sz w:val="20"/>
          <w:szCs w:val="20"/>
        </w:rPr>
        <w:t xml:space="preserve">dle této Smlouvy cenu uvedenou </w:t>
      </w:r>
      <w:r w:rsidR="00171A78" w:rsidRPr="00685EF3">
        <w:rPr>
          <w:rFonts w:ascii="Arial" w:hAnsi="Arial" w:cs="Arial"/>
          <w:sz w:val="20"/>
          <w:szCs w:val="20"/>
        </w:rPr>
        <w:t>v čl.</w:t>
      </w:r>
      <w:r w:rsidR="00262A7F" w:rsidRPr="00685EF3">
        <w:rPr>
          <w:rFonts w:ascii="Arial" w:hAnsi="Arial" w:cs="Arial"/>
          <w:sz w:val="20"/>
          <w:szCs w:val="20"/>
        </w:rPr>
        <w:t xml:space="preserve"> </w:t>
      </w:r>
      <w:r w:rsidR="00685EF3">
        <w:rPr>
          <w:rFonts w:ascii="Arial" w:hAnsi="Arial" w:cs="Arial"/>
          <w:sz w:val="20"/>
          <w:szCs w:val="20"/>
        </w:rPr>
        <w:t>4.</w:t>
      </w:r>
      <w:r w:rsidR="00262A7F" w:rsidRPr="00685EF3">
        <w:rPr>
          <w:rFonts w:ascii="Arial" w:hAnsi="Arial" w:cs="Arial"/>
          <w:sz w:val="20"/>
          <w:szCs w:val="20"/>
        </w:rPr>
        <w:t xml:space="preserve"> této Smlouvy.</w:t>
      </w:r>
    </w:p>
    <w:p w14:paraId="6FEDAE89" w14:textId="77777777" w:rsidR="00685EF3" w:rsidRDefault="00C846C7"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w:t>
      </w:r>
      <w:r w:rsidR="003D2A6B" w:rsidRPr="00685EF3">
        <w:rPr>
          <w:rFonts w:ascii="Arial" w:hAnsi="Arial" w:cs="Arial"/>
          <w:sz w:val="20"/>
          <w:szCs w:val="20"/>
        </w:rPr>
        <w:t> </w:t>
      </w:r>
      <w:r w:rsidRPr="00685EF3">
        <w:rPr>
          <w:rFonts w:ascii="Arial" w:hAnsi="Arial" w:cs="Arial"/>
          <w:sz w:val="20"/>
          <w:szCs w:val="20"/>
        </w:rPr>
        <w:t xml:space="preserve">ceně uvedené v čl. </w:t>
      </w:r>
      <w:r w:rsidR="00685EF3">
        <w:rPr>
          <w:rFonts w:ascii="Arial" w:hAnsi="Arial" w:cs="Arial"/>
          <w:sz w:val="20"/>
          <w:szCs w:val="20"/>
        </w:rPr>
        <w:t>4.</w:t>
      </w:r>
      <w:r w:rsidRPr="00685EF3">
        <w:rPr>
          <w:rFonts w:ascii="Arial" w:hAnsi="Arial" w:cs="Arial"/>
          <w:sz w:val="20"/>
          <w:szCs w:val="20"/>
        </w:rPr>
        <w:t xml:space="preserve"> Smlouvy.</w:t>
      </w:r>
      <w:bookmarkStart w:id="2" w:name="_Hlk114733745"/>
      <w:r w:rsidR="004974F5" w:rsidRPr="00685EF3">
        <w:rPr>
          <w:rFonts w:ascii="Arial" w:hAnsi="Arial" w:cs="Arial"/>
          <w:sz w:val="20"/>
          <w:szCs w:val="20"/>
        </w:rPr>
        <w:t xml:space="preserve"> Práva získaná Objednatelem v rámci plnění této Smlouvy (včetně Licence a případných licencí k užití průmyslového vlastnictví získaných na základě tohoto článku Smlouvy) přechází i na případného právního nástupce Objednatele, a to bez jakéhokoliv dalšího svolení Poskytovatele.</w:t>
      </w:r>
      <w:bookmarkEnd w:id="2"/>
    </w:p>
    <w:p w14:paraId="670D3280" w14:textId="15EACD38" w:rsidR="00070D84" w:rsidRPr="00685EF3" w:rsidRDefault="00067F15"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w:t>
      </w:r>
      <w:r w:rsidR="00685EF3">
        <w:rPr>
          <w:rFonts w:ascii="Arial" w:hAnsi="Arial" w:cs="Arial"/>
          <w:sz w:val="20"/>
          <w:szCs w:val="20"/>
        </w:rPr>
        <w:t> </w:t>
      </w:r>
      <w:r w:rsidRPr="00685EF3">
        <w:rPr>
          <w:rFonts w:ascii="Arial" w:hAnsi="Arial" w:cs="Arial"/>
          <w:sz w:val="20"/>
          <w:szCs w:val="20"/>
        </w:rPr>
        <w:t>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w:t>
      </w:r>
      <w:r w:rsidR="00685EF3">
        <w:rPr>
          <w:rFonts w:ascii="Arial" w:hAnsi="Arial" w:cs="Arial"/>
          <w:sz w:val="20"/>
          <w:szCs w:val="20"/>
        </w:rPr>
        <w:t> </w:t>
      </w:r>
      <w:r w:rsidRPr="00685EF3">
        <w:rPr>
          <w:rFonts w:ascii="Arial" w:hAnsi="Arial" w:cs="Arial"/>
          <w:sz w:val="20"/>
          <w:szCs w:val="20"/>
        </w:rPr>
        <w:t>ním uzavřít smlouvu o zpracování osobních údajů. Smlouvu dle předcházející věty je dále Poskytovatel s Objednatelem povinen uzavřít vždy, když jej k tomu Objednatel písemně vyzve. Příloh</w:t>
      </w:r>
      <w:r w:rsidR="00816473" w:rsidRPr="00685EF3">
        <w:rPr>
          <w:rFonts w:ascii="Arial" w:hAnsi="Arial" w:cs="Arial"/>
          <w:sz w:val="20"/>
          <w:szCs w:val="20"/>
        </w:rPr>
        <w:t>u č. 5</w:t>
      </w:r>
      <w:r w:rsidRPr="00685EF3">
        <w:rPr>
          <w:rFonts w:ascii="Arial" w:hAnsi="Arial" w:cs="Arial"/>
          <w:sz w:val="20"/>
          <w:szCs w:val="20"/>
        </w:rPr>
        <w:t xml:space="preserve">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w:t>
      </w:r>
      <w:r w:rsidR="00685EF3">
        <w:rPr>
          <w:rFonts w:ascii="Arial" w:hAnsi="Arial" w:cs="Arial"/>
          <w:sz w:val="20"/>
          <w:szCs w:val="20"/>
        </w:rPr>
        <w:t> </w:t>
      </w:r>
      <w:r w:rsidRPr="00685EF3">
        <w:rPr>
          <w:rFonts w:ascii="Arial" w:hAnsi="Arial" w:cs="Arial"/>
          <w:sz w:val="20"/>
          <w:szCs w:val="20"/>
        </w:rPr>
        <w:t>nařízením GDPR a případně dalšími dotčenými obecně závaznými právními předpisy.</w:t>
      </w:r>
      <w:r w:rsidR="00070D84" w:rsidRPr="00685EF3">
        <w:rPr>
          <w:rFonts w:ascii="Arial" w:hAnsi="Arial" w:cs="Arial"/>
          <w:sz w:val="20"/>
          <w:szCs w:val="20"/>
        </w:rPr>
        <w:t xml:space="preserve">  </w:t>
      </w:r>
    </w:p>
    <w:p w14:paraId="599BA827" w14:textId="77777777" w:rsidR="00685EF3" w:rsidRPr="00685EF3" w:rsidRDefault="00685EF3" w:rsidP="00B72325">
      <w:pPr>
        <w:spacing w:before="120" w:after="120" w:line="240" w:lineRule="auto"/>
        <w:rPr>
          <w:rFonts w:ascii="Arial" w:hAnsi="Arial" w:cs="Arial"/>
          <w:b/>
          <w:sz w:val="20"/>
          <w:szCs w:val="20"/>
        </w:rPr>
      </w:pPr>
    </w:p>
    <w:p w14:paraId="6A1E3C18" w14:textId="137DBBD5" w:rsidR="00AB35B4" w:rsidRPr="005C3AA1" w:rsidRDefault="00685EF3"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DOBA PLNĚNÍ</w:t>
      </w:r>
    </w:p>
    <w:p w14:paraId="24F4569D" w14:textId="397A53E7" w:rsidR="00AB35B4" w:rsidRDefault="00AB35B4"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Poskytovatel je povinen poskytnout Služby Objednateli ve lhůtách či termínech uvedených v příloze č. 1 Smlouvy.</w:t>
      </w:r>
    </w:p>
    <w:p w14:paraId="0A3D5E5C" w14:textId="77777777" w:rsidR="00685EF3" w:rsidRPr="00685EF3" w:rsidRDefault="00685EF3" w:rsidP="00B72325">
      <w:pPr>
        <w:spacing w:before="120" w:after="120" w:line="240" w:lineRule="auto"/>
        <w:jc w:val="both"/>
        <w:rPr>
          <w:rFonts w:ascii="Arial" w:hAnsi="Arial" w:cs="Arial"/>
          <w:sz w:val="20"/>
          <w:szCs w:val="20"/>
        </w:rPr>
      </w:pPr>
    </w:p>
    <w:p w14:paraId="0DD6C85D" w14:textId="14D07FD1" w:rsidR="00F625B9" w:rsidRPr="005C3AA1" w:rsidRDefault="00685EF3"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CENA</w:t>
      </w:r>
    </w:p>
    <w:p w14:paraId="39137DEC" w14:textId="77777777" w:rsidR="00685EF3" w:rsidRDefault="00505903"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 xml:space="preserve">Objednatel se zavazuje zaplatit Poskytovateli za poskytnutí Služeb Cenu postupně na základě několika </w:t>
      </w:r>
      <w:r w:rsidR="007476D5" w:rsidRPr="00685EF3">
        <w:rPr>
          <w:rFonts w:ascii="Arial" w:hAnsi="Arial" w:cs="Arial"/>
          <w:sz w:val="20"/>
          <w:szCs w:val="20"/>
        </w:rPr>
        <w:t>f</w:t>
      </w:r>
      <w:r w:rsidRPr="00685EF3">
        <w:rPr>
          <w:rFonts w:ascii="Arial" w:hAnsi="Arial" w:cs="Arial"/>
          <w:sz w:val="20"/>
          <w:szCs w:val="20"/>
        </w:rPr>
        <w:t xml:space="preserve">aktur vystavených Poskytovatelem vždy po řádném poskytnutí </w:t>
      </w:r>
      <w:r w:rsidR="00D235D4" w:rsidRPr="00685EF3">
        <w:rPr>
          <w:rFonts w:ascii="Arial" w:hAnsi="Arial" w:cs="Arial"/>
          <w:sz w:val="20"/>
          <w:szCs w:val="20"/>
        </w:rPr>
        <w:t>jednotlivých částí</w:t>
      </w:r>
      <w:r w:rsidRPr="00685EF3">
        <w:rPr>
          <w:rFonts w:ascii="Arial" w:hAnsi="Arial" w:cs="Arial"/>
          <w:sz w:val="20"/>
          <w:szCs w:val="20"/>
        </w:rPr>
        <w:t xml:space="preserve"> Služeb (včetně předání všech </w:t>
      </w:r>
      <w:r w:rsidR="00FE2D12" w:rsidRPr="00685EF3">
        <w:rPr>
          <w:rFonts w:ascii="Arial" w:hAnsi="Arial" w:cs="Arial"/>
          <w:sz w:val="20"/>
          <w:szCs w:val="20"/>
        </w:rPr>
        <w:t>d</w:t>
      </w:r>
      <w:r w:rsidRPr="00685EF3">
        <w:rPr>
          <w:rFonts w:ascii="Arial" w:hAnsi="Arial" w:cs="Arial"/>
          <w:sz w:val="20"/>
          <w:szCs w:val="20"/>
        </w:rPr>
        <w:t xml:space="preserve">okumentů a </w:t>
      </w:r>
      <w:r w:rsidR="00FE2D12" w:rsidRPr="00685EF3">
        <w:rPr>
          <w:rFonts w:ascii="Arial" w:hAnsi="Arial" w:cs="Arial"/>
          <w:sz w:val="20"/>
          <w:szCs w:val="20"/>
        </w:rPr>
        <w:t>v</w:t>
      </w:r>
      <w:r w:rsidRPr="00685EF3">
        <w:rPr>
          <w:rFonts w:ascii="Arial" w:hAnsi="Arial" w:cs="Arial"/>
          <w:sz w:val="20"/>
          <w:szCs w:val="20"/>
        </w:rPr>
        <w:t>ýstupů příslušných pro danou část Služeb) Objednateli, a to ve výši uvedené u tě</w:t>
      </w:r>
      <w:r w:rsidR="00D235D4" w:rsidRPr="00685EF3">
        <w:rPr>
          <w:rFonts w:ascii="Arial" w:hAnsi="Arial" w:cs="Arial"/>
          <w:sz w:val="20"/>
          <w:szCs w:val="20"/>
        </w:rPr>
        <w:t>chto částí Služeb v příloze č. 2</w:t>
      </w:r>
      <w:r w:rsidR="009419B8" w:rsidRPr="00685EF3">
        <w:rPr>
          <w:rFonts w:ascii="Arial" w:hAnsi="Arial" w:cs="Arial"/>
          <w:sz w:val="20"/>
          <w:szCs w:val="20"/>
        </w:rPr>
        <w:t xml:space="preserve"> Smlouvy</w:t>
      </w:r>
      <w:r w:rsidR="00906A68" w:rsidRPr="00685EF3">
        <w:rPr>
          <w:rFonts w:ascii="Arial" w:hAnsi="Arial" w:cs="Arial"/>
          <w:sz w:val="20"/>
          <w:szCs w:val="20"/>
        </w:rPr>
        <w:t xml:space="preserve"> (dále jen „</w:t>
      </w:r>
      <w:r w:rsidR="00906A68" w:rsidRPr="00685EF3">
        <w:rPr>
          <w:rFonts w:ascii="Arial" w:hAnsi="Arial" w:cs="Arial"/>
          <w:b/>
          <w:sz w:val="20"/>
          <w:szCs w:val="20"/>
        </w:rPr>
        <w:t>Cena</w:t>
      </w:r>
      <w:r w:rsidR="00906A68" w:rsidRPr="00685EF3">
        <w:rPr>
          <w:rFonts w:ascii="Arial" w:hAnsi="Arial" w:cs="Arial"/>
          <w:sz w:val="20"/>
          <w:szCs w:val="20"/>
        </w:rPr>
        <w:t>“)</w:t>
      </w:r>
      <w:r w:rsidRPr="00685EF3">
        <w:rPr>
          <w:rFonts w:ascii="Arial" w:hAnsi="Arial" w:cs="Arial"/>
          <w:sz w:val="20"/>
          <w:szCs w:val="20"/>
        </w:rPr>
        <w:t xml:space="preserve">. </w:t>
      </w:r>
    </w:p>
    <w:p w14:paraId="3C84006B" w14:textId="77777777" w:rsidR="00685EF3" w:rsidRDefault="008528A9"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Cena je stanovena jako maximální a nepřekročitelná s výjimkou změny zákonné sazby DPH</w:t>
      </w:r>
      <w:r w:rsidR="00176EA9" w:rsidRPr="00685EF3">
        <w:rPr>
          <w:rFonts w:ascii="Arial" w:hAnsi="Arial" w:cs="Arial"/>
          <w:sz w:val="20"/>
          <w:szCs w:val="20"/>
        </w:rPr>
        <w:t xml:space="preserve"> nebo s výjimkou dodatkem Smlouvy sjednané nepodstatné změny Smlouvy</w:t>
      </w:r>
      <w:r w:rsidRPr="00685EF3">
        <w:rPr>
          <w:rFonts w:ascii="Arial" w:hAnsi="Arial" w:cs="Arial"/>
          <w:sz w:val="20"/>
          <w:szCs w:val="20"/>
        </w:rPr>
        <w:t xml:space="preserve">. </w:t>
      </w:r>
    </w:p>
    <w:p w14:paraId="67E51DBB" w14:textId="78DC7511" w:rsidR="00F625B9" w:rsidRPr="00685EF3" w:rsidRDefault="001160A5"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Položkový rozp</w:t>
      </w:r>
      <w:r w:rsidR="0047619D" w:rsidRPr="00685EF3">
        <w:rPr>
          <w:rFonts w:ascii="Arial" w:hAnsi="Arial" w:cs="Arial"/>
          <w:sz w:val="20"/>
          <w:szCs w:val="20"/>
        </w:rPr>
        <w:t xml:space="preserve">is </w:t>
      </w:r>
      <w:r w:rsidRPr="00685EF3">
        <w:rPr>
          <w:rFonts w:ascii="Arial" w:hAnsi="Arial" w:cs="Arial"/>
          <w:sz w:val="20"/>
          <w:szCs w:val="20"/>
        </w:rPr>
        <w:t>Ceny Služeb je uveden v příloze č. 2 této Smlouvy.</w:t>
      </w:r>
    </w:p>
    <w:p w14:paraId="5BB26F97" w14:textId="3232DBB1" w:rsidR="00AB35B4" w:rsidRPr="005C3AA1" w:rsidRDefault="00EA306D" w:rsidP="00B72325">
      <w:pPr>
        <w:spacing w:before="120" w:after="120" w:line="240" w:lineRule="auto"/>
        <w:rPr>
          <w:rFonts w:ascii="Arial" w:hAnsi="Arial" w:cs="Arial"/>
          <w:b/>
          <w:sz w:val="20"/>
          <w:szCs w:val="20"/>
        </w:rPr>
      </w:pPr>
      <w:r w:rsidRPr="005C3AA1">
        <w:rPr>
          <w:rFonts w:ascii="Arial" w:hAnsi="Arial" w:cs="Arial"/>
          <w:b/>
          <w:sz w:val="20"/>
          <w:szCs w:val="20"/>
        </w:rPr>
        <w:t xml:space="preserve"> </w:t>
      </w:r>
    </w:p>
    <w:p w14:paraId="676FD9D5" w14:textId="7E81ED57" w:rsidR="00F625B9" w:rsidRPr="005C3AA1" w:rsidRDefault="00685EF3"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PLATEBNÍ PODMÍNKY</w:t>
      </w:r>
    </w:p>
    <w:p w14:paraId="59AD4F65" w14:textId="29512D5B" w:rsidR="00685EF3" w:rsidRDefault="00AB35B4"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Objednatel</w:t>
      </w:r>
      <w:r w:rsidR="00CA299E" w:rsidRPr="00685EF3">
        <w:rPr>
          <w:rFonts w:ascii="Arial" w:hAnsi="Arial" w:cs="Arial"/>
          <w:sz w:val="20"/>
          <w:szCs w:val="20"/>
        </w:rPr>
        <w:t xml:space="preserve"> se zavazuje uhradit </w:t>
      </w:r>
      <w:r w:rsidR="00D37EFD" w:rsidRPr="00685EF3">
        <w:rPr>
          <w:rFonts w:ascii="Arial" w:hAnsi="Arial" w:cs="Arial"/>
          <w:sz w:val="20"/>
          <w:szCs w:val="20"/>
        </w:rPr>
        <w:t xml:space="preserve">fakturovanou </w:t>
      </w:r>
      <w:r w:rsidR="00CA299E" w:rsidRPr="00685EF3">
        <w:rPr>
          <w:rFonts w:ascii="Arial" w:hAnsi="Arial" w:cs="Arial"/>
          <w:sz w:val="20"/>
          <w:szCs w:val="20"/>
        </w:rPr>
        <w:t>Cenu Služeb</w:t>
      </w:r>
      <w:r w:rsidRPr="00685EF3">
        <w:rPr>
          <w:rFonts w:ascii="Arial" w:hAnsi="Arial" w:cs="Arial"/>
          <w:sz w:val="20"/>
          <w:szCs w:val="20"/>
        </w:rPr>
        <w:t xml:space="preserve">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w:t>
      </w:r>
      <w:r w:rsidR="005F1441" w:rsidRPr="00685EF3">
        <w:rPr>
          <w:rFonts w:ascii="Arial" w:hAnsi="Arial" w:cs="Arial"/>
          <w:sz w:val="20"/>
          <w:szCs w:val="20"/>
        </w:rPr>
        <w:t>Služeb</w:t>
      </w:r>
      <w:r w:rsidRPr="00685EF3">
        <w:rPr>
          <w:rFonts w:ascii="Arial" w:hAnsi="Arial" w:cs="Arial"/>
          <w:sz w:val="20"/>
          <w:szCs w:val="20"/>
        </w:rPr>
        <w:t xml:space="preserve"> </w:t>
      </w:r>
      <w:r w:rsidR="005F1441" w:rsidRPr="00685EF3">
        <w:rPr>
          <w:rFonts w:ascii="Arial" w:hAnsi="Arial" w:cs="Arial"/>
          <w:sz w:val="20"/>
          <w:szCs w:val="20"/>
        </w:rPr>
        <w:t>Objednatelem</w:t>
      </w:r>
      <w:r w:rsidRPr="00685EF3">
        <w:rPr>
          <w:rFonts w:ascii="Arial" w:hAnsi="Arial" w:cs="Arial"/>
          <w:sz w:val="20"/>
          <w:szCs w:val="20"/>
        </w:rPr>
        <w:t xml:space="preserve"> bez vad, resp. po</w:t>
      </w:r>
      <w:r w:rsidR="00B72325">
        <w:rPr>
          <w:rFonts w:ascii="Arial" w:hAnsi="Arial" w:cs="Arial"/>
          <w:sz w:val="20"/>
          <w:szCs w:val="20"/>
        </w:rPr>
        <w:t> </w:t>
      </w:r>
      <w:r w:rsidRPr="00685EF3">
        <w:rPr>
          <w:rFonts w:ascii="Arial" w:hAnsi="Arial" w:cs="Arial"/>
          <w:sz w:val="20"/>
          <w:szCs w:val="20"/>
        </w:rPr>
        <w:t xml:space="preserve">odstranění všech vad </w:t>
      </w:r>
      <w:r w:rsidR="005F1441" w:rsidRPr="00685EF3">
        <w:rPr>
          <w:rFonts w:ascii="Arial" w:hAnsi="Arial" w:cs="Arial"/>
          <w:sz w:val="20"/>
          <w:szCs w:val="20"/>
        </w:rPr>
        <w:t>Služeb</w:t>
      </w:r>
      <w:r w:rsidRPr="00685EF3">
        <w:rPr>
          <w:rFonts w:ascii="Arial" w:hAnsi="Arial" w:cs="Arial"/>
          <w:sz w:val="20"/>
          <w:szCs w:val="20"/>
        </w:rPr>
        <w:t xml:space="preserve"> a nejpozději ve lhůtě do 15 dnů ode dne protokolárního předání </w:t>
      </w:r>
      <w:r w:rsidR="00CA299E" w:rsidRPr="00685EF3">
        <w:rPr>
          <w:rFonts w:ascii="Arial" w:hAnsi="Arial" w:cs="Arial"/>
          <w:sz w:val="20"/>
          <w:szCs w:val="20"/>
        </w:rPr>
        <w:t>Služeb</w:t>
      </w:r>
      <w:r w:rsidRPr="00685EF3">
        <w:rPr>
          <w:rFonts w:ascii="Arial" w:hAnsi="Arial" w:cs="Arial"/>
          <w:sz w:val="20"/>
          <w:szCs w:val="20"/>
        </w:rPr>
        <w:t xml:space="preserve"> </w:t>
      </w:r>
      <w:r w:rsidR="006327DC" w:rsidRPr="00685EF3">
        <w:rPr>
          <w:rFonts w:ascii="Arial" w:hAnsi="Arial" w:cs="Arial"/>
          <w:sz w:val="20"/>
          <w:szCs w:val="20"/>
        </w:rPr>
        <w:t>Objednateli</w:t>
      </w:r>
      <w:r w:rsidRPr="00685EF3">
        <w:rPr>
          <w:rFonts w:ascii="Arial" w:hAnsi="Arial" w:cs="Arial"/>
          <w:sz w:val="20"/>
          <w:szCs w:val="20"/>
        </w:rPr>
        <w:t>.</w:t>
      </w:r>
      <w:r w:rsidR="0086275D" w:rsidRPr="00685EF3">
        <w:rPr>
          <w:rFonts w:ascii="Arial" w:hAnsi="Arial" w:cs="Arial"/>
          <w:sz w:val="20"/>
          <w:szCs w:val="20"/>
        </w:rPr>
        <w:t xml:space="preserve"> </w:t>
      </w:r>
      <w:bookmarkStart w:id="3" w:name="_Hlk138420773"/>
      <w:r w:rsidR="00FB31D2" w:rsidRPr="00685EF3">
        <w:rPr>
          <w:rFonts w:ascii="Arial" w:hAnsi="Arial" w:cs="Arial"/>
          <w:sz w:val="20"/>
          <w:szCs w:val="20"/>
        </w:rPr>
        <w:t xml:space="preserve">Poskytovatel je povinen zaslat Objednateli fakturu v elektronické formě. Faktury vystavené Poskytovatelem v elektronické formě budou zaslány datovou schránkou nebo e-mailem na adresu </w:t>
      </w:r>
      <w:hyperlink r:id="rId8" w:history="1">
        <w:r w:rsidR="00685EF3" w:rsidRPr="00607865">
          <w:rPr>
            <w:rStyle w:val="Hypertextovodkaz"/>
            <w:rFonts w:ascii="Arial" w:hAnsi="Arial" w:cs="Arial"/>
            <w:sz w:val="20"/>
            <w:szCs w:val="20"/>
          </w:rPr>
          <w:t>podatelna@mestolysa.cz</w:t>
        </w:r>
      </w:hyperlink>
      <w:r w:rsidR="00FB31D2" w:rsidRPr="00685EF3">
        <w:rPr>
          <w:rFonts w:ascii="Arial" w:hAnsi="Arial" w:cs="Arial"/>
          <w:sz w:val="20"/>
          <w:szCs w:val="20"/>
        </w:rPr>
        <w:t xml:space="preserve">, v národním standardu pro elektronickou fakturaci ISDOC verze 5.2. až 6.0.2 (preferovaný formát) nebo ve formátu Portable </w:t>
      </w:r>
      <w:proofErr w:type="spellStart"/>
      <w:r w:rsidR="00FB31D2" w:rsidRPr="00685EF3">
        <w:rPr>
          <w:rFonts w:ascii="Arial" w:hAnsi="Arial" w:cs="Arial"/>
          <w:sz w:val="20"/>
          <w:szCs w:val="20"/>
        </w:rPr>
        <w:t>Document</w:t>
      </w:r>
      <w:proofErr w:type="spellEnd"/>
      <w:r w:rsidR="00FB31D2" w:rsidRPr="00685EF3">
        <w:rPr>
          <w:rFonts w:ascii="Arial" w:hAnsi="Arial" w:cs="Arial"/>
          <w:sz w:val="20"/>
          <w:szCs w:val="20"/>
        </w:rPr>
        <w:t xml:space="preserve"> </w:t>
      </w:r>
      <w:proofErr w:type="spellStart"/>
      <w:r w:rsidR="00FB31D2" w:rsidRPr="00685EF3">
        <w:rPr>
          <w:rFonts w:ascii="Arial" w:hAnsi="Arial" w:cs="Arial"/>
          <w:sz w:val="20"/>
          <w:szCs w:val="20"/>
        </w:rPr>
        <w:t>Format</w:t>
      </w:r>
      <w:proofErr w:type="spellEnd"/>
      <w:r w:rsidR="00FB31D2" w:rsidRPr="00685EF3">
        <w:rPr>
          <w:rFonts w:ascii="Arial" w:hAnsi="Arial" w:cs="Arial"/>
          <w:sz w:val="20"/>
          <w:szCs w:val="20"/>
        </w:rPr>
        <w:t xml:space="preserve"> </w:t>
      </w:r>
      <w:proofErr w:type="spellStart"/>
      <w:r w:rsidR="00FB31D2" w:rsidRPr="00685EF3">
        <w:rPr>
          <w:rFonts w:ascii="Arial" w:hAnsi="Arial" w:cs="Arial"/>
          <w:sz w:val="20"/>
          <w:szCs w:val="20"/>
        </w:rPr>
        <w:t>for</w:t>
      </w:r>
      <w:proofErr w:type="spellEnd"/>
      <w:r w:rsidR="00FB31D2" w:rsidRPr="00685EF3">
        <w:rPr>
          <w:rFonts w:ascii="Arial" w:hAnsi="Arial" w:cs="Arial"/>
          <w:sz w:val="20"/>
          <w:szCs w:val="20"/>
        </w:rPr>
        <w:t xml:space="preserve"> </w:t>
      </w:r>
      <w:proofErr w:type="spellStart"/>
      <w:r w:rsidR="00FB31D2" w:rsidRPr="00685EF3">
        <w:rPr>
          <w:rFonts w:ascii="Arial" w:hAnsi="Arial" w:cs="Arial"/>
          <w:sz w:val="20"/>
          <w:szCs w:val="20"/>
        </w:rPr>
        <w:t>the</w:t>
      </w:r>
      <w:proofErr w:type="spellEnd"/>
      <w:r w:rsidR="00FB31D2" w:rsidRPr="00685EF3">
        <w:rPr>
          <w:rFonts w:ascii="Arial" w:hAnsi="Arial" w:cs="Arial"/>
          <w:sz w:val="20"/>
          <w:szCs w:val="20"/>
        </w:rPr>
        <w:t xml:space="preserve"> Long-term </w:t>
      </w:r>
      <w:proofErr w:type="spellStart"/>
      <w:r w:rsidR="00FB31D2" w:rsidRPr="00685EF3">
        <w:rPr>
          <w:rFonts w:ascii="Arial" w:hAnsi="Arial" w:cs="Arial"/>
          <w:sz w:val="20"/>
          <w:szCs w:val="20"/>
        </w:rPr>
        <w:t>Archiving</w:t>
      </w:r>
      <w:proofErr w:type="spellEnd"/>
      <w:r w:rsidR="00FB31D2" w:rsidRPr="00685EF3">
        <w:rPr>
          <w:rFonts w:ascii="Arial" w:hAnsi="Arial" w:cs="Arial"/>
          <w:sz w:val="20"/>
          <w:szCs w:val="20"/>
        </w:rPr>
        <w:t xml:space="preserve">, tzv. PDF/A </w:t>
      </w:r>
      <w:proofErr w:type="spellStart"/>
      <w:r w:rsidR="00FB31D2" w:rsidRPr="00685EF3">
        <w:rPr>
          <w:rFonts w:ascii="Arial" w:hAnsi="Arial" w:cs="Arial"/>
          <w:sz w:val="20"/>
          <w:szCs w:val="20"/>
        </w:rPr>
        <w:t>a</w:t>
      </w:r>
      <w:proofErr w:type="spellEnd"/>
      <w:r w:rsidR="00FB31D2" w:rsidRPr="00685EF3">
        <w:rPr>
          <w:rFonts w:ascii="Arial" w:hAnsi="Arial" w:cs="Arial"/>
          <w:sz w:val="20"/>
          <w:szCs w:val="20"/>
        </w:rPr>
        <w:t xml:space="preserve"> vyšší. Na faktuře bude uvedeno číslo smlouvy Objednatele, </w:t>
      </w:r>
      <w:r w:rsidR="00685EF3">
        <w:rPr>
          <w:rFonts w:ascii="Arial" w:hAnsi="Arial" w:cs="Arial"/>
          <w:sz w:val="20"/>
          <w:szCs w:val="20"/>
        </w:rPr>
        <w:t xml:space="preserve">název a </w:t>
      </w:r>
      <w:proofErr w:type="spellStart"/>
      <w:r w:rsidR="00685EF3">
        <w:rPr>
          <w:rFonts w:ascii="Arial" w:hAnsi="Arial" w:cs="Arial"/>
          <w:sz w:val="20"/>
          <w:szCs w:val="20"/>
        </w:rPr>
        <w:t>reg</w:t>
      </w:r>
      <w:proofErr w:type="spellEnd"/>
      <w:r w:rsidR="00685EF3">
        <w:rPr>
          <w:rFonts w:ascii="Arial" w:hAnsi="Arial" w:cs="Arial"/>
          <w:sz w:val="20"/>
          <w:szCs w:val="20"/>
        </w:rPr>
        <w:t xml:space="preserve">. č. Projektu Objednatele – </w:t>
      </w:r>
      <w:r w:rsidR="00FB31D2" w:rsidRPr="00685EF3">
        <w:rPr>
          <w:rFonts w:ascii="Arial" w:hAnsi="Arial" w:cs="Arial"/>
          <w:sz w:val="20"/>
          <w:szCs w:val="20"/>
        </w:rPr>
        <w:t>pokud je faktura ve formátu ISDOC v příslušných elementech, případně u faktur ve formátu PDF v poznámce.</w:t>
      </w:r>
      <w:bookmarkEnd w:id="3"/>
    </w:p>
    <w:p w14:paraId="1DD9BE6C" w14:textId="77777777" w:rsidR="00685EF3" w:rsidRDefault="00E04710"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lastRenderedPageBreak/>
        <w:t xml:space="preserve">Fakturovaná </w:t>
      </w:r>
      <w:r w:rsidR="00A47794" w:rsidRPr="00685EF3">
        <w:rPr>
          <w:rFonts w:ascii="Arial" w:hAnsi="Arial" w:cs="Arial"/>
          <w:sz w:val="20"/>
          <w:szCs w:val="20"/>
        </w:rPr>
        <w:t>C</w:t>
      </w:r>
      <w:r w:rsidRPr="00685EF3">
        <w:rPr>
          <w:rFonts w:ascii="Arial" w:hAnsi="Arial" w:cs="Arial"/>
          <w:sz w:val="20"/>
          <w:szCs w:val="20"/>
        </w:rPr>
        <w:t xml:space="preserve">ena musí odpovídat </w:t>
      </w:r>
      <w:r w:rsidR="00A47794" w:rsidRPr="00685EF3">
        <w:rPr>
          <w:rFonts w:ascii="Arial" w:hAnsi="Arial" w:cs="Arial"/>
          <w:sz w:val="20"/>
          <w:szCs w:val="20"/>
        </w:rPr>
        <w:t>C</w:t>
      </w:r>
      <w:r w:rsidRPr="00685EF3">
        <w:rPr>
          <w:rFonts w:ascii="Arial" w:hAnsi="Arial" w:cs="Arial"/>
          <w:sz w:val="20"/>
          <w:szCs w:val="20"/>
        </w:rPr>
        <w:t xml:space="preserve">eně uvedené </w:t>
      </w:r>
      <w:r w:rsidR="00171A78" w:rsidRPr="00685EF3">
        <w:rPr>
          <w:rFonts w:ascii="Arial" w:hAnsi="Arial" w:cs="Arial"/>
          <w:sz w:val="20"/>
          <w:szCs w:val="20"/>
        </w:rPr>
        <w:t>v čl.</w:t>
      </w:r>
      <w:r w:rsidRPr="00685EF3">
        <w:rPr>
          <w:rFonts w:ascii="Arial" w:hAnsi="Arial" w:cs="Arial"/>
          <w:sz w:val="20"/>
          <w:szCs w:val="20"/>
        </w:rPr>
        <w:t xml:space="preserve"> </w:t>
      </w:r>
      <w:r w:rsidR="00685EF3">
        <w:rPr>
          <w:rFonts w:ascii="Arial" w:hAnsi="Arial" w:cs="Arial"/>
          <w:sz w:val="20"/>
          <w:szCs w:val="20"/>
        </w:rPr>
        <w:t xml:space="preserve">4. </w:t>
      </w:r>
      <w:r w:rsidR="005F1441" w:rsidRPr="00685EF3">
        <w:rPr>
          <w:rFonts w:ascii="Arial" w:hAnsi="Arial" w:cs="Arial"/>
          <w:sz w:val="20"/>
          <w:szCs w:val="20"/>
        </w:rPr>
        <w:t>odst. 1</w:t>
      </w:r>
      <w:r w:rsidR="0047619D" w:rsidRPr="00685EF3">
        <w:rPr>
          <w:rFonts w:ascii="Arial" w:hAnsi="Arial" w:cs="Arial"/>
          <w:sz w:val="20"/>
          <w:szCs w:val="20"/>
        </w:rPr>
        <w:t xml:space="preserve"> Smlouvy</w:t>
      </w:r>
      <w:r w:rsidR="005F1441" w:rsidRPr="00685EF3">
        <w:rPr>
          <w:rFonts w:ascii="Arial" w:hAnsi="Arial" w:cs="Arial"/>
          <w:sz w:val="20"/>
          <w:szCs w:val="20"/>
        </w:rPr>
        <w:t xml:space="preserve"> a oceněnému rozpisu Ceny Služeb uvedenému </w:t>
      </w:r>
      <w:r w:rsidR="00EF3CD3" w:rsidRPr="00685EF3">
        <w:rPr>
          <w:rFonts w:ascii="Arial" w:hAnsi="Arial" w:cs="Arial"/>
          <w:sz w:val="20"/>
          <w:szCs w:val="20"/>
        </w:rPr>
        <w:t>v příloze</w:t>
      </w:r>
      <w:r w:rsidR="005F1441" w:rsidRPr="00685EF3">
        <w:rPr>
          <w:rFonts w:ascii="Arial" w:hAnsi="Arial" w:cs="Arial"/>
          <w:sz w:val="20"/>
          <w:szCs w:val="20"/>
        </w:rPr>
        <w:t xml:space="preserve"> č. 2 Smlouvy</w:t>
      </w:r>
      <w:r w:rsidR="0047619D" w:rsidRPr="00685EF3">
        <w:rPr>
          <w:rFonts w:ascii="Arial" w:hAnsi="Arial" w:cs="Arial"/>
          <w:sz w:val="20"/>
          <w:szCs w:val="20"/>
        </w:rPr>
        <w:t>.</w:t>
      </w:r>
    </w:p>
    <w:p w14:paraId="2C7E3C26" w14:textId="42C6F596" w:rsidR="00B72325" w:rsidRDefault="002B5928"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685EF3">
        <w:rPr>
          <w:rFonts w:ascii="Arial" w:hAnsi="Arial" w:cs="Arial"/>
          <w:sz w:val="20"/>
          <w:szCs w:val="20"/>
        </w:rPr>
        <w:t xml:space="preserve">Faktura musí obsahovat veškeré náležitosti stanovené </w:t>
      </w:r>
      <w:r w:rsidR="00D5746E" w:rsidRPr="00685EF3">
        <w:rPr>
          <w:rFonts w:ascii="Arial" w:hAnsi="Arial" w:cs="Arial"/>
          <w:sz w:val="20"/>
          <w:szCs w:val="20"/>
        </w:rPr>
        <w:t>platnými právními předpisy</w:t>
      </w:r>
      <w:r w:rsidRPr="00685EF3">
        <w:rPr>
          <w:rFonts w:ascii="Arial" w:hAnsi="Arial" w:cs="Arial"/>
          <w:sz w:val="20"/>
          <w:szCs w:val="20"/>
        </w:rPr>
        <w:t>, zejména § 29 zákona č. 235/2004 Sb. a § 435 Občanského zákoníku. Faktura dále musí obsahovat číslo Smlouvy</w:t>
      </w:r>
      <w:r w:rsidR="002946C2">
        <w:rPr>
          <w:rFonts w:ascii="Arial" w:hAnsi="Arial" w:cs="Arial"/>
          <w:sz w:val="20"/>
          <w:szCs w:val="20"/>
        </w:rPr>
        <w:t xml:space="preserve"> a</w:t>
      </w:r>
      <w:r w:rsidRPr="00685EF3">
        <w:rPr>
          <w:rFonts w:ascii="Arial" w:hAnsi="Arial" w:cs="Arial"/>
          <w:sz w:val="20"/>
          <w:szCs w:val="20"/>
        </w:rPr>
        <w:t xml:space="preserve"> název Zakázky.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w:t>
      </w:r>
      <w:r w:rsidR="005912F1" w:rsidRPr="00685EF3">
        <w:rPr>
          <w:rFonts w:ascii="Arial" w:hAnsi="Arial" w:cs="Arial"/>
          <w:sz w:val="20"/>
          <w:szCs w:val="20"/>
        </w:rPr>
        <w:t xml:space="preserve">Poskytovateli </w:t>
      </w:r>
      <w:r w:rsidRPr="00685EF3">
        <w:rPr>
          <w:rFonts w:ascii="Arial" w:hAnsi="Arial" w:cs="Arial"/>
          <w:sz w:val="20"/>
          <w:szCs w:val="20"/>
        </w:rPr>
        <w:t xml:space="preserve">nevzniká v souvislosti s prvotní </w:t>
      </w:r>
      <w:r w:rsidR="002604F6" w:rsidRPr="00685EF3">
        <w:rPr>
          <w:rFonts w:ascii="Arial" w:hAnsi="Arial" w:cs="Arial"/>
          <w:sz w:val="20"/>
          <w:szCs w:val="20"/>
        </w:rPr>
        <w:t>f</w:t>
      </w:r>
      <w:r w:rsidRPr="00685EF3">
        <w:rPr>
          <w:rFonts w:ascii="Arial" w:hAnsi="Arial" w:cs="Arial"/>
          <w:sz w:val="20"/>
          <w:szCs w:val="20"/>
        </w:rPr>
        <w:t>akturou žádný nárok na úroky z</w:t>
      </w:r>
      <w:r w:rsidR="00B72325">
        <w:rPr>
          <w:rFonts w:ascii="Arial" w:hAnsi="Arial" w:cs="Arial"/>
          <w:sz w:val="20"/>
          <w:szCs w:val="20"/>
        </w:rPr>
        <w:t> </w:t>
      </w:r>
      <w:r w:rsidRPr="00685EF3">
        <w:rPr>
          <w:rFonts w:ascii="Arial" w:hAnsi="Arial" w:cs="Arial"/>
          <w:sz w:val="20"/>
          <w:szCs w:val="20"/>
        </w:rPr>
        <w:t>prodlení.</w:t>
      </w:r>
    </w:p>
    <w:p w14:paraId="19E07046" w14:textId="77777777" w:rsidR="00B72325" w:rsidRDefault="00905E93"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Objednatel neposkytuje žádné zálohy na Cenu.</w:t>
      </w:r>
    </w:p>
    <w:p w14:paraId="76ECA8EC" w14:textId="77777777" w:rsidR="00B72325" w:rsidRDefault="000E371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Smluvní strany se dohodly, že povinnost úhrady faktury vystavené Poskytovatelem je splněna okamžikem odepsání příslušné peněžní částky z účtu </w:t>
      </w:r>
      <w:r w:rsidR="002A090C" w:rsidRPr="00B72325">
        <w:rPr>
          <w:rFonts w:ascii="Arial" w:hAnsi="Arial" w:cs="Arial"/>
          <w:sz w:val="20"/>
          <w:szCs w:val="20"/>
        </w:rPr>
        <w:t xml:space="preserve">Objednatele </w:t>
      </w:r>
      <w:r w:rsidRPr="00B72325">
        <w:rPr>
          <w:rFonts w:ascii="Arial" w:hAnsi="Arial" w:cs="Arial"/>
          <w:sz w:val="20"/>
          <w:szCs w:val="20"/>
        </w:rPr>
        <w:t xml:space="preserve">ve prospěch účtu </w:t>
      </w:r>
      <w:r w:rsidR="002A090C" w:rsidRPr="00B72325">
        <w:rPr>
          <w:rFonts w:ascii="Arial" w:hAnsi="Arial" w:cs="Arial"/>
          <w:sz w:val="20"/>
          <w:szCs w:val="20"/>
        </w:rPr>
        <w:t xml:space="preserve">Poskytovatele </w:t>
      </w:r>
      <w:r w:rsidRPr="00B72325">
        <w:rPr>
          <w:rFonts w:ascii="Arial" w:hAnsi="Arial" w:cs="Arial"/>
          <w:sz w:val="20"/>
          <w:szCs w:val="20"/>
        </w:rPr>
        <w:t>uvedeného na faktuře. Poskytovatel je povinen na faktuře uvádět účet Poskytovatele uvedený v ustanovení Smlouvy upravujícím Smluvní strany.</w:t>
      </w:r>
    </w:p>
    <w:p w14:paraId="357A57A7" w14:textId="37A959F4" w:rsidR="000E3716" w:rsidRPr="00B72325" w:rsidRDefault="000E371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Platby budou probíhat v Kč (korunách českých) a rovněž veškeré cenové údaje budou uvedeny v této měně.</w:t>
      </w:r>
    </w:p>
    <w:p w14:paraId="2661F3AC" w14:textId="77777777" w:rsidR="00B72325" w:rsidRPr="00B72325" w:rsidRDefault="00B72325" w:rsidP="00B72325">
      <w:pPr>
        <w:spacing w:before="120" w:after="120" w:line="240" w:lineRule="auto"/>
        <w:rPr>
          <w:rFonts w:ascii="Arial" w:hAnsi="Arial" w:cs="Arial"/>
          <w:b/>
          <w:sz w:val="20"/>
          <w:szCs w:val="20"/>
        </w:rPr>
      </w:pPr>
    </w:p>
    <w:p w14:paraId="0114D99C" w14:textId="0BFDE5B4" w:rsidR="00EC48D1" w:rsidRPr="00B72325" w:rsidRDefault="00B72325"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ODPOVĚDNOST ZA VADY</w:t>
      </w:r>
    </w:p>
    <w:p w14:paraId="6A5C952A"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w:t>
      </w:r>
      <w:r w:rsidR="005F12D2" w:rsidRPr="00B72325">
        <w:rPr>
          <w:rFonts w:ascii="Arial" w:hAnsi="Arial" w:cs="Arial"/>
          <w:sz w:val="20"/>
          <w:szCs w:val="20"/>
        </w:rPr>
        <w:t>6</w:t>
      </w:r>
      <w:r w:rsidRPr="00B72325">
        <w:rPr>
          <w:rFonts w:ascii="Arial" w:hAnsi="Arial" w:cs="Arial"/>
          <w:sz w:val="20"/>
          <w:szCs w:val="20"/>
        </w:rPr>
        <w:t xml:space="preserve"> (</w:t>
      </w:r>
      <w:r w:rsidR="005F12D2" w:rsidRPr="00B72325">
        <w:rPr>
          <w:rFonts w:ascii="Arial" w:hAnsi="Arial" w:cs="Arial"/>
          <w:sz w:val="20"/>
          <w:szCs w:val="20"/>
        </w:rPr>
        <w:t>šesti</w:t>
      </w:r>
      <w:r w:rsidRPr="00B72325">
        <w:rPr>
          <w:rFonts w:ascii="Arial" w:hAnsi="Arial" w:cs="Arial"/>
          <w:sz w:val="20"/>
          <w:szCs w:val="20"/>
        </w:rPr>
        <w:t>) měsíců ode dne převzetí daného výstupu Služby, tj. ode dne podpisu příslušného předávacího protokolu nebo jiného relevantního dokladu o převzetí výstupu Služby.</w:t>
      </w:r>
    </w:p>
    <w:p w14:paraId="313BA3E5" w14:textId="49607641"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Poskytovatel je povinen zahájit práce na odstranění Vytčené vady bez zbytečného odkladu po</w:t>
      </w:r>
      <w:r w:rsidR="00B72325">
        <w:rPr>
          <w:rFonts w:ascii="Arial" w:hAnsi="Arial" w:cs="Arial"/>
          <w:sz w:val="20"/>
          <w:szCs w:val="20"/>
        </w:rPr>
        <w:t> </w:t>
      </w:r>
      <w:r w:rsidRPr="00B72325">
        <w:rPr>
          <w:rFonts w:ascii="Arial" w:hAnsi="Arial" w:cs="Arial"/>
          <w:sz w:val="20"/>
          <w:szCs w:val="20"/>
        </w:rPr>
        <w:t xml:space="preserve">Vytčení vady Objednatelem, nejpozději však do pěti (5) </w:t>
      </w:r>
      <w:r w:rsidR="00B72325">
        <w:rPr>
          <w:rFonts w:ascii="Arial" w:hAnsi="Arial" w:cs="Arial"/>
          <w:sz w:val="20"/>
          <w:szCs w:val="20"/>
        </w:rPr>
        <w:t xml:space="preserve">pracovních </w:t>
      </w:r>
      <w:r w:rsidRPr="00B72325">
        <w:rPr>
          <w:rFonts w:ascii="Arial" w:hAnsi="Arial" w:cs="Arial"/>
          <w:sz w:val="20"/>
          <w:szCs w:val="20"/>
        </w:rPr>
        <w:t xml:space="preserve">dnů ode dne Vytčení vady Objednatelem (dále jen „Vytčená vada“). Objednatel je oprávněn požadovat namísto odstranění Vytčené vady slevu z Ceny, resp. z Ceny dané části Služeb. </w:t>
      </w:r>
    </w:p>
    <w:p w14:paraId="79B6F571"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0A02AF99"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Jestliže má Vytčená vada charakter vady právní je Objednatel oprávněn požadovat po</w:t>
      </w:r>
      <w:r w:rsidR="00B72325">
        <w:rPr>
          <w:rFonts w:ascii="Arial" w:hAnsi="Arial" w:cs="Arial"/>
          <w:sz w:val="20"/>
          <w:szCs w:val="20"/>
        </w:rPr>
        <w:t> </w:t>
      </w:r>
      <w:r w:rsidRPr="00B72325">
        <w:rPr>
          <w:rFonts w:ascii="Arial" w:hAnsi="Arial" w:cs="Arial"/>
          <w:sz w:val="20"/>
          <w:szCs w:val="20"/>
        </w:rPr>
        <w:t xml:space="preserve">Poskytovateli odstranění Vytčené vady spočívající v zajištění nerušeného užívání Služeb, resp. výstupů Služeb Objednatelem, a/nebo slevu z Ceny a/nebo je oprávněn od Smlouvy odstoupit, a to dle své volby učiněné při uplatnění vady Služeb. </w:t>
      </w:r>
    </w:p>
    <w:p w14:paraId="38B5FF8F"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Smluvní strany se mohou na žádost Objednatele písemně dohodnout na jiném způsobu řešení Vytčení vady.</w:t>
      </w:r>
    </w:p>
    <w:p w14:paraId="011A8660"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Pro vyloučení pochybností Smluvní strany uvádí, že pokud Objednatel neuplatní v rámci Vytčení vad jiné řešení Vytčené vady</w:t>
      </w:r>
      <w:r w:rsidR="005C7EE1" w:rsidRPr="00B72325">
        <w:rPr>
          <w:rFonts w:ascii="Arial" w:hAnsi="Arial" w:cs="Arial"/>
          <w:sz w:val="20"/>
          <w:szCs w:val="20"/>
        </w:rPr>
        <w:t>,</w:t>
      </w:r>
      <w:r w:rsidRPr="00B72325">
        <w:rPr>
          <w:rFonts w:ascii="Arial" w:hAnsi="Arial" w:cs="Arial"/>
          <w:sz w:val="20"/>
          <w:szCs w:val="20"/>
        </w:rPr>
        <w:t xml:space="preserve"> než je odstranění Vytčené vady, je Poskytovatel povinen vyřešit Vytknutou vadu jejím bezplatným odstraněním.</w:t>
      </w:r>
    </w:p>
    <w:p w14:paraId="5BB15015" w14:textId="77777777" w:rsid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Poskytovatel je povinen postupovat při odstraňování Vytčených vad Služeb, resp. vad </w:t>
      </w:r>
      <w:r w:rsidR="00FE2D12" w:rsidRPr="00B72325">
        <w:rPr>
          <w:rFonts w:ascii="Arial" w:hAnsi="Arial" w:cs="Arial"/>
          <w:sz w:val="20"/>
          <w:szCs w:val="20"/>
        </w:rPr>
        <w:t>v</w:t>
      </w:r>
      <w:r w:rsidRPr="00B72325">
        <w:rPr>
          <w:rFonts w:ascii="Arial" w:hAnsi="Arial" w:cs="Arial"/>
          <w:sz w:val="20"/>
          <w:szCs w:val="20"/>
        </w:rPr>
        <w:t>ýstupů Služeb s odbornou péčí, Vytčené vady odstraňovat ve lhůtách stanovených k</w:t>
      </w:r>
      <w:r w:rsidR="00171A78" w:rsidRPr="00B72325">
        <w:rPr>
          <w:rFonts w:ascii="Arial" w:hAnsi="Arial" w:cs="Arial"/>
          <w:sz w:val="20"/>
          <w:szCs w:val="20"/>
        </w:rPr>
        <w:t> </w:t>
      </w:r>
      <w:r w:rsidRPr="00B72325">
        <w:rPr>
          <w:rFonts w:ascii="Arial" w:hAnsi="Arial" w:cs="Arial"/>
          <w:sz w:val="20"/>
          <w:szCs w:val="20"/>
        </w:rPr>
        <w:t>tomu Objednatelem s přihlédnutím k objektivní časové náročnosti odstranění dané Vytčené vady. Při odstranění vady Služeb je Poskytovatel povinen postupovat v souladu s</w:t>
      </w:r>
      <w:r w:rsidR="00171A78" w:rsidRPr="00B72325">
        <w:rPr>
          <w:rFonts w:ascii="Arial" w:hAnsi="Arial" w:cs="Arial"/>
          <w:sz w:val="20"/>
          <w:szCs w:val="20"/>
        </w:rPr>
        <w:t> </w:t>
      </w:r>
      <w:r w:rsidRPr="00B72325">
        <w:rPr>
          <w:rFonts w:ascii="Arial" w:hAnsi="Arial" w:cs="Arial"/>
          <w:sz w:val="20"/>
          <w:szCs w:val="20"/>
        </w:rPr>
        <w:t>požadavky a instrukcemi Objednatele a v souladu s jemu známými zájmy Objednatele. Poskytovatel je povinen po celou dobu odstraňování Vytčených vad informovat Objednatele o postupu jejich odstraňování, a to způsobem, formou, rozsahem a v</w:t>
      </w:r>
      <w:r w:rsidR="00171A78" w:rsidRPr="00B72325">
        <w:rPr>
          <w:rFonts w:ascii="Arial" w:hAnsi="Arial" w:cs="Arial"/>
          <w:sz w:val="20"/>
          <w:szCs w:val="20"/>
        </w:rPr>
        <w:t> </w:t>
      </w:r>
      <w:r w:rsidRPr="00B72325">
        <w:rPr>
          <w:rFonts w:ascii="Arial" w:hAnsi="Arial" w:cs="Arial"/>
          <w:sz w:val="20"/>
          <w:szCs w:val="20"/>
        </w:rPr>
        <w:t xml:space="preserve">termínech či lhůtách určených Objednatelem v rámci Vytčení </w:t>
      </w:r>
      <w:r w:rsidRPr="00B72325">
        <w:rPr>
          <w:rFonts w:ascii="Arial" w:hAnsi="Arial" w:cs="Arial"/>
          <w:sz w:val="20"/>
          <w:szCs w:val="20"/>
        </w:rPr>
        <w:lastRenderedPageBreak/>
        <w:t xml:space="preserve">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0BAEC3CC" w14:textId="4CC92585" w:rsidR="00494A7E" w:rsidRPr="00B72325" w:rsidRDefault="00494A7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V případě Vytčených vad </w:t>
      </w:r>
      <w:r w:rsidR="00FE2D12" w:rsidRPr="00B72325">
        <w:rPr>
          <w:rFonts w:ascii="Arial" w:hAnsi="Arial" w:cs="Arial"/>
          <w:sz w:val="20"/>
          <w:szCs w:val="20"/>
        </w:rPr>
        <w:t>v</w:t>
      </w:r>
      <w:r w:rsidRPr="00B72325">
        <w:rPr>
          <w:rFonts w:ascii="Arial" w:hAnsi="Arial" w:cs="Arial"/>
          <w:sz w:val="20"/>
          <w:szCs w:val="20"/>
        </w:rPr>
        <w:t>ýstupů Sl</w:t>
      </w:r>
      <w:r w:rsidR="00FE2D12" w:rsidRPr="00B72325">
        <w:rPr>
          <w:rFonts w:ascii="Arial" w:hAnsi="Arial" w:cs="Arial"/>
          <w:sz w:val="20"/>
          <w:szCs w:val="20"/>
        </w:rPr>
        <w:t xml:space="preserve">užeb je Poskytovatel povinen tyto vady </w:t>
      </w:r>
      <w:r w:rsidRPr="00B72325">
        <w:rPr>
          <w:rFonts w:ascii="Arial" w:hAnsi="Arial" w:cs="Arial"/>
          <w:sz w:val="20"/>
          <w:szCs w:val="20"/>
        </w:rPr>
        <w:t>odstranit ve lhůtě stanovené mu k tomu Objednatelem</w:t>
      </w:r>
      <w:r w:rsidR="00FE2D12" w:rsidRPr="00B72325">
        <w:rPr>
          <w:rFonts w:ascii="Arial" w:hAnsi="Arial" w:cs="Arial"/>
          <w:sz w:val="20"/>
          <w:szCs w:val="20"/>
        </w:rPr>
        <w:t xml:space="preserve"> (tj. předat Objednateli v této lhůtě řádný výstup Služeb)</w:t>
      </w:r>
      <w:r w:rsidRPr="00B72325">
        <w:rPr>
          <w:rFonts w:ascii="Arial" w:hAnsi="Arial" w:cs="Arial"/>
          <w:sz w:val="20"/>
          <w:szCs w:val="20"/>
        </w:rPr>
        <w:t xml:space="preserve">. Objednatel je oprávněn odmítnout převzetí </w:t>
      </w:r>
      <w:r w:rsidR="00FE2D12" w:rsidRPr="00B72325">
        <w:rPr>
          <w:rFonts w:ascii="Arial" w:hAnsi="Arial" w:cs="Arial"/>
          <w:sz w:val="20"/>
          <w:szCs w:val="20"/>
        </w:rPr>
        <w:t>v</w:t>
      </w:r>
      <w:r w:rsidRPr="00B72325">
        <w:rPr>
          <w:rFonts w:ascii="Arial" w:hAnsi="Arial" w:cs="Arial"/>
          <w:sz w:val="20"/>
          <w:szCs w:val="20"/>
        </w:rPr>
        <w:t xml:space="preserve">ýstupů Služeb, pokud zjistí, že Vytčené vady nebyly Poskytovatelem řádně odstraněny. V případě, že Objednatel odmítne převzít </w:t>
      </w:r>
      <w:r w:rsidR="00FE2D12" w:rsidRPr="00B72325">
        <w:rPr>
          <w:rFonts w:ascii="Arial" w:hAnsi="Arial" w:cs="Arial"/>
          <w:sz w:val="20"/>
          <w:szCs w:val="20"/>
        </w:rPr>
        <w:t>v</w:t>
      </w:r>
      <w:r w:rsidRPr="00B72325">
        <w:rPr>
          <w:rFonts w:ascii="Arial" w:hAnsi="Arial" w:cs="Arial"/>
          <w:sz w:val="20"/>
          <w:szCs w:val="20"/>
        </w:rPr>
        <w:t>ýstupy</w:t>
      </w:r>
      <w:r w:rsidR="00FE2D12" w:rsidRPr="00B72325">
        <w:rPr>
          <w:rFonts w:ascii="Arial" w:hAnsi="Arial" w:cs="Arial"/>
          <w:sz w:val="20"/>
          <w:szCs w:val="20"/>
        </w:rPr>
        <w:t xml:space="preserve"> Služeb</w:t>
      </w:r>
      <w:r w:rsidRPr="00B72325">
        <w:rPr>
          <w:rFonts w:ascii="Arial" w:hAnsi="Arial" w:cs="Arial"/>
          <w:sz w:val="20"/>
          <w:szCs w:val="20"/>
        </w:rPr>
        <w:t>, u nichž nebyly odstraněny Poskytovatelem vady, má se za to, že Vytčená vada je vadou neodstranitelnou, a Objednatel má dále právo požadovat slevu z</w:t>
      </w:r>
      <w:r w:rsidR="00171A78" w:rsidRPr="00B72325">
        <w:rPr>
          <w:rFonts w:ascii="Arial" w:hAnsi="Arial" w:cs="Arial"/>
          <w:sz w:val="20"/>
          <w:szCs w:val="20"/>
        </w:rPr>
        <w:t> </w:t>
      </w:r>
      <w:r w:rsidRPr="00B72325">
        <w:rPr>
          <w:rFonts w:ascii="Arial" w:hAnsi="Arial" w:cs="Arial"/>
          <w:sz w:val="20"/>
          <w:szCs w:val="20"/>
        </w:rPr>
        <w:t xml:space="preserve">Ceny Služeb nebo zcela nové poskytnutí Služeb nebo má právo od Smlouvy odstoupit, a to dle své volby učiněné při odmítnutí převzetí Dokumentace nebo Výstupů z důvodu neodstranění jejich vad. </w:t>
      </w:r>
    </w:p>
    <w:p w14:paraId="01395331" w14:textId="5C017E85" w:rsidR="00B249DE" w:rsidRPr="005C3AA1" w:rsidRDefault="00B249DE" w:rsidP="00B72325">
      <w:pPr>
        <w:spacing w:before="120" w:after="120" w:line="240" w:lineRule="auto"/>
        <w:rPr>
          <w:rFonts w:ascii="Arial" w:hAnsi="Arial" w:cs="Arial"/>
          <w:b/>
          <w:sz w:val="20"/>
          <w:szCs w:val="20"/>
        </w:rPr>
      </w:pPr>
    </w:p>
    <w:p w14:paraId="0F393EF1" w14:textId="14E4383C" w:rsidR="00F625B9" w:rsidRPr="005C3AA1" w:rsidRDefault="00B72325"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SMLUVNÍ SANKCE</w:t>
      </w:r>
    </w:p>
    <w:p w14:paraId="7D91391B" w14:textId="77777777" w:rsidR="00B72325" w:rsidRDefault="00F04D2B"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Za prodlení s poskytováním </w:t>
      </w:r>
      <w:r w:rsidR="00494E55" w:rsidRPr="00B72325">
        <w:rPr>
          <w:rFonts w:ascii="Arial" w:hAnsi="Arial" w:cs="Arial"/>
          <w:sz w:val="20"/>
          <w:szCs w:val="20"/>
        </w:rPr>
        <w:t>S</w:t>
      </w:r>
      <w:r w:rsidRPr="00B72325">
        <w:rPr>
          <w:rFonts w:ascii="Arial" w:hAnsi="Arial" w:cs="Arial"/>
          <w:sz w:val="20"/>
          <w:szCs w:val="20"/>
        </w:rPr>
        <w:t xml:space="preserve">lužeb, resp. za prodlení s předáním výstupů </w:t>
      </w:r>
      <w:r w:rsidR="00494E55" w:rsidRPr="00B72325">
        <w:rPr>
          <w:rFonts w:ascii="Arial" w:hAnsi="Arial" w:cs="Arial"/>
          <w:sz w:val="20"/>
          <w:szCs w:val="20"/>
        </w:rPr>
        <w:t>S</w:t>
      </w:r>
      <w:r w:rsidRPr="00B72325">
        <w:rPr>
          <w:rFonts w:ascii="Arial" w:hAnsi="Arial" w:cs="Arial"/>
          <w:sz w:val="20"/>
          <w:szCs w:val="20"/>
        </w:rPr>
        <w:t xml:space="preserve">lužeb, se </w:t>
      </w:r>
      <w:r w:rsidR="00494E55" w:rsidRPr="00B72325">
        <w:rPr>
          <w:rFonts w:ascii="Arial" w:hAnsi="Arial" w:cs="Arial"/>
          <w:sz w:val="20"/>
          <w:szCs w:val="20"/>
        </w:rPr>
        <w:t>P</w:t>
      </w:r>
      <w:r w:rsidRPr="00B72325">
        <w:rPr>
          <w:rFonts w:ascii="Arial" w:hAnsi="Arial" w:cs="Arial"/>
          <w:sz w:val="20"/>
          <w:szCs w:val="20"/>
        </w:rPr>
        <w:t xml:space="preserve">oskytovatel zavazuje uhradit </w:t>
      </w:r>
      <w:r w:rsidR="00494E55" w:rsidRPr="00B72325">
        <w:rPr>
          <w:rFonts w:ascii="Arial" w:hAnsi="Arial" w:cs="Arial"/>
          <w:sz w:val="20"/>
          <w:szCs w:val="20"/>
        </w:rPr>
        <w:t>O</w:t>
      </w:r>
      <w:r w:rsidRPr="00B72325">
        <w:rPr>
          <w:rFonts w:ascii="Arial" w:hAnsi="Arial" w:cs="Arial"/>
          <w:sz w:val="20"/>
          <w:szCs w:val="20"/>
        </w:rPr>
        <w:t xml:space="preserve">bjednateli smluvní pokutu ve výši </w:t>
      </w:r>
      <w:r w:rsidR="00B97EDE" w:rsidRPr="00B72325">
        <w:rPr>
          <w:rFonts w:ascii="Arial" w:hAnsi="Arial" w:cs="Arial"/>
          <w:sz w:val="20"/>
          <w:szCs w:val="20"/>
        </w:rPr>
        <w:t>0</w:t>
      </w:r>
      <w:r w:rsidRPr="00B72325">
        <w:rPr>
          <w:rFonts w:ascii="Arial" w:hAnsi="Arial" w:cs="Arial"/>
          <w:sz w:val="20"/>
          <w:szCs w:val="20"/>
        </w:rPr>
        <w:t>,</w:t>
      </w:r>
      <w:r w:rsidR="00D27FBF" w:rsidRPr="00B72325">
        <w:rPr>
          <w:rFonts w:ascii="Arial" w:hAnsi="Arial" w:cs="Arial"/>
          <w:sz w:val="20"/>
          <w:szCs w:val="20"/>
        </w:rPr>
        <w:t>5</w:t>
      </w:r>
      <w:r w:rsidR="00B72325">
        <w:rPr>
          <w:rFonts w:ascii="Arial" w:hAnsi="Arial" w:cs="Arial"/>
          <w:sz w:val="20"/>
          <w:szCs w:val="20"/>
        </w:rPr>
        <w:t xml:space="preserve"> </w:t>
      </w:r>
      <w:r w:rsidRPr="00B72325">
        <w:rPr>
          <w:rFonts w:ascii="Arial" w:hAnsi="Arial" w:cs="Arial"/>
          <w:sz w:val="20"/>
          <w:szCs w:val="20"/>
        </w:rPr>
        <w:t>% z</w:t>
      </w:r>
      <w:r w:rsidR="00B72325">
        <w:rPr>
          <w:rFonts w:ascii="Arial" w:hAnsi="Arial" w:cs="Arial"/>
          <w:sz w:val="20"/>
          <w:szCs w:val="20"/>
        </w:rPr>
        <w:t xml:space="preserve"> příslušné části </w:t>
      </w:r>
      <w:r w:rsidR="00494E55" w:rsidRPr="00B72325">
        <w:rPr>
          <w:rFonts w:ascii="Arial" w:hAnsi="Arial" w:cs="Arial"/>
          <w:sz w:val="20"/>
          <w:szCs w:val="20"/>
        </w:rPr>
        <w:t>C</w:t>
      </w:r>
      <w:r w:rsidRPr="00B72325">
        <w:rPr>
          <w:rFonts w:ascii="Arial" w:hAnsi="Arial" w:cs="Arial"/>
          <w:sz w:val="20"/>
          <w:szCs w:val="20"/>
        </w:rPr>
        <w:t xml:space="preserve">eny </w:t>
      </w:r>
      <w:r w:rsidR="00494E55" w:rsidRPr="00B72325">
        <w:rPr>
          <w:rFonts w:ascii="Arial" w:hAnsi="Arial" w:cs="Arial"/>
          <w:sz w:val="20"/>
          <w:szCs w:val="20"/>
        </w:rPr>
        <w:t>S</w:t>
      </w:r>
      <w:r w:rsidRPr="00B72325">
        <w:rPr>
          <w:rFonts w:ascii="Arial" w:hAnsi="Arial" w:cs="Arial"/>
          <w:sz w:val="20"/>
          <w:szCs w:val="20"/>
        </w:rPr>
        <w:t>lužeb</w:t>
      </w:r>
      <w:r w:rsidR="004717ED" w:rsidRPr="00B72325">
        <w:rPr>
          <w:rFonts w:ascii="Arial" w:hAnsi="Arial" w:cs="Arial"/>
          <w:sz w:val="20"/>
          <w:szCs w:val="20"/>
        </w:rPr>
        <w:t xml:space="preserve"> stanovené v čl. </w:t>
      </w:r>
      <w:r w:rsidR="00B72325">
        <w:rPr>
          <w:rFonts w:ascii="Arial" w:hAnsi="Arial" w:cs="Arial"/>
          <w:sz w:val="20"/>
          <w:szCs w:val="20"/>
        </w:rPr>
        <w:t>4</w:t>
      </w:r>
      <w:r w:rsidR="004717ED" w:rsidRPr="00B72325">
        <w:rPr>
          <w:rFonts w:ascii="Arial" w:hAnsi="Arial" w:cs="Arial"/>
          <w:sz w:val="20"/>
          <w:szCs w:val="20"/>
        </w:rPr>
        <w:t>. této Smlouvy</w:t>
      </w:r>
      <w:r w:rsidR="005B3F8F" w:rsidRPr="00B72325">
        <w:rPr>
          <w:rFonts w:ascii="Arial" w:hAnsi="Arial" w:cs="Arial"/>
          <w:sz w:val="20"/>
          <w:szCs w:val="20"/>
        </w:rPr>
        <w:t xml:space="preserve">, a to za každý i </w:t>
      </w:r>
      <w:r w:rsidR="00C45708" w:rsidRPr="00B72325">
        <w:rPr>
          <w:rFonts w:ascii="Arial" w:hAnsi="Arial" w:cs="Arial"/>
          <w:sz w:val="20"/>
          <w:szCs w:val="20"/>
        </w:rPr>
        <w:t>započatý</w:t>
      </w:r>
      <w:r w:rsidR="005B3F8F" w:rsidRPr="00B72325">
        <w:rPr>
          <w:rFonts w:ascii="Arial" w:hAnsi="Arial" w:cs="Arial"/>
          <w:sz w:val="20"/>
          <w:szCs w:val="20"/>
        </w:rPr>
        <w:t xml:space="preserve"> den prodlení</w:t>
      </w:r>
      <w:r w:rsidRPr="00B72325">
        <w:rPr>
          <w:rFonts w:ascii="Arial" w:hAnsi="Arial" w:cs="Arial"/>
          <w:sz w:val="20"/>
          <w:szCs w:val="20"/>
        </w:rPr>
        <w:t>.</w:t>
      </w:r>
    </w:p>
    <w:p w14:paraId="7EE74B7B" w14:textId="77777777" w:rsidR="00B72325" w:rsidRDefault="00CB3E4D"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V případě prodlení Objednatele s uhrazením Ceny je Poskytovatel oprávněn po Objednateli Požadovat úrok z prodlení ve výši stanovené platnými právními předpisy.</w:t>
      </w:r>
    </w:p>
    <w:p w14:paraId="6BCA319B" w14:textId="77777777" w:rsidR="00B72325" w:rsidRDefault="00882D1C"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Uplatněním smluvní pokuty není dotčena povinnost </w:t>
      </w:r>
      <w:r w:rsidR="00CB3E4D" w:rsidRPr="00B72325">
        <w:rPr>
          <w:rFonts w:ascii="Arial" w:hAnsi="Arial" w:cs="Arial"/>
          <w:sz w:val="20"/>
          <w:szCs w:val="20"/>
        </w:rPr>
        <w:t xml:space="preserve">Smluvní strany </w:t>
      </w:r>
      <w:r w:rsidRPr="00B72325">
        <w:rPr>
          <w:rFonts w:ascii="Arial" w:hAnsi="Arial" w:cs="Arial"/>
          <w:sz w:val="20"/>
          <w:szCs w:val="20"/>
        </w:rPr>
        <w:t xml:space="preserve">k náhradě škody </w:t>
      </w:r>
      <w:r w:rsidR="00CB3E4D" w:rsidRPr="00B72325">
        <w:rPr>
          <w:rFonts w:ascii="Arial" w:hAnsi="Arial" w:cs="Arial"/>
          <w:sz w:val="20"/>
          <w:szCs w:val="20"/>
        </w:rPr>
        <w:t>druhé Smluvní straně v plné výši.</w:t>
      </w:r>
      <w:r w:rsidRPr="00B72325">
        <w:rPr>
          <w:rFonts w:ascii="Arial" w:hAnsi="Arial" w:cs="Arial"/>
          <w:sz w:val="20"/>
          <w:szCs w:val="20"/>
        </w:rPr>
        <w:t xml:space="preserve"> Uplatněním smluvní pokuty není dotčena povinnost Poskytovatele k poskytnutí Služeb</w:t>
      </w:r>
      <w:r w:rsidR="00A00C76" w:rsidRPr="00B72325">
        <w:rPr>
          <w:rFonts w:ascii="Arial" w:hAnsi="Arial" w:cs="Arial"/>
          <w:sz w:val="20"/>
          <w:szCs w:val="20"/>
        </w:rPr>
        <w:t xml:space="preserve"> Objednateli</w:t>
      </w:r>
      <w:r w:rsidRPr="00B72325">
        <w:rPr>
          <w:rFonts w:ascii="Arial" w:hAnsi="Arial" w:cs="Arial"/>
          <w:sz w:val="20"/>
          <w:szCs w:val="20"/>
        </w:rPr>
        <w:t>.</w:t>
      </w:r>
      <w:bookmarkStart w:id="4" w:name="_Hlk112677385"/>
      <w:bookmarkStart w:id="5" w:name="_Hlk113452470"/>
    </w:p>
    <w:p w14:paraId="4F39E6BB" w14:textId="12D0B55B" w:rsidR="000D3CD6" w:rsidRDefault="000D3C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B72325">
        <w:rPr>
          <w:rFonts w:ascii="Arial" w:hAnsi="Arial" w:cs="Arial"/>
          <w:sz w:val="20"/>
          <w:szCs w:val="20"/>
        </w:rPr>
        <w:t xml:space="preserve">Poskytovatel </w:t>
      </w:r>
      <w:r w:rsidR="00C50BC0" w:rsidRPr="00B72325">
        <w:rPr>
          <w:rFonts w:ascii="Arial" w:hAnsi="Arial" w:cs="Arial"/>
          <w:sz w:val="20"/>
          <w:szCs w:val="20"/>
        </w:rPr>
        <w:t xml:space="preserve">písemně informuje Objednatele </w:t>
      </w:r>
      <w:r w:rsidRPr="00B72325">
        <w:rPr>
          <w:rFonts w:ascii="Arial" w:hAnsi="Arial" w:cs="Arial"/>
          <w:sz w:val="20"/>
          <w:szCs w:val="20"/>
        </w:rPr>
        <w:t xml:space="preserve">do 5 pracovních dnů </w:t>
      </w:r>
      <w:r w:rsidR="004974F5" w:rsidRPr="00B72325">
        <w:rPr>
          <w:rFonts w:ascii="Arial" w:hAnsi="Arial" w:cs="Arial"/>
          <w:color w:val="000000"/>
          <w:sz w:val="20"/>
          <w:szCs w:val="20"/>
        </w:rPr>
        <w:t>od zjištění skutečnosti</w:t>
      </w:r>
      <w:r w:rsidRPr="00B72325">
        <w:rPr>
          <w:rFonts w:ascii="Arial" w:hAnsi="Arial" w:cs="Arial"/>
          <w:sz w:val="20"/>
          <w:szCs w:val="20"/>
        </w:rPr>
        <w:t>, že osobě, na kterou se vztahují mezinárodní sankce ve smyslu zákona č.</w:t>
      </w:r>
      <w:r w:rsidR="004974F5" w:rsidRPr="00B72325">
        <w:rPr>
          <w:rFonts w:ascii="Arial" w:hAnsi="Arial" w:cs="Arial"/>
          <w:sz w:val="20"/>
          <w:szCs w:val="20"/>
        </w:rPr>
        <w:t> </w:t>
      </w:r>
      <w:r w:rsidRPr="00B72325">
        <w:rPr>
          <w:rFonts w:ascii="Arial" w:hAnsi="Arial" w:cs="Arial"/>
          <w:sz w:val="20"/>
          <w:szCs w:val="20"/>
        </w:rPr>
        <w:t>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Poskytovatel obdrží od Objednatele za poskytnutí Služeb.</w:t>
      </w:r>
      <w:bookmarkStart w:id="6" w:name="_Hlk112678004"/>
      <w:bookmarkEnd w:id="4"/>
      <w:r w:rsidRPr="00B72325">
        <w:rPr>
          <w:rFonts w:ascii="Arial" w:hAnsi="Arial" w:cs="Arial"/>
          <w:sz w:val="20"/>
          <w:szCs w:val="20"/>
        </w:rPr>
        <w:t xml:space="preserve"> Za porušení této </w:t>
      </w:r>
      <w:r w:rsidR="004974F5" w:rsidRPr="00B72325">
        <w:rPr>
          <w:rFonts w:ascii="Arial" w:hAnsi="Arial" w:cs="Arial"/>
          <w:sz w:val="20"/>
          <w:szCs w:val="20"/>
        </w:rPr>
        <w:t xml:space="preserve">oznamovací </w:t>
      </w:r>
      <w:r w:rsidRPr="00B72325">
        <w:rPr>
          <w:rFonts w:ascii="Arial" w:hAnsi="Arial" w:cs="Arial"/>
          <w:sz w:val="20"/>
          <w:szCs w:val="20"/>
        </w:rPr>
        <w:t xml:space="preserve">povinnosti zaplatí Poskytovatel Objednateli smluvní pokutu ve výši </w:t>
      </w:r>
      <w:r w:rsidR="004974F5" w:rsidRPr="00B72325">
        <w:rPr>
          <w:rFonts w:ascii="Arial" w:hAnsi="Arial" w:cs="Arial"/>
          <w:sz w:val="20"/>
          <w:szCs w:val="20"/>
        </w:rPr>
        <w:t>0,5 % Ceny Služeb</w:t>
      </w:r>
      <w:bookmarkEnd w:id="6"/>
      <w:r w:rsidRPr="00B72325">
        <w:rPr>
          <w:rFonts w:ascii="Arial" w:hAnsi="Arial" w:cs="Arial"/>
          <w:sz w:val="20"/>
          <w:szCs w:val="20"/>
        </w:rPr>
        <w:t>.</w:t>
      </w:r>
    </w:p>
    <w:p w14:paraId="4ED01E8A" w14:textId="1F43CBAC" w:rsidR="00B72325" w:rsidRPr="00B72325" w:rsidRDefault="00B72325"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Pr>
          <w:rFonts w:ascii="Arial" w:hAnsi="Arial" w:cs="Arial"/>
          <w:sz w:val="20"/>
          <w:szCs w:val="20"/>
        </w:rPr>
        <w:t xml:space="preserve">Maximální výše smluvních pokut nepřesáhne celkovou Cenou </w:t>
      </w:r>
      <w:r w:rsidRPr="00B72325">
        <w:rPr>
          <w:rFonts w:ascii="Arial" w:hAnsi="Arial" w:cs="Arial"/>
          <w:sz w:val="20"/>
          <w:szCs w:val="20"/>
        </w:rPr>
        <w:t>Služeb stanoven</w:t>
      </w:r>
      <w:r>
        <w:rPr>
          <w:rFonts w:ascii="Arial" w:hAnsi="Arial" w:cs="Arial"/>
          <w:sz w:val="20"/>
          <w:szCs w:val="20"/>
        </w:rPr>
        <w:t>ou</w:t>
      </w:r>
      <w:r w:rsidRPr="00B72325">
        <w:rPr>
          <w:rFonts w:ascii="Arial" w:hAnsi="Arial" w:cs="Arial"/>
          <w:sz w:val="20"/>
          <w:szCs w:val="20"/>
        </w:rPr>
        <w:t xml:space="preserve"> v čl. </w:t>
      </w:r>
      <w:r>
        <w:rPr>
          <w:rFonts w:ascii="Arial" w:hAnsi="Arial" w:cs="Arial"/>
          <w:sz w:val="20"/>
          <w:szCs w:val="20"/>
        </w:rPr>
        <w:t>4</w:t>
      </w:r>
      <w:r w:rsidRPr="00B72325">
        <w:rPr>
          <w:rFonts w:ascii="Arial" w:hAnsi="Arial" w:cs="Arial"/>
          <w:sz w:val="20"/>
          <w:szCs w:val="20"/>
        </w:rPr>
        <w:t>. této Smlouvy</w:t>
      </w:r>
    </w:p>
    <w:bookmarkEnd w:id="5"/>
    <w:p w14:paraId="56EF1DA6" w14:textId="77777777" w:rsidR="00B72325" w:rsidRDefault="00B72325" w:rsidP="00B72325">
      <w:pPr>
        <w:spacing w:before="120" w:after="120" w:line="240" w:lineRule="auto"/>
        <w:rPr>
          <w:rFonts w:ascii="Arial" w:hAnsi="Arial" w:cs="Arial"/>
          <w:b/>
          <w:sz w:val="20"/>
          <w:szCs w:val="20"/>
        </w:rPr>
      </w:pPr>
    </w:p>
    <w:p w14:paraId="4CC8B681" w14:textId="7E33E737" w:rsidR="005013D6" w:rsidRPr="005C3AA1" w:rsidRDefault="00B72325"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DŮSTOJNÉ PRACOVNÍ PODMÍNKY, SOCIÁLNÍ A ENVIRONMENTÁLNÍ ODPOVĚDNOST</w:t>
      </w:r>
      <w:r>
        <w:rPr>
          <w:rFonts w:ascii="Arial" w:hAnsi="Arial" w:cs="Arial"/>
          <w:b/>
          <w:sz w:val="20"/>
          <w:szCs w:val="20"/>
        </w:rPr>
        <w:t xml:space="preserve"> A DALŠÍ POVINNOSTI POSKYTOVATELE</w:t>
      </w:r>
    </w:p>
    <w:p w14:paraId="7564A18B" w14:textId="28DAD514" w:rsidR="00F1081E" w:rsidRPr="005C3AA1" w:rsidRDefault="00F1081E"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w:t>
      </w:r>
      <w:r w:rsidR="00B72325">
        <w:rPr>
          <w:rFonts w:ascii="Arial" w:hAnsi="Arial" w:cs="Arial"/>
          <w:sz w:val="20"/>
          <w:szCs w:val="20"/>
        </w:rPr>
        <w:t> </w:t>
      </w:r>
      <w:r w:rsidRPr="005C3AA1">
        <w:rPr>
          <w:rFonts w:ascii="Arial" w:hAnsi="Arial" w:cs="Arial"/>
          <w:sz w:val="20"/>
          <w:szCs w:val="20"/>
        </w:rPr>
        <w:t xml:space="preserve">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w:t>
      </w:r>
      <w:r w:rsidRPr="005C3AA1">
        <w:rPr>
          <w:rFonts w:ascii="Arial" w:hAnsi="Arial" w:cs="Arial"/>
          <w:sz w:val="20"/>
          <w:szCs w:val="20"/>
        </w:rPr>
        <w:lastRenderedPageBreak/>
        <w:t>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w:t>
      </w:r>
      <w:r w:rsidR="005013D6" w:rsidRPr="005C3AA1">
        <w:rPr>
          <w:rFonts w:ascii="Arial" w:hAnsi="Arial" w:cs="Arial"/>
          <w:sz w:val="20"/>
          <w:szCs w:val="20"/>
        </w:rPr>
        <w:t>ené lhůtě stanovené po dohodě s </w:t>
      </w:r>
      <w:r w:rsidRPr="005C3AA1">
        <w:rPr>
          <w:rFonts w:ascii="Arial" w:hAnsi="Arial" w:cs="Arial"/>
          <w:sz w:val="20"/>
          <w:szCs w:val="20"/>
        </w:rPr>
        <w:t>Objednatelem. Objednatel je oprávněn odstoupit od této Smlouvy, pokud Poskytovatel nebo jeho poddodavatel bude orgánem veřejné moci uznán pravomocně vinným ze spáchání přestupku či správního deliktu, popř. jiného obd</w:t>
      </w:r>
      <w:r w:rsidR="005013D6" w:rsidRPr="005C3AA1">
        <w:rPr>
          <w:rFonts w:ascii="Arial" w:hAnsi="Arial" w:cs="Arial"/>
          <w:sz w:val="20"/>
          <w:szCs w:val="20"/>
        </w:rPr>
        <w:t>obného protiprávního jednání, v </w:t>
      </w:r>
      <w:r w:rsidRPr="005C3AA1">
        <w:rPr>
          <w:rFonts w:ascii="Arial" w:hAnsi="Arial" w:cs="Arial"/>
          <w:sz w:val="20"/>
          <w:szCs w:val="20"/>
        </w:rPr>
        <w:t>řízení dle tohoto článku Smlouvy.</w:t>
      </w:r>
    </w:p>
    <w:p w14:paraId="3E88A63F" w14:textId="6BF8255A" w:rsidR="005013D6" w:rsidRPr="005C3AA1" w:rsidRDefault="005013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1B5E8AF1" w14:textId="2773B942" w:rsidR="005013D6" w:rsidRPr="005C3AA1" w:rsidRDefault="005013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w:t>
      </w:r>
    </w:p>
    <w:p w14:paraId="1505010B" w14:textId="62AA617B" w:rsidR="005013D6" w:rsidRPr="005C3AA1" w:rsidRDefault="005013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6FF22167" w14:textId="1745E6E5" w:rsidR="00B72325"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o této skutečnosti nejpozději do 7 pracovních dnů písemně informovat Objednatele</w:t>
      </w:r>
      <w:r w:rsidR="00B72325">
        <w:rPr>
          <w:rFonts w:ascii="Arial" w:hAnsi="Arial" w:cs="Arial"/>
          <w:sz w:val="20"/>
          <w:szCs w:val="20"/>
        </w:rPr>
        <w:t>;</w:t>
      </w:r>
    </w:p>
    <w:p w14:paraId="4C7280A4" w14:textId="7034DF48" w:rsidR="00B72325"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přijmout nápravná opatření k odstranění trvání protiprávního stavu a tento v přiměřené lhůtě odstranit a/nebo učinit prevenční nápravná opatření za účelem zamezení opakování předmětného protiprávního jednání</w:t>
      </w:r>
      <w:r w:rsidR="00B72325">
        <w:rPr>
          <w:rFonts w:ascii="Arial" w:hAnsi="Arial" w:cs="Arial"/>
          <w:sz w:val="20"/>
          <w:szCs w:val="20"/>
        </w:rPr>
        <w:t>;</w:t>
      </w:r>
    </w:p>
    <w:p w14:paraId="28A708A8" w14:textId="7AFCB9D8" w:rsidR="005013D6" w:rsidRPr="00B72325"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 xml:space="preserve">písemně informovat Objednatele o opatřeních dle čl. VIII. odst. 4 písm. b) této Smlouvy, včetně jejich realizace, a to bezodkladně nebo v Objednatelem stanovené lhůtě (bude-li Objednatelem stanovena). </w:t>
      </w:r>
    </w:p>
    <w:p w14:paraId="2B03DA6B" w14:textId="16040D5A" w:rsidR="005013D6" w:rsidRPr="005C3AA1" w:rsidRDefault="005013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Objednatel je oprávněn odstoupit od Smlouvy:</w:t>
      </w:r>
    </w:p>
    <w:p w14:paraId="4DDF017E" w14:textId="0FEC8085" w:rsidR="005013D6" w:rsidRPr="005C3AA1"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5C3AA1">
        <w:rPr>
          <w:rFonts w:ascii="Arial" w:hAnsi="Arial" w:cs="Arial"/>
          <w:sz w:val="20"/>
          <w:szCs w:val="20"/>
        </w:rP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7F490CF5" w14:textId="2191F54D" w:rsidR="005013D6" w:rsidRPr="005C3AA1"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5C3AA1">
        <w:rPr>
          <w:rFonts w:ascii="Arial" w:hAnsi="Arial" w:cs="Arial"/>
          <w:sz w:val="20"/>
          <w:szCs w:val="20"/>
        </w:rPr>
        <w:t xml:space="preserve">pokud Poskytovatel nepřijme nápravná opatření v souladu s čl. </w:t>
      </w:r>
      <w:r w:rsidR="00B72325">
        <w:rPr>
          <w:rFonts w:ascii="Arial" w:hAnsi="Arial" w:cs="Arial"/>
          <w:sz w:val="20"/>
          <w:szCs w:val="20"/>
        </w:rPr>
        <w:t>8</w:t>
      </w:r>
      <w:r w:rsidRPr="005C3AA1">
        <w:rPr>
          <w:rFonts w:ascii="Arial" w:hAnsi="Arial" w:cs="Arial"/>
          <w:sz w:val="20"/>
          <w:szCs w:val="20"/>
        </w:rPr>
        <w:t xml:space="preserve">. odst. 4 písm. b) této Smlouvy a ke zjednání nápravy Poskytovatelem nedojde ani na základě písemné výzvy Objednatele v Objednatelem určené dodatečné lhůtě, pokud tato výzva na možnost odstoupení od Smlouvy Objednatelem Poskytovatele výslovně upozorní, </w:t>
      </w:r>
    </w:p>
    <w:p w14:paraId="308314C8" w14:textId="3F52CD51" w:rsidR="005013D6" w:rsidRPr="005C3AA1"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5C3AA1">
        <w:rPr>
          <w:rFonts w:ascii="Arial" w:hAnsi="Arial" w:cs="Arial"/>
          <w:sz w:val="20"/>
          <w:szCs w:val="20"/>
        </w:rPr>
        <w:t xml:space="preserve">v případě opakovaného porušení povinnosti Poskytovatele písemně informovat Objednatele o přijatých nápravných opatřeních (minimálně 2 porušení předmětné povinnosti) a dále </w:t>
      </w:r>
    </w:p>
    <w:p w14:paraId="2FC10736" w14:textId="77DB8C43" w:rsidR="005013D6" w:rsidRPr="005C3AA1" w:rsidRDefault="005013D6" w:rsidP="00B72325">
      <w:pPr>
        <w:pStyle w:val="Odstavecseseznamem"/>
        <w:numPr>
          <w:ilvl w:val="0"/>
          <w:numId w:val="28"/>
        </w:numPr>
        <w:spacing w:before="120" w:after="120" w:line="240" w:lineRule="auto"/>
        <w:ind w:left="992" w:hanging="425"/>
        <w:contextualSpacing w:val="0"/>
        <w:jc w:val="both"/>
        <w:rPr>
          <w:rFonts w:ascii="Arial" w:hAnsi="Arial" w:cs="Arial"/>
          <w:sz w:val="20"/>
          <w:szCs w:val="20"/>
        </w:rPr>
      </w:pPr>
      <w:r w:rsidRPr="005C3AA1">
        <w:rPr>
          <w:rFonts w:ascii="Arial" w:hAnsi="Arial" w:cs="Arial"/>
          <w:sz w:val="20"/>
          <w:szCs w:val="20"/>
        </w:rPr>
        <w:t xml:space="preserve">v případě, že Poskytovatel uvede v písemné informaci dle čl. </w:t>
      </w:r>
      <w:r w:rsidR="00B72325">
        <w:rPr>
          <w:rFonts w:ascii="Arial" w:hAnsi="Arial" w:cs="Arial"/>
          <w:sz w:val="20"/>
          <w:szCs w:val="20"/>
        </w:rPr>
        <w:t>8</w:t>
      </w:r>
      <w:r w:rsidRPr="005C3AA1">
        <w:rPr>
          <w:rFonts w:ascii="Arial" w:hAnsi="Arial" w:cs="Arial"/>
          <w:sz w:val="20"/>
          <w:szCs w:val="20"/>
        </w:rPr>
        <w:t>. odst. 4 písm. a) a c) této Smlouvy doručené Objednateli zjevně nepravdivé informace.</w:t>
      </w:r>
    </w:p>
    <w:p w14:paraId="469F71D2" w14:textId="5C2DAC18" w:rsidR="005013D6" w:rsidRDefault="005013D6"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Poskytovatel se v rámci svých vnitřních procesů zavazuje k podpoře firemní kultury založené na</w:t>
      </w:r>
      <w:r w:rsidR="00B72325">
        <w:rPr>
          <w:rFonts w:ascii="Arial" w:hAnsi="Arial" w:cs="Arial"/>
          <w:sz w:val="20"/>
          <w:szCs w:val="20"/>
        </w:rPr>
        <w:t> </w:t>
      </w:r>
      <w:r w:rsidRPr="005C3AA1">
        <w:rPr>
          <w:rFonts w:ascii="Arial" w:hAnsi="Arial" w:cs="Arial"/>
          <w:sz w:val="20"/>
          <w:szCs w:val="20"/>
        </w:rPr>
        <w:t xml:space="preserve">motivaci pracovníků k zavádění inovativních prvků, procesů či technologií v rámci tzv. Best </w:t>
      </w:r>
      <w:proofErr w:type="spellStart"/>
      <w:r w:rsidRPr="005C3AA1">
        <w:rPr>
          <w:rFonts w:ascii="Arial" w:hAnsi="Arial" w:cs="Arial"/>
          <w:sz w:val="20"/>
          <w:szCs w:val="20"/>
        </w:rPr>
        <w:t>Practices</w:t>
      </w:r>
      <w:proofErr w:type="spellEnd"/>
      <w:r w:rsidRPr="005C3AA1">
        <w:rPr>
          <w:rFonts w:ascii="Arial" w:hAnsi="Arial" w:cs="Arial"/>
          <w:sz w:val="20"/>
          <w:szCs w:val="20"/>
        </w:rPr>
        <w:t>.</w:t>
      </w:r>
    </w:p>
    <w:p w14:paraId="609B7D43" w14:textId="72841C94" w:rsidR="00B72325" w:rsidRPr="00B72325" w:rsidRDefault="00B72325" w:rsidP="00B72325">
      <w:pPr>
        <w:pStyle w:val="Odstavecseseznamem"/>
        <w:numPr>
          <w:ilvl w:val="1"/>
          <w:numId w:val="26"/>
        </w:numPr>
        <w:spacing w:before="120" w:after="120" w:line="240" w:lineRule="auto"/>
        <w:ind w:left="567" w:hanging="567"/>
        <w:contextualSpacing w:val="0"/>
        <w:jc w:val="both"/>
        <w:rPr>
          <w:rFonts w:ascii="Arial" w:hAnsi="Arial" w:cs="Arial"/>
          <w:sz w:val="20"/>
          <w:szCs w:val="20"/>
        </w:rPr>
      </w:pPr>
      <w:bookmarkStart w:id="7" w:name="_Ref158841789"/>
      <w:r>
        <w:rPr>
          <w:rFonts w:ascii="Arial" w:hAnsi="Arial" w:cs="Arial"/>
          <w:sz w:val="20"/>
          <w:szCs w:val="20"/>
        </w:rPr>
        <w:t xml:space="preserve">Poskytovatel </w:t>
      </w:r>
      <w:r w:rsidRPr="00B72325">
        <w:rPr>
          <w:rFonts w:ascii="Arial" w:hAnsi="Arial" w:cs="Arial"/>
          <w:sz w:val="20"/>
          <w:szCs w:val="20"/>
        </w:rPr>
        <w:t>je po celou dobu trvání této Smlouvy povinen zajistit, že ve smyslu nařízení Rady EU č. 2022/576:</w:t>
      </w:r>
      <w:bookmarkEnd w:id="7"/>
    </w:p>
    <w:p w14:paraId="4821592B" w14:textId="77777777" w:rsidR="00B72325" w:rsidRPr="00B72325" w:rsidRDefault="00B72325" w:rsidP="00B72325">
      <w:pPr>
        <w:pStyle w:val="Odstavecseseznamem"/>
        <w:numPr>
          <w:ilvl w:val="0"/>
          <w:numId w:val="31"/>
        </w:numPr>
        <w:spacing w:before="120" w:after="120" w:line="240" w:lineRule="auto"/>
        <w:ind w:left="993" w:hanging="426"/>
        <w:contextualSpacing w:val="0"/>
        <w:jc w:val="both"/>
        <w:rPr>
          <w:rFonts w:ascii="Arial" w:hAnsi="Arial" w:cs="Arial"/>
          <w:sz w:val="20"/>
          <w:szCs w:val="20"/>
        </w:rPr>
      </w:pPr>
      <w:r w:rsidRPr="00B72325">
        <w:rPr>
          <w:rFonts w:ascii="Arial" w:hAnsi="Arial" w:cs="Arial"/>
          <w:sz w:val="20"/>
          <w:szCs w:val="20"/>
        </w:rPr>
        <w:t>není a nestane se ruským státním příslušníkem, fyzickou či právnickou osobou, subjektem či orgánem se sídlem v Rusku,</w:t>
      </w:r>
    </w:p>
    <w:p w14:paraId="42669AB1" w14:textId="77777777" w:rsidR="00B72325" w:rsidRPr="00B72325" w:rsidRDefault="00B72325" w:rsidP="00B72325">
      <w:pPr>
        <w:pStyle w:val="Odstavecseseznamem"/>
        <w:numPr>
          <w:ilvl w:val="0"/>
          <w:numId w:val="31"/>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není a nestane se právnickou osobou, subjektem nebo orgánem, který je z více než 50 % přímo či nepřímo vlastněný některým ze subjektů uvedených v písmeni a) výše, nebo</w:t>
      </w:r>
    </w:p>
    <w:p w14:paraId="75494A7F" w14:textId="77777777" w:rsidR="00B72325" w:rsidRPr="00B72325" w:rsidRDefault="00B72325" w:rsidP="00B72325">
      <w:pPr>
        <w:pStyle w:val="Odstavecseseznamem"/>
        <w:numPr>
          <w:ilvl w:val="0"/>
          <w:numId w:val="31"/>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není a nestane se fyzickou nebo právnickou osobou, subjektem nebo orgánem, který jedná jménem nebo na pokyn některého ze subjektů uvedených v písmeni a) nebo b) výše;</w:t>
      </w:r>
    </w:p>
    <w:p w14:paraId="17BBCDF2" w14:textId="77777777" w:rsidR="00B72325" w:rsidRPr="00B72325" w:rsidRDefault="00B72325" w:rsidP="00B72325">
      <w:pPr>
        <w:pStyle w:val="Odstavecseseznamem"/>
        <w:numPr>
          <w:ilvl w:val="0"/>
          <w:numId w:val="31"/>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lastRenderedPageBreak/>
        <w:t>nevyužije při plnění této Smlouvy poddodavatele, který by naplnil výše uvedená písm. a) – c), pokud by takový poddodavatel plnil více než 10 % hodnoty plnění dle této Smlouvy;</w:t>
      </w:r>
    </w:p>
    <w:p w14:paraId="1AD86E4B" w14:textId="77777777" w:rsidR="00B72325" w:rsidRPr="00B72325" w:rsidRDefault="00B72325" w:rsidP="00B72325">
      <w:pPr>
        <w:pStyle w:val="Odstavecseseznamem"/>
        <w:numPr>
          <w:ilvl w:val="0"/>
          <w:numId w:val="31"/>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neobchoduje se sankcionovaným zbožím, které se nachází v Rusku nebo Bělorusku či z Ruska nebo Běloruska pochází a nenabízí takové zboží v rámci plnění veřejných zakázek;</w:t>
      </w:r>
    </w:p>
    <w:p w14:paraId="4D94CD79" w14:textId="7C0C019E" w:rsidR="00B72325" w:rsidRPr="005C3AA1" w:rsidRDefault="00B72325" w:rsidP="00B72325">
      <w:pPr>
        <w:pStyle w:val="Odstavecseseznamem"/>
        <w:numPr>
          <w:ilvl w:val="0"/>
          <w:numId w:val="31"/>
        </w:numPr>
        <w:spacing w:before="120" w:after="120" w:line="240" w:lineRule="auto"/>
        <w:ind w:left="992" w:hanging="425"/>
        <w:contextualSpacing w:val="0"/>
        <w:jc w:val="both"/>
        <w:rPr>
          <w:rFonts w:ascii="Arial" w:hAnsi="Arial" w:cs="Arial"/>
          <w:sz w:val="20"/>
          <w:szCs w:val="20"/>
        </w:rPr>
      </w:pPr>
      <w:r w:rsidRPr="00B72325">
        <w:rPr>
          <w:rFonts w:ascii="Arial" w:hAnsi="Arial" w:cs="Arial"/>
          <w:sz w:val="20"/>
          <w:szCs w:val="20"/>
        </w:rPr>
        <w:t>že žádné finanční prostředky, které obdrží za plnění této Smlouvy,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B72325">
        <w:rPr>
          <w:rFonts w:ascii="Arial" w:hAnsi="Arial" w:cs="Arial"/>
          <w:sz w:val="20"/>
          <w:szCs w:val="20"/>
        </w:rPr>
        <w:footnoteReference w:id="1"/>
      </w:r>
      <w:r w:rsidRPr="00B72325">
        <w:rPr>
          <w:rFonts w:ascii="Arial" w:hAnsi="Arial" w:cs="Arial"/>
          <w:sz w:val="20"/>
          <w:szCs w:val="20"/>
        </w:rPr>
        <w:t>.</w:t>
      </w:r>
    </w:p>
    <w:p w14:paraId="37C4B944" w14:textId="77777777" w:rsidR="00F1081E" w:rsidRPr="005C3AA1" w:rsidRDefault="00F1081E" w:rsidP="00B72325">
      <w:pPr>
        <w:spacing w:before="120" w:after="120" w:line="240" w:lineRule="auto"/>
        <w:jc w:val="both"/>
        <w:rPr>
          <w:rFonts w:ascii="Arial" w:hAnsi="Arial" w:cs="Arial"/>
          <w:sz w:val="20"/>
          <w:szCs w:val="20"/>
        </w:rPr>
      </w:pPr>
    </w:p>
    <w:p w14:paraId="2F4356FC" w14:textId="04C3D476" w:rsidR="009F57FF" w:rsidRPr="005C3AA1" w:rsidRDefault="00B72325" w:rsidP="00B72325">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UKONČENÍ SMLOUVY</w:t>
      </w:r>
    </w:p>
    <w:p w14:paraId="456CD35E" w14:textId="77777777"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Smluvní strany mohou Smlouvu ukončit písemnou dohodou.</w:t>
      </w:r>
    </w:p>
    <w:p w14:paraId="7AF5A479" w14:textId="350066CF"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Objednatel je oprávněn </w:t>
      </w:r>
      <w:r w:rsidR="003D5769" w:rsidRPr="005C3AA1">
        <w:rPr>
          <w:rFonts w:ascii="Arial" w:hAnsi="Arial" w:cs="Arial"/>
          <w:sz w:val="20"/>
          <w:szCs w:val="20"/>
        </w:rPr>
        <w:t xml:space="preserve">písemně </w:t>
      </w:r>
      <w:r w:rsidRPr="005C3AA1">
        <w:rPr>
          <w:rFonts w:ascii="Arial" w:hAnsi="Arial" w:cs="Arial"/>
          <w:sz w:val="20"/>
          <w:szCs w:val="20"/>
        </w:rPr>
        <w:t xml:space="preserve">odstoupit od Smlouvy s účinky ex </w:t>
      </w:r>
      <w:proofErr w:type="spellStart"/>
      <w:r w:rsidRPr="005C3AA1">
        <w:rPr>
          <w:rFonts w:ascii="Arial" w:hAnsi="Arial" w:cs="Arial"/>
          <w:sz w:val="20"/>
          <w:szCs w:val="20"/>
        </w:rPr>
        <w:t>tunc</w:t>
      </w:r>
      <w:proofErr w:type="spellEnd"/>
      <w:r w:rsidRPr="005C3AA1">
        <w:rPr>
          <w:rFonts w:ascii="Arial" w:hAnsi="Arial" w:cs="Arial"/>
          <w:sz w:val="20"/>
          <w:szCs w:val="20"/>
        </w:rPr>
        <w:t xml:space="preserve"> v případě, že Poskytovatel ve stanovených lhůtách či termínech nezapočne s plněním předmětu Smlouvy.</w:t>
      </w:r>
    </w:p>
    <w:p w14:paraId="3CB3A24E" w14:textId="6A0B05E8"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Objednatel je oprávněn </w:t>
      </w:r>
      <w:r w:rsidR="003D5769" w:rsidRPr="005C3AA1">
        <w:rPr>
          <w:rFonts w:ascii="Arial" w:hAnsi="Arial" w:cs="Arial"/>
          <w:sz w:val="20"/>
          <w:szCs w:val="20"/>
        </w:rPr>
        <w:t xml:space="preserve">písemně </w:t>
      </w:r>
      <w:r w:rsidRPr="005C3AA1">
        <w:rPr>
          <w:rFonts w:ascii="Arial" w:hAnsi="Arial" w:cs="Arial"/>
          <w:sz w:val="20"/>
          <w:szCs w:val="20"/>
        </w:rPr>
        <w:t xml:space="preserve">odstoupit od Smlouvy v případě, že prokáže, že Poskytovatel uvedl nepravdivé údaje, které </w:t>
      </w:r>
      <w:r w:rsidR="00703E3E">
        <w:rPr>
          <w:rFonts w:ascii="Arial" w:hAnsi="Arial" w:cs="Arial"/>
          <w:sz w:val="20"/>
          <w:szCs w:val="20"/>
        </w:rPr>
        <w:t>vedly k uzavřené této Smlouvy</w:t>
      </w:r>
      <w:r w:rsidRPr="005C3AA1">
        <w:rPr>
          <w:rFonts w:ascii="Arial" w:hAnsi="Arial" w:cs="Arial"/>
          <w:sz w:val="20"/>
          <w:szCs w:val="20"/>
        </w:rPr>
        <w:t>.</w:t>
      </w:r>
    </w:p>
    <w:p w14:paraId="2C60688B" w14:textId="5767B9C6" w:rsidR="000D3CD6" w:rsidRPr="005C3AA1" w:rsidRDefault="000D3CD6"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bookmarkStart w:id="8" w:name="_Hlk113452879"/>
      <w:r w:rsidRPr="005C3AA1">
        <w:rPr>
          <w:rFonts w:ascii="Arial" w:hAnsi="Arial" w:cs="Arial"/>
          <w:sz w:val="20"/>
          <w:szCs w:val="20"/>
        </w:rPr>
        <w:t>Objednatel je dále oprávněn odstoupit od Smlouvy, pokud Poskytovatel použije finanční prostředky, které obdrží za poskytnutí Služeb, v rozporu s § 2 zákona č. 69/2006 Sb., o provádění mezinárodních sankcí, ve znění pozdějších předpisů</w:t>
      </w:r>
      <w:bookmarkEnd w:id="8"/>
      <w:r w:rsidRPr="005C3AA1">
        <w:rPr>
          <w:rFonts w:ascii="Arial" w:hAnsi="Arial" w:cs="Arial"/>
          <w:sz w:val="20"/>
          <w:szCs w:val="20"/>
        </w:rPr>
        <w:t>.</w:t>
      </w:r>
    </w:p>
    <w:p w14:paraId="526656FD" w14:textId="29ED6ACF"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Smluvní strany </w:t>
      </w:r>
      <w:r w:rsidR="00BA41CA" w:rsidRPr="005C3AA1">
        <w:rPr>
          <w:rFonts w:ascii="Arial" w:hAnsi="Arial" w:cs="Arial"/>
          <w:sz w:val="20"/>
          <w:szCs w:val="20"/>
        </w:rPr>
        <w:t>jsou oprávněny písemně odstoupit od Smlouvy</w:t>
      </w:r>
      <w:r w:rsidRPr="005C3AA1">
        <w:rPr>
          <w:rFonts w:ascii="Arial" w:hAnsi="Arial" w:cs="Arial"/>
          <w:sz w:val="20"/>
          <w:szCs w:val="20"/>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w:t>
      </w:r>
      <w:r w:rsidR="003D5769" w:rsidRPr="005C3AA1">
        <w:rPr>
          <w:rFonts w:ascii="Arial" w:hAnsi="Arial" w:cs="Arial"/>
          <w:sz w:val="20"/>
          <w:szCs w:val="20"/>
        </w:rPr>
        <w:t xml:space="preserve">od </w:t>
      </w:r>
      <w:r w:rsidRPr="005C3AA1">
        <w:rPr>
          <w:rFonts w:ascii="Arial" w:hAnsi="Arial" w:cs="Arial"/>
          <w:sz w:val="20"/>
          <w:szCs w:val="20"/>
        </w:rPr>
        <w:t>Smlouv</w:t>
      </w:r>
      <w:r w:rsidR="003D5769" w:rsidRPr="005C3AA1">
        <w:rPr>
          <w:rFonts w:ascii="Arial" w:hAnsi="Arial" w:cs="Arial"/>
          <w:sz w:val="20"/>
          <w:szCs w:val="20"/>
        </w:rPr>
        <w:t>y</w:t>
      </w:r>
      <w:r w:rsidRPr="005C3AA1">
        <w:rPr>
          <w:rFonts w:ascii="Arial" w:hAnsi="Arial" w:cs="Arial"/>
          <w:sz w:val="20"/>
          <w:szCs w:val="20"/>
        </w:rPr>
        <w:t xml:space="preserve"> platně </w:t>
      </w:r>
      <w:r w:rsidR="003D5769" w:rsidRPr="005C3AA1">
        <w:rPr>
          <w:rFonts w:ascii="Arial" w:hAnsi="Arial" w:cs="Arial"/>
          <w:sz w:val="20"/>
          <w:szCs w:val="20"/>
        </w:rPr>
        <w:t>odstoupit i</w:t>
      </w:r>
      <w:r w:rsidRPr="005C3AA1">
        <w:rPr>
          <w:rFonts w:ascii="Arial" w:hAnsi="Arial" w:cs="Arial"/>
          <w:sz w:val="20"/>
          <w:szCs w:val="20"/>
        </w:rPr>
        <w:t xml:space="preserve"> tím způsobem, že písemn</w:t>
      </w:r>
      <w:r w:rsidR="003D5769" w:rsidRPr="005C3AA1">
        <w:rPr>
          <w:rFonts w:ascii="Arial" w:hAnsi="Arial" w:cs="Arial"/>
          <w:sz w:val="20"/>
          <w:szCs w:val="20"/>
        </w:rPr>
        <w:t>é</w:t>
      </w:r>
      <w:r w:rsidRPr="005C3AA1">
        <w:rPr>
          <w:rFonts w:ascii="Arial" w:hAnsi="Arial" w:cs="Arial"/>
          <w:sz w:val="20"/>
          <w:szCs w:val="20"/>
        </w:rPr>
        <w:t xml:space="preserve"> </w:t>
      </w:r>
      <w:r w:rsidR="003D5769" w:rsidRPr="005C3AA1">
        <w:rPr>
          <w:rFonts w:ascii="Arial" w:hAnsi="Arial" w:cs="Arial"/>
          <w:sz w:val="20"/>
          <w:szCs w:val="20"/>
        </w:rPr>
        <w:t>odstoupení od</w:t>
      </w:r>
      <w:r w:rsidRPr="005C3AA1">
        <w:rPr>
          <w:rFonts w:ascii="Arial" w:hAnsi="Arial" w:cs="Arial"/>
          <w:sz w:val="20"/>
          <w:szCs w:val="20"/>
        </w:rPr>
        <w:t xml:space="preserve"> Smlouvy </w:t>
      </w:r>
      <w:r w:rsidR="003D5769" w:rsidRPr="005C3AA1">
        <w:rPr>
          <w:rFonts w:ascii="Arial" w:hAnsi="Arial" w:cs="Arial"/>
          <w:sz w:val="20"/>
          <w:szCs w:val="20"/>
        </w:rPr>
        <w:t>doručí druhé Smluvní straně</w:t>
      </w:r>
      <w:r w:rsidRPr="005C3AA1">
        <w:rPr>
          <w:rFonts w:ascii="Arial" w:hAnsi="Arial" w:cs="Arial"/>
          <w:sz w:val="20"/>
          <w:szCs w:val="20"/>
        </w:rPr>
        <w:t xml:space="preserve"> společně s třetím písemným upozorněním na porušení smluvní povinnosti druhé Smluvní strany.</w:t>
      </w:r>
    </w:p>
    <w:p w14:paraId="3B23FAC8" w14:textId="1CB392E8"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Smluvní strany jsou oprávněny písemně</w:t>
      </w:r>
      <w:r w:rsidR="00296CAB" w:rsidRPr="005C3AA1">
        <w:rPr>
          <w:rFonts w:ascii="Arial" w:hAnsi="Arial" w:cs="Arial"/>
          <w:sz w:val="20"/>
          <w:szCs w:val="20"/>
        </w:rPr>
        <w:t xml:space="preserve"> </w:t>
      </w:r>
      <w:r w:rsidR="00BA41CA" w:rsidRPr="005C3AA1">
        <w:rPr>
          <w:rFonts w:ascii="Arial" w:hAnsi="Arial" w:cs="Arial"/>
          <w:sz w:val="20"/>
          <w:szCs w:val="20"/>
        </w:rPr>
        <w:t>odstoupit od</w:t>
      </w:r>
      <w:r w:rsidR="00296CAB" w:rsidRPr="005C3AA1">
        <w:rPr>
          <w:rFonts w:ascii="Arial" w:hAnsi="Arial" w:cs="Arial"/>
          <w:sz w:val="20"/>
          <w:szCs w:val="20"/>
        </w:rPr>
        <w:t xml:space="preserve"> Smlouv</w:t>
      </w:r>
      <w:r w:rsidR="00BA41CA" w:rsidRPr="005C3AA1">
        <w:rPr>
          <w:rFonts w:ascii="Arial" w:hAnsi="Arial" w:cs="Arial"/>
          <w:sz w:val="20"/>
          <w:szCs w:val="20"/>
        </w:rPr>
        <w:t>y</w:t>
      </w:r>
      <w:r w:rsidRPr="005C3AA1">
        <w:rPr>
          <w:rFonts w:ascii="Arial" w:hAnsi="Arial" w:cs="Arial"/>
          <w:sz w:val="20"/>
          <w:szCs w:val="20"/>
        </w:rPr>
        <w:t xml:space="preserve"> v případě, že druhá Smluvní strana poruší své smluvní povinnosti podstatným způsobem. Podstatným porušením smluvních povinností se rozumí zejména:</w:t>
      </w:r>
    </w:p>
    <w:p w14:paraId="6E58A072" w14:textId="7E698561" w:rsidR="009F57FF" w:rsidRPr="005C3AA1" w:rsidRDefault="00BA24C6" w:rsidP="00756513">
      <w:pPr>
        <w:pStyle w:val="Odstavecseseznamem"/>
        <w:numPr>
          <w:ilvl w:val="0"/>
          <w:numId w:val="33"/>
        </w:numPr>
        <w:spacing w:before="120" w:after="120" w:line="240" w:lineRule="auto"/>
        <w:ind w:left="993" w:hanging="426"/>
        <w:contextualSpacing w:val="0"/>
        <w:jc w:val="both"/>
        <w:rPr>
          <w:rFonts w:ascii="Arial" w:hAnsi="Arial" w:cs="Arial"/>
          <w:sz w:val="20"/>
          <w:szCs w:val="20"/>
        </w:rPr>
      </w:pPr>
      <w:r w:rsidRPr="005C3AA1">
        <w:rPr>
          <w:rFonts w:ascii="Arial" w:hAnsi="Arial" w:cs="Arial"/>
          <w:sz w:val="20"/>
          <w:szCs w:val="20"/>
        </w:rPr>
        <w:t xml:space="preserve">Zpracovaná dokumentace nebude odpovídat požadavkům Zákona </w:t>
      </w:r>
      <w:r w:rsidR="00756513">
        <w:rPr>
          <w:rFonts w:ascii="Arial" w:hAnsi="Arial" w:cs="Arial"/>
          <w:sz w:val="20"/>
        </w:rPr>
        <w:t xml:space="preserve">264/2025 </w:t>
      </w:r>
      <w:r w:rsidRPr="005C3AA1">
        <w:rPr>
          <w:rFonts w:ascii="Arial" w:hAnsi="Arial" w:cs="Arial"/>
          <w:sz w:val="20"/>
          <w:szCs w:val="20"/>
        </w:rPr>
        <w:t>Sb. Zákon o kybernetické bezpečnosti</w:t>
      </w:r>
      <w:r w:rsidR="00756513">
        <w:rPr>
          <w:rFonts w:ascii="Arial" w:hAnsi="Arial" w:cs="Arial"/>
          <w:sz w:val="20"/>
        </w:rPr>
        <w:t xml:space="preserve"> platným pro Objednatele a/nebo jeho návazným podzákonným předpisům</w:t>
      </w:r>
      <w:r w:rsidRPr="005C3AA1">
        <w:rPr>
          <w:rFonts w:ascii="Arial" w:hAnsi="Arial" w:cs="Arial"/>
          <w:sz w:val="20"/>
          <w:szCs w:val="20"/>
        </w:rPr>
        <w:t>.</w:t>
      </w:r>
    </w:p>
    <w:p w14:paraId="5DC6217E" w14:textId="77777777" w:rsidR="009F57FF" w:rsidRPr="005C3AA1" w:rsidRDefault="009F57FF"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w:t>
      </w:r>
      <w:r w:rsidR="00296CAB" w:rsidRPr="005C3AA1">
        <w:rPr>
          <w:rFonts w:ascii="Arial" w:hAnsi="Arial" w:cs="Arial"/>
          <w:sz w:val="20"/>
          <w:szCs w:val="20"/>
        </w:rPr>
        <w:t xml:space="preserve">dobu </w:t>
      </w:r>
      <w:r w:rsidRPr="005C3AA1">
        <w:rPr>
          <w:rFonts w:ascii="Arial" w:hAnsi="Arial" w:cs="Arial"/>
          <w:sz w:val="20"/>
          <w:szCs w:val="20"/>
        </w:rPr>
        <w:t>účinnosti Smlouvy. Náklady ve smyslu předchozí věty se nerozumí ušlý zisk.</w:t>
      </w:r>
    </w:p>
    <w:p w14:paraId="32544575" w14:textId="1609415F" w:rsidR="00BA41CA" w:rsidRPr="005C3AA1" w:rsidRDefault="00BA41CA"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Smluvní strany jsou dále oprávněny Smlouvu písem</w:t>
      </w:r>
      <w:r w:rsidR="00A47CB5" w:rsidRPr="005C3AA1">
        <w:rPr>
          <w:rFonts w:ascii="Arial" w:hAnsi="Arial" w:cs="Arial"/>
          <w:sz w:val="20"/>
          <w:szCs w:val="20"/>
        </w:rPr>
        <w:t>ně vypovědět s výpovědní dobou 1</w:t>
      </w:r>
      <w:r w:rsidR="00171A78" w:rsidRPr="005C3AA1">
        <w:rPr>
          <w:rFonts w:ascii="Arial" w:hAnsi="Arial" w:cs="Arial"/>
          <w:sz w:val="20"/>
          <w:szCs w:val="20"/>
        </w:rPr>
        <w:t> </w:t>
      </w:r>
      <w:r w:rsidR="00A47CB5" w:rsidRPr="005C3AA1">
        <w:rPr>
          <w:rFonts w:ascii="Arial" w:hAnsi="Arial" w:cs="Arial"/>
          <w:sz w:val="20"/>
          <w:szCs w:val="20"/>
        </w:rPr>
        <w:t>kalendářního měsíce</w:t>
      </w:r>
      <w:r w:rsidRPr="005C3AA1">
        <w:rPr>
          <w:rFonts w:ascii="Arial" w:hAnsi="Arial" w:cs="Arial"/>
          <w:sz w:val="20"/>
          <w:szCs w:val="20"/>
        </w:rPr>
        <w:t xml:space="preserve">, která počíná běžet prvním dnem měsíce následujícího po měsíci, kdy byla písemná výpověď doručena </w:t>
      </w:r>
      <w:r w:rsidR="00697385" w:rsidRPr="005C3AA1">
        <w:rPr>
          <w:rFonts w:ascii="Arial" w:hAnsi="Arial" w:cs="Arial"/>
          <w:sz w:val="20"/>
          <w:szCs w:val="20"/>
        </w:rPr>
        <w:t>druhé S</w:t>
      </w:r>
      <w:r w:rsidRPr="005C3AA1">
        <w:rPr>
          <w:rFonts w:ascii="Arial" w:hAnsi="Arial" w:cs="Arial"/>
          <w:sz w:val="20"/>
          <w:szCs w:val="20"/>
        </w:rPr>
        <w:t>mluvní straně.</w:t>
      </w:r>
    </w:p>
    <w:p w14:paraId="65F965A1" w14:textId="631F46C9" w:rsidR="00894ADB" w:rsidRPr="005C3AA1" w:rsidRDefault="00894ADB" w:rsidP="00756513">
      <w:pPr>
        <w:spacing w:before="120" w:after="120" w:line="240" w:lineRule="auto"/>
        <w:rPr>
          <w:rFonts w:ascii="Arial" w:hAnsi="Arial" w:cs="Arial"/>
          <w:b/>
          <w:sz w:val="20"/>
          <w:szCs w:val="20"/>
        </w:rPr>
      </w:pPr>
    </w:p>
    <w:p w14:paraId="2BBCC04F" w14:textId="797F116A" w:rsidR="00894ADB" w:rsidRPr="005C3AA1" w:rsidRDefault="00756513" w:rsidP="00756513">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REGISTR SMLUV</w:t>
      </w:r>
    </w:p>
    <w:p w14:paraId="032A62FB" w14:textId="77777777" w:rsidR="00894ADB" w:rsidRPr="005C3AA1" w:rsidRDefault="00894ADB"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w:t>
      </w:r>
      <w:r w:rsidRPr="005C3AA1">
        <w:rPr>
          <w:rFonts w:ascii="Arial" w:hAnsi="Arial" w:cs="Arial"/>
          <w:sz w:val="20"/>
          <w:szCs w:val="20"/>
        </w:rPr>
        <w:lastRenderedPageBreak/>
        <w:t>bude vložen elektronický obraz textového obsahu Smlouvy v otevřeném a strojově čitelném formátu a rovněž metadata Smlouvy.</w:t>
      </w:r>
    </w:p>
    <w:p w14:paraId="0C23E737" w14:textId="77777777" w:rsidR="00894ADB" w:rsidRPr="005C3AA1" w:rsidRDefault="00894ADB"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Poskytovatel bere na vědomí a výslovně souhlasí, že Smlouva bude uveřejněna v registru smluv bez ohledu na skutečnost, zda spadá pod některou z výjimek z povinnosti uveřejnění stanovenou v § 3 odst. 2 zákona o registru smluv.</w:t>
      </w:r>
    </w:p>
    <w:p w14:paraId="522A5409" w14:textId="77777777" w:rsidR="00015408" w:rsidRPr="005C3AA1" w:rsidRDefault="00894ADB"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V rámci Smlouvy nebudou uveřejněny informace stanovené v § 3 odst. 1 zákona o registru smluv označené Poskytovatelem před podpisem Smlouvy. </w:t>
      </w:r>
    </w:p>
    <w:p w14:paraId="633B8BDB" w14:textId="682C36E7" w:rsidR="00B249DE" w:rsidRPr="005C3AA1" w:rsidRDefault="00B249DE" w:rsidP="00756513">
      <w:pPr>
        <w:spacing w:before="120" w:after="120" w:line="240" w:lineRule="auto"/>
        <w:rPr>
          <w:rFonts w:ascii="Arial" w:hAnsi="Arial" w:cs="Arial"/>
          <w:b/>
          <w:sz w:val="20"/>
          <w:szCs w:val="20"/>
        </w:rPr>
      </w:pPr>
    </w:p>
    <w:p w14:paraId="7E714A04" w14:textId="35D50898" w:rsidR="00F625B9" w:rsidRPr="005C3AA1" w:rsidRDefault="00756513" w:rsidP="00756513">
      <w:pPr>
        <w:pStyle w:val="Odstavecseseznamem"/>
        <w:numPr>
          <w:ilvl w:val="0"/>
          <w:numId w:val="26"/>
        </w:numPr>
        <w:spacing w:before="120" w:after="120" w:line="240" w:lineRule="auto"/>
        <w:ind w:left="357" w:hanging="357"/>
        <w:contextualSpacing w:val="0"/>
        <w:jc w:val="center"/>
        <w:rPr>
          <w:rFonts w:ascii="Arial" w:hAnsi="Arial" w:cs="Arial"/>
          <w:b/>
          <w:sz w:val="20"/>
          <w:szCs w:val="20"/>
        </w:rPr>
      </w:pPr>
      <w:r w:rsidRPr="005C3AA1">
        <w:rPr>
          <w:rFonts w:ascii="Arial" w:hAnsi="Arial" w:cs="Arial"/>
          <w:b/>
          <w:sz w:val="20"/>
          <w:szCs w:val="20"/>
        </w:rPr>
        <w:t>ZÁVĚREČNÁ USTANOVENÍ</w:t>
      </w:r>
    </w:p>
    <w:p w14:paraId="4BAC6BD6" w14:textId="4E12B27C" w:rsidR="00067F15" w:rsidRPr="005C3AA1" w:rsidRDefault="00067F15"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Smlouva je platná dnem připojení platného uznávaného elektronického podpisu dle zákona č.</w:t>
      </w:r>
      <w:r w:rsidR="00756513">
        <w:rPr>
          <w:rFonts w:ascii="Arial" w:hAnsi="Arial" w:cs="Arial"/>
          <w:sz w:val="20"/>
          <w:szCs w:val="20"/>
        </w:rPr>
        <w:t> </w:t>
      </w:r>
      <w:r w:rsidRPr="005C3AA1">
        <w:rPr>
          <w:rFonts w:ascii="Arial" w:hAnsi="Arial" w:cs="Arial"/>
          <w:sz w:val="20"/>
          <w:szCs w:val="20"/>
        </w:rPr>
        <w:t xml:space="preserve">297/2016 Sb., o službách vytvářejících důvěru pro elektronické transakce, ve znění pozdějších předpisů, oběma Smluvními stranami do </w:t>
      </w:r>
      <w:r w:rsidRPr="00756513">
        <w:rPr>
          <w:rFonts w:ascii="Arial" w:hAnsi="Arial" w:cs="Arial"/>
          <w:sz w:val="20"/>
          <w:szCs w:val="20"/>
        </w:rPr>
        <w:t>této Smlouvy a jejích jednotlivých příloh</w:t>
      </w:r>
      <w:r w:rsidRPr="005C3AA1">
        <w:rPr>
          <w:rFonts w:ascii="Arial" w:hAnsi="Arial" w:cs="Arial"/>
          <w:sz w:val="20"/>
          <w:szCs w:val="20"/>
        </w:rPr>
        <w:t>, nejsou-li součástí jediného elektronického dokumentu (tj. do všech samostatných souborů tvořících v souhrnu Smlouvu). Smlouva nabývá účinnosti dnem jejího uveřejnění v registru smluv.</w:t>
      </w:r>
    </w:p>
    <w:p w14:paraId="5FA9FBB0" w14:textId="54EE1FA6" w:rsidR="00513185" w:rsidRPr="005C3AA1" w:rsidRDefault="00513185"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 xml:space="preserve">Smlouva je uzavřena na dobu určitou a skončí řádným a úplným splněním předmětu této Smlouvy </w:t>
      </w:r>
      <w:r w:rsidR="00554DF5" w:rsidRPr="005C3AA1">
        <w:rPr>
          <w:rFonts w:ascii="Arial" w:hAnsi="Arial" w:cs="Arial"/>
          <w:sz w:val="20"/>
          <w:szCs w:val="20"/>
        </w:rPr>
        <w:t>Smluvními stranami.</w:t>
      </w:r>
    </w:p>
    <w:p w14:paraId="6BADF99F" w14:textId="15BF1BC3" w:rsidR="00067F15" w:rsidRPr="005C3AA1" w:rsidRDefault="00067F15"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Smlouvu je možné měnit pouze písemnou dohodou Smluvních stran ve formě vzestupně číslovaných dodatků Smlouvy, elektronicky podepsaných oprávněnými zástupci obou Smluvních stran.</w:t>
      </w:r>
    </w:p>
    <w:p w14:paraId="2A85CD64" w14:textId="77777777" w:rsidR="00CF460A" w:rsidRPr="005C3AA1" w:rsidRDefault="00CF460A"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Pokud není ve Smlouvě a jejích přílohách stanoveno jinak, řídí se právní vztah založený touto Smlouvou Občanským zákoníkem.</w:t>
      </w:r>
    </w:p>
    <w:p w14:paraId="04F7D4D3" w14:textId="6D673291" w:rsidR="00067F15" w:rsidRDefault="00067F15"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Tato Smlouva se vyhotovuje v elektronické podobě, přičemž obě Smluvní strany obdrží její elektronický originál.</w:t>
      </w:r>
    </w:p>
    <w:p w14:paraId="45795202" w14:textId="5A4BECBE" w:rsidR="00756513" w:rsidRPr="00756513" w:rsidRDefault="00756513"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756513">
        <w:rPr>
          <w:rFonts w:ascii="Arial" w:hAnsi="Arial" w:cs="Arial"/>
          <w:bCs/>
          <w:sz w:val="20"/>
          <w:szCs w:val="20"/>
        </w:rPr>
        <w:t>Smluvní strany výslovně souhlasí s tím, aby tato smlouva byla uvedena v přehledu nazvaném „Smlouvy uzavřené městem“ vedeném městem Lysá nad Labem, který obsahuje údaje o smluvních stranách, předmětu smlouvy, číselném označení smlouvy a datum jejího podpisu. Smluvní strany výslovně souhlasí, že tato smlouva může být bez jakéhokoliv omezení zveřejněna na oficiálních webových stránkách města Lysá nad Labem (</w:t>
      </w:r>
      <w:hyperlink r:id="rId9" w:history="1">
        <w:r w:rsidRPr="00756513">
          <w:rPr>
            <w:rStyle w:val="Hypertextovodkaz"/>
            <w:rFonts w:ascii="Arial" w:hAnsi="Arial" w:cs="Arial"/>
            <w:bCs/>
            <w:sz w:val="20"/>
            <w:szCs w:val="20"/>
          </w:rPr>
          <w:t>www.mestolysa.cz</w:t>
        </w:r>
      </w:hyperlink>
      <w:r w:rsidRPr="00756513">
        <w:rPr>
          <w:rFonts w:ascii="Arial" w:hAnsi="Arial" w:cs="Arial"/>
          <w:bCs/>
          <w:sz w:val="20"/>
          <w:szCs w:val="20"/>
        </w:rPr>
        <w:t>), a to včetně všech případných příloh a dodatků.</w:t>
      </w:r>
    </w:p>
    <w:p w14:paraId="7AAEBC01" w14:textId="71DD5CCE" w:rsidR="00756513" w:rsidRPr="00756513" w:rsidRDefault="00756513" w:rsidP="00756513">
      <w:pPr>
        <w:pStyle w:val="Odstavecseseznamem"/>
        <w:numPr>
          <w:ilvl w:val="1"/>
          <w:numId w:val="26"/>
        </w:numPr>
        <w:spacing w:before="120" w:after="120" w:line="240" w:lineRule="auto"/>
        <w:ind w:left="567" w:hanging="567"/>
        <w:contextualSpacing w:val="0"/>
        <w:jc w:val="both"/>
        <w:rPr>
          <w:rFonts w:ascii="Arial" w:hAnsi="Arial" w:cs="Arial"/>
          <w:sz w:val="18"/>
          <w:szCs w:val="18"/>
        </w:rPr>
      </w:pPr>
      <w:r w:rsidRPr="00756513">
        <w:rPr>
          <w:rFonts w:ascii="Arial" w:hAnsi="Arial" w:cs="Arial"/>
          <w:sz w:val="20"/>
          <w:szCs w:val="20"/>
        </w:rPr>
        <w:t xml:space="preserve">Město Lysá nad Labem osvědčuje touto doložkou ve smyslu ustanovení </w:t>
      </w:r>
      <w:r w:rsidRPr="00756513">
        <w:rPr>
          <w:rFonts w:ascii="Arial" w:hAnsi="Arial" w:cs="Arial"/>
          <w:sz w:val="20"/>
          <w:szCs w:val="20"/>
        </w:rPr>
        <w:br/>
        <w:t xml:space="preserve">§ 41 zákona č. 128/2000 Sb., o obcích, v platném znění, že ohledně této smlouvy byly splněny všechny zákonné podmínky, jimiž zákon č.128/2000 Sb., o obcích, v platném znění, podmiňuje platnost právního jednání obce. Tato smlouva byla schválena usnesením Rady města Lysá nad Labem dne </w:t>
      </w:r>
      <w:r w:rsidR="001D4046">
        <w:rPr>
          <w:rFonts w:ascii="Arial" w:hAnsi="Arial" w:cs="Arial"/>
          <w:sz w:val="20"/>
          <w:szCs w:val="20"/>
        </w:rPr>
        <w:t>8.12.2025</w:t>
      </w:r>
      <w:r w:rsidRPr="00756513">
        <w:rPr>
          <w:rFonts w:ascii="Arial" w:hAnsi="Arial" w:cs="Arial"/>
          <w:sz w:val="20"/>
          <w:szCs w:val="20"/>
        </w:rPr>
        <w:t xml:space="preserve"> č. usnesení</w:t>
      </w:r>
      <w:r w:rsidR="001D4046">
        <w:rPr>
          <w:rFonts w:ascii="Arial" w:hAnsi="Arial" w:cs="Arial"/>
          <w:sz w:val="20"/>
          <w:szCs w:val="20"/>
        </w:rPr>
        <w:t xml:space="preserve"> 682</w:t>
      </w:r>
      <w:r w:rsidRPr="00756513">
        <w:rPr>
          <w:rFonts w:ascii="Arial" w:hAnsi="Arial" w:cs="Arial"/>
          <w:sz w:val="20"/>
          <w:szCs w:val="20"/>
        </w:rPr>
        <w:t>.</w:t>
      </w:r>
    </w:p>
    <w:p w14:paraId="0DC1A91B" w14:textId="77777777" w:rsidR="00CF460A" w:rsidRPr="005C3AA1" w:rsidRDefault="00CF460A" w:rsidP="00756513">
      <w:pPr>
        <w:pStyle w:val="Odstavecseseznamem"/>
        <w:numPr>
          <w:ilvl w:val="1"/>
          <w:numId w:val="26"/>
        </w:numPr>
        <w:spacing w:before="120" w:after="120" w:line="240" w:lineRule="auto"/>
        <w:ind w:left="567" w:hanging="567"/>
        <w:contextualSpacing w:val="0"/>
        <w:jc w:val="both"/>
        <w:rPr>
          <w:rFonts w:ascii="Arial" w:hAnsi="Arial" w:cs="Arial"/>
          <w:sz w:val="20"/>
          <w:szCs w:val="20"/>
        </w:rPr>
      </w:pPr>
      <w:r w:rsidRPr="005C3AA1">
        <w:rPr>
          <w:rFonts w:ascii="Arial" w:hAnsi="Arial" w:cs="Arial"/>
          <w:sz w:val="20"/>
          <w:szCs w:val="20"/>
        </w:rPr>
        <w:t>Nedílnou součástí této Smlouvy jsou následující přílohy:</w:t>
      </w:r>
    </w:p>
    <w:p w14:paraId="1379F4D4" w14:textId="77777777" w:rsidR="00756513" w:rsidRDefault="00CF460A" w:rsidP="00756513">
      <w:pPr>
        <w:pStyle w:val="Odstavecseseznamem"/>
        <w:numPr>
          <w:ilvl w:val="0"/>
          <w:numId w:val="32"/>
        </w:numPr>
        <w:spacing w:before="120" w:after="120" w:line="240" w:lineRule="auto"/>
        <w:ind w:left="993" w:hanging="426"/>
        <w:contextualSpacing w:val="0"/>
        <w:jc w:val="both"/>
        <w:rPr>
          <w:rFonts w:ascii="Arial" w:hAnsi="Arial" w:cs="Arial"/>
          <w:sz w:val="20"/>
          <w:szCs w:val="20"/>
        </w:rPr>
      </w:pPr>
      <w:r w:rsidRPr="005C3AA1">
        <w:rPr>
          <w:rFonts w:ascii="Arial" w:hAnsi="Arial" w:cs="Arial"/>
          <w:sz w:val="20"/>
          <w:szCs w:val="20"/>
        </w:rPr>
        <w:t xml:space="preserve">Příloha č. 1 – </w:t>
      </w:r>
      <w:r w:rsidR="00602156" w:rsidRPr="005C3AA1">
        <w:rPr>
          <w:rFonts w:ascii="Arial" w:hAnsi="Arial" w:cs="Arial"/>
          <w:sz w:val="20"/>
          <w:szCs w:val="20"/>
        </w:rPr>
        <w:t>S</w:t>
      </w:r>
      <w:r w:rsidRPr="005C3AA1">
        <w:rPr>
          <w:rFonts w:ascii="Arial" w:hAnsi="Arial" w:cs="Arial"/>
          <w:sz w:val="20"/>
          <w:szCs w:val="20"/>
        </w:rPr>
        <w:t xml:space="preserve">pecifikace </w:t>
      </w:r>
      <w:r w:rsidR="008D4CB0" w:rsidRPr="005C3AA1">
        <w:rPr>
          <w:rFonts w:ascii="Arial" w:hAnsi="Arial" w:cs="Arial"/>
          <w:sz w:val="20"/>
          <w:szCs w:val="20"/>
        </w:rPr>
        <w:t>Služeb</w:t>
      </w:r>
    </w:p>
    <w:p w14:paraId="4D7EB1FB" w14:textId="602C02F2" w:rsidR="008D4CB0" w:rsidRPr="00756513" w:rsidRDefault="00602156" w:rsidP="00756513">
      <w:pPr>
        <w:pStyle w:val="Odstavecseseznamem"/>
        <w:numPr>
          <w:ilvl w:val="0"/>
          <w:numId w:val="32"/>
        </w:numPr>
        <w:spacing w:before="120" w:after="120" w:line="240" w:lineRule="auto"/>
        <w:ind w:left="993" w:hanging="426"/>
        <w:contextualSpacing w:val="0"/>
        <w:jc w:val="both"/>
        <w:rPr>
          <w:rFonts w:ascii="Arial" w:hAnsi="Arial" w:cs="Arial"/>
          <w:sz w:val="20"/>
          <w:szCs w:val="20"/>
        </w:rPr>
      </w:pPr>
      <w:r w:rsidRPr="00756513">
        <w:rPr>
          <w:rFonts w:ascii="Arial" w:hAnsi="Arial" w:cs="Arial"/>
          <w:sz w:val="20"/>
          <w:szCs w:val="20"/>
        </w:rPr>
        <w:t>Příloha č. 2 – Ro</w:t>
      </w:r>
      <w:r w:rsidR="008D4CB0" w:rsidRPr="00756513">
        <w:rPr>
          <w:rFonts w:ascii="Arial" w:hAnsi="Arial" w:cs="Arial"/>
          <w:sz w:val="20"/>
          <w:szCs w:val="20"/>
        </w:rPr>
        <w:t>zpis Ceny Služeb</w:t>
      </w:r>
    </w:p>
    <w:p w14:paraId="08297948" w14:textId="77777777" w:rsidR="00756513" w:rsidRPr="00756513" w:rsidRDefault="00756513" w:rsidP="00756513">
      <w:pPr>
        <w:spacing w:before="120" w:after="120" w:line="240" w:lineRule="auto"/>
        <w:rPr>
          <w:rFonts w:ascii="Arial" w:hAnsi="Arial" w:cs="Arial"/>
          <w:sz w:val="20"/>
          <w:szCs w:val="20"/>
        </w:rPr>
      </w:pPr>
    </w:p>
    <w:p w14:paraId="3A1E716F" w14:textId="77777777" w:rsidR="00756513" w:rsidRPr="00756513" w:rsidRDefault="00756513" w:rsidP="00756513">
      <w:pPr>
        <w:spacing w:before="120" w:after="120" w:line="240" w:lineRule="auto"/>
        <w:ind w:left="5040" w:hanging="5040"/>
        <w:rPr>
          <w:rFonts w:ascii="Arial" w:hAnsi="Arial" w:cs="Arial"/>
          <w:b/>
          <w:bCs/>
          <w:sz w:val="20"/>
          <w:szCs w:val="20"/>
        </w:rPr>
      </w:pPr>
      <w:r w:rsidRPr="00756513">
        <w:rPr>
          <w:rFonts w:ascii="Arial" w:hAnsi="Arial" w:cs="Arial"/>
          <w:b/>
          <w:bCs/>
          <w:sz w:val="20"/>
          <w:szCs w:val="20"/>
        </w:rPr>
        <w:t>Objednatel:</w:t>
      </w:r>
      <w:r w:rsidRPr="00756513">
        <w:rPr>
          <w:rFonts w:ascii="Arial" w:hAnsi="Arial" w:cs="Arial"/>
          <w:b/>
          <w:bCs/>
          <w:sz w:val="20"/>
          <w:szCs w:val="20"/>
        </w:rPr>
        <w:tab/>
        <w:t>Zhotovitel:</w:t>
      </w:r>
    </w:p>
    <w:p w14:paraId="3ED589D2" w14:textId="403017F9" w:rsidR="00756513" w:rsidRPr="00756513" w:rsidRDefault="00756513" w:rsidP="00756513">
      <w:pPr>
        <w:spacing w:before="120" w:after="120" w:line="240" w:lineRule="auto"/>
        <w:ind w:left="5040" w:hanging="5040"/>
        <w:rPr>
          <w:rFonts w:ascii="Arial" w:hAnsi="Arial" w:cs="Arial"/>
          <w:sz w:val="20"/>
          <w:szCs w:val="20"/>
        </w:rPr>
      </w:pPr>
      <w:r w:rsidRPr="00756513">
        <w:rPr>
          <w:rFonts w:ascii="Arial" w:hAnsi="Arial" w:cs="Arial"/>
          <w:sz w:val="20"/>
          <w:szCs w:val="20"/>
        </w:rPr>
        <w:t>V Lysé nad Labem dne [dle el. podpisu]</w:t>
      </w:r>
      <w:r w:rsidRPr="00756513">
        <w:rPr>
          <w:rFonts w:ascii="Arial" w:hAnsi="Arial" w:cs="Arial"/>
          <w:sz w:val="20"/>
          <w:szCs w:val="20"/>
        </w:rPr>
        <w:tab/>
        <w:t>V</w:t>
      </w:r>
      <w:r w:rsidR="008B1996">
        <w:rPr>
          <w:rFonts w:ascii="Arial" w:hAnsi="Arial" w:cs="Arial"/>
          <w:sz w:val="20"/>
          <w:szCs w:val="20"/>
        </w:rPr>
        <w:t> </w:t>
      </w:r>
      <w:r w:rsidR="008B1996" w:rsidRPr="008B1996">
        <w:rPr>
          <w:rFonts w:ascii="Arial" w:hAnsi="Arial" w:cs="Arial"/>
          <w:sz w:val="20"/>
          <w:szCs w:val="20"/>
        </w:rPr>
        <w:t xml:space="preserve">Praze, </w:t>
      </w:r>
      <w:r w:rsidRPr="008B1996">
        <w:rPr>
          <w:rFonts w:ascii="Arial" w:hAnsi="Arial" w:cs="Arial"/>
          <w:sz w:val="20"/>
          <w:szCs w:val="20"/>
        </w:rPr>
        <w:t>dne</w:t>
      </w:r>
      <w:r w:rsidRPr="00756513">
        <w:rPr>
          <w:rFonts w:ascii="Arial" w:hAnsi="Arial" w:cs="Arial"/>
          <w:sz w:val="20"/>
          <w:szCs w:val="20"/>
        </w:rPr>
        <w:t xml:space="preserve"> [dle el. podpisu]</w:t>
      </w:r>
    </w:p>
    <w:p w14:paraId="3E819D0D" w14:textId="77777777" w:rsidR="00756513" w:rsidRDefault="00756513" w:rsidP="00756513">
      <w:pPr>
        <w:spacing w:before="120" w:after="120" w:line="240" w:lineRule="auto"/>
        <w:rPr>
          <w:rFonts w:ascii="Arial" w:hAnsi="Arial" w:cs="Arial"/>
          <w:sz w:val="20"/>
          <w:szCs w:val="20"/>
        </w:rPr>
      </w:pPr>
    </w:p>
    <w:p w14:paraId="16965757" w14:textId="77777777" w:rsidR="00756513" w:rsidRDefault="00756513" w:rsidP="00756513">
      <w:pPr>
        <w:spacing w:before="120" w:after="120" w:line="240" w:lineRule="auto"/>
        <w:rPr>
          <w:rFonts w:ascii="Arial" w:hAnsi="Arial" w:cs="Arial"/>
          <w:sz w:val="20"/>
          <w:szCs w:val="20"/>
        </w:rPr>
      </w:pPr>
    </w:p>
    <w:p w14:paraId="6AE4D678" w14:textId="77777777" w:rsidR="00756513" w:rsidRPr="00756513" w:rsidRDefault="00756513" w:rsidP="00756513">
      <w:pPr>
        <w:spacing w:before="120" w:after="120" w:line="240" w:lineRule="auto"/>
        <w:rPr>
          <w:rFonts w:ascii="Arial" w:hAnsi="Arial" w:cs="Arial"/>
          <w:sz w:val="20"/>
          <w:szCs w:val="20"/>
        </w:rPr>
      </w:pPr>
    </w:p>
    <w:p w14:paraId="0D72DE7B" w14:textId="77777777" w:rsidR="00756513" w:rsidRPr="00756513" w:rsidRDefault="00756513" w:rsidP="00756513">
      <w:pPr>
        <w:spacing w:before="120" w:after="120" w:line="240" w:lineRule="auto"/>
        <w:rPr>
          <w:rFonts w:ascii="Arial" w:hAnsi="Arial" w:cs="Arial"/>
          <w:sz w:val="20"/>
          <w:szCs w:val="20"/>
        </w:rPr>
      </w:pPr>
      <w:r w:rsidRPr="00756513">
        <w:rPr>
          <w:rFonts w:ascii="Arial" w:hAnsi="Arial" w:cs="Arial"/>
          <w:sz w:val="20"/>
          <w:szCs w:val="20"/>
        </w:rPr>
        <w:t>……………………………………………</w:t>
      </w:r>
      <w:r w:rsidRPr="00756513">
        <w:rPr>
          <w:rFonts w:ascii="Arial" w:hAnsi="Arial" w:cs="Arial"/>
          <w:sz w:val="20"/>
          <w:szCs w:val="20"/>
        </w:rPr>
        <w:tab/>
      </w:r>
      <w:r w:rsidRPr="00756513">
        <w:rPr>
          <w:rFonts w:ascii="Arial" w:hAnsi="Arial" w:cs="Arial"/>
          <w:sz w:val="20"/>
          <w:szCs w:val="20"/>
        </w:rPr>
        <w:tab/>
      </w:r>
      <w:r w:rsidRPr="00756513">
        <w:rPr>
          <w:rFonts w:ascii="Arial" w:hAnsi="Arial" w:cs="Arial"/>
          <w:sz w:val="20"/>
          <w:szCs w:val="20"/>
        </w:rPr>
        <w:tab/>
        <w:t>……………………………………………</w:t>
      </w:r>
      <w:r w:rsidRPr="00756513">
        <w:rPr>
          <w:rFonts w:ascii="Arial" w:hAnsi="Arial" w:cs="Arial"/>
          <w:sz w:val="20"/>
          <w:szCs w:val="20"/>
        </w:rPr>
        <w:tab/>
        <w:t xml:space="preserve">                                                                        </w:t>
      </w:r>
    </w:p>
    <w:p w14:paraId="705FA205" w14:textId="1FD79886" w:rsidR="008B1996" w:rsidRPr="008B1996" w:rsidRDefault="00756513" w:rsidP="00756513">
      <w:pPr>
        <w:spacing w:before="120" w:after="120" w:line="240" w:lineRule="auto"/>
        <w:rPr>
          <w:rFonts w:ascii="Arial" w:hAnsi="Arial" w:cs="Arial"/>
          <w:sz w:val="20"/>
          <w:szCs w:val="20"/>
          <w:shd w:val="clear" w:color="auto" w:fill="FFFF00"/>
        </w:rPr>
      </w:pPr>
      <w:bookmarkStart w:id="9" w:name="_Hlk150630736"/>
      <w:r w:rsidRPr="00756513">
        <w:rPr>
          <w:rFonts w:ascii="Arial" w:hAnsi="Arial" w:cs="Arial"/>
          <w:sz w:val="20"/>
          <w:szCs w:val="20"/>
        </w:rPr>
        <w:t xml:space="preserve">Město </w:t>
      </w:r>
      <w:bookmarkEnd w:id="9"/>
      <w:r w:rsidRPr="00756513">
        <w:rPr>
          <w:rFonts w:ascii="Arial" w:hAnsi="Arial" w:cs="Arial"/>
          <w:sz w:val="20"/>
          <w:szCs w:val="20"/>
        </w:rPr>
        <w:t>Lysá nad Labem</w:t>
      </w:r>
      <w:r w:rsidRPr="00756513">
        <w:rPr>
          <w:rFonts w:ascii="Arial" w:hAnsi="Arial" w:cs="Arial"/>
          <w:sz w:val="20"/>
          <w:szCs w:val="20"/>
        </w:rPr>
        <w:tab/>
      </w:r>
      <w:r w:rsidRPr="00756513">
        <w:rPr>
          <w:rFonts w:ascii="Arial" w:hAnsi="Arial" w:cs="Arial"/>
          <w:sz w:val="20"/>
          <w:szCs w:val="20"/>
        </w:rPr>
        <w:tab/>
      </w:r>
      <w:r w:rsidRPr="00756513">
        <w:rPr>
          <w:rFonts w:ascii="Arial" w:hAnsi="Arial" w:cs="Arial"/>
          <w:sz w:val="20"/>
          <w:szCs w:val="20"/>
        </w:rPr>
        <w:tab/>
      </w:r>
      <w:r w:rsidRPr="00756513">
        <w:rPr>
          <w:rFonts w:ascii="Arial" w:hAnsi="Arial" w:cs="Arial"/>
          <w:sz w:val="20"/>
          <w:szCs w:val="20"/>
        </w:rPr>
        <w:tab/>
      </w:r>
      <w:r w:rsidRPr="00756513">
        <w:rPr>
          <w:rFonts w:ascii="Arial" w:hAnsi="Arial" w:cs="Arial"/>
          <w:sz w:val="20"/>
          <w:szCs w:val="20"/>
        </w:rPr>
        <w:tab/>
      </w:r>
      <w:r w:rsidR="008B1996" w:rsidRPr="008B1996">
        <w:rPr>
          <w:rFonts w:ascii="Arial" w:hAnsi="Arial" w:cs="Arial"/>
          <w:sz w:val="20"/>
          <w:szCs w:val="20"/>
        </w:rPr>
        <w:t>Equica, a.s.</w:t>
      </w:r>
    </w:p>
    <w:p w14:paraId="40C5D661" w14:textId="79265C4E" w:rsidR="00756513" w:rsidRPr="00756513" w:rsidRDefault="00756513" w:rsidP="008B1996">
      <w:pPr>
        <w:spacing w:before="120" w:after="120" w:line="240" w:lineRule="auto"/>
        <w:rPr>
          <w:rFonts w:ascii="Arial" w:hAnsi="Arial" w:cs="Arial"/>
          <w:caps/>
          <w:sz w:val="20"/>
          <w:szCs w:val="20"/>
        </w:rPr>
      </w:pPr>
      <w:r w:rsidRPr="00756513">
        <w:rPr>
          <w:rFonts w:ascii="Arial" w:hAnsi="Arial" w:cs="Arial"/>
          <w:bCs/>
          <w:sz w:val="20"/>
          <w:szCs w:val="20"/>
        </w:rPr>
        <w:t>Mgr. Karel Marek, starosta</w:t>
      </w:r>
      <w:r w:rsidRPr="00756513" w:rsidDel="00BD3F20">
        <w:rPr>
          <w:rFonts w:ascii="Arial" w:hAnsi="Arial" w:cs="Arial"/>
          <w:sz w:val="20"/>
          <w:szCs w:val="20"/>
        </w:rPr>
        <w:t xml:space="preserve"> </w:t>
      </w:r>
      <w:r w:rsidR="008B1996">
        <w:rPr>
          <w:rFonts w:ascii="Arial" w:hAnsi="Arial" w:cs="Arial"/>
          <w:sz w:val="20"/>
          <w:szCs w:val="20"/>
        </w:rPr>
        <w:tab/>
      </w:r>
      <w:r w:rsidR="008B1996">
        <w:rPr>
          <w:rFonts w:ascii="Arial" w:hAnsi="Arial" w:cs="Arial"/>
          <w:sz w:val="20"/>
          <w:szCs w:val="20"/>
        </w:rPr>
        <w:tab/>
      </w:r>
      <w:r w:rsidR="008B1996">
        <w:rPr>
          <w:rFonts w:ascii="Arial" w:hAnsi="Arial" w:cs="Arial"/>
          <w:sz w:val="20"/>
          <w:szCs w:val="20"/>
        </w:rPr>
        <w:tab/>
      </w:r>
      <w:r w:rsidR="008B1996">
        <w:rPr>
          <w:rFonts w:ascii="Arial" w:hAnsi="Arial" w:cs="Arial"/>
          <w:sz w:val="20"/>
          <w:szCs w:val="20"/>
        </w:rPr>
        <w:tab/>
        <w:t>Bc. Eva Lipovská, ředitelka</w:t>
      </w:r>
    </w:p>
    <w:p w14:paraId="56CB4CED" w14:textId="0322A07F" w:rsidR="002C7D7C" w:rsidRPr="00703E3E" w:rsidRDefault="00A47CB5" w:rsidP="00703E3E">
      <w:pPr>
        <w:spacing w:before="120" w:after="120" w:line="240" w:lineRule="auto"/>
        <w:jc w:val="center"/>
        <w:rPr>
          <w:rFonts w:ascii="Arial" w:hAnsi="Arial" w:cs="Arial"/>
          <w:b/>
          <w:bCs/>
          <w:sz w:val="24"/>
          <w:szCs w:val="24"/>
        </w:rPr>
      </w:pPr>
      <w:r w:rsidRPr="005C3AA1">
        <w:rPr>
          <w:rFonts w:ascii="Arial" w:hAnsi="Arial" w:cs="Arial"/>
          <w:caps/>
          <w:sz w:val="20"/>
          <w:szCs w:val="20"/>
        </w:rPr>
        <w:br w:type="page"/>
      </w:r>
      <w:r w:rsidR="002C7D7C" w:rsidRPr="00703E3E">
        <w:rPr>
          <w:rFonts w:ascii="Arial" w:hAnsi="Arial" w:cs="Arial"/>
          <w:b/>
          <w:bCs/>
          <w:sz w:val="24"/>
          <w:szCs w:val="24"/>
        </w:rPr>
        <w:lastRenderedPageBreak/>
        <w:t>Příloha č. 1 – Specifikace Služeb</w:t>
      </w:r>
    </w:p>
    <w:p w14:paraId="4212233B" w14:textId="0B428768" w:rsidR="00877921" w:rsidRDefault="00877921" w:rsidP="00756513">
      <w:pPr>
        <w:spacing w:before="120" w:after="120" w:line="240" w:lineRule="auto"/>
        <w:rPr>
          <w:rFonts w:ascii="Arial" w:hAnsi="Arial" w:cs="Arial"/>
          <w:caps/>
          <w:sz w:val="20"/>
          <w:szCs w:val="20"/>
          <w:highlight w:val="green"/>
        </w:rPr>
      </w:pPr>
    </w:p>
    <w:p w14:paraId="7CE0183F" w14:textId="77777777"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 xml:space="preserve">Obce s rozšířenou působností musí podle nového zákona č. 264/2025 Sb., o kybernetické bezpečnosti zajistit plnění několika základních povinností: </w:t>
      </w:r>
    </w:p>
    <w:p w14:paraId="3C0F22F2" w14:textId="77777777" w:rsidR="00703E3E" w:rsidRPr="00703E3E" w:rsidRDefault="00703E3E" w:rsidP="00703E3E">
      <w:pPr>
        <w:pStyle w:val="Odstavecseseznamem"/>
        <w:numPr>
          <w:ilvl w:val="0"/>
          <w:numId w:val="34"/>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ohlášení regulované služby prostřednictvím Portálu NÚKIB, </w:t>
      </w:r>
    </w:p>
    <w:p w14:paraId="2BBC73B5" w14:textId="77777777" w:rsidR="00703E3E" w:rsidRPr="00703E3E" w:rsidRDefault="00703E3E" w:rsidP="00703E3E">
      <w:pPr>
        <w:pStyle w:val="Odstavecseseznamem"/>
        <w:numPr>
          <w:ilvl w:val="0"/>
          <w:numId w:val="34"/>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zavádění přiměřených bezpečnostních opatření, </w:t>
      </w:r>
    </w:p>
    <w:p w14:paraId="77AFBFC4" w14:textId="77777777" w:rsidR="00703E3E" w:rsidRPr="00703E3E" w:rsidRDefault="00703E3E" w:rsidP="00703E3E">
      <w:pPr>
        <w:pStyle w:val="Odstavecseseznamem"/>
        <w:numPr>
          <w:ilvl w:val="0"/>
          <w:numId w:val="34"/>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hlášení incidentů s významným dopadem a provádění protiopatření. </w:t>
      </w:r>
    </w:p>
    <w:p w14:paraId="2C5CBA51" w14:textId="77777777"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 xml:space="preserve">Klíčovým nástrojem k naplnění těchto povinností je zavedení systému řízení kybernetické bezpečnosti (SŘKB), jehož součástí je bezpečnostní dokumentace a politiky. Vyhláška stanovuje 13 kategorií bezpečnostních opatření, z nichž 4 musí být zavedeny vždy: </w:t>
      </w:r>
    </w:p>
    <w:p w14:paraId="7C646F7E" w14:textId="77777777" w:rsidR="00703E3E" w:rsidRPr="00703E3E" w:rsidRDefault="00703E3E" w:rsidP="00703E3E">
      <w:pPr>
        <w:pStyle w:val="Odstavecseseznamem"/>
        <w:numPr>
          <w:ilvl w:val="0"/>
          <w:numId w:val="35"/>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zajišťování kybernetické bezpečnosti, </w:t>
      </w:r>
    </w:p>
    <w:p w14:paraId="34162C36" w14:textId="77777777" w:rsidR="00703E3E" w:rsidRPr="00703E3E" w:rsidRDefault="00703E3E" w:rsidP="00703E3E">
      <w:pPr>
        <w:pStyle w:val="Odstavecseseznamem"/>
        <w:numPr>
          <w:ilvl w:val="0"/>
          <w:numId w:val="35"/>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povinnosti vrcholného vedení, </w:t>
      </w:r>
    </w:p>
    <w:p w14:paraId="51AADBC6" w14:textId="77777777" w:rsidR="00703E3E" w:rsidRPr="00703E3E" w:rsidRDefault="00703E3E" w:rsidP="00703E3E">
      <w:pPr>
        <w:pStyle w:val="Odstavecseseznamem"/>
        <w:numPr>
          <w:ilvl w:val="0"/>
          <w:numId w:val="35"/>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bezpečnost lidských zdrojů a </w:t>
      </w:r>
    </w:p>
    <w:p w14:paraId="22BE11B3" w14:textId="77777777" w:rsidR="00703E3E" w:rsidRPr="00703E3E" w:rsidRDefault="00703E3E" w:rsidP="00703E3E">
      <w:pPr>
        <w:pStyle w:val="Odstavecseseznamem"/>
        <w:numPr>
          <w:ilvl w:val="0"/>
          <w:numId w:val="35"/>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řešení incidentů. </w:t>
      </w:r>
    </w:p>
    <w:p w14:paraId="70B9C08A" w14:textId="270C1948"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Tyto oblasti vyžadují, aby obec měla zpracované a schválené politiky, které definují postupy, role a odpovědnosti, a aby jejich plnění bylo průběžně vyhodnocováno. C</w:t>
      </w:r>
      <w:r>
        <w:rPr>
          <w:rFonts w:ascii="Arial" w:hAnsi="Arial" w:cs="Arial"/>
          <w:sz w:val="20"/>
          <w:szCs w:val="20"/>
        </w:rPr>
        <w:t>í</w:t>
      </w:r>
      <w:r w:rsidRPr="00703E3E">
        <w:rPr>
          <w:rFonts w:ascii="Arial" w:hAnsi="Arial" w:cs="Arial"/>
          <w:sz w:val="20"/>
          <w:szCs w:val="20"/>
        </w:rPr>
        <w:t>lem plnění je zpracování části povinné dokumentace v rozsahu vybraných bezpečnostních politik, které tvoří základ SŘKB a pokrývají právě tato povinná opatření. Součástí plnění bude dále poskytnutí odborných konzultací a metodické podpory, aby dokumentace byla nejen v souladu s legislativou a požadavky NÚKIB, ale také využitelná v prostředí města.</w:t>
      </w:r>
    </w:p>
    <w:p w14:paraId="211C5709" w14:textId="77777777" w:rsidR="00703E3E" w:rsidRPr="00703E3E" w:rsidRDefault="00703E3E" w:rsidP="00703E3E">
      <w:pPr>
        <w:spacing w:before="120" w:after="120" w:line="240" w:lineRule="auto"/>
        <w:jc w:val="both"/>
        <w:rPr>
          <w:rFonts w:ascii="Arial" w:hAnsi="Arial" w:cs="Arial"/>
          <w:sz w:val="20"/>
          <w:szCs w:val="20"/>
        </w:rPr>
      </w:pPr>
    </w:p>
    <w:p w14:paraId="5743B322" w14:textId="77777777"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 xml:space="preserve">V rámci plnění budou zpracovány následující politiky SŘKB: </w:t>
      </w:r>
    </w:p>
    <w:p w14:paraId="5B3C0866" w14:textId="77777777" w:rsidR="00703E3E" w:rsidRPr="00703E3E" w:rsidRDefault="00703E3E" w:rsidP="00703E3E">
      <w:pPr>
        <w:pStyle w:val="Odstavecseseznamem"/>
        <w:numPr>
          <w:ilvl w:val="0"/>
          <w:numId w:val="36"/>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Vrcholová politika – stanoví základní rámec a odpovědnost vedení za zajišťování kybernetické bezpečnosti </w:t>
      </w:r>
    </w:p>
    <w:p w14:paraId="291B2439" w14:textId="77777777" w:rsidR="00703E3E" w:rsidRPr="00703E3E" w:rsidRDefault="00703E3E" w:rsidP="00703E3E">
      <w:pPr>
        <w:pStyle w:val="Odstavecseseznamem"/>
        <w:numPr>
          <w:ilvl w:val="0"/>
          <w:numId w:val="36"/>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Politika zajišťování minimální úrovně KB – definuje neopominutelná opatření pro zajištění minimální úrovně kybernetické bezpečnosti </w:t>
      </w:r>
    </w:p>
    <w:p w14:paraId="11495927" w14:textId="77777777" w:rsidR="00703E3E" w:rsidRPr="00703E3E" w:rsidRDefault="00703E3E" w:rsidP="00703E3E">
      <w:pPr>
        <w:pStyle w:val="Odstavecseseznamem"/>
        <w:numPr>
          <w:ilvl w:val="0"/>
          <w:numId w:val="36"/>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Politika bezpečnosti lidských zdrojů – součástí budou: politika bezpečného chování uživatelů, pravidla rozvoje bezpečnostního povědomí a pro tvorbu hesel, pravidla a postupy pro řešení případů porušení stanovených pravidel </w:t>
      </w:r>
    </w:p>
    <w:p w14:paraId="45EDFAB8" w14:textId="77777777" w:rsidR="00703E3E" w:rsidRPr="00703E3E" w:rsidRDefault="00703E3E" w:rsidP="00703E3E">
      <w:pPr>
        <w:pStyle w:val="Odstavecseseznamem"/>
        <w:numPr>
          <w:ilvl w:val="0"/>
          <w:numId w:val="36"/>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Politika detekce KB události a řešení KB incidentů – stanoví proces hlášení, vyhodnocování a řešení incidentů, včetně komunikace s regulátorem </w:t>
      </w:r>
    </w:p>
    <w:p w14:paraId="55B83E9B" w14:textId="77777777" w:rsidR="00703E3E" w:rsidRPr="00703E3E" w:rsidRDefault="00703E3E" w:rsidP="00703E3E">
      <w:pPr>
        <w:pStyle w:val="Odstavecseseznamem"/>
        <w:numPr>
          <w:ilvl w:val="0"/>
          <w:numId w:val="36"/>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Politika aplikační bezpečnosti – definuje pravidla pro akvizici, vývoj a údržbu aplikací </w:t>
      </w:r>
    </w:p>
    <w:p w14:paraId="1846B161" w14:textId="77777777"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 xml:space="preserve">Součástí plnění bude také odborná konzultační podpora, která zajistí, aby dokumentace SŘKB byla zpracována v souladu s legislativními požadavky a zároveň reflektovala reálné potřeby města. Konzultace budou probíhat formou pracovních schůzek, workshopů či on-line jednání a zahrnují zejména: </w:t>
      </w:r>
    </w:p>
    <w:p w14:paraId="6B0F8D62" w14:textId="77777777" w:rsidR="00703E3E" w:rsidRPr="00703E3E" w:rsidRDefault="00703E3E" w:rsidP="00703E3E">
      <w:pPr>
        <w:pStyle w:val="Odstavecseseznamem"/>
        <w:numPr>
          <w:ilvl w:val="0"/>
          <w:numId w:val="37"/>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metodickou podporu a výklad požadavků právních předpisů a norem, </w:t>
      </w:r>
    </w:p>
    <w:p w14:paraId="4EAFDCD1" w14:textId="77777777" w:rsidR="00703E3E" w:rsidRPr="00703E3E" w:rsidRDefault="00703E3E" w:rsidP="00703E3E">
      <w:pPr>
        <w:pStyle w:val="Odstavecseseznamem"/>
        <w:numPr>
          <w:ilvl w:val="0"/>
          <w:numId w:val="37"/>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průběžné připomínkování rozpracovaných dokumentů a vyhodnocení interních předpisů, </w:t>
      </w:r>
    </w:p>
    <w:p w14:paraId="4BB70D46" w14:textId="77777777" w:rsidR="00703E3E" w:rsidRPr="00703E3E" w:rsidRDefault="00703E3E" w:rsidP="00703E3E">
      <w:pPr>
        <w:pStyle w:val="Odstavecseseznamem"/>
        <w:numPr>
          <w:ilvl w:val="0"/>
          <w:numId w:val="37"/>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podporu při nastavení rolí a odpovědností, </w:t>
      </w:r>
    </w:p>
    <w:p w14:paraId="48851DFB" w14:textId="77777777" w:rsidR="00703E3E" w:rsidRPr="00703E3E" w:rsidRDefault="00703E3E" w:rsidP="00703E3E">
      <w:pPr>
        <w:pStyle w:val="Odstavecseseznamem"/>
        <w:numPr>
          <w:ilvl w:val="0"/>
          <w:numId w:val="37"/>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doporučení priorit a dohled nad jejich zaváděním do praxe, </w:t>
      </w:r>
    </w:p>
    <w:p w14:paraId="35DC0113" w14:textId="77777777" w:rsidR="00703E3E" w:rsidRPr="00703E3E" w:rsidRDefault="00703E3E" w:rsidP="00703E3E">
      <w:pPr>
        <w:pStyle w:val="Odstavecseseznamem"/>
        <w:numPr>
          <w:ilvl w:val="0"/>
          <w:numId w:val="37"/>
        </w:numPr>
        <w:spacing w:before="120" w:after="120" w:line="240" w:lineRule="auto"/>
        <w:ind w:left="714" w:hanging="357"/>
        <w:contextualSpacing w:val="0"/>
        <w:jc w:val="both"/>
        <w:rPr>
          <w:rFonts w:ascii="Arial" w:hAnsi="Arial" w:cs="Arial"/>
          <w:sz w:val="20"/>
          <w:szCs w:val="20"/>
        </w:rPr>
      </w:pPr>
      <w:r w:rsidRPr="00703E3E">
        <w:rPr>
          <w:rFonts w:ascii="Arial" w:hAnsi="Arial" w:cs="Arial"/>
          <w:sz w:val="20"/>
          <w:szCs w:val="20"/>
        </w:rPr>
        <w:t xml:space="preserve">průběžné odpovědi na ad hoc dotazy (osobně, on-line nebo písemně). </w:t>
      </w:r>
    </w:p>
    <w:p w14:paraId="5421F60A" w14:textId="77777777" w:rsidR="00703E3E" w:rsidRPr="00703E3E" w:rsidRDefault="00703E3E" w:rsidP="00703E3E">
      <w:pPr>
        <w:spacing w:before="120" w:after="120" w:line="240" w:lineRule="auto"/>
        <w:jc w:val="both"/>
        <w:rPr>
          <w:rFonts w:ascii="Arial" w:hAnsi="Arial" w:cs="Arial"/>
          <w:sz w:val="20"/>
          <w:szCs w:val="20"/>
        </w:rPr>
      </w:pPr>
      <w:r w:rsidRPr="00703E3E">
        <w:rPr>
          <w:rFonts w:ascii="Arial" w:hAnsi="Arial" w:cs="Arial"/>
          <w:sz w:val="20"/>
          <w:szCs w:val="20"/>
        </w:rPr>
        <w:t>Rozsah i forma konzultací budou přizpůsobeny dohodnutému harmonogramu a potřebám města. Konzultace budou poskytnuty v rozsahu 10 hodin.</w:t>
      </w:r>
    </w:p>
    <w:p w14:paraId="23D2A2E5" w14:textId="629AE1C6" w:rsidR="00703E3E" w:rsidRDefault="00703E3E">
      <w:pPr>
        <w:rPr>
          <w:rFonts w:ascii="Arial" w:hAnsi="Arial" w:cs="Arial"/>
          <w:caps/>
          <w:sz w:val="20"/>
          <w:szCs w:val="20"/>
          <w:highlight w:val="green"/>
        </w:rPr>
      </w:pPr>
      <w:r>
        <w:rPr>
          <w:rFonts w:ascii="Arial" w:hAnsi="Arial" w:cs="Arial"/>
          <w:caps/>
          <w:sz w:val="20"/>
          <w:szCs w:val="20"/>
          <w:highlight w:val="green"/>
        </w:rPr>
        <w:br w:type="page"/>
      </w:r>
    </w:p>
    <w:p w14:paraId="63FBD0D6" w14:textId="03E03174" w:rsidR="00703E3E" w:rsidRPr="00703E3E" w:rsidRDefault="00703E3E" w:rsidP="00703E3E">
      <w:pPr>
        <w:spacing w:before="120" w:after="120" w:line="240" w:lineRule="auto"/>
        <w:jc w:val="center"/>
        <w:rPr>
          <w:rFonts w:ascii="Arial" w:hAnsi="Arial" w:cs="Arial"/>
          <w:b/>
          <w:bCs/>
          <w:sz w:val="24"/>
          <w:szCs w:val="24"/>
        </w:rPr>
      </w:pPr>
      <w:r w:rsidRPr="00703E3E">
        <w:rPr>
          <w:rFonts w:ascii="Arial" w:hAnsi="Arial" w:cs="Arial"/>
          <w:b/>
          <w:bCs/>
          <w:sz w:val="24"/>
          <w:szCs w:val="24"/>
        </w:rPr>
        <w:lastRenderedPageBreak/>
        <w:t xml:space="preserve">Příloha č. </w:t>
      </w:r>
      <w:r>
        <w:rPr>
          <w:rFonts w:ascii="Arial" w:hAnsi="Arial" w:cs="Arial"/>
          <w:b/>
          <w:bCs/>
          <w:sz w:val="24"/>
          <w:szCs w:val="24"/>
        </w:rPr>
        <w:t>2</w:t>
      </w:r>
      <w:r w:rsidRPr="00703E3E">
        <w:rPr>
          <w:rFonts w:ascii="Arial" w:hAnsi="Arial" w:cs="Arial"/>
          <w:b/>
          <w:bCs/>
          <w:sz w:val="24"/>
          <w:szCs w:val="24"/>
        </w:rPr>
        <w:t xml:space="preserve"> – </w:t>
      </w:r>
      <w:r>
        <w:rPr>
          <w:rFonts w:ascii="Arial" w:hAnsi="Arial" w:cs="Arial"/>
          <w:b/>
          <w:bCs/>
          <w:sz w:val="24"/>
          <w:szCs w:val="24"/>
        </w:rPr>
        <w:t>Rozpis ceny služeb</w:t>
      </w:r>
    </w:p>
    <w:p w14:paraId="4E879F52" w14:textId="77777777" w:rsidR="00703E3E" w:rsidRDefault="00703E3E" w:rsidP="00703E3E">
      <w:pPr>
        <w:spacing w:before="120" w:after="120" w:line="240" w:lineRule="auto"/>
        <w:rPr>
          <w:rFonts w:ascii="Arial" w:hAnsi="Arial" w:cs="Arial"/>
          <w:caps/>
          <w:sz w:val="20"/>
          <w:szCs w:val="20"/>
          <w:highlight w:val="green"/>
        </w:rPr>
      </w:pPr>
    </w:p>
    <w:tbl>
      <w:tblPr>
        <w:tblW w:w="9072" w:type="dxa"/>
        <w:tblInd w:w="-5" w:type="dxa"/>
        <w:tblLayout w:type="fixed"/>
        <w:tblCellMar>
          <w:top w:w="55" w:type="dxa"/>
          <w:left w:w="55" w:type="dxa"/>
          <w:bottom w:w="55" w:type="dxa"/>
          <w:right w:w="55" w:type="dxa"/>
        </w:tblCellMar>
        <w:tblLook w:val="00A0" w:firstRow="1" w:lastRow="0" w:firstColumn="1" w:lastColumn="0" w:noHBand="0" w:noVBand="0"/>
      </w:tblPr>
      <w:tblGrid>
        <w:gridCol w:w="2127"/>
        <w:gridCol w:w="2268"/>
        <w:gridCol w:w="850"/>
        <w:gridCol w:w="1701"/>
        <w:gridCol w:w="2126"/>
      </w:tblGrid>
      <w:tr w:rsidR="00703E3E" w:rsidRPr="00703E3E" w14:paraId="18F0AFCD" w14:textId="77777777" w:rsidTr="00E05316">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3152F" w14:textId="58BA9BCE" w:rsidR="00703E3E" w:rsidRPr="00703E3E" w:rsidRDefault="00703E3E" w:rsidP="00E05316">
            <w:pPr>
              <w:pStyle w:val="Obsahtabulky"/>
              <w:spacing w:before="60" w:after="60"/>
              <w:rPr>
                <w:rFonts w:ascii="Arial" w:hAnsi="Arial" w:cs="Arial"/>
                <w:b/>
                <w:sz w:val="20"/>
                <w:szCs w:val="20"/>
              </w:rPr>
            </w:pPr>
            <w:r w:rsidRPr="00703E3E">
              <w:rPr>
                <w:rFonts w:ascii="Arial" w:hAnsi="Arial" w:cs="Arial"/>
                <w:b/>
                <w:sz w:val="20"/>
                <w:szCs w:val="20"/>
              </w:rPr>
              <w:t>Rozpis ceny Služeb</w:t>
            </w:r>
          </w:p>
        </w:tc>
      </w:tr>
      <w:tr w:rsidR="00703E3E" w:rsidRPr="00703E3E" w14:paraId="65CC5840" w14:textId="77777777" w:rsidTr="00E05316">
        <w:tc>
          <w:tcPr>
            <w:tcW w:w="2127" w:type="dxa"/>
            <w:tcBorders>
              <w:top w:val="single" w:sz="4" w:space="0" w:color="auto"/>
              <w:left w:val="single" w:sz="4" w:space="0" w:color="auto"/>
              <w:bottom w:val="single" w:sz="4" w:space="0" w:color="auto"/>
              <w:right w:val="single" w:sz="4" w:space="0" w:color="auto"/>
            </w:tcBorders>
          </w:tcPr>
          <w:p w14:paraId="64950B89" w14:textId="77777777" w:rsidR="00703E3E" w:rsidRPr="00703E3E" w:rsidRDefault="00703E3E" w:rsidP="00E05316">
            <w:pPr>
              <w:autoSpaceDE w:val="0"/>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4E86C39" w14:textId="77777777" w:rsidR="00703E3E" w:rsidRPr="00703E3E" w:rsidRDefault="00703E3E" w:rsidP="00E05316">
            <w:pPr>
              <w:autoSpaceDE w:val="0"/>
              <w:spacing w:before="60" w:after="60"/>
              <w:jc w:val="center"/>
              <w:rPr>
                <w:rFonts w:ascii="Arial" w:hAnsi="Arial" w:cs="Arial"/>
                <w:sz w:val="20"/>
                <w:szCs w:val="20"/>
              </w:rPr>
            </w:pPr>
            <w:r w:rsidRPr="00703E3E">
              <w:rPr>
                <w:rFonts w:ascii="Arial" w:hAnsi="Arial" w:cs="Arial"/>
                <w:sz w:val="20"/>
                <w:szCs w:val="20"/>
              </w:rPr>
              <w:t>Cena v Kč bez DPH</w:t>
            </w:r>
          </w:p>
        </w:tc>
        <w:tc>
          <w:tcPr>
            <w:tcW w:w="850" w:type="dxa"/>
            <w:tcBorders>
              <w:top w:val="single" w:sz="4" w:space="0" w:color="auto"/>
              <w:left w:val="single" w:sz="4" w:space="0" w:color="auto"/>
              <w:bottom w:val="single" w:sz="4" w:space="0" w:color="auto"/>
              <w:right w:val="single" w:sz="4" w:space="0" w:color="auto"/>
            </w:tcBorders>
            <w:vAlign w:val="center"/>
          </w:tcPr>
          <w:p w14:paraId="238C9E4D" w14:textId="77777777" w:rsidR="00703E3E" w:rsidRPr="00703E3E" w:rsidRDefault="00703E3E" w:rsidP="00E05316">
            <w:pPr>
              <w:autoSpaceDE w:val="0"/>
              <w:spacing w:before="60" w:after="60"/>
              <w:jc w:val="center"/>
              <w:rPr>
                <w:rFonts w:ascii="Arial" w:hAnsi="Arial" w:cs="Arial"/>
                <w:sz w:val="20"/>
                <w:szCs w:val="20"/>
              </w:rPr>
            </w:pPr>
            <w:r w:rsidRPr="00703E3E">
              <w:rPr>
                <w:rFonts w:ascii="Arial" w:hAnsi="Arial" w:cs="Arial"/>
                <w:sz w:val="20"/>
                <w:szCs w:val="20"/>
              </w:rPr>
              <w:t>Sazba DPH</w:t>
            </w:r>
          </w:p>
        </w:tc>
        <w:tc>
          <w:tcPr>
            <w:tcW w:w="1701" w:type="dxa"/>
            <w:tcBorders>
              <w:top w:val="single" w:sz="4" w:space="0" w:color="auto"/>
              <w:left w:val="single" w:sz="4" w:space="0" w:color="auto"/>
              <w:bottom w:val="single" w:sz="4" w:space="0" w:color="auto"/>
              <w:right w:val="single" w:sz="4" w:space="0" w:color="auto"/>
            </w:tcBorders>
            <w:vAlign w:val="center"/>
          </w:tcPr>
          <w:p w14:paraId="64A1B069" w14:textId="77777777" w:rsidR="00703E3E" w:rsidRPr="00703E3E" w:rsidRDefault="00703E3E" w:rsidP="00E05316">
            <w:pPr>
              <w:autoSpaceDE w:val="0"/>
              <w:spacing w:before="60" w:after="60"/>
              <w:jc w:val="center"/>
              <w:rPr>
                <w:rFonts w:ascii="Arial" w:hAnsi="Arial" w:cs="Arial"/>
                <w:sz w:val="20"/>
                <w:szCs w:val="20"/>
              </w:rPr>
            </w:pPr>
            <w:r w:rsidRPr="00703E3E">
              <w:rPr>
                <w:rFonts w:ascii="Arial" w:hAnsi="Arial" w:cs="Arial"/>
                <w:sz w:val="20"/>
                <w:szCs w:val="20"/>
              </w:rPr>
              <w:t>Částka DPH</w:t>
            </w:r>
          </w:p>
        </w:tc>
        <w:tc>
          <w:tcPr>
            <w:tcW w:w="2126" w:type="dxa"/>
            <w:tcBorders>
              <w:top w:val="single" w:sz="4" w:space="0" w:color="auto"/>
              <w:left w:val="single" w:sz="4" w:space="0" w:color="auto"/>
              <w:bottom w:val="single" w:sz="4" w:space="0" w:color="auto"/>
              <w:right w:val="single" w:sz="4" w:space="0" w:color="auto"/>
            </w:tcBorders>
            <w:vAlign w:val="center"/>
          </w:tcPr>
          <w:p w14:paraId="29F98E14" w14:textId="77777777" w:rsidR="00703E3E" w:rsidRPr="00703E3E" w:rsidRDefault="00703E3E" w:rsidP="00E05316">
            <w:pPr>
              <w:autoSpaceDE w:val="0"/>
              <w:spacing w:before="60" w:after="60"/>
              <w:jc w:val="center"/>
              <w:rPr>
                <w:rFonts w:ascii="Arial" w:hAnsi="Arial" w:cs="Arial"/>
                <w:sz w:val="20"/>
                <w:szCs w:val="20"/>
              </w:rPr>
            </w:pPr>
            <w:r w:rsidRPr="00703E3E">
              <w:rPr>
                <w:rFonts w:ascii="Arial" w:hAnsi="Arial" w:cs="Arial"/>
                <w:sz w:val="20"/>
                <w:szCs w:val="20"/>
              </w:rPr>
              <w:t>Cena v Kč s DPH</w:t>
            </w:r>
          </w:p>
        </w:tc>
      </w:tr>
      <w:tr w:rsidR="008B1996" w:rsidRPr="00703E3E" w14:paraId="5063A283" w14:textId="77777777" w:rsidTr="00E05316">
        <w:tc>
          <w:tcPr>
            <w:tcW w:w="2127" w:type="dxa"/>
            <w:tcBorders>
              <w:top w:val="single" w:sz="4" w:space="0" w:color="auto"/>
              <w:left w:val="single" w:sz="4" w:space="0" w:color="auto"/>
              <w:bottom w:val="single" w:sz="4" w:space="0" w:color="auto"/>
              <w:right w:val="single" w:sz="4" w:space="0" w:color="auto"/>
            </w:tcBorders>
          </w:tcPr>
          <w:p w14:paraId="6B6277EC" w14:textId="77777777" w:rsidR="008B1996" w:rsidRPr="00703E3E" w:rsidRDefault="008B1996" w:rsidP="008B1996">
            <w:pPr>
              <w:autoSpaceDE w:val="0"/>
              <w:spacing w:before="60" w:after="60"/>
              <w:rPr>
                <w:rFonts w:ascii="Arial" w:hAnsi="Arial" w:cs="Arial"/>
                <w:sz w:val="20"/>
                <w:szCs w:val="20"/>
              </w:rPr>
            </w:pPr>
            <w:r w:rsidRPr="00703E3E">
              <w:rPr>
                <w:rFonts w:ascii="Arial" w:hAnsi="Arial" w:cs="Arial"/>
                <w:sz w:val="20"/>
                <w:szCs w:val="20"/>
              </w:rPr>
              <w:t>Zpracování SŘKB</w:t>
            </w:r>
          </w:p>
        </w:tc>
        <w:tc>
          <w:tcPr>
            <w:tcW w:w="2268" w:type="dxa"/>
            <w:tcBorders>
              <w:top w:val="single" w:sz="4" w:space="0" w:color="auto"/>
              <w:left w:val="single" w:sz="4" w:space="0" w:color="auto"/>
              <w:bottom w:val="single" w:sz="4" w:space="0" w:color="auto"/>
              <w:right w:val="single" w:sz="4" w:space="0" w:color="auto"/>
            </w:tcBorders>
          </w:tcPr>
          <w:p w14:paraId="3B9F8F6C" w14:textId="4A80D416" w:rsidR="008B1996" w:rsidRPr="00703E3E" w:rsidRDefault="008B1996" w:rsidP="008B1996">
            <w:pPr>
              <w:autoSpaceDE w:val="0"/>
              <w:spacing w:before="60" w:after="60"/>
              <w:jc w:val="center"/>
              <w:rPr>
                <w:rFonts w:ascii="Arial" w:hAnsi="Arial" w:cs="Arial"/>
                <w:sz w:val="20"/>
                <w:szCs w:val="20"/>
              </w:rPr>
            </w:pPr>
            <w:r>
              <w:t>117 000,00 Kč</w:t>
            </w:r>
          </w:p>
        </w:tc>
        <w:tc>
          <w:tcPr>
            <w:tcW w:w="850" w:type="dxa"/>
            <w:tcBorders>
              <w:top w:val="single" w:sz="4" w:space="0" w:color="auto"/>
              <w:left w:val="single" w:sz="4" w:space="0" w:color="auto"/>
              <w:bottom w:val="single" w:sz="4" w:space="0" w:color="auto"/>
              <w:right w:val="single" w:sz="4" w:space="0" w:color="auto"/>
            </w:tcBorders>
          </w:tcPr>
          <w:p w14:paraId="734DF148" w14:textId="1DA59CE1" w:rsidR="008B1996" w:rsidRPr="00703E3E" w:rsidRDefault="008B1996" w:rsidP="008B1996">
            <w:pPr>
              <w:autoSpaceDE w:val="0"/>
              <w:spacing w:before="60" w:after="60"/>
              <w:jc w:val="center"/>
              <w:rPr>
                <w:rFonts w:ascii="Arial" w:hAnsi="Arial" w:cs="Arial"/>
                <w:sz w:val="20"/>
                <w:szCs w:val="20"/>
              </w:rPr>
            </w:pPr>
            <w:r w:rsidRPr="002654B9">
              <w:t>21 %</w:t>
            </w:r>
          </w:p>
        </w:tc>
        <w:tc>
          <w:tcPr>
            <w:tcW w:w="1701" w:type="dxa"/>
            <w:tcBorders>
              <w:top w:val="single" w:sz="4" w:space="0" w:color="auto"/>
              <w:left w:val="single" w:sz="4" w:space="0" w:color="auto"/>
              <w:bottom w:val="single" w:sz="4" w:space="0" w:color="auto"/>
              <w:right w:val="single" w:sz="4" w:space="0" w:color="auto"/>
            </w:tcBorders>
          </w:tcPr>
          <w:p w14:paraId="102E4933" w14:textId="758031BC" w:rsidR="008B1996" w:rsidRPr="00703E3E" w:rsidRDefault="008B1996" w:rsidP="008B1996">
            <w:pPr>
              <w:autoSpaceDE w:val="0"/>
              <w:spacing w:before="60" w:after="60"/>
              <w:jc w:val="center"/>
              <w:rPr>
                <w:rFonts w:ascii="Arial" w:hAnsi="Arial" w:cs="Arial"/>
                <w:sz w:val="20"/>
                <w:szCs w:val="20"/>
              </w:rPr>
            </w:pPr>
            <w:r w:rsidRPr="002654B9">
              <w:t>24</w:t>
            </w:r>
            <w:r>
              <w:t> </w:t>
            </w:r>
            <w:r w:rsidRPr="002654B9">
              <w:t>570</w:t>
            </w:r>
            <w:r>
              <w:t>,00 Kč</w:t>
            </w:r>
          </w:p>
        </w:tc>
        <w:tc>
          <w:tcPr>
            <w:tcW w:w="2126" w:type="dxa"/>
            <w:tcBorders>
              <w:top w:val="single" w:sz="4" w:space="0" w:color="auto"/>
              <w:left w:val="single" w:sz="4" w:space="0" w:color="auto"/>
              <w:bottom w:val="single" w:sz="4" w:space="0" w:color="auto"/>
              <w:right w:val="single" w:sz="4" w:space="0" w:color="auto"/>
            </w:tcBorders>
          </w:tcPr>
          <w:p w14:paraId="5ABAEEAF" w14:textId="5200FCDF" w:rsidR="008B1996" w:rsidRPr="00703E3E" w:rsidRDefault="008B1996" w:rsidP="008B1996">
            <w:pPr>
              <w:autoSpaceDE w:val="0"/>
              <w:spacing w:before="60" w:after="60"/>
              <w:jc w:val="center"/>
              <w:rPr>
                <w:rFonts w:ascii="Arial" w:hAnsi="Arial" w:cs="Arial"/>
                <w:sz w:val="20"/>
                <w:szCs w:val="20"/>
              </w:rPr>
            </w:pPr>
            <w:r w:rsidRPr="002654B9">
              <w:t>141</w:t>
            </w:r>
            <w:r>
              <w:t> </w:t>
            </w:r>
            <w:r w:rsidRPr="002654B9">
              <w:t>570</w:t>
            </w:r>
            <w:r>
              <w:t>,00 Kč</w:t>
            </w:r>
          </w:p>
        </w:tc>
      </w:tr>
      <w:tr w:rsidR="008B1996" w:rsidRPr="00703E3E" w14:paraId="516B0757" w14:textId="77777777" w:rsidTr="00E05316">
        <w:tc>
          <w:tcPr>
            <w:tcW w:w="2127" w:type="dxa"/>
            <w:tcBorders>
              <w:top w:val="single" w:sz="4" w:space="0" w:color="auto"/>
              <w:left w:val="single" w:sz="4" w:space="0" w:color="auto"/>
              <w:bottom w:val="single" w:sz="4" w:space="0" w:color="auto"/>
              <w:right w:val="single" w:sz="4" w:space="0" w:color="auto"/>
            </w:tcBorders>
          </w:tcPr>
          <w:p w14:paraId="195E6DDC" w14:textId="77777777" w:rsidR="008B1996" w:rsidRPr="00703E3E" w:rsidRDefault="008B1996" w:rsidP="008B1996">
            <w:pPr>
              <w:autoSpaceDE w:val="0"/>
              <w:spacing w:before="60" w:after="60"/>
              <w:rPr>
                <w:rFonts w:ascii="Arial" w:hAnsi="Arial" w:cs="Arial"/>
                <w:sz w:val="20"/>
                <w:szCs w:val="20"/>
              </w:rPr>
            </w:pPr>
            <w:r w:rsidRPr="00703E3E">
              <w:rPr>
                <w:rFonts w:ascii="Arial" w:hAnsi="Arial" w:cs="Arial"/>
                <w:sz w:val="20"/>
                <w:szCs w:val="20"/>
              </w:rPr>
              <w:t>Konzultace (10 hodin)</w:t>
            </w:r>
          </w:p>
        </w:tc>
        <w:tc>
          <w:tcPr>
            <w:tcW w:w="2268" w:type="dxa"/>
            <w:tcBorders>
              <w:top w:val="single" w:sz="4" w:space="0" w:color="auto"/>
              <w:left w:val="single" w:sz="4" w:space="0" w:color="auto"/>
              <w:bottom w:val="single" w:sz="4" w:space="0" w:color="auto"/>
              <w:right w:val="single" w:sz="4" w:space="0" w:color="auto"/>
            </w:tcBorders>
          </w:tcPr>
          <w:p w14:paraId="56A94479" w14:textId="0AF1CF5B" w:rsidR="008B1996" w:rsidRPr="00703E3E" w:rsidRDefault="008B1996" w:rsidP="008B1996">
            <w:pPr>
              <w:autoSpaceDE w:val="0"/>
              <w:spacing w:before="60" w:after="60"/>
              <w:jc w:val="center"/>
              <w:rPr>
                <w:rFonts w:ascii="Arial" w:hAnsi="Arial" w:cs="Arial"/>
                <w:sz w:val="20"/>
                <w:szCs w:val="20"/>
              </w:rPr>
            </w:pPr>
            <w:r>
              <w:t>25 000,00 Kč</w:t>
            </w:r>
          </w:p>
        </w:tc>
        <w:tc>
          <w:tcPr>
            <w:tcW w:w="850" w:type="dxa"/>
            <w:tcBorders>
              <w:top w:val="single" w:sz="4" w:space="0" w:color="auto"/>
              <w:left w:val="single" w:sz="4" w:space="0" w:color="auto"/>
              <w:bottom w:val="single" w:sz="4" w:space="0" w:color="auto"/>
              <w:right w:val="single" w:sz="4" w:space="0" w:color="auto"/>
            </w:tcBorders>
          </w:tcPr>
          <w:p w14:paraId="36B4AE99" w14:textId="6C083439" w:rsidR="008B1996" w:rsidRPr="00703E3E" w:rsidRDefault="008B1996" w:rsidP="008B1996">
            <w:pPr>
              <w:autoSpaceDE w:val="0"/>
              <w:spacing w:before="60" w:after="60"/>
              <w:jc w:val="center"/>
              <w:rPr>
                <w:rFonts w:ascii="Arial" w:hAnsi="Arial" w:cs="Arial"/>
                <w:sz w:val="20"/>
                <w:szCs w:val="20"/>
              </w:rPr>
            </w:pPr>
            <w:r w:rsidRPr="002654B9">
              <w:t>21 %</w:t>
            </w:r>
          </w:p>
        </w:tc>
        <w:tc>
          <w:tcPr>
            <w:tcW w:w="1701" w:type="dxa"/>
            <w:tcBorders>
              <w:top w:val="single" w:sz="4" w:space="0" w:color="auto"/>
              <w:left w:val="single" w:sz="4" w:space="0" w:color="auto"/>
              <w:bottom w:val="single" w:sz="4" w:space="0" w:color="auto"/>
              <w:right w:val="single" w:sz="4" w:space="0" w:color="auto"/>
            </w:tcBorders>
          </w:tcPr>
          <w:p w14:paraId="4C9AF8DA" w14:textId="11C85BE1" w:rsidR="008B1996" w:rsidRPr="00703E3E" w:rsidRDefault="008B1996" w:rsidP="008B1996">
            <w:pPr>
              <w:autoSpaceDE w:val="0"/>
              <w:spacing w:before="60" w:after="60"/>
              <w:jc w:val="center"/>
              <w:rPr>
                <w:rFonts w:ascii="Arial" w:hAnsi="Arial" w:cs="Arial"/>
                <w:sz w:val="20"/>
                <w:szCs w:val="20"/>
              </w:rPr>
            </w:pPr>
            <w:r>
              <w:t>5 250,00 Kč</w:t>
            </w:r>
          </w:p>
        </w:tc>
        <w:tc>
          <w:tcPr>
            <w:tcW w:w="2126" w:type="dxa"/>
            <w:tcBorders>
              <w:top w:val="single" w:sz="4" w:space="0" w:color="auto"/>
              <w:left w:val="single" w:sz="4" w:space="0" w:color="auto"/>
              <w:bottom w:val="single" w:sz="4" w:space="0" w:color="auto"/>
              <w:right w:val="single" w:sz="4" w:space="0" w:color="auto"/>
            </w:tcBorders>
          </w:tcPr>
          <w:p w14:paraId="704991CB" w14:textId="4E79933D" w:rsidR="008B1996" w:rsidRPr="00703E3E" w:rsidRDefault="008B1996" w:rsidP="008B1996">
            <w:pPr>
              <w:autoSpaceDE w:val="0"/>
              <w:spacing w:before="60" w:after="60"/>
              <w:jc w:val="center"/>
              <w:rPr>
                <w:rFonts w:ascii="Arial" w:hAnsi="Arial" w:cs="Arial"/>
                <w:sz w:val="20"/>
                <w:szCs w:val="20"/>
              </w:rPr>
            </w:pPr>
            <w:r>
              <w:t>30 250,00 Kč</w:t>
            </w:r>
          </w:p>
        </w:tc>
      </w:tr>
      <w:tr w:rsidR="008B1996" w:rsidRPr="00703E3E" w14:paraId="3006ED92" w14:textId="77777777" w:rsidTr="00E05316">
        <w:tc>
          <w:tcPr>
            <w:tcW w:w="2127" w:type="dxa"/>
            <w:tcBorders>
              <w:top w:val="single" w:sz="4" w:space="0" w:color="auto"/>
              <w:left w:val="single" w:sz="4" w:space="0" w:color="auto"/>
              <w:bottom w:val="single" w:sz="4" w:space="0" w:color="auto"/>
              <w:right w:val="single" w:sz="4" w:space="0" w:color="auto"/>
            </w:tcBorders>
          </w:tcPr>
          <w:p w14:paraId="12057258" w14:textId="77777777" w:rsidR="008B1996" w:rsidRPr="00703E3E" w:rsidRDefault="008B1996" w:rsidP="008B1996">
            <w:pPr>
              <w:autoSpaceDE w:val="0"/>
              <w:spacing w:before="60" w:after="60"/>
              <w:rPr>
                <w:rFonts w:ascii="Arial" w:hAnsi="Arial" w:cs="Arial"/>
                <w:b/>
                <w:bCs/>
                <w:sz w:val="20"/>
                <w:szCs w:val="20"/>
              </w:rPr>
            </w:pPr>
            <w:r w:rsidRPr="00703E3E">
              <w:rPr>
                <w:rFonts w:ascii="Arial" w:hAnsi="Arial" w:cs="Arial"/>
                <w:b/>
                <w:bCs/>
                <w:sz w:val="20"/>
                <w:szCs w:val="20"/>
              </w:rPr>
              <w:t>Cena celkem</w:t>
            </w:r>
          </w:p>
        </w:tc>
        <w:tc>
          <w:tcPr>
            <w:tcW w:w="2268" w:type="dxa"/>
            <w:tcBorders>
              <w:top w:val="single" w:sz="4" w:space="0" w:color="auto"/>
              <w:left w:val="single" w:sz="4" w:space="0" w:color="auto"/>
              <w:bottom w:val="single" w:sz="4" w:space="0" w:color="auto"/>
              <w:right w:val="single" w:sz="4" w:space="0" w:color="auto"/>
            </w:tcBorders>
          </w:tcPr>
          <w:p w14:paraId="7600565C" w14:textId="29127676" w:rsidR="008B1996" w:rsidRPr="00703E3E" w:rsidRDefault="008B1996" w:rsidP="008B1996">
            <w:pPr>
              <w:autoSpaceDE w:val="0"/>
              <w:spacing w:before="60" w:after="60"/>
              <w:jc w:val="center"/>
              <w:rPr>
                <w:rFonts w:ascii="Arial" w:hAnsi="Arial" w:cs="Arial"/>
                <w:b/>
                <w:bCs/>
                <w:sz w:val="20"/>
                <w:szCs w:val="20"/>
              </w:rPr>
            </w:pPr>
            <w:r>
              <w:rPr>
                <w:b/>
                <w:bCs/>
              </w:rPr>
              <w:t>142 000,00 Kč</w:t>
            </w:r>
          </w:p>
        </w:tc>
        <w:tc>
          <w:tcPr>
            <w:tcW w:w="850" w:type="dxa"/>
            <w:tcBorders>
              <w:top w:val="single" w:sz="4" w:space="0" w:color="auto"/>
              <w:left w:val="single" w:sz="4" w:space="0" w:color="auto"/>
              <w:bottom w:val="single" w:sz="4" w:space="0" w:color="auto"/>
              <w:right w:val="single" w:sz="4" w:space="0" w:color="auto"/>
            </w:tcBorders>
          </w:tcPr>
          <w:p w14:paraId="05FDF0B3" w14:textId="62ED3A66" w:rsidR="008B1996" w:rsidRPr="00703E3E" w:rsidRDefault="008B1996" w:rsidP="008B1996">
            <w:pPr>
              <w:autoSpaceDE w:val="0"/>
              <w:spacing w:before="60" w:after="60"/>
              <w:jc w:val="center"/>
              <w:rPr>
                <w:rFonts w:ascii="Arial" w:hAnsi="Arial" w:cs="Arial"/>
                <w:b/>
                <w:bCs/>
                <w:sz w:val="20"/>
                <w:szCs w:val="20"/>
              </w:rPr>
            </w:pPr>
            <w:r w:rsidRPr="002654B9">
              <w:t>21 %</w:t>
            </w:r>
          </w:p>
        </w:tc>
        <w:tc>
          <w:tcPr>
            <w:tcW w:w="1701" w:type="dxa"/>
            <w:tcBorders>
              <w:top w:val="single" w:sz="4" w:space="0" w:color="auto"/>
              <w:left w:val="single" w:sz="4" w:space="0" w:color="auto"/>
              <w:bottom w:val="single" w:sz="4" w:space="0" w:color="auto"/>
              <w:right w:val="single" w:sz="4" w:space="0" w:color="auto"/>
            </w:tcBorders>
          </w:tcPr>
          <w:p w14:paraId="7A07BE71" w14:textId="41E633D8" w:rsidR="008B1996" w:rsidRPr="00703E3E" w:rsidRDefault="008B1996" w:rsidP="008B1996">
            <w:pPr>
              <w:autoSpaceDE w:val="0"/>
              <w:spacing w:before="60" w:after="60"/>
              <w:jc w:val="center"/>
              <w:rPr>
                <w:rFonts w:ascii="Arial" w:hAnsi="Arial" w:cs="Arial"/>
                <w:b/>
                <w:bCs/>
                <w:sz w:val="20"/>
                <w:szCs w:val="20"/>
              </w:rPr>
            </w:pPr>
            <w:r w:rsidRPr="002654B9">
              <w:rPr>
                <w:b/>
                <w:bCs/>
              </w:rPr>
              <w:t>29</w:t>
            </w:r>
            <w:r>
              <w:rPr>
                <w:b/>
                <w:bCs/>
              </w:rPr>
              <w:t> </w:t>
            </w:r>
            <w:r w:rsidRPr="002654B9">
              <w:rPr>
                <w:b/>
                <w:bCs/>
              </w:rPr>
              <w:t>820</w:t>
            </w:r>
            <w:r>
              <w:rPr>
                <w:b/>
                <w:bCs/>
              </w:rPr>
              <w:t>,00 Kč</w:t>
            </w:r>
          </w:p>
        </w:tc>
        <w:tc>
          <w:tcPr>
            <w:tcW w:w="2126" w:type="dxa"/>
            <w:tcBorders>
              <w:top w:val="single" w:sz="4" w:space="0" w:color="auto"/>
              <w:left w:val="single" w:sz="4" w:space="0" w:color="auto"/>
              <w:bottom w:val="single" w:sz="4" w:space="0" w:color="auto"/>
              <w:right w:val="single" w:sz="4" w:space="0" w:color="auto"/>
            </w:tcBorders>
          </w:tcPr>
          <w:p w14:paraId="1621F6D4" w14:textId="375FC8AD" w:rsidR="008B1996" w:rsidRPr="00703E3E" w:rsidRDefault="008B1996" w:rsidP="008B1996">
            <w:pPr>
              <w:autoSpaceDE w:val="0"/>
              <w:spacing w:before="60" w:after="60"/>
              <w:jc w:val="center"/>
              <w:rPr>
                <w:rFonts w:ascii="Arial" w:hAnsi="Arial" w:cs="Arial"/>
                <w:b/>
                <w:bCs/>
                <w:sz w:val="20"/>
                <w:szCs w:val="20"/>
              </w:rPr>
            </w:pPr>
            <w:r w:rsidRPr="002654B9">
              <w:rPr>
                <w:b/>
                <w:bCs/>
              </w:rPr>
              <w:t>171</w:t>
            </w:r>
            <w:r>
              <w:rPr>
                <w:b/>
                <w:bCs/>
              </w:rPr>
              <w:t> </w:t>
            </w:r>
            <w:r w:rsidRPr="002654B9">
              <w:rPr>
                <w:b/>
                <w:bCs/>
              </w:rPr>
              <w:t>82</w:t>
            </w:r>
            <w:r>
              <w:rPr>
                <w:b/>
                <w:bCs/>
              </w:rPr>
              <w:t>0,00 Kč</w:t>
            </w:r>
          </w:p>
        </w:tc>
      </w:tr>
    </w:tbl>
    <w:p w14:paraId="3D4A72CE" w14:textId="77777777" w:rsidR="00703E3E" w:rsidRDefault="00703E3E" w:rsidP="00703E3E">
      <w:pPr>
        <w:spacing w:before="120" w:after="120" w:line="240" w:lineRule="auto"/>
        <w:rPr>
          <w:rFonts w:ascii="Arial" w:hAnsi="Arial" w:cs="Arial"/>
          <w:caps/>
          <w:sz w:val="20"/>
          <w:szCs w:val="20"/>
          <w:highlight w:val="green"/>
        </w:rPr>
      </w:pPr>
    </w:p>
    <w:p w14:paraId="6AD44DC8" w14:textId="77777777" w:rsidR="00703E3E" w:rsidRPr="00756513" w:rsidRDefault="00703E3E" w:rsidP="00756513">
      <w:pPr>
        <w:spacing w:before="120" w:after="120" w:line="240" w:lineRule="auto"/>
        <w:rPr>
          <w:rFonts w:ascii="Arial" w:hAnsi="Arial" w:cs="Arial"/>
          <w:caps/>
          <w:sz w:val="20"/>
          <w:szCs w:val="20"/>
          <w:highlight w:val="green"/>
        </w:rPr>
      </w:pPr>
    </w:p>
    <w:sectPr w:rsidR="00703E3E" w:rsidRPr="00756513" w:rsidSect="00703E3E">
      <w:footerReference w:type="default" r:id="rId10"/>
      <w:headerReference w:type="first" r:id="rId11"/>
      <w:footerReference w:type="first" r:id="rId12"/>
      <w:pgSz w:w="11906" w:h="16838" w:code="9"/>
      <w:pgMar w:top="1702" w:right="1418" w:bottom="1616" w:left="1418" w:header="709" w:footer="77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5D0F" w14:textId="77777777" w:rsidR="00044AD6" w:rsidRDefault="00044AD6" w:rsidP="00A3112D">
      <w:pPr>
        <w:spacing w:after="0" w:line="240" w:lineRule="auto"/>
      </w:pPr>
      <w:r>
        <w:separator/>
      </w:r>
    </w:p>
  </w:endnote>
  <w:endnote w:type="continuationSeparator" w:id="0">
    <w:p w14:paraId="632D63DD" w14:textId="77777777" w:rsidR="00044AD6" w:rsidRDefault="00044AD6" w:rsidP="00A3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5660" w14:textId="4C9EE8A3" w:rsidR="00685EF3" w:rsidRPr="00685EF3" w:rsidRDefault="00685EF3" w:rsidP="00685EF3">
    <w:pPr>
      <w:pStyle w:val="Zpat"/>
      <w:spacing w:before="120" w:after="120"/>
      <w:jc w:val="center"/>
      <w:rPr>
        <w:rFonts w:ascii="Arial" w:hAnsi="Arial" w:cs="Arial"/>
        <w:sz w:val="18"/>
        <w:szCs w:val="18"/>
      </w:rPr>
    </w:pPr>
    <w:r w:rsidRPr="00685EF3">
      <w:rPr>
        <w:rFonts w:ascii="Arial" w:hAnsi="Arial" w:cs="Arial"/>
        <w:sz w:val="18"/>
        <w:szCs w:val="18"/>
      </w:rPr>
      <w:t xml:space="preserve">- </w:t>
    </w:r>
    <w:r w:rsidRPr="00685EF3">
      <w:rPr>
        <w:rFonts w:ascii="Arial" w:hAnsi="Arial" w:cs="Arial"/>
        <w:sz w:val="18"/>
        <w:szCs w:val="18"/>
      </w:rPr>
      <w:fldChar w:fldCharType="begin"/>
    </w:r>
    <w:r w:rsidRPr="00685EF3">
      <w:rPr>
        <w:rFonts w:ascii="Arial" w:hAnsi="Arial" w:cs="Arial"/>
        <w:sz w:val="18"/>
        <w:szCs w:val="18"/>
      </w:rPr>
      <w:instrText xml:space="preserve"> PAGE   \* MERGEFORMAT </w:instrText>
    </w:r>
    <w:r w:rsidRPr="00685EF3">
      <w:rPr>
        <w:rFonts w:ascii="Arial" w:hAnsi="Arial" w:cs="Arial"/>
        <w:sz w:val="18"/>
        <w:szCs w:val="18"/>
      </w:rPr>
      <w:fldChar w:fldCharType="separate"/>
    </w:r>
    <w:r w:rsidRPr="00685EF3">
      <w:rPr>
        <w:rFonts w:ascii="Arial" w:hAnsi="Arial" w:cs="Arial"/>
        <w:sz w:val="18"/>
        <w:szCs w:val="18"/>
      </w:rPr>
      <w:t>1</w:t>
    </w:r>
    <w:r w:rsidRPr="00685EF3">
      <w:rPr>
        <w:rFonts w:ascii="Arial" w:hAnsi="Arial" w:cs="Arial"/>
        <w:sz w:val="18"/>
        <w:szCs w:val="18"/>
      </w:rPr>
      <w:fldChar w:fldCharType="end"/>
    </w:r>
    <w:r w:rsidRPr="00685EF3">
      <w:rPr>
        <w:rFonts w:ascii="Arial" w:hAnsi="Arial" w:cs="Arial"/>
        <w:sz w:val="18"/>
        <w:szCs w:val="18"/>
      </w:rPr>
      <w:t xml:space="preserve"> / </w:t>
    </w:r>
    <w:r w:rsidRPr="00685EF3">
      <w:rPr>
        <w:rFonts w:ascii="Arial" w:hAnsi="Arial" w:cs="Arial"/>
        <w:sz w:val="18"/>
        <w:szCs w:val="18"/>
      </w:rPr>
      <w:fldChar w:fldCharType="begin"/>
    </w:r>
    <w:r w:rsidRPr="00685EF3">
      <w:rPr>
        <w:rFonts w:ascii="Arial" w:hAnsi="Arial" w:cs="Arial"/>
        <w:sz w:val="18"/>
        <w:szCs w:val="18"/>
      </w:rPr>
      <w:instrText xml:space="preserve"> NUMPAGES   \* MERGEFORMAT </w:instrText>
    </w:r>
    <w:r w:rsidRPr="00685EF3">
      <w:rPr>
        <w:rFonts w:ascii="Arial" w:hAnsi="Arial" w:cs="Arial"/>
        <w:sz w:val="18"/>
        <w:szCs w:val="18"/>
      </w:rPr>
      <w:fldChar w:fldCharType="separate"/>
    </w:r>
    <w:r w:rsidRPr="00685EF3">
      <w:rPr>
        <w:rFonts w:ascii="Arial" w:hAnsi="Arial" w:cs="Arial"/>
        <w:sz w:val="18"/>
        <w:szCs w:val="18"/>
      </w:rPr>
      <w:t>19</w:t>
    </w:r>
    <w:r w:rsidRPr="00685EF3">
      <w:rPr>
        <w:rFonts w:ascii="Arial" w:hAnsi="Arial" w:cs="Arial"/>
        <w:sz w:val="18"/>
        <w:szCs w:val="18"/>
      </w:rPr>
      <w:fldChar w:fldCharType="end"/>
    </w:r>
    <w:r w:rsidRPr="00685EF3">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FEF6" w14:textId="51EADE9E" w:rsidR="005C3AA1" w:rsidRPr="005C3AA1" w:rsidRDefault="005C3AA1" w:rsidP="005C3AA1">
    <w:pPr>
      <w:pStyle w:val="Zpat"/>
      <w:spacing w:before="120" w:after="120"/>
      <w:jc w:val="cente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C8DE" w14:textId="77777777" w:rsidR="00044AD6" w:rsidRDefault="00044AD6" w:rsidP="00A3112D">
      <w:pPr>
        <w:spacing w:after="0" w:line="240" w:lineRule="auto"/>
      </w:pPr>
      <w:r>
        <w:separator/>
      </w:r>
    </w:p>
  </w:footnote>
  <w:footnote w:type="continuationSeparator" w:id="0">
    <w:p w14:paraId="16585291" w14:textId="77777777" w:rsidR="00044AD6" w:rsidRDefault="00044AD6" w:rsidP="00A3112D">
      <w:pPr>
        <w:spacing w:after="0" w:line="240" w:lineRule="auto"/>
      </w:pPr>
      <w:r>
        <w:continuationSeparator/>
      </w:r>
    </w:p>
  </w:footnote>
  <w:footnote w:id="1">
    <w:p w14:paraId="73A70A73" w14:textId="77777777" w:rsidR="00B72325" w:rsidRPr="00B72325" w:rsidRDefault="00B72325" w:rsidP="00B72325">
      <w:pPr>
        <w:pStyle w:val="Textpoznpodarou"/>
        <w:spacing w:before="60" w:after="60"/>
        <w:rPr>
          <w:rFonts w:ascii="Arial" w:hAnsi="Arial" w:cs="Arial"/>
          <w:i/>
          <w:iCs/>
          <w:sz w:val="16"/>
          <w:szCs w:val="16"/>
        </w:rPr>
      </w:pPr>
      <w:r w:rsidRPr="00B72325">
        <w:rPr>
          <w:rStyle w:val="Znakapoznpodarou"/>
          <w:rFonts w:ascii="Arial" w:hAnsi="Arial" w:cs="Arial"/>
          <w:i/>
          <w:iCs/>
          <w:sz w:val="16"/>
          <w:szCs w:val="16"/>
        </w:rPr>
        <w:footnoteRef/>
      </w:r>
      <w:r w:rsidRPr="00B72325">
        <w:rPr>
          <w:rFonts w:ascii="Arial" w:hAnsi="Arial" w:cs="Arial"/>
          <w:i/>
          <w:iCs/>
          <w:sz w:val="16"/>
          <w:szCs w:val="16"/>
        </w:rPr>
        <w:t xml:space="preserve"> Aktuální seznam sankcionovaných osob je uveden na https://www.sanctionsmap.eu/#/main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2A35" w14:textId="3650799E" w:rsidR="005C3AA1" w:rsidRDefault="005C3AA1">
    <w:pPr>
      <w:pStyle w:val="Zhlav"/>
    </w:pPr>
    <w:r>
      <w:rPr>
        <w:noProof/>
      </w:rPr>
      <w:drawing>
        <wp:inline distT="0" distB="0" distL="0" distR="0" wp14:anchorId="485673A8" wp14:editId="10668E83">
          <wp:extent cx="5759450" cy="699135"/>
          <wp:effectExtent l="0" t="0" r="0" b="5715"/>
          <wp:docPr id="817144173" name="Obrázek 81714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623"/>
    <w:multiLevelType w:val="hybridMultilevel"/>
    <w:tmpl w:val="680AB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EB39C4"/>
    <w:multiLevelType w:val="hybridMultilevel"/>
    <w:tmpl w:val="184EF048"/>
    <w:lvl w:ilvl="0" w:tplc="8FC8900A">
      <w:start w:val="1"/>
      <w:numFmt w:val="lowerLetter"/>
      <w:lvlText w:val="(%1)"/>
      <w:lvlJc w:val="left"/>
      <w:pPr>
        <w:tabs>
          <w:tab w:val="num" w:pos="1080"/>
        </w:tabs>
        <w:ind w:left="1080" w:hanging="360"/>
      </w:pPr>
      <w:rPr>
        <w:rFonts w:hint="default"/>
      </w:rPr>
    </w:lvl>
    <w:lvl w:ilvl="1" w:tplc="8F9CEEB8">
      <w:start w:val="1"/>
      <w:numFmt w:val="decimal"/>
      <w:lvlText w:val="%2."/>
      <w:lvlJc w:val="left"/>
      <w:pPr>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5B71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954779"/>
    <w:multiLevelType w:val="hybridMultilevel"/>
    <w:tmpl w:val="EAEE5F3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66C06"/>
    <w:multiLevelType w:val="multilevel"/>
    <w:tmpl w:val="C2EA374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15:restartNumberingAfterBreak="0">
    <w:nsid w:val="1EFE1D62"/>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0B6174F"/>
    <w:multiLevelType w:val="hybridMultilevel"/>
    <w:tmpl w:val="7C8EBB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10741"/>
    <w:multiLevelType w:val="hybridMultilevel"/>
    <w:tmpl w:val="FB045D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2A1E23"/>
    <w:multiLevelType w:val="hybridMultilevel"/>
    <w:tmpl w:val="8EFCC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202E21"/>
    <w:multiLevelType w:val="multilevel"/>
    <w:tmpl w:val="D4FA1A6C"/>
    <w:lvl w:ilvl="0">
      <w:start w:val="1"/>
      <w:numFmt w:val="decimal"/>
      <w:pStyle w:val="Nadpis1"/>
      <w:suff w:val="nothing"/>
      <w:lvlText w:val="Článek %1."/>
      <w:lvlJc w:val="left"/>
      <w:pPr>
        <w:ind w:left="510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4"/>
        <w:szCs w:val="24"/>
      </w:rPr>
    </w:lvl>
    <w:lvl w:ilvl="2">
      <w:start w:val="1"/>
      <w:numFmt w:val="decimal"/>
      <w:pStyle w:val="Textodst2slovan"/>
      <w:lvlText w:val="%1.%2.%3."/>
      <w:lvlJc w:val="left"/>
      <w:pPr>
        <w:tabs>
          <w:tab w:val="num" w:pos="1418"/>
        </w:tabs>
        <w:ind w:left="1418"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BBA2A5E"/>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FF041DF"/>
    <w:multiLevelType w:val="hybridMultilevel"/>
    <w:tmpl w:val="AE128680"/>
    <w:lvl w:ilvl="0" w:tplc="04050001">
      <w:start w:val="1"/>
      <w:numFmt w:val="bullet"/>
      <w:lvlText w:val=""/>
      <w:lvlJc w:val="left"/>
      <w:pPr>
        <w:ind w:left="1483" w:hanging="360"/>
      </w:pPr>
      <w:rPr>
        <w:rFonts w:ascii="Symbol" w:hAnsi="Symbol" w:hint="default"/>
      </w:rPr>
    </w:lvl>
    <w:lvl w:ilvl="1" w:tplc="04050003" w:tentative="1">
      <w:start w:val="1"/>
      <w:numFmt w:val="bullet"/>
      <w:lvlText w:val="o"/>
      <w:lvlJc w:val="left"/>
      <w:pPr>
        <w:ind w:left="2203" w:hanging="360"/>
      </w:pPr>
      <w:rPr>
        <w:rFonts w:ascii="Courier New" w:hAnsi="Courier New" w:cs="Courier New" w:hint="default"/>
      </w:rPr>
    </w:lvl>
    <w:lvl w:ilvl="2" w:tplc="04050005" w:tentative="1">
      <w:start w:val="1"/>
      <w:numFmt w:val="bullet"/>
      <w:lvlText w:val=""/>
      <w:lvlJc w:val="left"/>
      <w:pPr>
        <w:ind w:left="2923" w:hanging="360"/>
      </w:pPr>
      <w:rPr>
        <w:rFonts w:ascii="Wingdings" w:hAnsi="Wingdings" w:hint="default"/>
      </w:rPr>
    </w:lvl>
    <w:lvl w:ilvl="3" w:tplc="04050001" w:tentative="1">
      <w:start w:val="1"/>
      <w:numFmt w:val="bullet"/>
      <w:lvlText w:val=""/>
      <w:lvlJc w:val="left"/>
      <w:pPr>
        <w:ind w:left="3643" w:hanging="360"/>
      </w:pPr>
      <w:rPr>
        <w:rFonts w:ascii="Symbol" w:hAnsi="Symbol" w:hint="default"/>
      </w:rPr>
    </w:lvl>
    <w:lvl w:ilvl="4" w:tplc="04050003" w:tentative="1">
      <w:start w:val="1"/>
      <w:numFmt w:val="bullet"/>
      <w:lvlText w:val="o"/>
      <w:lvlJc w:val="left"/>
      <w:pPr>
        <w:ind w:left="4363" w:hanging="360"/>
      </w:pPr>
      <w:rPr>
        <w:rFonts w:ascii="Courier New" w:hAnsi="Courier New" w:cs="Courier New" w:hint="default"/>
      </w:rPr>
    </w:lvl>
    <w:lvl w:ilvl="5" w:tplc="04050005" w:tentative="1">
      <w:start w:val="1"/>
      <w:numFmt w:val="bullet"/>
      <w:lvlText w:val=""/>
      <w:lvlJc w:val="left"/>
      <w:pPr>
        <w:ind w:left="5083" w:hanging="360"/>
      </w:pPr>
      <w:rPr>
        <w:rFonts w:ascii="Wingdings" w:hAnsi="Wingdings" w:hint="default"/>
      </w:rPr>
    </w:lvl>
    <w:lvl w:ilvl="6" w:tplc="04050001" w:tentative="1">
      <w:start w:val="1"/>
      <w:numFmt w:val="bullet"/>
      <w:lvlText w:val=""/>
      <w:lvlJc w:val="left"/>
      <w:pPr>
        <w:ind w:left="5803" w:hanging="360"/>
      </w:pPr>
      <w:rPr>
        <w:rFonts w:ascii="Symbol" w:hAnsi="Symbol" w:hint="default"/>
      </w:rPr>
    </w:lvl>
    <w:lvl w:ilvl="7" w:tplc="04050003" w:tentative="1">
      <w:start w:val="1"/>
      <w:numFmt w:val="bullet"/>
      <w:lvlText w:val="o"/>
      <w:lvlJc w:val="left"/>
      <w:pPr>
        <w:ind w:left="6523" w:hanging="360"/>
      </w:pPr>
      <w:rPr>
        <w:rFonts w:ascii="Courier New" w:hAnsi="Courier New" w:cs="Courier New" w:hint="default"/>
      </w:rPr>
    </w:lvl>
    <w:lvl w:ilvl="8" w:tplc="04050005" w:tentative="1">
      <w:start w:val="1"/>
      <w:numFmt w:val="bullet"/>
      <w:lvlText w:val=""/>
      <w:lvlJc w:val="left"/>
      <w:pPr>
        <w:ind w:left="7243" w:hanging="360"/>
      </w:pPr>
      <w:rPr>
        <w:rFonts w:ascii="Wingdings" w:hAnsi="Wingdings" w:hint="default"/>
      </w:rPr>
    </w:lvl>
  </w:abstractNum>
  <w:abstractNum w:abstractNumId="13"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F7302F"/>
    <w:multiLevelType w:val="hybridMultilevel"/>
    <w:tmpl w:val="7CCAD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3A45CB"/>
    <w:multiLevelType w:val="hybridMultilevel"/>
    <w:tmpl w:val="C4847312"/>
    <w:lvl w:ilvl="0" w:tplc="0A20EE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23435"/>
    <w:multiLevelType w:val="hybridMultilevel"/>
    <w:tmpl w:val="1F08B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3D71C11"/>
    <w:multiLevelType w:val="hybridMultilevel"/>
    <w:tmpl w:val="2042EF5C"/>
    <w:lvl w:ilvl="0" w:tplc="04050001">
      <w:start w:val="1"/>
      <w:numFmt w:val="bullet"/>
      <w:lvlText w:val=""/>
      <w:lvlJc w:val="left"/>
      <w:pPr>
        <w:ind w:left="1113" w:hanging="360"/>
      </w:pPr>
      <w:rPr>
        <w:rFonts w:ascii="Symbol" w:hAnsi="Symbol" w:hint="default"/>
      </w:rPr>
    </w:lvl>
    <w:lvl w:ilvl="1" w:tplc="04050003" w:tentative="1">
      <w:start w:val="1"/>
      <w:numFmt w:val="bullet"/>
      <w:lvlText w:val="o"/>
      <w:lvlJc w:val="left"/>
      <w:pPr>
        <w:ind w:left="1833" w:hanging="360"/>
      </w:pPr>
      <w:rPr>
        <w:rFonts w:ascii="Courier New" w:hAnsi="Courier New" w:cs="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cs="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cs="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18" w15:restartNumberingAfterBreak="0">
    <w:nsid w:val="547E3418"/>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C9D2CE2"/>
    <w:multiLevelType w:val="hybridMultilevel"/>
    <w:tmpl w:val="19C4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BF2B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9C683C"/>
    <w:multiLevelType w:val="hybridMultilevel"/>
    <w:tmpl w:val="FE76BE7E"/>
    <w:lvl w:ilvl="0" w:tplc="1B40B9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6406177E"/>
    <w:multiLevelType w:val="hybridMultilevel"/>
    <w:tmpl w:val="DF8A4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DD46CA"/>
    <w:multiLevelType w:val="hybridMultilevel"/>
    <w:tmpl w:val="321E0BFE"/>
    <w:lvl w:ilvl="0" w:tplc="3F20031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E2D74A3"/>
    <w:multiLevelType w:val="hybridMultilevel"/>
    <w:tmpl w:val="7C8EBB7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0C7564"/>
    <w:multiLevelType w:val="hybridMultilevel"/>
    <w:tmpl w:val="B1A69A96"/>
    <w:lvl w:ilvl="0" w:tplc="BDE4536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1A5D9C"/>
    <w:multiLevelType w:val="hybridMultilevel"/>
    <w:tmpl w:val="02828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6BD00DC"/>
    <w:multiLevelType w:val="hybridMultilevel"/>
    <w:tmpl w:val="E6AE50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0"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1206E6"/>
    <w:multiLevelType w:val="hybridMultilevel"/>
    <w:tmpl w:val="EBF0E830"/>
    <w:lvl w:ilvl="0" w:tplc="6D665D5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C4121A5"/>
    <w:multiLevelType w:val="hybridMultilevel"/>
    <w:tmpl w:val="487ADC94"/>
    <w:lvl w:ilvl="0" w:tplc="E7E4CC62">
      <w:start w:val="1"/>
      <w:numFmt w:val="decimal"/>
      <w:lvlText w:val="%1."/>
      <w:lvlJc w:val="left"/>
      <w:pPr>
        <w:ind w:left="383" w:hanging="360"/>
      </w:pPr>
      <w:rPr>
        <w:rFonts w:hint="default"/>
        <w:sz w:val="28"/>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33" w15:restartNumberingAfterBreak="0">
    <w:nsid w:val="7C870FFE"/>
    <w:multiLevelType w:val="hybridMultilevel"/>
    <w:tmpl w:val="480A342C"/>
    <w:lvl w:ilvl="0" w:tplc="F872AFAE">
      <w:start w:val="1"/>
      <w:numFmt w:val="bullet"/>
      <w:lvlText w:val="•"/>
      <w:lvlJc w:val="left"/>
      <w:pPr>
        <w:ind w:left="1440"/>
      </w:pPr>
      <w:rPr>
        <w:rFonts w:ascii="Arial" w:eastAsia="Times New Roman" w:hAnsi="Arial"/>
        <w:b w:val="0"/>
        <w:i w:val="0"/>
        <w:strike w:val="0"/>
        <w:dstrike w:val="0"/>
        <w:color w:val="000000"/>
        <w:sz w:val="24"/>
        <w:u w:val="none" w:color="000000"/>
        <w:vertAlign w:val="baseline"/>
      </w:rPr>
    </w:lvl>
    <w:lvl w:ilvl="1" w:tplc="2F986784">
      <w:start w:val="1"/>
      <w:numFmt w:val="bullet"/>
      <w:lvlText w:val="o"/>
      <w:lvlJc w:val="left"/>
      <w:pPr>
        <w:ind w:left="2160"/>
      </w:pPr>
      <w:rPr>
        <w:rFonts w:ascii="Segoe UI Symbol" w:eastAsia="Times New Roman" w:hAnsi="Segoe UI Symbol"/>
        <w:b w:val="0"/>
        <w:i w:val="0"/>
        <w:strike w:val="0"/>
        <w:dstrike w:val="0"/>
        <w:color w:val="000000"/>
        <w:sz w:val="24"/>
        <w:u w:val="none" w:color="000000"/>
        <w:vertAlign w:val="baseline"/>
      </w:rPr>
    </w:lvl>
    <w:lvl w:ilvl="2" w:tplc="929291EC">
      <w:start w:val="1"/>
      <w:numFmt w:val="bullet"/>
      <w:lvlText w:val="▪"/>
      <w:lvlJc w:val="left"/>
      <w:pPr>
        <w:ind w:left="2880"/>
      </w:pPr>
      <w:rPr>
        <w:rFonts w:ascii="Segoe UI Symbol" w:eastAsia="Times New Roman" w:hAnsi="Segoe UI Symbol"/>
        <w:b w:val="0"/>
        <w:i w:val="0"/>
        <w:strike w:val="0"/>
        <w:dstrike w:val="0"/>
        <w:color w:val="000000"/>
        <w:sz w:val="24"/>
        <w:u w:val="none" w:color="000000"/>
        <w:vertAlign w:val="baseline"/>
      </w:rPr>
    </w:lvl>
    <w:lvl w:ilvl="3" w:tplc="84DA2132">
      <w:start w:val="1"/>
      <w:numFmt w:val="bullet"/>
      <w:lvlText w:val="•"/>
      <w:lvlJc w:val="left"/>
      <w:pPr>
        <w:ind w:left="3600"/>
      </w:pPr>
      <w:rPr>
        <w:rFonts w:ascii="Arial" w:eastAsia="Times New Roman" w:hAnsi="Arial"/>
        <w:b w:val="0"/>
        <w:i w:val="0"/>
        <w:strike w:val="0"/>
        <w:dstrike w:val="0"/>
        <w:color w:val="000000"/>
        <w:sz w:val="24"/>
        <w:u w:val="none" w:color="000000"/>
        <w:vertAlign w:val="baseline"/>
      </w:rPr>
    </w:lvl>
    <w:lvl w:ilvl="4" w:tplc="F58ED774">
      <w:start w:val="1"/>
      <w:numFmt w:val="bullet"/>
      <w:lvlText w:val="o"/>
      <w:lvlJc w:val="left"/>
      <w:pPr>
        <w:ind w:left="4320"/>
      </w:pPr>
      <w:rPr>
        <w:rFonts w:ascii="Segoe UI Symbol" w:eastAsia="Times New Roman" w:hAnsi="Segoe UI Symbol"/>
        <w:b w:val="0"/>
        <w:i w:val="0"/>
        <w:strike w:val="0"/>
        <w:dstrike w:val="0"/>
        <w:color w:val="000000"/>
        <w:sz w:val="24"/>
        <w:u w:val="none" w:color="000000"/>
        <w:vertAlign w:val="baseline"/>
      </w:rPr>
    </w:lvl>
    <w:lvl w:ilvl="5" w:tplc="FB6CE920">
      <w:start w:val="1"/>
      <w:numFmt w:val="bullet"/>
      <w:lvlText w:val="▪"/>
      <w:lvlJc w:val="left"/>
      <w:pPr>
        <w:ind w:left="5040"/>
      </w:pPr>
      <w:rPr>
        <w:rFonts w:ascii="Segoe UI Symbol" w:eastAsia="Times New Roman" w:hAnsi="Segoe UI Symbol"/>
        <w:b w:val="0"/>
        <w:i w:val="0"/>
        <w:strike w:val="0"/>
        <w:dstrike w:val="0"/>
        <w:color w:val="000000"/>
        <w:sz w:val="24"/>
        <w:u w:val="none" w:color="000000"/>
        <w:vertAlign w:val="baseline"/>
      </w:rPr>
    </w:lvl>
    <w:lvl w:ilvl="6" w:tplc="05783C96">
      <w:start w:val="1"/>
      <w:numFmt w:val="bullet"/>
      <w:lvlText w:val="•"/>
      <w:lvlJc w:val="left"/>
      <w:pPr>
        <w:ind w:left="5760"/>
      </w:pPr>
      <w:rPr>
        <w:rFonts w:ascii="Arial" w:eastAsia="Times New Roman" w:hAnsi="Arial"/>
        <w:b w:val="0"/>
        <w:i w:val="0"/>
        <w:strike w:val="0"/>
        <w:dstrike w:val="0"/>
        <w:color w:val="000000"/>
        <w:sz w:val="24"/>
        <w:u w:val="none" w:color="000000"/>
        <w:vertAlign w:val="baseline"/>
      </w:rPr>
    </w:lvl>
    <w:lvl w:ilvl="7" w:tplc="D602B210">
      <w:start w:val="1"/>
      <w:numFmt w:val="bullet"/>
      <w:lvlText w:val="o"/>
      <w:lvlJc w:val="left"/>
      <w:pPr>
        <w:ind w:left="6480"/>
      </w:pPr>
      <w:rPr>
        <w:rFonts w:ascii="Segoe UI Symbol" w:eastAsia="Times New Roman" w:hAnsi="Segoe UI Symbol"/>
        <w:b w:val="0"/>
        <w:i w:val="0"/>
        <w:strike w:val="0"/>
        <w:dstrike w:val="0"/>
        <w:color w:val="000000"/>
        <w:sz w:val="24"/>
        <w:u w:val="none" w:color="000000"/>
        <w:vertAlign w:val="baseline"/>
      </w:rPr>
    </w:lvl>
    <w:lvl w:ilvl="8" w:tplc="A6E29A3A">
      <w:start w:val="1"/>
      <w:numFmt w:val="bullet"/>
      <w:lvlText w:val="▪"/>
      <w:lvlJc w:val="left"/>
      <w:pPr>
        <w:ind w:left="7200"/>
      </w:pPr>
      <w:rPr>
        <w:rFonts w:ascii="Segoe UI Symbol" w:eastAsia="Times New Roman" w:hAnsi="Segoe UI Symbol"/>
        <w:b w:val="0"/>
        <w:i w:val="0"/>
        <w:strike w:val="0"/>
        <w:dstrike w:val="0"/>
        <w:color w:val="000000"/>
        <w:sz w:val="24"/>
        <w:u w:val="none" w:color="000000"/>
        <w:vertAlign w:val="baseline"/>
      </w:rPr>
    </w:lvl>
  </w:abstractNum>
  <w:abstractNum w:abstractNumId="34"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5" w15:restartNumberingAfterBreak="0">
    <w:nsid w:val="7ED329CF"/>
    <w:multiLevelType w:val="hybridMultilevel"/>
    <w:tmpl w:val="32F42478"/>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E1642D"/>
    <w:multiLevelType w:val="hybridMultilevel"/>
    <w:tmpl w:val="A2F40592"/>
    <w:lvl w:ilvl="0" w:tplc="04050001">
      <w:start w:val="1"/>
      <w:numFmt w:val="bullet"/>
      <w:lvlText w:val=""/>
      <w:lvlJc w:val="left"/>
      <w:pPr>
        <w:ind w:left="1473" w:hanging="360"/>
      </w:pPr>
      <w:rPr>
        <w:rFonts w:ascii="Symbol" w:hAnsi="Symbol" w:hint="default"/>
      </w:rPr>
    </w:lvl>
    <w:lvl w:ilvl="1" w:tplc="04050003" w:tentative="1">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num w:numId="1" w16cid:durableId="242378569">
    <w:abstractNumId w:val="28"/>
  </w:num>
  <w:num w:numId="2" w16cid:durableId="1914706143">
    <w:abstractNumId w:val="35"/>
  </w:num>
  <w:num w:numId="3" w16cid:durableId="807744623">
    <w:abstractNumId w:val="6"/>
  </w:num>
  <w:num w:numId="4" w16cid:durableId="751397058">
    <w:abstractNumId w:val="11"/>
  </w:num>
  <w:num w:numId="5" w16cid:durableId="883520637">
    <w:abstractNumId w:val="1"/>
  </w:num>
  <w:num w:numId="6" w16cid:durableId="1551258909">
    <w:abstractNumId w:val="27"/>
  </w:num>
  <w:num w:numId="7" w16cid:durableId="1846285225">
    <w:abstractNumId w:val="2"/>
  </w:num>
  <w:num w:numId="8" w16cid:durableId="624851107">
    <w:abstractNumId w:val="4"/>
  </w:num>
  <w:num w:numId="9" w16cid:durableId="10690118">
    <w:abstractNumId w:val="31"/>
  </w:num>
  <w:num w:numId="10" w16cid:durableId="1916207467">
    <w:abstractNumId w:val="29"/>
  </w:num>
  <w:num w:numId="11" w16cid:durableId="173039948">
    <w:abstractNumId w:val="0"/>
  </w:num>
  <w:num w:numId="12" w16cid:durableId="416363499">
    <w:abstractNumId w:val="18"/>
  </w:num>
  <w:num w:numId="13" w16cid:durableId="1578319412">
    <w:abstractNumId w:val="15"/>
  </w:num>
  <w:num w:numId="14" w16cid:durableId="1896770143">
    <w:abstractNumId w:val="10"/>
  </w:num>
  <w:num w:numId="15" w16cid:durableId="1179808189">
    <w:abstractNumId w:val="14"/>
  </w:num>
  <w:num w:numId="16" w16cid:durableId="2005742303">
    <w:abstractNumId w:val="13"/>
  </w:num>
  <w:num w:numId="17" w16cid:durableId="1244605888">
    <w:abstractNumId w:val="30"/>
  </w:num>
  <w:num w:numId="18" w16cid:durableId="1442530780">
    <w:abstractNumId w:val="32"/>
  </w:num>
  <w:num w:numId="19" w16cid:durableId="891380650">
    <w:abstractNumId w:val="17"/>
  </w:num>
  <w:num w:numId="20" w16cid:durableId="943078361">
    <w:abstractNumId w:val="12"/>
  </w:num>
  <w:num w:numId="21" w16cid:durableId="387725667">
    <w:abstractNumId w:val="36"/>
  </w:num>
  <w:num w:numId="22" w16cid:durableId="445585737">
    <w:abstractNumId w:val="8"/>
  </w:num>
  <w:num w:numId="23" w16cid:durableId="1396900963">
    <w:abstractNumId w:val="9"/>
  </w:num>
  <w:num w:numId="24" w16cid:durableId="1552421250">
    <w:abstractNumId w:val="33"/>
  </w:num>
  <w:num w:numId="25" w16cid:durableId="440954678">
    <w:abstractNumId w:val="5"/>
  </w:num>
  <w:num w:numId="26" w16cid:durableId="1412195196">
    <w:abstractNumId w:val="20"/>
  </w:num>
  <w:num w:numId="27" w16cid:durableId="1860581491">
    <w:abstractNumId w:val="25"/>
  </w:num>
  <w:num w:numId="28" w16cid:durableId="1046759553">
    <w:abstractNumId w:val="7"/>
  </w:num>
  <w:num w:numId="29" w16cid:durableId="881668447">
    <w:abstractNumId w:val="3"/>
  </w:num>
  <w:num w:numId="30" w16cid:durableId="943925302">
    <w:abstractNumId w:val="34"/>
  </w:num>
  <w:num w:numId="31" w16cid:durableId="1389768439">
    <w:abstractNumId w:val="24"/>
  </w:num>
  <w:num w:numId="32" w16cid:durableId="1191382019">
    <w:abstractNumId w:val="21"/>
  </w:num>
  <w:num w:numId="33" w16cid:durableId="881407266">
    <w:abstractNumId w:val="23"/>
  </w:num>
  <w:num w:numId="34" w16cid:durableId="1428816534">
    <w:abstractNumId w:val="26"/>
  </w:num>
  <w:num w:numId="35" w16cid:durableId="1383559667">
    <w:abstractNumId w:val="16"/>
  </w:num>
  <w:num w:numId="36" w16cid:durableId="1485000878">
    <w:abstractNumId w:val="19"/>
  </w:num>
  <w:num w:numId="37" w16cid:durableId="79830052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B9"/>
    <w:rsid w:val="00000475"/>
    <w:rsid w:val="00013561"/>
    <w:rsid w:val="00015408"/>
    <w:rsid w:val="00017EF8"/>
    <w:rsid w:val="00023AFB"/>
    <w:rsid w:val="00031C4E"/>
    <w:rsid w:val="00034AB8"/>
    <w:rsid w:val="000425F2"/>
    <w:rsid w:val="00044AD6"/>
    <w:rsid w:val="000464E5"/>
    <w:rsid w:val="00046987"/>
    <w:rsid w:val="00062975"/>
    <w:rsid w:val="00067D8D"/>
    <w:rsid w:val="00067F15"/>
    <w:rsid w:val="00070D84"/>
    <w:rsid w:val="0007566F"/>
    <w:rsid w:val="00090D31"/>
    <w:rsid w:val="00091B6E"/>
    <w:rsid w:val="00093AE5"/>
    <w:rsid w:val="00095FC1"/>
    <w:rsid w:val="00097695"/>
    <w:rsid w:val="000B50D0"/>
    <w:rsid w:val="000D3CD6"/>
    <w:rsid w:val="000E3716"/>
    <w:rsid w:val="000F1F8E"/>
    <w:rsid w:val="000F27B4"/>
    <w:rsid w:val="00104393"/>
    <w:rsid w:val="00104F92"/>
    <w:rsid w:val="0011345C"/>
    <w:rsid w:val="001160A5"/>
    <w:rsid w:val="001168EC"/>
    <w:rsid w:val="00126863"/>
    <w:rsid w:val="0013056A"/>
    <w:rsid w:val="00132F77"/>
    <w:rsid w:val="00134EFE"/>
    <w:rsid w:val="0016189E"/>
    <w:rsid w:val="001671E8"/>
    <w:rsid w:val="001700A7"/>
    <w:rsid w:val="00171A78"/>
    <w:rsid w:val="00176EA9"/>
    <w:rsid w:val="00180A6B"/>
    <w:rsid w:val="00187017"/>
    <w:rsid w:val="001A1D39"/>
    <w:rsid w:val="001B1D68"/>
    <w:rsid w:val="001C5484"/>
    <w:rsid w:val="001D4046"/>
    <w:rsid w:val="001E6D0F"/>
    <w:rsid w:val="001F2106"/>
    <w:rsid w:val="002118A7"/>
    <w:rsid w:val="00226BD7"/>
    <w:rsid w:val="00235B09"/>
    <w:rsid w:val="002604F6"/>
    <w:rsid w:val="00262A7F"/>
    <w:rsid w:val="00274081"/>
    <w:rsid w:val="00294181"/>
    <w:rsid w:val="002946C2"/>
    <w:rsid w:val="00296CAB"/>
    <w:rsid w:val="002A090C"/>
    <w:rsid w:val="002B5928"/>
    <w:rsid w:val="002C1A66"/>
    <w:rsid w:val="002C587A"/>
    <w:rsid w:val="002C7D7C"/>
    <w:rsid w:val="002D41AC"/>
    <w:rsid w:val="003121F1"/>
    <w:rsid w:val="003149EE"/>
    <w:rsid w:val="00316697"/>
    <w:rsid w:val="003179EC"/>
    <w:rsid w:val="003338A0"/>
    <w:rsid w:val="00334CF7"/>
    <w:rsid w:val="00342E26"/>
    <w:rsid w:val="00351F39"/>
    <w:rsid w:val="00361001"/>
    <w:rsid w:val="00384839"/>
    <w:rsid w:val="003857AC"/>
    <w:rsid w:val="003941CC"/>
    <w:rsid w:val="003A2419"/>
    <w:rsid w:val="003A303D"/>
    <w:rsid w:val="003C071E"/>
    <w:rsid w:val="003C144C"/>
    <w:rsid w:val="003C1F70"/>
    <w:rsid w:val="003C72EF"/>
    <w:rsid w:val="003D2A6B"/>
    <w:rsid w:val="003D5769"/>
    <w:rsid w:val="003E049A"/>
    <w:rsid w:val="003F15F2"/>
    <w:rsid w:val="003F172E"/>
    <w:rsid w:val="00403881"/>
    <w:rsid w:val="00404B43"/>
    <w:rsid w:val="004164BE"/>
    <w:rsid w:val="004178E2"/>
    <w:rsid w:val="00420E84"/>
    <w:rsid w:val="00435A4A"/>
    <w:rsid w:val="004515FA"/>
    <w:rsid w:val="004662B4"/>
    <w:rsid w:val="004717ED"/>
    <w:rsid w:val="004718B5"/>
    <w:rsid w:val="00474D28"/>
    <w:rsid w:val="0047619D"/>
    <w:rsid w:val="00481CA9"/>
    <w:rsid w:val="00482B4B"/>
    <w:rsid w:val="00486B75"/>
    <w:rsid w:val="004903BE"/>
    <w:rsid w:val="00494A7E"/>
    <w:rsid w:val="00494E55"/>
    <w:rsid w:val="004974F5"/>
    <w:rsid w:val="004B22F6"/>
    <w:rsid w:val="004C4F44"/>
    <w:rsid w:val="004F2A33"/>
    <w:rsid w:val="004F7F07"/>
    <w:rsid w:val="00500B8D"/>
    <w:rsid w:val="0050138B"/>
    <w:rsid w:val="005013D6"/>
    <w:rsid w:val="00501932"/>
    <w:rsid w:val="00505903"/>
    <w:rsid w:val="00505E07"/>
    <w:rsid w:val="00506B29"/>
    <w:rsid w:val="00513185"/>
    <w:rsid w:val="00527FD2"/>
    <w:rsid w:val="005324BF"/>
    <w:rsid w:val="0054753D"/>
    <w:rsid w:val="00554DF5"/>
    <w:rsid w:val="00555ACC"/>
    <w:rsid w:val="00576335"/>
    <w:rsid w:val="005912F1"/>
    <w:rsid w:val="005A0402"/>
    <w:rsid w:val="005A05DD"/>
    <w:rsid w:val="005B109A"/>
    <w:rsid w:val="005B3F8F"/>
    <w:rsid w:val="005C3AA1"/>
    <w:rsid w:val="005C7EE1"/>
    <w:rsid w:val="005F12D2"/>
    <w:rsid w:val="005F1441"/>
    <w:rsid w:val="005F17D8"/>
    <w:rsid w:val="00602156"/>
    <w:rsid w:val="006234A7"/>
    <w:rsid w:val="00627089"/>
    <w:rsid w:val="006327DC"/>
    <w:rsid w:val="00633F50"/>
    <w:rsid w:val="006421ED"/>
    <w:rsid w:val="00656607"/>
    <w:rsid w:val="00670FE5"/>
    <w:rsid w:val="00674235"/>
    <w:rsid w:val="00683AB4"/>
    <w:rsid w:val="00685B55"/>
    <w:rsid w:val="00685EF3"/>
    <w:rsid w:val="00686890"/>
    <w:rsid w:val="006903CF"/>
    <w:rsid w:val="00691D95"/>
    <w:rsid w:val="00697385"/>
    <w:rsid w:val="006A62A1"/>
    <w:rsid w:val="006F6DD0"/>
    <w:rsid w:val="00701D38"/>
    <w:rsid w:val="00703E3E"/>
    <w:rsid w:val="00706AAE"/>
    <w:rsid w:val="00710C02"/>
    <w:rsid w:val="00713FA1"/>
    <w:rsid w:val="007152D9"/>
    <w:rsid w:val="00717675"/>
    <w:rsid w:val="00726BA8"/>
    <w:rsid w:val="0073126C"/>
    <w:rsid w:val="007313B8"/>
    <w:rsid w:val="007347A9"/>
    <w:rsid w:val="007364A0"/>
    <w:rsid w:val="00743EFF"/>
    <w:rsid w:val="0074565D"/>
    <w:rsid w:val="007476D5"/>
    <w:rsid w:val="00753DC4"/>
    <w:rsid w:val="00755BAA"/>
    <w:rsid w:val="00756513"/>
    <w:rsid w:val="007671D5"/>
    <w:rsid w:val="00784439"/>
    <w:rsid w:val="00786B9C"/>
    <w:rsid w:val="007940B7"/>
    <w:rsid w:val="0079496F"/>
    <w:rsid w:val="007A37B2"/>
    <w:rsid w:val="007B1C61"/>
    <w:rsid w:val="007B4CFE"/>
    <w:rsid w:val="007C1765"/>
    <w:rsid w:val="007C2D12"/>
    <w:rsid w:val="007C798B"/>
    <w:rsid w:val="007D7B34"/>
    <w:rsid w:val="007F6A00"/>
    <w:rsid w:val="00806B6C"/>
    <w:rsid w:val="00816473"/>
    <w:rsid w:val="00821585"/>
    <w:rsid w:val="0082703C"/>
    <w:rsid w:val="00843F14"/>
    <w:rsid w:val="008528A9"/>
    <w:rsid w:val="0085338B"/>
    <w:rsid w:val="0086275D"/>
    <w:rsid w:val="00877921"/>
    <w:rsid w:val="00880D5A"/>
    <w:rsid w:val="00882D1C"/>
    <w:rsid w:val="00891A8A"/>
    <w:rsid w:val="00892887"/>
    <w:rsid w:val="00894ADB"/>
    <w:rsid w:val="0089684C"/>
    <w:rsid w:val="008A32B1"/>
    <w:rsid w:val="008B1996"/>
    <w:rsid w:val="008C51B3"/>
    <w:rsid w:val="008D4CB0"/>
    <w:rsid w:val="008D5B09"/>
    <w:rsid w:val="008E3107"/>
    <w:rsid w:val="008E7C74"/>
    <w:rsid w:val="008F678F"/>
    <w:rsid w:val="00905AC6"/>
    <w:rsid w:val="00905E93"/>
    <w:rsid w:val="00906A68"/>
    <w:rsid w:val="009226CF"/>
    <w:rsid w:val="009249CA"/>
    <w:rsid w:val="009363CE"/>
    <w:rsid w:val="009419B8"/>
    <w:rsid w:val="0094791C"/>
    <w:rsid w:val="009519DC"/>
    <w:rsid w:val="0095796D"/>
    <w:rsid w:val="00957C12"/>
    <w:rsid w:val="0096212E"/>
    <w:rsid w:val="009732CC"/>
    <w:rsid w:val="009772FC"/>
    <w:rsid w:val="009C204A"/>
    <w:rsid w:val="009C6058"/>
    <w:rsid w:val="009D0185"/>
    <w:rsid w:val="009D3582"/>
    <w:rsid w:val="009D75F6"/>
    <w:rsid w:val="009F0247"/>
    <w:rsid w:val="009F57FF"/>
    <w:rsid w:val="009F5993"/>
    <w:rsid w:val="00A00C76"/>
    <w:rsid w:val="00A013D4"/>
    <w:rsid w:val="00A23442"/>
    <w:rsid w:val="00A25BB5"/>
    <w:rsid w:val="00A3112D"/>
    <w:rsid w:val="00A350C7"/>
    <w:rsid w:val="00A3752E"/>
    <w:rsid w:val="00A45456"/>
    <w:rsid w:val="00A47794"/>
    <w:rsid w:val="00A47CB5"/>
    <w:rsid w:val="00A67922"/>
    <w:rsid w:val="00A859DB"/>
    <w:rsid w:val="00A868EA"/>
    <w:rsid w:val="00A86A84"/>
    <w:rsid w:val="00AA0A10"/>
    <w:rsid w:val="00AB2C5E"/>
    <w:rsid w:val="00AB35B4"/>
    <w:rsid w:val="00AC37D8"/>
    <w:rsid w:val="00AC4350"/>
    <w:rsid w:val="00AC7043"/>
    <w:rsid w:val="00AE2966"/>
    <w:rsid w:val="00AF2BC8"/>
    <w:rsid w:val="00AF5D7D"/>
    <w:rsid w:val="00B14735"/>
    <w:rsid w:val="00B14E8A"/>
    <w:rsid w:val="00B21942"/>
    <w:rsid w:val="00B249DE"/>
    <w:rsid w:val="00B27B82"/>
    <w:rsid w:val="00B550D4"/>
    <w:rsid w:val="00B56323"/>
    <w:rsid w:val="00B64667"/>
    <w:rsid w:val="00B72325"/>
    <w:rsid w:val="00B76B75"/>
    <w:rsid w:val="00B83344"/>
    <w:rsid w:val="00B97EDE"/>
    <w:rsid w:val="00BA24C6"/>
    <w:rsid w:val="00BA41CA"/>
    <w:rsid w:val="00BB0AFD"/>
    <w:rsid w:val="00BB4644"/>
    <w:rsid w:val="00BB7AA9"/>
    <w:rsid w:val="00BC454D"/>
    <w:rsid w:val="00BD081B"/>
    <w:rsid w:val="00BD2FA9"/>
    <w:rsid w:val="00BE6328"/>
    <w:rsid w:val="00BF2313"/>
    <w:rsid w:val="00BF60E7"/>
    <w:rsid w:val="00BF6719"/>
    <w:rsid w:val="00C03412"/>
    <w:rsid w:val="00C1406D"/>
    <w:rsid w:val="00C1520A"/>
    <w:rsid w:val="00C20BED"/>
    <w:rsid w:val="00C278BE"/>
    <w:rsid w:val="00C30AFF"/>
    <w:rsid w:val="00C36F8E"/>
    <w:rsid w:val="00C45708"/>
    <w:rsid w:val="00C50BC0"/>
    <w:rsid w:val="00C54CE2"/>
    <w:rsid w:val="00C60886"/>
    <w:rsid w:val="00C74E74"/>
    <w:rsid w:val="00C83151"/>
    <w:rsid w:val="00C846C7"/>
    <w:rsid w:val="00CA299E"/>
    <w:rsid w:val="00CB3E4D"/>
    <w:rsid w:val="00CB5C02"/>
    <w:rsid w:val="00CC1D6E"/>
    <w:rsid w:val="00CD39C0"/>
    <w:rsid w:val="00CE6EB4"/>
    <w:rsid w:val="00CF17A4"/>
    <w:rsid w:val="00CF460A"/>
    <w:rsid w:val="00CF648D"/>
    <w:rsid w:val="00D050BB"/>
    <w:rsid w:val="00D0650D"/>
    <w:rsid w:val="00D208A3"/>
    <w:rsid w:val="00D235D4"/>
    <w:rsid w:val="00D27FBF"/>
    <w:rsid w:val="00D321C4"/>
    <w:rsid w:val="00D322A8"/>
    <w:rsid w:val="00D33266"/>
    <w:rsid w:val="00D360B6"/>
    <w:rsid w:val="00D37EFD"/>
    <w:rsid w:val="00D43B21"/>
    <w:rsid w:val="00D543AF"/>
    <w:rsid w:val="00D5746E"/>
    <w:rsid w:val="00D62540"/>
    <w:rsid w:val="00D7475D"/>
    <w:rsid w:val="00D85FF4"/>
    <w:rsid w:val="00D95186"/>
    <w:rsid w:val="00DA1A69"/>
    <w:rsid w:val="00DA23A5"/>
    <w:rsid w:val="00DB399F"/>
    <w:rsid w:val="00DC5831"/>
    <w:rsid w:val="00DD39D6"/>
    <w:rsid w:val="00DD5A42"/>
    <w:rsid w:val="00E04710"/>
    <w:rsid w:val="00E106A7"/>
    <w:rsid w:val="00E14A67"/>
    <w:rsid w:val="00E15B68"/>
    <w:rsid w:val="00E270FD"/>
    <w:rsid w:val="00E70AE2"/>
    <w:rsid w:val="00E76B1F"/>
    <w:rsid w:val="00E817F0"/>
    <w:rsid w:val="00E82345"/>
    <w:rsid w:val="00E857F3"/>
    <w:rsid w:val="00E92EDB"/>
    <w:rsid w:val="00E97BFB"/>
    <w:rsid w:val="00EA306D"/>
    <w:rsid w:val="00EA4FE8"/>
    <w:rsid w:val="00EB7BAE"/>
    <w:rsid w:val="00EC39D1"/>
    <w:rsid w:val="00EC48D1"/>
    <w:rsid w:val="00EE0B0E"/>
    <w:rsid w:val="00EE28B9"/>
    <w:rsid w:val="00EE75A4"/>
    <w:rsid w:val="00EF3CD3"/>
    <w:rsid w:val="00F04D2B"/>
    <w:rsid w:val="00F1081E"/>
    <w:rsid w:val="00F17FB8"/>
    <w:rsid w:val="00F256BC"/>
    <w:rsid w:val="00F302B4"/>
    <w:rsid w:val="00F32395"/>
    <w:rsid w:val="00F4497C"/>
    <w:rsid w:val="00F44C11"/>
    <w:rsid w:val="00F505C5"/>
    <w:rsid w:val="00F625B9"/>
    <w:rsid w:val="00F65826"/>
    <w:rsid w:val="00F720EB"/>
    <w:rsid w:val="00F729A8"/>
    <w:rsid w:val="00F838D6"/>
    <w:rsid w:val="00F91D26"/>
    <w:rsid w:val="00FA2156"/>
    <w:rsid w:val="00FB2AD3"/>
    <w:rsid w:val="00FB31D2"/>
    <w:rsid w:val="00FB61CD"/>
    <w:rsid w:val="00FC4790"/>
    <w:rsid w:val="00FD0918"/>
    <w:rsid w:val="00FD342A"/>
    <w:rsid w:val="00FD3FC9"/>
    <w:rsid w:val="00FE2438"/>
    <w:rsid w:val="00FE2B69"/>
    <w:rsid w:val="00FE2D12"/>
    <w:rsid w:val="00FE7F39"/>
    <w:rsid w:val="00FF0A4B"/>
    <w:rsid w:val="00FF14F0"/>
    <w:rsid w:val="00FF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65DB0"/>
  <w15:docId w15:val="{3CA40BD5-1BC6-4F87-BA47-90831889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1B3"/>
  </w:style>
  <w:style w:type="paragraph" w:styleId="Nadpis1">
    <w:name w:val="heading 1"/>
    <w:basedOn w:val="Normln"/>
    <w:next w:val="Nadpis2"/>
    <w:link w:val="Nadpis1Char"/>
    <w:uiPriority w:val="9"/>
    <w:qFormat/>
    <w:rsid w:val="00A868EA"/>
    <w:pPr>
      <w:keepNext/>
      <w:numPr>
        <w:numId w:val="14"/>
      </w:numPr>
      <w:spacing w:before="80" w:after="0" w:line="240" w:lineRule="auto"/>
      <w:jc w:val="center"/>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uiPriority w:val="9"/>
    <w:semiHidden/>
    <w:unhideWhenUsed/>
    <w:qFormat/>
    <w:rsid w:val="00A86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Odrážky"/>
    <w:basedOn w:val="Normln"/>
    <w:link w:val="OdstavecseseznamemChar"/>
    <w:uiPriority w:val="34"/>
    <w:qFormat/>
    <w:rsid w:val="00EA306D"/>
    <w:pPr>
      <w:ind w:left="720"/>
      <w:contextualSpacing/>
    </w:pPr>
  </w:style>
  <w:style w:type="paragraph" w:styleId="Zhlav">
    <w:name w:val="header"/>
    <w:basedOn w:val="Normln"/>
    <w:link w:val="ZhlavChar"/>
    <w:unhideWhenUsed/>
    <w:rsid w:val="00A3112D"/>
    <w:pPr>
      <w:tabs>
        <w:tab w:val="center" w:pos="4536"/>
        <w:tab w:val="right" w:pos="9072"/>
      </w:tabs>
      <w:spacing w:after="0" w:line="240" w:lineRule="auto"/>
    </w:pPr>
  </w:style>
  <w:style w:type="character" w:customStyle="1" w:styleId="ZhlavChar">
    <w:name w:val="Záhlaví Char"/>
    <w:basedOn w:val="Standardnpsmoodstavce"/>
    <w:link w:val="Zhlav"/>
    <w:rsid w:val="00A3112D"/>
  </w:style>
  <w:style w:type="paragraph" w:styleId="Zpat">
    <w:name w:val="footer"/>
    <w:basedOn w:val="Normln"/>
    <w:link w:val="ZpatChar"/>
    <w:uiPriority w:val="99"/>
    <w:unhideWhenUsed/>
    <w:rsid w:val="00A3112D"/>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12D"/>
  </w:style>
  <w:style w:type="table" w:styleId="Mkatabulky">
    <w:name w:val="Table Grid"/>
    <w:basedOn w:val="Normlntabulka"/>
    <w:rsid w:val="0055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D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D95"/>
    <w:rPr>
      <w:rFonts w:ascii="Tahoma" w:hAnsi="Tahoma" w:cs="Tahoma"/>
      <w:sz w:val="16"/>
      <w:szCs w:val="16"/>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Odrážky Char"/>
    <w:link w:val="Odstavecseseznamem"/>
    <w:uiPriority w:val="34"/>
    <w:qFormat/>
    <w:locked/>
    <w:rsid w:val="0073126C"/>
  </w:style>
  <w:style w:type="paragraph" w:customStyle="1" w:styleId="Pleading3L1">
    <w:name w:val="Pleading3_L1"/>
    <w:basedOn w:val="Normln"/>
    <w:next w:val="Zkladntext"/>
    <w:rsid w:val="009F57FF"/>
    <w:pPr>
      <w:keepNext/>
      <w:keepLines/>
      <w:widowControl w:val="0"/>
      <w:numPr>
        <w:numId w:val="10"/>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9F57F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F57FF"/>
    <w:pPr>
      <w:numPr>
        <w:ilvl w:val="2"/>
      </w:numPr>
      <w:jc w:val="left"/>
      <w:outlineLvl w:val="2"/>
    </w:pPr>
  </w:style>
  <w:style w:type="paragraph" w:customStyle="1" w:styleId="Pleading3L4">
    <w:name w:val="Pleading3_L4"/>
    <w:basedOn w:val="Pleading3L3"/>
    <w:next w:val="Zkladntext"/>
    <w:rsid w:val="009F57FF"/>
    <w:pPr>
      <w:numPr>
        <w:ilvl w:val="3"/>
      </w:numPr>
      <w:jc w:val="both"/>
      <w:outlineLvl w:val="3"/>
    </w:pPr>
  </w:style>
  <w:style w:type="paragraph" w:customStyle="1" w:styleId="Pleading3L5">
    <w:name w:val="Pleading3_L5"/>
    <w:basedOn w:val="Pleading3L4"/>
    <w:next w:val="Zkladntext"/>
    <w:rsid w:val="009F57FF"/>
    <w:pPr>
      <w:keepNext/>
      <w:keepLines/>
      <w:numPr>
        <w:ilvl w:val="4"/>
      </w:numPr>
      <w:jc w:val="left"/>
      <w:outlineLvl w:val="4"/>
    </w:pPr>
  </w:style>
  <w:style w:type="paragraph" w:customStyle="1" w:styleId="Pleading3L6">
    <w:name w:val="Pleading3_L6"/>
    <w:basedOn w:val="Pleading3L5"/>
    <w:next w:val="Zkladntext"/>
    <w:rsid w:val="009F57FF"/>
    <w:pPr>
      <w:numPr>
        <w:ilvl w:val="5"/>
      </w:numPr>
      <w:outlineLvl w:val="5"/>
    </w:pPr>
  </w:style>
  <w:style w:type="paragraph" w:customStyle="1" w:styleId="Pleading3L7">
    <w:name w:val="Pleading3_L7"/>
    <w:basedOn w:val="Pleading3L6"/>
    <w:next w:val="Zkladntext"/>
    <w:rsid w:val="009F57FF"/>
    <w:pPr>
      <w:numPr>
        <w:ilvl w:val="6"/>
      </w:numPr>
      <w:outlineLvl w:val="6"/>
    </w:pPr>
  </w:style>
  <w:style w:type="paragraph" w:customStyle="1" w:styleId="Pleading3L8">
    <w:name w:val="Pleading3_L8"/>
    <w:basedOn w:val="Pleading3L7"/>
    <w:next w:val="Zkladntext"/>
    <w:rsid w:val="009F57FF"/>
    <w:pPr>
      <w:numPr>
        <w:ilvl w:val="7"/>
      </w:numPr>
      <w:outlineLvl w:val="7"/>
    </w:pPr>
  </w:style>
  <w:style w:type="paragraph" w:customStyle="1" w:styleId="Pleading3L9">
    <w:name w:val="Pleading3_L9"/>
    <w:basedOn w:val="Pleading3L8"/>
    <w:next w:val="Zkladntext"/>
    <w:rsid w:val="009F57FF"/>
    <w:pPr>
      <w:numPr>
        <w:ilvl w:val="8"/>
      </w:numPr>
      <w:outlineLvl w:val="8"/>
    </w:pPr>
  </w:style>
  <w:style w:type="paragraph" w:styleId="Zkladntext">
    <w:name w:val="Body Text"/>
    <w:basedOn w:val="Normln"/>
    <w:link w:val="ZkladntextChar"/>
    <w:uiPriority w:val="99"/>
    <w:unhideWhenUsed/>
    <w:rsid w:val="009F57FF"/>
    <w:pPr>
      <w:spacing w:after="120"/>
    </w:pPr>
  </w:style>
  <w:style w:type="character" w:customStyle="1" w:styleId="ZkladntextChar">
    <w:name w:val="Základní text Char"/>
    <w:basedOn w:val="Standardnpsmoodstavce"/>
    <w:link w:val="Zkladntext"/>
    <w:uiPriority w:val="99"/>
    <w:rsid w:val="009F57FF"/>
  </w:style>
  <w:style w:type="character" w:styleId="Odkaznakoment">
    <w:name w:val="annotation reference"/>
    <w:basedOn w:val="Standardnpsmoodstavce"/>
    <w:unhideWhenUsed/>
    <w:rsid w:val="00D95186"/>
    <w:rPr>
      <w:sz w:val="16"/>
      <w:szCs w:val="16"/>
    </w:rPr>
  </w:style>
  <w:style w:type="paragraph" w:styleId="Textkomente">
    <w:name w:val="annotation text"/>
    <w:basedOn w:val="Normln"/>
    <w:link w:val="TextkomenteChar"/>
    <w:uiPriority w:val="99"/>
    <w:unhideWhenUsed/>
    <w:rsid w:val="00D95186"/>
    <w:pPr>
      <w:spacing w:line="240" w:lineRule="auto"/>
    </w:pPr>
    <w:rPr>
      <w:sz w:val="20"/>
      <w:szCs w:val="20"/>
    </w:rPr>
  </w:style>
  <w:style w:type="character" w:customStyle="1" w:styleId="TextkomenteChar">
    <w:name w:val="Text komentáře Char"/>
    <w:basedOn w:val="Standardnpsmoodstavce"/>
    <w:link w:val="Textkomente"/>
    <w:uiPriority w:val="99"/>
    <w:rsid w:val="00D95186"/>
    <w:rPr>
      <w:sz w:val="20"/>
      <w:szCs w:val="20"/>
    </w:rPr>
  </w:style>
  <w:style w:type="paragraph" w:styleId="Pedmtkomente">
    <w:name w:val="annotation subject"/>
    <w:basedOn w:val="Textkomente"/>
    <w:next w:val="Textkomente"/>
    <w:link w:val="PedmtkomenteChar"/>
    <w:uiPriority w:val="99"/>
    <w:semiHidden/>
    <w:unhideWhenUsed/>
    <w:rsid w:val="00D95186"/>
    <w:rPr>
      <w:b/>
      <w:bCs/>
    </w:rPr>
  </w:style>
  <w:style w:type="character" w:customStyle="1" w:styleId="PedmtkomenteChar">
    <w:name w:val="Předmět komentáře Char"/>
    <w:basedOn w:val="TextkomenteChar"/>
    <w:link w:val="Pedmtkomente"/>
    <w:uiPriority w:val="99"/>
    <w:semiHidden/>
    <w:rsid w:val="00D95186"/>
    <w:rPr>
      <w:b/>
      <w:bCs/>
      <w:sz w:val="20"/>
      <w:szCs w:val="20"/>
    </w:rPr>
  </w:style>
  <w:style w:type="character" w:customStyle="1" w:styleId="Nadpis1Char">
    <w:name w:val="Nadpis 1 Char"/>
    <w:basedOn w:val="Standardnpsmoodstavce"/>
    <w:link w:val="Nadpis1"/>
    <w:uiPriority w:val="9"/>
    <w:rsid w:val="00A868EA"/>
    <w:rPr>
      <w:rFonts w:ascii="Times New Roman" w:eastAsia="Times New Roman" w:hAnsi="Times New Roman" w:cs="Times New Roman"/>
      <w:b/>
      <w:bCs/>
      <w:sz w:val="24"/>
      <w:szCs w:val="24"/>
      <w:lang w:eastAsia="cs-CZ"/>
    </w:rPr>
  </w:style>
  <w:style w:type="paragraph" w:customStyle="1" w:styleId="Textodst1sl">
    <w:name w:val="Text odst.1čísl"/>
    <w:basedOn w:val="Normln"/>
    <w:rsid w:val="00A868EA"/>
    <w:pPr>
      <w:numPr>
        <w:ilvl w:val="1"/>
        <w:numId w:val="14"/>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A868EA"/>
    <w:pPr>
      <w:numPr>
        <w:ilvl w:val="3"/>
      </w:numPr>
      <w:spacing w:before="0"/>
      <w:outlineLvl w:val="3"/>
    </w:pPr>
  </w:style>
  <w:style w:type="paragraph" w:customStyle="1" w:styleId="Textodst2slovan">
    <w:name w:val="Text odst.2 číslovaný"/>
    <w:basedOn w:val="Textodst1sl"/>
    <w:rsid w:val="00A868EA"/>
    <w:pPr>
      <w:numPr>
        <w:ilvl w:val="2"/>
      </w:numPr>
      <w:tabs>
        <w:tab w:val="clear" w:pos="0"/>
        <w:tab w:val="clear" w:pos="284"/>
      </w:tabs>
      <w:spacing w:before="0"/>
      <w:outlineLvl w:val="2"/>
    </w:pPr>
  </w:style>
  <w:style w:type="paragraph" w:customStyle="1" w:styleId="zkltextcentr12">
    <w:name w:val="zákl. text centr 12"/>
    <w:basedOn w:val="Normln"/>
    <w:rsid w:val="00A868E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character" w:customStyle="1" w:styleId="tsubjname">
    <w:name w:val="tsubjname"/>
    <w:basedOn w:val="Standardnpsmoodstavce"/>
    <w:rsid w:val="00A868EA"/>
  </w:style>
  <w:style w:type="character" w:customStyle="1" w:styleId="Nadpis2Char">
    <w:name w:val="Nadpis 2 Char"/>
    <w:basedOn w:val="Standardnpsmoodstavce"/>
    <w:link w:val="Nadpis2"/>
    <w:uiPriority w:val="9"/>
    <w:semiHidden/>
    <w:rsid w:val="00A868EA"/>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9F0247"/>
    <w:pPr>
      <w:spacing w:after="0" w:line="240" w:lineRule="auto"/>
    </w:pPr>
  </w:style>
  <w:style w:type="character" w:customStyle="1" w:styleId="DefaultParagraphFont1">
    <w:name w:val="Default Paragraph Font1"/>
    <w:rsid w:val="00067F15"/>
  </w:style>
  <w:style w:type="paragraph" w:styleId="Textpoznpodarou">
    <w:name w:val="footnote text"/>
    <w:aliases w:val="fn,Char, Char,Char1,Footnote Text Char Char Char Char,Footnote Text Char Char,Footnote Text Char Char Char Char Char,Footnote Text Char Char Char Char Char Char Char Char,Footnote Text Char Char Char,Footnote Text Char1"/>
    <w:basedOn w:val="Normln"/>
    <w:link w:val="TextpoznpodarouChar"/>
    <w:uiPriority w:val="99"/>
    <w:qFormat/>
    <w:rsid w:val="00067F15"/>
    <w:pPr>
      <w:spacing w:after="240" w:line="240" w:lineRule="auto"/>
    </w:pPr>
    <w:rPr>
      <w:rFonts w:ascii="Times New Roman" w:eastAsia="Times New Roman" w:hAnsi="Times New Roman" w:cs="Times New Roman"/>
      <w:sz w:val="24"/>
      <w:szCs w:val="24"/>
      <w:lang w:eastAsia="cs-CZ"/>
    </w:rPr>
  </w:style>
  <w:style w:type="character" w:customStyle="1" w:styleId="TextpoznpodarouChar">
    <w:name w:val="Text pozn. pod čarou Char"/>
    <w:aliases w:val="fn Char,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067F15"/>
    <w:rPr>
      <w:rFonts w:ascii="Times New Roman" w:eastAsia="Times New Roman" w:hAnsi="Times New Roman" w:cs="Times New Roman"/>
      <w:sz w:val="24"/>
      <w:szCs w:val="24"/>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067F15"/>
    <w:rPr>
      <w:vertAlign w:val="superscript"/>
    </w:rPr>
  </w:style>
  <w:style w:type="character" w:styleId="Hypertextovodkaz">
    <w:name w:val="Hyperlink"/>
    <w:rsid w:val="00FB31D2"/>
    <w:rPr>
      <w:color w:val="0000FF"/>
      <w:u w:val="single"/>
    </w:rPr>
  </w:style>
  <w:style w:type="table" w:customStyle="1" w:styleId="TableGrid">
    <w:name w:val="TableGrid"/>
    <w:rsid w:val="002C7D7C"/>
    <w:pPr>
      <w:spacing w:after="0" w:line="240" w:lineRule="auto"/>
    </w:pPr>
    <w:rPr>
      <w:rFonts w:eastAsiaTheme="minorEastAsia" w:cs="Times New Roman"/>
      <w:kern w:val="2"/>
      <w:lang w:eastAsia="cs-CZ"/>
    </w:rPr>
    <w:tblPr>
      <w:tblCellMar>
        <w:top w:w="0" w:type="dxa"/>
        <w:left w:w="0" w:type="dxa"/>
        <w:bottom w:w="0" w:type="dxa"/>
        <w:right w:w="0" w:type="dxa"/>
      </w:tblCellMar>
    </w:tblPr>
  </w:style>
  <w:style w:type="table" w:customStyle="1" w:styleId="TableGrid1">
    <w:name w:val="TableGrid1"/>
    <w:rsid w:val="00AF5D7D"/>
    <w:pPr>
      <w:spacing w:after="0" w:line="240" w:lineRule="auto"/>
    </w:pPr>
    <w:rPr>
      <w:rFonts w:eastAsia="Times New Roman" w:cs="Times New Roman"/>
      <w:kern w:val="2"/>
      <w:lang w:eastAsia="cs-CZ"/>
    </w:rPr>
    <w:tblPr>
      <w:tblCellMar>
        <w:top w:w="0" w:type="dxa"/>
        <w:left w:w="0" w:type="dxa"/>
        <w:bottom w:w="0" w:type="dxa"/>
        <w:right w:w="0" w:type="dxa"/>
      </w:tblCellMar>
    </w:tblPr>
  </w:style>
  <w:style w:type="table" w:styleId="Tabulkasmkou4">
    <w:name w:val="Grid Table 4"/>
    <w:basedOn w:val="Normlntabulka"/>
    <w:uiPriority w:val="49"/>
    <w:rsid w:val="00AF5D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
    <w:name w:val="Grid Table 2"/>
    <w:basedOn w:val="Normlntabulka"/>
    <w:uiPriority w:val="47"/>
    <w:rsid w:val="00AF5D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3">
    <w:name w:val="Grid Table 4 Accent 3"/>
    <w:basedOn w:val="Normlntabulka"/>
    <w:uiPriority w:val="49"/>
    <w:rsid w:val="008D5B0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zev">
    <w:name w:val="Title"/>
    <w:basedOn w:val="Normln"/>
    <w:next w:val="Normln"/>
    <w:link w:val="NzevChar"/>
    <w:qFormat/>
    <w:rsid w:val="005C3AA1"/>
    <w:pPr>
      <w:keepNext/>
      <w:spacing w:before="120" w:after="60" w:line="240" w:lineRule="auto"/>
      <w:jc w:val="center"/>
    </w:pPr>
    <w:rPr>
      <w:rFonts w:ascii="Arial" w:eastAsia="Times New Roman" w:hAnsi="Arial" w:cs="Arial"/>
      <w:b/>
      <w:sz w:val="20"/>
      <w:szCs w:val="20"/>
      <w:lang w:eastAsia="cs-CZ"/>
    </w:rPr>
  </w:style>
  <w:style w:type="character" w:customStyle="1" w:styleId="NzevChar">
    <w:name w:val="Název Char"/>
    <w:basedOn w:val="Standardnpsmoodstavce"/>
    <w:link w:val="Nzev"/>
    <w:rsid w:val="005C3AA1"/>
    <w:rPr>
      <w:rFonts w:ascii="Arial" w:eastAsia="Times New Roman" w:hAnsi="Arial" w:cs="Arial"/>
      <w:b/>
      <w:sz w:val="20"/>
      <w:szCs w:val="20"/>
      <w:lang w:eastAsia="cs-CZ"/>
    </w:rPr>
  </w:style>
  <w:style w:type="character" w:styleId="Nevyeenzmnka">
    <w:name w:val="Unresolved Mention"/>
    <w:basedOn w:val="Standardnpsmoodstavce"/>
    <w:uiPriority w:val="99"/>
    <w:semiHidden/>
    <w:unhideWhenUsed/>
    <w:rsid w:val="00685EF3"/>
    <w:rPr>
      <w:color w:val="605E5C"/>
      <w:shd w:val="clear" w:color="auto" w:fill="E1DFDD"/>
    </w:rPr>
  </w:style>
  <w:style w:type="paragraph" w:customStyle="1" w:styleId="Odstavec1">
    <w:name w:val="Odstavec 1."/>
    <w:basedOn w:val="Normln"/>
    <w:uiPriority w:val="99"/>
    <w:rsid w:val="00B72325"/>
    <w:pPr>
      <w:keepNext/>
      <w:numPr>
        <w:numId w:val="30"/>
      </w:numPr>
      <w:spacing w:before="360" w:after="120" w:line="240" w:lineRule="auto"/>
      <w:jc w:val="both"/>
    </w:pPr>
    <w:rPr>
      <w:rFonts w:ascii="Arial" w:eastAsia="Times New Roman" w:hAnsi="Arial" w:cs="Arial"/>
      <w:b/>
      <w:bCs/>
      <w:sz w:val="20"/>
      <w:szCs w:val="20"/>
      <w:lang w:eastAsia="cs-CZ"/>
    </w:rPr>
  </w:style>
  <w:style w:type="paragraph" w:customStyle="1" w:styleId="Odstavec11">
    <w:name w:val="Odstavec 1.1"/>
    <w:basedOn w:val="Normln"/>
    <w:uiPriority w:val="99"/>
    <w:rsid w:val="00B72325"/>
    <w:pPr>
      <w:numPr>
        <w:ilvl w:val="1"/>
        <w:numId w:val="30"/>
      </w:numPr>
      <w:spacing w:before="120" w:after="120" w:line="240" w:lineRule="auto"/>
      <w:jc w:val="both"/>
    </w:pPr>
    <w:rPr>
      <w:rFonts w:ascii="Arial" w:eastAsia="Times New Roman" w:hAnsi="Arial" w:cs="Arial"/>
      <w:sz w:val="20"/>
      <w:szCs w:val="20"/>
      <w:lang w:eastAsia="cs-CZ"/>
    </w:rPr>
  </w:style>
  <w:style w:type="paragraph" w:customStyle="1" w:styleId="Obsahtabulky">
    <w:name w:val="Obsah tabulky"/>
    <w:basedOn w:val="Normln"/>
    <w:uiPriority w:val="99"/>
    <w:rsid w:val="00703E3E"/>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lys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olys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2D1C6-E339-4AEA-A469-B787BCF7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3880</Words>
  <Characters>22896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Došlá Lenka</dc:creator>
  <cp:lastModifiedBy>Loudová Petra</cp:lastModifiedBy>
  <cp:revision>7</cp:revision>
  <cp:lastPrinted>2025-10-14T11:53:00Z</cp:lastPrinted>
  <dcterms:created xsi:type="dcterms:W3CDTF">2025-10-14T11:50:00Z</dcterms:created>
  <dcterms:modified xsi:type="dcterms:W3CDTF">2025-12-12T17:36:00Z</dcterms:modified>
</cp:coreProperties>
</file>