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04CCB447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D1680">
        <w:rPr>
          <w:b/>
          <w:sz w:val="32"/>
          <w:szCs w:val="32"/>
        </w:rPr>
        <w:t>2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23F26A59" w:rsidR="00081AF7" w:rsidRPr="00355A7B" w:rsidRDefault="0007448A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000</w:t>
      </w:r>
      <w:r w:rsidR="00B94FA4">
        <w:rPr>
          <w:b/>
          <w:bCs/>
          <w:sz w:val="44"/>
          <w:szCs w:val="44"/>
        </w:rPr>
        <w:t>42</w:t>
      </w:r>
      <w:r w:rsidR="00F25192">
        <w:rPr>
          <w:b/>
          <w:bCs/>
          <w:sz w:val="44"/>
          <w:szCs w:val="44"/>
        </w:rPr>
        <w:t>/</w:t>
      </w:r>
      <w:r w:rsidR="002C1593">
        <w:rPr>
          <w:b/>
          <w:bCs/>
          <w:sz w:val="44"/>
          <w:szCs w:val="44"/>
        </w:rPr>
        <w:t>2025</w:t>
      </w:r>
      <w:r w:rsidR="00B66801">
        <w:rPr>
          <w:b/>
          <w:bCs/>
          <w:sz w:val="44"/>
          <w:szCs w:val="44"/>
        </w:rPr>
        <w:t>/OIVZ</w:t>
      </w:r>
      <w:r w:rsidR="00271900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0</w:t>
      </w:r>
      <w:r w:rsidR="00B94FA4">
        <w:rPr>
          <w:b/>
          <w:bCs/>
          <w:sz w:val="44"/>
          <w:szCs w:val="44"/>
        </w:rPr>
        <w:t>3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89421D" w14:textId="1C4433C4" w:rsidR="00C32417" w:rsidRPr="000E0683" w:rsidRDefault="005A4742" w:rsidP="000E0683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 xml:space="preserve">, </w:t>
      </w:r>
      <w:r w:rsidR="000E0683">
        <w:rPr>
          <w:b/>
          <w:szCs w:val="22"/>
        </w:rPr>
        <w:br/>
      </w:r>
      <w:r w:rsidR="00326F2D">
        <w:rPr>
          <w:b/>
          <w:szCs w:val="22"/>
        </w:rPr>
        <w:t>v platném znění</w:t>
      </w:r>
      <w:r w:rsidR="00A1678F">
        <w:rPr>
          <w:b/>
          <w:szCs w:val="22"/>
        </w:rPr>
        <w:t xml:space="preserve"> </w:t>
      </w:r>
      <w:r w:rsidR="00C32417"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="00C32417"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0E0683" w:rsidRDefault="00A1678F" w:rsidP="00A1678F">
      <w:pPr>
        <w:spacing w:line="240" w:lineRule="exact"/>
        <w:jc w:val="both"/>
        <w:rPr>
          <w:sz w:val="10"/>
          <w:szCs w:val="10"/>
        </w:rPr>
      </w:pPr>
    </w:p>
    <w:p w14:paraId="6B1896F3" w14:textId="20656607" w:rsidR="003B0A79" w:rsidRPr="005E7E4A" w:rsidRDefault="000E0683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</w:t>
      </w:r>
      <w:r w:rsidR="003B0A79">
        <w:rPr>
          <w:szCs w:val="22"/>
        </w:rPr>
        <w:t>bjednatel</w:t>
      </w:r>
      <w:r w:rsidR="003B0A79" w:rsidRPr="00750455">
        <w:rPr>
          <w:szCs w:val="22"/>
        </w:rPr>
        <w:t>:</w:t>
      </w:r>
      <w:r w:rsidR="003B0A79" w:rsidRPr="00750455">
        <w:rPr>
          <w:szCs w:val="22"/>
        </w:rPr>
        <w:tab/>
      </w:r>
      <w:r w:rsidR="003B0A79" w:rsidRPr="00750455">
        <w:rPr>
          <w:szCs w:val="22"/>
        </w:rPr>
        <w:tab/>
      </w:r>
      <w:r w:rsidR="003B0A79" w:rsidRPr="00750455">
        <w:rPr>
          <w:b/>
          <w:szCs w:val="22"/>
        </w:rPr>
        <w:t xml:space="preserve">         </w:t>
      </w:r>
      <w:r w:rsidR="003B0A79">
        <w:rPr>
          <w:b/>
          <w:szCs w:val="22"/>
        </w:rPr>
        <w:tab/>
        <w:t>M</w:t>
      </w:r>
      <w:r w:rsidR="003B0A79" w:rsidRPr="00750455">
        <w:rPr>
          <w:b/>
          <w:szCs w:val="22"/>
        </w:rPr>
        <w:t xml:space="preserve">ěstská část </w:t>
      </w:r>
      <w:r w:rsidR="003B0A79" w:rsidRPr="005E7E4A">
        <w:rPr>
          <w:b/>
          <w:szCs w:val="22"/>
        </w:rPr>
        <w:t>Praha 7</w:t>
      </w:r>
      <w:r w:rsidR="003B0A79" w:rsidRPr="005E7E4A">
        <w:rPr>
          <w:szCs w:val="22"/>
        </w:rPr>
        <w:t xml:space="preserve"> </w:t>
      </w:r>
    </w:p>
    <w:p w14:paraId="2963CD6F" w14:textId="7777777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1C3D7269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     </w:t>
      </w:r>
    </w:p>
    <w:p w14:paraId="24C8449C" w14:textId="7C5AF3D8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48498D2B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50CF17EC" w14:textId="0D3909F9" w:rsidR="003B0A79" w:rsidRPr="000E0683" w:rsidRDefault="003B0A79" w:rsidP="000E0683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6D07E8B1" w14:textId="77777777" w:rsidR="000E0683" w:rsidRPr="000E0683" w:rsidRDefault="000E0683" w:rsidP="000E0683">
      <w:pPr>
        <w:rPr>
          <w:sz w:val="10"/>
          <w:szCs w:val="10"/>
        </w:rPr>
      </w:pPr>
    </w:p>
    <w:p w14:paraId="23E91D21" w14:textId="2242AF0F" w:rsidR="003B0A79" w:rsidRPr="000E0683" w:rsidRDefault="000E0683" w:rsidP="000E0683">
      <w:pPr>
        <w:rPr>
          <w:b/>
        </w:rPr>
      </w:pPr>
      <w:r>
        <w:rPr>
          <w:b/>
        </w:rPr>
        <w:t>a</w:t>
      </w:r>
    </w:p>
    <w:p w14:paraId="6376B972" w14:textId="77777777" w:rsidR="000E0683" w:rsidRPr="000E0683" w:rsidRDefault="000E0683" w:rsidP="000E0683">
      <w:pPr>
        <w:rPr>
          <w:sz w:val="10"/>
          <w:szCs w:val="10"/>
        </w:rPr>
      </w:pPr>
    </w:p>
    <w:p w14:paraId="429F856F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szCs w:val="22"/>
          <w:lang w:eastAsia="cs-CZ"/>
        </w:rPr>
        <w:t>zhotovitel:</w:t>
      </w:r>
      <w:r w:rsidRPr="00B94FA4">
        <w:rPr>
          <w:szCs w:val="22"/>
          <w:lang w:eastAsia="cs-CZ"/>
        </w:rPr>
        <w:tab/>
      </w:r>
      <w:r w:rsidRPr="00B94FA4">
        <w:rPr>
          <w:szCs w:val="22"/>
          <w:lang w:eastAsia="cs-CZ"/>
        </w:rPr>
        <w:tab/>
      </w:r>
      <w:r w:rsidRPr="00B94FA4">
        <w:rPr>
          <w:szCs w:val="22"/>
          <w:lang w:eastAsia="cs-CZ"/>
        </w:rPr>
        <w:tab/>
      </w:r>
      <w:r w:rsidRPr="00B94FA4">
        <w:rPr>
          <w:b/>
          <w:szCs w:val="22"/>
          <w:lang w:eastAsia="cs-CZ"/>
        </w:rPr>
        <w:t>DC ENGINEERING spol. s r.o.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</w:p>
    <w:p w14:paraId="7CCEBC14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 xml:space="preserve">zastoupený: 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Ing. Vít Dobner, jednatel</w:t>
      </w:r>
      <w:r w:rsidRPr="00B94FA4">
        <w:rPr>
          <w:iCs/>
          <w:szCs w:val="20"/>
          <w:lang w:eastAsia="cs-CZ"/>
        </w:rPr>
        <w:tab/>
      </w:r>
    </w:p>
    <w:p w14:paraId="2212336B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sídlo/místo podnikání:</w:t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náměstí 14. října 1307/2, Smíchov, 150 00 Praha 5</w:t>
      </w:r>
    </w:p>
    <w:p w14:paraId="2F4B55EE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IČO: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02414864</w:t>
      </w:r>
    </w:p>
    <w:p w14:paraId="782C5EEE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DIČ: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CZ02414864</w:t>
      </w:r>
    </w:p>
    <w:p w14:paraId="5942B7A3" w14:textId="77777777" w:rsidR="00B94FA4" w:rsidRPr="00B94FA4" w:rsidRDefault="00B94FA4" w:rsidP="00B94FA4">
      <w:pPr>
        <w:suppressAutoHyphens w:val="0"/>
        <w:rPr>
          <w:lang w:eastAsia="cs-CZ"/>
        </w:rPr>
      </w:pPr>
      <w:r w:rsidRPr="00B94FA4">
        <w:rPr>
          <w:lang w:eastAsia="cs-CZ"/>
        </w:rPr>
        <w:t xml:space="preserve">zapsaný v Obchodním rejstříku vedeném </w:t>
      </w:r>
      <w:r w:rsidRPr="00B94FA4">
        <w:rPr>
          <w:szCs w:val="22"/>
          <w:lang w:eastAsia="cs-CZ"/>
        </w:rPr>
        <w:t>Městským soudem v Praze</w:t>
      </w:r>
      <w:r w:rsidRPr="00B94FA4">
        <w:rPr>
          <w:lang w:eastAsia="cs-CZ"/>
        </w:rPr>
        <w:t xml:space="preserve"> oddíl </w:t>
      </w:r>
      <w:r w:rsidRPr="00B94FA4">
        <w:rPr>
          <w:szCs w:val="22"/>
          <w:lang w:eastAsia="cs-CZ"/>
        </w:rPr>
        <w:t xml:space="preserve">C, </w:t>
      </w:r>
      <w:r w:rsidRPr="00B94FA4">
        <w:rPr>
          <w:lang w:eastAsia="cs-CZ"/>
        </w:rPr>
        <w:t xml:space="preserve">vložka </w:t>
      </w:r>
      <w:r w:rsidRPr="00B94FA4">
        <w:rPr>
          <w:szCs w:val="22"/>
          <w:lang w:eastAsia="cs-CZ"/>
        </w:rPr>
        <w:t>219173</w:t>
      </w:r>
    </w:p>
    <w:p w14:paraId="6F8BC6B2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bankovní spojení: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Česká spořitelna a.s.</w:t>
      </w:r>
    </w:p>
    <w:p w14:paraId="60529CBD" w14:textId="48B99372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číslo účtu: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</w:p>
    <w:p w14:paraId="5C53E516" w14:textId="125A5AAD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telefon: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  <w:t xml:space="preserve"> </w:t>
      </w:r>
    </w:p>
    <w:p w14:paraId="19886273" w14:textId="2F5565A8" w:rsidR="00B94FA4" w:rsidRPr="002D1680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e-mail: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  <w:t xml:space="preserve">          </w:t>
      </w:r>
      <w:r w:rsidRPr="00B94FA4">
        <w:rPr>
          <w:iCs/>
          <w:szCs w:val="20"/>
          <w:lang w:eastAsia="cs-CZ"/>
        </w:rPr>
        <w:tab/>
      </w:r>
      <w:r w:rsidRPr="002D1680">
        <w:rPr>
          <w:szCs w:val="22"/>
          <w:lang w:eastAsia="cs-CZ"/>
        </w:rPr>
        <w:t xml:space="preserve"> </w:t>
      </w:r>
    </w:p>
    <w:p w14:paraId="2C82528C" w14:textId="7E744358" w:rsidR="00C77524" w:rsidRDefault="002C1593" w:rsidP="00332D54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3B0A79" w:rsidRPr="00360E0B">
        <w:rPr>
          <w:i/>
          <w:szCs w:val="22"/>
        </w:rPr>
        <w:t>(dále jako „</w:t>
      </w:r>
      <w:r w:rsidR="003B0A79">
        <w:rPr>
          <w:i/>
          <w:szCs w:val="22"/>
        </w:rPr>
        <w:t>Z</w:t>
      </w:r>
      <w:r w:rsidR="003B0A79" w:rsidRPr="00360E0B">
        <w:rPr>
          <w:i/>
          <w:szCs w:val="22"/>
        </w:rPr>
        <w:t>hotovitel“)</w:t>
      </w:r>
    </w:p>
    <w:p w14:paraId="60A4C765" w14:textId="496DCF7A" w:rsidR="00C77524" w:rsidRDefault="008C4059" w:rsidP="00332D54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D1680">
        <w:rPr>
          <w:szCs w:val="22"/>
        </w:rPr>
        <w:t>č. 2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07448A">
        <w:rPr>
          <w:szCs w:val="22"/>
        </w:rPr>
        <w:t>000</w:t>
      </w:r>
      <w:r w:rsidR="00B94FA4">
        <w:rPr>
          <w:szCs w:val="22"/>
        </w:rPr>
        <w:t>42</w:t>
      </w:r>
      <w:r w:rsidR="002C1593">
        <w:rPr>
          <w:szCs w:val="22"/>
        </w:rPr>
        <w:t>/2025</w:t>
      </w:r>
      <w:r w:rsidR="00B66801">
        <w:rPr>
          <w:szCs w:val="22"/>
        </w:rPr>
        <w:t>/OIVZ</w:t>
      </w:r>
      <w:r w:rsidR="0007448A">
        <w:rPr>
          <w:szCs w:val="22"/>
        </w:rPr>
        <w:t>/0</w:t>
      </w:r>
      <w:r w:rsidR="00B94FA4">
        <w:rPr>
          <w:szCs w:val="22"/>
        </w:rPr>
        <w:t>3</w:t>
      </w:r>
      <w:r w:rsidR="00B52C79">
        <w:rPr>
          <w:szCs w:val="22"/>
        </w:rPr>
        <w:t xml:space="preserve"> </w:t>
      </w:r>
      <w:r w:rsidR="002D1680">
        <w:rPr>
          <w:i/>
          <w:szCs w:val="22"/>
        </w:rPr>
        <w:t>(dále jen „Dodatek č. 2</w:t>
      </w:r>
      <w:r w:rsidR="002A29C1" w:rsidRPr="00647135">
        <w:rPr>
          <w:i/>
          <w:szCs w:val="22"/>
        </w:rPr>
        <w:t>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3D7512">
        <w:rPr>
          <w:szCs w:val="22"/>
        </w:rPr>
        <w:t>0681</w:t>
      </w:r>
      <w:r w:rsidR="00D930D9">
        <w:rPr>
          <w:szCs w:val="22"/>
        </w:rPr>
        <w:t>/25</w:t>
      </w:r>
      <w:r w:rsidR="00A1678F" w:rsidRPr="00F95092">
        <w:rPr>
          <w:szCs w:val="22"/>
        </w:rPr>
        <w:t xml:space="preserve">-R z jednání č. </w:t>
      </w:r>
      <w:r w:rsidR="003D7512">
        <w:rPr>
          <w:szCs w:val="22"/>
        </w:rPr>
        <w:t xml:space="preserve">61 </w:t>
      </w:r>
      <w:r w:rsidR="003D7512">
        <w:rPr>
          <w:szCs w:val="22"/>
        </w:rPr>
        <w:br/>
        <w:t xml:space="preserve">ze dne 9. 12. </w:t>
      </w:r>
      <w:r w:rsidR="00D930D9">
        <w:rPr>
          <w:szCs w:val="22"/>
        </w:rPr>
        <w:t>2025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15BD9253" w:rsidR="00B52C79" w:rsidRPr="00A8293C" w:rsidRDefault="00B52C79" w:rsidP="00332D54">
      <w:pPr>
        <w:pStyle w:val="Zkladntext2"/>
        <w:spacing w:before="240"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C77524">
        <w:rPr>
          <w:szCs w:val="22"/>
        </w:rPr>
        <w:t xml:space="preserve">souladu </w:t>
      </w:r>
      <w:r w:rsidR="00C77524" w:rsidRPr="00C77524">
        <w:rPr>
          <w:szCs w:val="22"/>
        </w:rPr>
        <w:t>s čl. 15. odst. 15</w:t>
      </w:r>
      <w:r w:rsidR="00272EE2" w:rsidRPr="00C77524">
        <w:rPr>
          <w:szCs w:val="22"/>
        </w:rPr>
        <w:t>.</w:t>
      </w:r>
      <w:r w:rsidR="009404FE" w:rsidRPr="00C77524">
        <w:rPr>
          <w:szCs w:val="22"/>
        </w:rPr>
        <w:t>3</w:t>
      </w:r>
      <w:r w:rsidR="00272EE2" w:rsidRPr="00C77524">
        <w:rPr>
          <w:szCs w:val="22"/>
        </w:rPr>
        <w:t xml:space="preserve"> S</w:t>
      </w:r>
      <w:r w:rsidR="00272EE2" w:rsidRPr="00C77524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07448A">
        <w:rPr>
          <w:szCs w:val="22"/>
          <w:lang w:eastAsia="cs-CZ"/>
        </w:rPr>
        <w:t>000</w:t>
      </w:r>
      <w:r w:rsidR="00B94FA4">
        <w:rPr>
          <w:szCs w:val="22"/>
          <w:lang w:eastAsia="cs-CZ"/>
        </w:rPr>
        <w:t>42</w:t>
      </w:r>
      <w:r w:rsidR="00C77524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2C1593">
        <w:rPr>
          <w:szCs w:val="22"/>
        </w:rPr>
        <w:t>25</w:t>
      </w:r>
      <w:r w:rsidR="007B3747">
        <w:rPr>
          <w:szCs w:val="22"/>
        </w:rPr>
        <w:t>/OIVZ</w:t>
      </w:r>
      <w:r w:rsidR="0007448A">
        <w:rPr>
          <w:szCs w:val="22"/>
        </w:rPr>
        <w:t>/0</w:t>
      </w:r>
      <w:r w:rsidR="00B94FA4">
        <w:rPr>
          <w:szCs w:val="22"/>
        </w:rPr>
        <w:t>3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 xml:space="preserve">podlimitní veřejné zakázky na stavební práce s názvem </w:t>
      </w:r>
      <w:r w:rsidR="003B0A79">
        <w:rPr>
          <w:szCs w:val="22"/>
        </w:rPr>
        <w:br/>
      </w:r>
      <w:r w:rsidR="0007448A">
        <w:rPr>
          <w:b/>
          <w:szCs w:val="22"/>
        </w:rPr>
        <w:t>„</w:t>
      </w:r>
      <w:r w:rsidR="00B94FA4" w:rsidRPr="00B94FA4">
        <w:rPr>
          <w:b/>
          <w:szCs w:val="22"/>
        </w:rPr>
        <w:t>Ortenovo nám. 36 – zázemí PC - část B – realizace</w:t>
      </w:r>
      <w:r w:rsidR="003B0A79" w:rsidRPr="003B0A79">
        <w:rPr>
          <w:b/>
          <w:szCs w:val="22"/>
        </w:rPr>
        <w:t>“</w:t>
      </w:r>
      <w:r w:rsidRPr="00A8293C">
        <w:rPr>
          <w:szCs w:val="22"/>
        </w:rPr>
        <w:t xml:space="preserve"> </w:t>
      </w:r>
      <w:r w:rsidR="00C77524">
        <w:rPr>
          <w:i/>
          <w:szCs w:val="22"/>
        </w:rPr>
        <w:t xml:space="preserve">(dále jen „dílo“), </w:t>
      </w:r>
      <w:r w:rsidR="00272EE2" w:rsidRPr="00A8293C">
        <w:rPr>
          <w:szCs w:val="22"/>
        </w:rPr>
        <w:t xml:space="preserve">dohodly na uzavření tohoto Dodatku </w:t>
      </w:r>
      <w:r w:rsidR="002D1680">
        <w:rPr>
          <w:szCs w:val="22"/>
        </w:rPr>
        <w:t>č. 2</w:t>
      </w:r>
      <w:r w:rsidR="007208EA" w:rsidRPr="00A8293C">
        <w:rPr>
          <w:szCs w:val="22"/>
        </w:rPr>
        <w:t xml:space="preserve">. </w:t>
      </w:r>
    </w:p>
    <w:p w14:paraId="2B84783C" w14:textId="0EB43003" w:rsidR="00B131B4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6574F7">
        <w:rPr>
          <w:szCs w:val="22"/>
        </w:rPr>
        <w:t xml:space="preserve">uzavřena dne </w:t>
      </w:r>
      <w:r w:rsidR="005972FB">
        <w:rPr>
          <w:szCs w:val="22"/>
        </w:rPr>
        <w:t>15</w:t>
      </w:r>
      <w:r w:rsidRPr="006574F7">
        <w:rPr>
          <w:szCs w:val="22"/>
        </w:rPr>
        <w:t xml:space="preserve">. </w:t>
      </w:r>
      <w:r w:rsidR="003B0A79" w:rsidRPr="006574F7">
        <w:rPr>
          <w:szCs w:val="22"/>
        </w:rPr>
        <w:t>5</w:t>
      </w:r>
      <w:r w:rsidR="002C1593">
        <w:rPr>
          <w:szCs w:val="22"/>
        </w:rPr>
        <w:t>. 2025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07448A">
        <w:rPr>
          <w:szCs w:val="22"/>
        </w:rPr>
        <w:t>26</w:t>
      </w:r>
      <w:r w:rsidR="005972FB">
        <w:rPr>
          <w:szCs w:val="22"/>
        </w:rPr>
        <w:t>8</w:t>
      </w:r>
      <w:r w:rsidRPr="006574F7">
        <w:rPr>
          <w:szCs w:val="22"/>
        </w:rPr>
        <w:t>/</w:t>
      </w:r>
      <w:r w:rsidR="002C1593">
        <w:rPr>
          <w:szCs w:val="22"/>
        </w:rPr>
        <w:t>25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07448A">
        <w:rPr>
          <w:szCs w:val="22"/>
        </w:rPr>
        <w:t>2</w:t>
      </w:r>
      <w:r w:rsidR="005972FB">
        <w:rPr>
          <w:szCs w:val="22"/>
        </w:rPr>
        <w:t>6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07448A">
        <w:rPr>
          <w:szCs w:val="22"/>
        </w:rPr>
        <w:t>dne 1</w:t>
      </w:r>
      <w:r w:rsidR="005972FB">
        <w:rPr>
          <w:szCs w:val="22"/>
        </w:rPr>
        <w:t>4</w:t>
      </w:r>
      <w:r w:rsidRPr="006574F7">
        <w:rPr>
          <w:szCs w:val="22"/>
        </w:rPr>
        <w:t xml:space="preserve">. </w:t>
      </w:r>
      <w:r w:rsidR="006574F7" w:rsidRPr="006574F7">
        <w:rPr>
          <w:szCs w:val="22"/>
        </w:rPr>
        <w:t>5</w:t>
      </w:r>
      <w:r w:rsidR="002C1593">
        <w:rPr>
          <w:szCs w:val="22"/>
        </w:rPr>
        <w:t>. 2025</w:t>
      </w:r>
      <w:r w:rsidRPr="006574F7">
        <w:rPr>
          <w:szCs w:val="22"/>
        </w:rPr>
        <w:t>.</w:t>
      </w:r>
      <w:r w:rsidRPr="00A8293C">
        <w:rPr>
          <w:szCs w:val="22"/>
        </w:rPr>
        <w:t xml:space="preserve"> </w:t>
      </w:r>
    </w:p>
    <w:p w14:paraId="0347C064" w14:textId="12870AFB" w:rsidR="00A74A53" w:rsidRPr="000E0683" w:rsidRDefault="002D1680" w:rsidP="000E0683">
      <w:pPr>
        <w:pStyle w:val="Zkladntext2"/>
        <w:spacing w:line="240" w:lineRule="auto"/>
        <w:jc w:val="both"/>
        <w:rPr>
          <w:i/>
          <w:szCs w:val="22"/>
        </w:rPr>
      </w:pPr>
      <w:r>
        <w:rPr>
          <w:szCs w:val="22"/>
        </w:rPr>
        <w:t>Dne 22. 9. 2025 byl v souladu s Usnesením Rady MČ P7 č. 0498/25-</w:t>
      </w:r>
      <w:r w:rsidR="00685C39">
        <w:rPr>
          <w:szCs w:val="22"/>
        </w:rPr>
        <w:t xml:space="preserve">R, z jednání č. 47, ze dne 16. </w:t>
      </w:r>
      <w:r>
        <w:rPr>
          <w:szCs w:val="22"/>
        </w:rPr>
        <w:t xml:space="preserve">9. 2025 uzavřen Dodatek č. 1 ke Smlouvě o dílo č. 00042/2025/OIVZ/03 </w:t>
      </w:r>
      <w:r w:rsidRPr="002D1680">
        <w:rPr>
          <w:i/>
          <w:szCs w:val="22"/>
        </w:rPr>
        <w:t>(dále jen „Dodatek č. 1“).</w:t>
      </w:r>
    </w:p>
    <w:p w14:paraId="1CDDFE42" w14:textId="042B4F5E" w:rsidR="00647135" w:rsidRPr="000E0683" w:rsidRDefault="002D1680" w:rsidP="000E0683">
      <w:pPr>
        <w:pStyle w:val="Zkladntext2"/>
        <w:spacing w:line="240" w:lineRule="auto"/>
        <w:jc w:val="both"/>
        <w:rPr>
          <w:i/>
          <w:szCs w:val="22"/>
        </w:rPr>
      </w:pPr>
      <w:r>
        <w:rPr>
          <w:szCs w:val="22"/>
        </w:rPr>
        <w:t>Dodatek č. 2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</w:t>
      </w:r>
      <w:r w:rsidR="00B131B4" w:rsidRPr="00D26A5C">
        <w:rPr>
          <w:szCs w:val="22"/>
        </w:rPr>
        <w:t xml:space="preserve">zpracován </w:t>
      </w:r>
      <w:r w:rsidR="00B52C79" w:rsidRPr="00D26A5C">
        <w:rPr>
          <w:szCs w:val="22"/>
        </w:rPr>
        <w:t xml:space="preserve">dle § 222 odst. </w:t>
      </w:r>
      <w:r w:rsidR="00C77524" w:rsidRPr="00D26A5C">
        <w:rPr>
          <w:szCs w:val="22"/>
        </w:rPr>
        <w:t xml:space="preserve">4, </w:t>
      </w:r>
      <w:r w:rsidR="00B52C79" w:rsidRPr="00D26A5C">
        <w:rPr>
          <w:szCs w:val="22"/>
        </w:rPr>
        <w:t>6</w:t>
      </w:r>
      <w:r w:rsidR="0023552A">
        <w:rPr>
          <w:szCs w:val="22"/>
        </w:rPr>
        <w:t>, 7</w:t>
      </w:r>
      <w:r w:rsidR="00876B97" w:rsidRPr="00D26A5C">
        <w:rPr>
          <w:szCs w:val="22"/>
        </w:rPr>
        <w:t xml:space="preserve"> </w:t>
      </w:r>
      <w:r w:rsidR="001F66BE">
        <w:rPr>
          <w:szCs w:val="22"/>
        </w:rPr>
        <w:t xml:space="preserve">a 9 zákona č. 134/2016 Sb., </w:t>
      </w:r>
      <w:r w:rsidR="0023552A">
        <w:rPr>
          <w:szCs w:val="22"/>
        </w:rPr>
        <w:br/>
      </w:r>
      <w:r w:rsidR="00B52C79" w:rsidRPr="00D26A5C">
        <w:rPr>
          <w:szCs w:val="22"/>
        </w:rPr>
        <w:t xml:space="preserve">o zadávání veřejných zakázek, ve znění pozdějších předpisů </w:t>
      </w:r>
      <w:r w:rsidR="00B52C79" w:rsidRPr="00D26A5C">
        <w:rPr>
          <w:i/>
          <w:szCs w:val="22"/>
        </w:rPr>
        <w:t>(dále také jen „ZZVZ“)</w:t>
      </w:r>
      <w:r w:rsidR="00647135" w:rsidRPr="00D26A5C">
        <w:rPr>
          <w:szCs w:val="22"/>
        </w:rPr>
        <w:t>.</w:t>
      </w:r>
    </w:p>
    <w:p w14:paraId="14BD5EE7" w14:textId="77777777" w:rsidR="003D7512" w:rsidRDefault="003D7512" w:rsidP="00326F2D">
      <w:pPr>
        <w:pStyle w:val="Zkladntext2"/>
        <w:spacing w:line="240" w:lineRule="auto"/>
        <w:jc w:val="both"/>
        <w:rPr>
          <w:b/>
          <w:szCs w:val="22"/>
        </w:rPr>
      </w:pPr>
    </w:p>
    <w:p w14:paraId="67464190" w14:textId="41B0080D" w:rsidR="00F304E9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D26A5C">
        <w:rPr>
          <w:b/>
          <w:szCs w:val="22"/>
        </w:rPr>
        <w:t xml:space="preserve">Tímto Dodatkem </w:t>
      </w:r>
      <w:r w:rsidR="002D1680">
        <w:rPr>
          <w:b/>
          <w:szCs w:val="22"/>
        </w:rPr>
        <w:t>č. 2</w:t>
      </w:r>
      <w:r w:rsidR="00272EE2" w:rsidRPr="00D26A5C">
        <w:rPr>
          <w:b/>
          <w:szCs w:val="22"/>
        </w:rPr>
        <w:t xml:space="preserve"> se nepodstatným způsobem</w:t>
      </w:r>
      <w:r w:rsidR="00272EE2" w:rsidRPr="00D26A5C">
        <w:rPr>
          <w:szCs w:val="22"/>
        </w:rPr>
        <w:t xml:space="preserve"> </w:t>
      </w:r>
      <w:r w:rsidR="00272EE2" w:rsidRPr="00D26A5C">
        <w:rPr>
          <w:b/>
          <w:szCs w:val="22"/>
        </w:rPr>
        <w:t>mění rozsah závazku ze Smlouvy</w:t>
      </w:r>
      <w:r w:rsidR="000D2F85" w:rsidRPr="00D26A5C">
        <w:rPr>
          <w:b/>
          <w:szCs w:val="22"/>
        </w:rPr>
        <w:t xml:space="preserve">, </w:t>
      </w:r>
      <w:r w:rsidR="00A74A53" w:rsidRPr="00D26A5C">
        <w:rPr>
          <w:b/>
          <w:szCs w:val="22"/>
        </w:rPr>
        <w:t>cen</w:t>
      </w:r>
      <w:r w:rsidR="005E216B" w:rsidRPr="00D26A5C">
        <w:rPr>
          <w:b/>
          <w:szCs w:val="22"/>
        </w:rPr>
        <w:t>a</w:t>
      </w:r>
      <w:r w:rsidR="00EB673D" w:rsidRPr="00D26A5C">
        <w:rPr>
          <w:b/>
          <w:szCs w:val="22"/>
        </w:rPr>
        <w:t xml:space="preserve"> díla</w:t>
      </w:r>
      <w:r w:rsidR="00346060" w:rsidRPr="00D26A5C">
        <w:rPr>
          <w:b/>
          <w:szCs w:val="22"/>
        </w:rPr>
        <w:t xml:space="preserve"> a termín dokončení díla</w:t>
      </w:r>
      <w:r w:rsidR="00A74A53" w:rsidRPr="00D26A5C">
        <w:rPr>
          <w:b/>
          <w:szCs w:val="22"/>
        </w:rPr>
        <w:t>:</w:t>
      </w:r>
    </w:p>
    <w:p w14:paraId="3FEE86C1" w14:textId="77777777" w:rsidR="003D7512" w:rsidRPr="00D26A5C" w:rsidRDefault="003D7512" w:rsidP="00326F2D">
      <w:pPr>
        <w:pStyle w:val="Zkladntext2"/>
        <w:spacing w:line="240" w:lineRule="auto"/>
        <w:jc w:val="both"/>
        <w:rPr>
          <w:b/>
          <w:szCs w:val="22"/>
        </w:rPr>
      </w:pPr>
    </w:p>
    <w:p w14:paraId="370E554D" w14:textId="77777777" w:rsidR="00272EE2" w:rsidRPr="0023552A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D26A5C">
        <w:rPr>
          <w:b/>
          <w:szCs w:val="22"/>
        </w:rPr>
        <w:lastRenderedPageBreak/>
        <w:t xml:space="preserve">Ke </w:t>
      </w:r>
      <w:r w:rsidRPr="0023552A">
        <w:rPr>
          <w:b/>
          <w:szCs w:val="22"/>
        </w:rPr>
        <w:t>změně rozsahu díla</w:t>
      </w:r>
      <w:r w:rsidRPr="0023552A">
        <w:rPr>
          <w:szCs w:val="22"/>
        </w:rPr>
        <w:t xml:space="preserve"> dochází z důvodu:</w:t>
      </w:r>
    </w:p>
    <w:p w14:paraId="57B03989" w14:textId="7C01497B" w:rsidR="00C77524" w:rsidRPr="0023552A" w:rsidRDefault="00C77524" w:rsidP="00C77524">
      <w:pPr>
        <w:pStyle w:val="Odstavecseseznamem"/>
        <w:numPr>
          <w:ilvl w:val="0"/>
          <w:numId w:val="22"/>
        </w:numPr>
        <w:spacing w:after="240"/>
        <w:jc w:val="both"/>
        <w:rPr>
          <w:szCs w:val="22"/>
        </w:rPr>
      </w:pPr>
      <w:r w:rsidRPr="0023552A">
        <w:rPr>
          <w:b/>
          <w:szCs w:val="22"/>
        </w:rPr>
        <w:t>změny rozsahu stavebních prací,</w:t>
      </w:r>
      <w:r w:rsidRPr="0023552A">
        <w:rPr>
          <w:szCs w:val="22"/>
        </w:rPr>
        <w:t xml:space="preserve"> které nemění celkovou povahu veřejné zakázky </w:t>
      </w:r>
      <w:r w:rsidRPr="0023552A">
        <w:rPr>
          <w:szCs w:val="22"/>
        </w:rPr>
        <w:br/>
        <w:t xml:space="preserve">a hodnota změn je nižší než 15 % původní hodnoty závazku ze Smlouvy. V průběhu provádění díla vznesl Objednatel dodatečné požadavky </w:t>
      </w:r>
      <w:r w:rsidR="00C343DA" w:rsidRPr="0023552A">
        <w:rPr>
          <w:szCs w:val="22"/>
        </w:rPr>
        <w:t>(viz Příloha č. 1</w:t>
      </w:r>
      <w:r w:rsidR="002D1680" w:rsidRPr="0023552A">
        <w:rPr>
          <w:szCs w:val="22"/>
        </w:rPr>
        <w:t>b</w:t>
      </w:r>
      <w:r w:rsidR="00C343DA" w:rsidRPr="0023552A">
        <w:rPr>
          <w:szCs w:val="22"/>
        </w:rPr>
        <w:t xml:space="preserve"> - </w:t>
      </w:r>
      <w:r w:rsidR="0023552A" w:rsidRPr="0023552A">
        <w:rPr>
          <w:szCs w:val="22"/>
        </w:rPr>
        <w:t>Změnové</w:t>
      </w:r>
      <w:r w:rsidR="00C343DA" w:rsidRPr="0023552A">
        <w:rPr>
          <w:szCs w:val="22"/>
        </w:rPr>
        <w:t xml:space="preserve"> list</w:t>
      </w:r>
      <w:r w:rsidR="0023552A" w:rsidRPr="0023552A">
        <w:rPr>
          <w:szCs w:val="22"/>
        </w:rPr>
        <w:t>y</w:t>
      </w:r>
      <w:r w:rsidR="00C343DA" w:rsidRPr="0023552A">
        <w:rPr>
          <w:szCs w:val="22"/>
        </w:rPr>
        <w:t xml:space="preserve"> č. </w:t>
      </w:r>
      <w:r w:rsidR="0023552A" w:rsidRPr="0023552A">
        <w:rPr>
          <w:szCs w:val="22"/>
        </w:rPr>
        <w:t>13, 14, 15, 16 a 24</w:t>
      </w:r>
      <w:r w:rsidRPr="0023552A">
        <w:rPr>
          <w:szCs w:val="22"/>
        </w:rPr>
        <w:t>);</w:t>
      </w:r>
    </w:p>
    <w:p w14:paraId="643C7F70" w14:textId="77777777" w:rsidR="00C77524" w:rsidRPr="0023552A" w:rsidRDefault="00C77524" w:rsidP="00C77524">
      <w:pPr>
        <w:pStyle w:val="Odstavecseseznamem"/>
        <w:spacing w:after="240"/>
        <w:ind w:left="700"/>
        <w:jc w:val="both"/>
        <w:rPr>
          <w:szCs w:val="22"/>
        </w:rPr>
      </w:pPr>
    </w:p>
    <w:p w14:paraId="47C21F04" w14:textId="0F1189D5" w:rsidR="00995A12" w:rsidRPr="0023552A" w:rsidRDefault="00C77524" w:rsidP="005972FB">
      <w:pPr>
        <w:pStyle w:val="Odstavecseseznamem"/>
        <w:numPr>
          <w:ilvl w:val="0"/>
          <w:numId w:val="22"/>
        </w:numPr>
        <w:spacing w:after="240"/>
        <w:jc w:val="both"/>
        <w:rPr>
          <w:b/>
          <w:szCs w:val="22"/>
        </w:rPr>
      </w:pPr>
      <w:r w:rsidRPr="0023552A">
        <w:rPr>
          <w:b/>
          <w:szCs w:val="22"/>
        </w:rPr>
        <w:t>změny rozsahu stavebních prací</w:t>
      </w:r>
      <w:r w:rsidRPr="0023552A">
        <w:rPr>
          <w:szCs w:val="22"/>
        </w:rPr>
        <w:t>, jejíž potřeba vznikla v důsledku okolností, které zadavatel jednající s náležitou</w:t>
      </w:r>
      <w:r w:rsidRPr="00BD7A68">
        <w:rPr>
          <w:szCs w:val="22"/>
        </w:rPr>
        <w:t xml:space="preserve"> péčí nemohl předvídat, nemění celkovou povahu veřejné zakázky a cenový nárůst v důsledku těchto změn nepřesahuje 30 % původní hodnoty závazku ze Smlouvy. Změny rozsahu </w:t>
      </w:r>
      <w:r w:rsidRPr="0023552A">
        <w:rPr>
          <w:szCs w:val="22"/>
        </w:rPr>
        <w:t>stavebních prací jsou</w:t>
      </w:r>
      <w:r w:rsidR="002D1680" w:rsidRPr="0023552A">
        <w:rPr>
          <w:szCs w:val="22"/>
        </w:rPr>
        <w:t xml:space="preserve"> doloženy formou změnových listů</w:t>
      </w:r>
      <w:r w:rsidRPr="0023552A">
        <w:rPr>
          <w:szCs w:val="22"/>
        </w:rPr>
        <w:t xml:space="preserve"> (v</w:t>
      </w:r>
      <w:r w:rsidR="002D1680" w:rsidRPr="0023552A">
        <w:rPr>
          <w:szCs w:val="22"/>
        </w:rPr>
        <w:t>iz Příloha č. 1b</w:t>
      </w:r>
      <w:r w:rsidR="00280391" w:rsidRPr="0023552A">
        <w:rPr>
          <w:szCs w:val="22"/>
        </w:rPr>
        <w:t xml:space="preserve"> - Změnov</w:t>
      </w:r>
      <w:r w:rsidR="005972FB" w:rsidRPr="0023552A">
        <w:rPr>
          <w:szCs w:val="22"/>
        </w:rPr>
        <w:t>é</w:t>
      </w:r>
      <w:r w:rsidR="00C343DA" w:rsidRPr="0023552A">
        <w:rPr>
          <w:szCs w:val="22"/>
        </w:rPr>
        <w:t xml:space="preserve"> list</w:t>
      </w:r>
      <w:r w:rsidR="005972FB" w:rsidRPr="0023552A">
        <w:rPr>
          <w:szCs w:val="22"/>
        </w:rPr>
        <w:t>y</w:t>
      </w:r>
      <w:r w:rsidR="00C343DA" w:rsidRPr="0023552A">
        <w:rPr>
          <w:szCs w:val="22"/>
        </w:rPr>
        <w:t xml:space="preserve"> č. </w:t>
      </w:r>
      <w:r w:rsidR="0023552A" w:rsidRPr="0023552A">
        <w:rPr>
          <w:szCs w:val="22"/>
        </w:rPr>
        <w:t>12, 17, 18, 19, 20, 22 a 25</w:t>
      </w:r>
      <w:r w:rsidRPr="0023552A">
        <w:rPr>
          <w:szCs w:val="22"/>
        </w:rPr>
        <w:t>).</w:t>
      </w:r>
    </w:p>
    <w:p w14:paraId="7BA8CF56" w14:textId="77777777" w:rsidR="00BE6695" w:rsidRPr="00BE6695" w:rsidRDefault="00BE6695" w:rsidP="00BE6695">
      <w:pPr>
        <w:pStyle w:val="Odstavecseseznamem"/>
        <w:rPr>
          <w:b/>
          <w:szCs w:val="22"/>
        </w:rPr>
      </w:pPr>
    </w:p>
    <w:p w14:paraId="7DC60CA4" w14:textId="1AA62BBD" w:rsidR="00CD5E2A" w:rsidRPr="00CD5E2A" w:rsidRDefault="0023552A" w:rsidP="00060533">
      <w:pPr>
        <w:numPr>
          <w:ilvl w:val="0"/>
          <w:numId w:val="22"/>
        </w:numPr>
        <w:jc w:val="both"/>
        <w:rPr>
          <w:szCs w:val="22"/>
        </w:rPr>
      </w:pPr>
      <w:r w:rsidRPr="00A6333F">
        <w:rPr>
          <w:b/>
        </w:rPr>
        <w:t>zm</w:t>
      </w:r>
      <w:r>
        <w:rPr>
          <w:b/>
          <w:szCs w:val="22"/>
        </w:rPr>
        <w:t>ěny, spočívající</w:t>
      </w:r>
      <w:r w:rsidRPr="00A6333F">
        <w:rPr>
          <w:b/>
          <w:szCs w:val="22"/>
        </w:rPr>
        <w:t xml:space="preserve"> v záměně </w:t>
      </w:r>
      <w:r w:rsidRPr="00A55831">
        <w:rPr>
          <w:szCs w:val="22"/>
        </w:rPr>
        <w:t>typu</w:t>
      </w:r>
      <w:r w:rsidR="00CD5E2A">
        <w:rPr>
          <w:szCs w:val="22"/>
        </w:rPr>
        <w:t xml:space="preserve"> materiálu</w:t>
      </w:r>
      <w:r w:rsidR="00060533">
        <w:rPr>
          <w:szCs w:val="22"/>
        </w:rPr>
        <w:t xml:space="preserve"> </w:t>
      </w:r>
      <w:r w:rsidR="00CD5E2A">
        <w:rPr>
          <w:szCs w:val="22"/>
        </w:rPr>
        <w:t>/ dodávky</w:t>
      </w:r>
      <w:r w:rsidR="00060533">
        <w:rPr>
          <w:szCs w:val="22"/>
        </w:rPr>
        <w:t xml:space="preserve"> (d</w:t>
      </w:r>
      <w:r w:rsidR="00060533" w:rsidRPr="00060533">
        <w:rPr>
          <w:szCs w:val="22"/>
        </w:rPr>
        <w:t>ošlo k záměně materiálu plochých střech z a</w:t>
      </w:r>
      <w:r w:rsidR="00060533">
        <w:rPr>
          <w:szCs w:val="22"/>
        </w:rPr>
        <w:t>sfaltové krytiny na PVC krytinu; došlo k záměně</w:t>
      </w:r>
      <w:r w:rsidR="00060533" w:rsidRPr="00060533">
        <w:rPr>
          <w:szCs w:val="22"/>
        </w:rPr>
        <w:t xml:space="preserve"> ty</w:t>
      </w:r>
      <w:r w:rsidR="00060533">
        <w:rPr>
          <w:szCs w:val="22"/>
        </w:rPr>
        <w:t>pu SDK příček dle požadavku PBŘ).</w:t>
      </w:r>
      <w:r w:rsidR="00CD5E2A">
        <w:rPr>
          <w:szCs w:val="22"/>
        </w:rPr>
        <w:t xml:space="preserve"> </w:t>
      </w:r>
      <w:r w:rsidR="00CD5E2A" w:rsidRPr="00CD5E2A">
        <w:rPr>
          <w:szCs w:val="22"/>
        </w:rPr>
        <w:t>Nové položky soupisu stavebních prací představují srovnatelný druh materiálu a prací ve vztahu k nahrazovaným položkám:</w:t>
      </w:r>
    </w:p>
    <w:p w14:paraId="1B1BF2B9" w14:textId="1B22F684" w:rsidR="00CD5E2A" w:rsidRDefault="00CD5E2A" w:rsidP="00060533">
      <w:pPr>
        <w:ind w:left="700"/>
        <w:jc w:val="both"/>
        <w:rPr>
          <w:szCs w:val="22"/>
        </w:rPr>
      </w:pPr>
      <w:r w:rsidRPr="00CD5E2A">
        <w:rPr>
          <w:szCs w:val="22"/>
        </w:rPr>
        <w:t xml:space="preserve">- cena materiálu a prací podle nových položek soupisu stavebních prací je ve vztahu </w:t>
      </w:r>
      <w:r w:rsidR="00060533">
        <w:rPr>
          <w:szCs w:val="22"/>
        </w:rPr>
        <w:br/>
      </w:r>
      <w:r w:rsidRPr="00CD5E2A">
        <w:rPr>
          <w:szCs w:val="22"/>
        </w:rPr>
        <w:t>k nahrazo</w:t>
      </w:r>
      <w:r>
        <w:rPr>
          <w:szCs w:val="22"/>
        </w:rPr>
        <w:t>vaným položkám stejná</w:t>
      </w:r>
      <w:r w:rsidRPr="00CD5E2A">
        <w:rPr>
          <w:szCs w:val="22"/>
        </w:rPr>
        <w:t>,</w:t>
      </w:r>
    </w:p>
    <w:p w14:paraId="65BA72E1" w14:textId="7241A747" w:rsidR="00060533" w:rsidRDefault="00CD5E2A" w:rsidP="00060533">
      <w:pPr>
        <w:ind w:left="708"/>
        <w:jc w:val="both"/>
        <w:rPr>
          <w:szCs w:val="22"/>
        </w:rPr>
      </w:pPr>
      <w:r w:rsidRPr="00CD5E2A">
        <w:rPr>
          <w:szCs w:val="22"/>
        </w:rPr>
        <w:t xml:space="preserve">- materiál a práce podle nových položek soupisu stavebních prací jsou ve vztahu </w:t>
      </w:r>
      <w:r w:rsidR="00060533">
        <w:rPr>
          <w:szCs w:val="22"/>
        </w:rPr>
        <w:br/>
      </w:r>
      <w:r w:rsidRPr="00CD5E2A">
        <w:rPr>
          <w:szCs w:val="22"/>
        </w:rPr>
        <w:t xml:space="preserve">k nahrazovaným položkám kvalitativně stejné. </w:t>
      </w:r>
    </w:p>
    <w:p w14:paraId="7AFA9EBE" w14:textId="3CD61EDE" w:rsidR="00BE6695" w:rsidRPr="0023552A" w:rsidRDefault="0023552A" w:rsidP="00060533">
      <w:pPr>
        <w:spacing w:after="240"/>
        <w:ind w:left="700"/>
        <w:jc w:val="both"/>
        <w:rPr>
          <w:szCs w:val="22"/>
        </w:rPr>
      </w:pPr>
      <w:r w:rsidRPr="003972C1">
        <w:rPr>
          <w:szCs w:val="22"/>
        </w:rPr>
        <w:t>Tato skutečnost je spec</w:t>
      </w:r>
      <w:r>
        <w:rPr>
          <w:szCs w:val="22"/>
        </w:rPr>
        <w:t>ifikována ve Změnových listech č. 21 a 23</w:t>
      </w:r>
      <w:r w:rsidRPr="003972C1">
        <w:rPr>
          <w:szCs w:val="22"/>
        </w:rPr>
        <w:t xml:space="preserve"> a nepovažuje se za podstatnou změnu </w:t>
      </w:r>
      <w:r>
        <w:rPr>
          <w:szCs w:val="22"/>
        </w:rPr>
        <w:t>závazku v souladu s ustanovením § 222 odst. 7 ZZVZ.</w:t>
      </w:r>
    </w:p>
    <w:p w14:paraId="1F7EFCCD" w14:textId="5EB2BC02" w:rsidR="00346060" w:rsidRPr="0023552A" w:rsidRDefault="00346060" w:rsidP="00346060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BD7A68">
        <w:rPr>
          <w:b/>
          <w:szCs w:val="22"/>
        </w:rPr>
        <w:t xml:space="preserve">Ke změně termínu dokončení díla </w:t>
      </w:r>
      <w:r w:rsidR="00E36179" w:rsidRPr="00BD7A68">
        <w:rPr>
          <w:b/>
          <w:szCs w:val="22"/>
        </w:rPr>
        <w:t xml:space="preserve">dochází z důvodu </w:t>
      </w:r>
      <w:r w:rsidR="00E36179" w:rsidRPr="00BD7A68">
        <w:t>nepodstatné změny závazku ze Smlouvy, spočívající ve změně rozsahu stavebních prací</w:t>
      </w:r>
      <w:r w:rsidR="000D2F85" w:rsidRPr="00BD7A68">
        <w:t xml:space="preserve"> </w:t>
      </w:r>
      <w:r w:rsidR="000D2F85" w:rsidRPr="0023552A">
        <w:t>uvedených výše</w:t>
      </w:r>
      <w:r w:rsidR="00E36179" w:rsidRPr="0023552A">
        <w:t xml:space="preserve">. </w:t>
      </w:r>
      <w:r w:rsidR="000D2F85" w:rsidRPr="0023552A">
        <w:rPr>
          <w:b/>
        </w:rPr>
        <w:t xml:space="preserve">Tímto Dodatkem </w:t>
      </w:r>
      <w:r w:rsidR="002D1680" w:rsidRPr="0023552A">
        <w:rPr>
          <w:b/>
        </w:rPr>
        <w:t>č. 2</w:t>
      </w:r>
      <w:r w:rsidR="000D2F85" w:rsidRPr="0023552A">
        <w:rPr>
          <w:b/>
        </w:rPr>
        <w:t xml:space="preserve"> </w:t>
      </w:r>
      <w:r w:rsidR="000D2F85" w:rsidRPr="0023552A">
        <w:rPr>
          <w:b/>
          <w:bCs/>
          <w:szCs w:val="22"/>
        </w:rPr>
        <w:t>d</w:t>
      </w:r>
      <w:r w:rsidRPr="0023552A">
        <w:rPr>
          <w:b/>
          <w:bCs/>
          <w:szCs w:val="22"/>
        </w:rPr>
        <w:t>ochází k prodlou</w:t>
      </w:r>
      <w:r w:rsidR="00876B97" w:rsidRPr="0023552A">
        <w:rPr>
          <w:b/>
          <w:bCs/>
          <w:szCs w:val="22"/>
        </w:rPr>
        <w:t xml:space="preserve">žení termínu dokončení díla </w:t>
      </w:r>
      <w:r w:rsidR="00C343DA" w:rsidRPr="0023552A">
        <w:rPr>
          <w:b/>
          <w:bCs/>
          <w:szCs w:val="22"/>
        </w:rPr>
        <w:t xml:space="preserve">o </w:t>
      </w:r>
      <w:r w:rsidR="00365ED2" w:rsidRPr="0023552A">
        <w:rPr>
          <w:b/>
          <w:bCs/>
          <w:szCs w:val="22"/>
        </w:rPr>
        <w:t>2</w:t>
      </w:r>
      <w:r w:rsidR="002D1680" w:rsidRPr="0023552A">
        <w:rPr>
          <w:b/>
          <w:bCs/>
          <w:szCs w:val="22"/>
        </w:rPr>
        <w:t xml:space="preserve"> měsíc</w:t>
      </w:r>
      <w:r w:rsidR="00365ED2" w:rsidRPr="0023552A">
        <w:rPr>
          <w:b/>
          <w:bCs/>
          <w:szCs w:val="22"/>
        </w:rPr>
        <w:t>e</w:t>
      </w:r>
      <w:r w:rsidR="0023552A" w:rsidRPr="0023552A">
        <w:rPr>
          <w:b/>
          <w:bCs/>
          <w:szCs w:val="22"/>
        </w:rPr>
        <w:t xml:space="preserve">, </w:t>
      </w:r>
      <w:r w:rsidR="0023552A" w:rsidRPr="0023552A">
        <w:rPr>
          <w:bCs/>
          <w:szCs w:val="22"/>
        </w:rPr>
        <w:t>z toho vnitřní dokončovací práce budou provedeny do 20. 1. 2026 a venkovní dokončovací práce budou provedeny do 20. 2. 2026.</w:t>
      </w:r>
    </w:p>
    <w:p w14:paraId="37712BE2" w14:textId="7764CBFF" w:rsidR="00272EE2" w:rsidRPr="00332D54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332D54">
        <w:rPr>
          <w:szCs w:val="22"/>
        </w:rPr>
        <w:t>Ve Smlouvě se  v důsledku změny rozsahu závazku</w:t>
      </w:r>
      <w:r w:rsidR="005D102C" w:rsidRPr="00332D54">
        <w:rPr>
          <w:szCs w:val="22"/>
        </w:rPr>
        <w:t xml:space="preserve"> doplňuje v čl. 1 nový odst.</w:t>
      </w:r>
      <w:r w:rsidR="00A8293C" w:rsidRPr="00332D54">
        <w:rPr>
          <w:szCs w:val="22"/>
        </w:rPr>
        <w:t xml:space="preserve"> 1.</w:t>
      </w:r>
      <w:r w:rsidR="00332D54" w:rsidRPr="00332D54">
        <w:rPr>
          <w:szCs w:val="22"/>
        </w:rPr>
        <w:t>8</w:t>
      </w:r>
      <w:r w:rsidR="003E1840" w:rsidRPr="00332D54">
        <w:rPr>
          <w:szCs w:val="22"/>
        </w:rPr>
        <w:t xml:space="preserve"> </w:t>
      </w:r>
      <w:r w:rsidR="003E1840" w:rsidRPr="00332D54">
        <w:rPr>
          <w:szCs w:val="22"/>
        </w:rPr>
        <w:br/>
      </w:r>
      <w:r w:rsidR="002A1D67" w:rsidRPr="00332D54">
        <w:rPr>
          <w:szCs w:val="22"/>
        </w:rPr>
        <w:t>s</w:t>
      </w:r>
      <w:r w:rsidRPr="00332D54">
        <w:rPr>
          <w:szCs w:val="22"/>
        </w:rPr>
        <w:t xml:space="preserve"> tímto textem:</w:t>
      </w:r>
    </w:p>
    <w:p w14:paraId="0BAD5C0A" w14:textId="003B054B" w:rsidR="00272EE2" w:rsidRPr="00AE5570" w:rsidRDefault="00A8293C" w:rsidP="00272EE2">
      <w:pPr>
        <w:ind w:left="340"/>
        <w:jc w:val="both"/>
        <w:rPr>
          <w:szCs w:val="22"/>
        </w:rPr>
      </w:pPr>
      <w:r w:rsidRPr="00332D54">
        <w:rPr>
          <w:szCs w:val="22"/>
        </w:rPr>
        <w:t>„1.</w:t>
      </w:r>
      <w:r w:rsidR="00332D54" w:rsidRPr="00332D54">
        <w:rPr>
          <w:szCs w:val="22"/>
        </w:rPr>
        <w:t>8</w:t>
      </w:r>
      <w:r w:rsidR="00CF0310" w:rsidRPr="00332D54">
        <w:rPr>
          <w:szCs w:val="22"/>
        </w:rPr>
        <w:t>.</w:t>
      </w:r>
      <w:r w:rsidR="00647135" w:rsidRPr="00332D54">
        <w:rPr>
          <w:szCs w:val="22"/>
        </w:rPr>
        <w:t xml:space="preserve"> Dodatkem </w:t>
      </w:r>
      <w:r w:rsidR="002D1680" w:rsidRPr="00332D54">
        <w:rPr>
          <w:szCs w:val="22"/>
        </w:rPr>
        <w:t>č. 2</w:t>
      </w:r>
      <w:r w:rsidR="00272EE2" w:rsidRPr="00332D54">
        <w:rPr>
          <w:szCs w:val="22"/>
        </w:rPr>
        <w:t xml:space="preserve"> se mění rozsah stavebních prací tak, že dodatečné st</w:t>
      </w:r>
      <w:r w:rsidR="00272EE2" w:rsidRPr="00280391">
        <w:rPr>
          <w:szCs w:val="22"/>
        </w:rPr>
        <w:t>ave</w:t>
      </w:r>
      <w:r w:rsidR="004230F5" w:rsidRPr="00280391">
        <w:rPr>
          <w:szCs w:val="22"/>
        </w:rPr>
        <w:t>bní práce js</w:t>
      </w:r>
      <w:r w:rsidR="00F9207C" w:rsidRPr="00280391">
        <w:rPr>
          <w:szCs w:val="22"/>
        </w:rPr>
        <w:t xml:space="preserve">ou specifikovány v Příloze č. </w:t>
      </w:r>
      <w:r w:rsidR="0023552A">
        <w:rPr>
          <w:szCs w:val="22"/>
        </w:rPr>
        <w:t>1b</w:t>
      </w:r>
      <w:r w:rsidR="004230F5" w:rsidRPr="00280391">
        <w:rPr>
          <w:szCs w:val="22"/>
        </w:rPr>
        <w:t xml:space="preserve"> Smlouvy</w:t>
      </w:r>
      <w:r w:rsidR="006574F7" w:rsidRPr="00280391">
        <w:rPr>
          <w:szCs w:val="22"/>
        </w:rPr>
        <w:t xml:space="preserve">, </w:t>
      </w:r>
      <w:r w:rsidR="00E94C1E" w:rsidRPr="00280391">
        <w:rPr>
          <w:szCs w:val="22"/>
        </w:rPr>
        <w:t xml:space="preserve">ve Změnových </w:t>
      </w:r>
      <w:r w:rsidR="00E94C1E" w:rsidRPr="0023552A">
        <w:rPr>
          <w:szCs w:val="22"/>
        </w:rPr>
        <w:t>listech</w:t>
      </w:r>
      <w:r w:rsidR="00FA7F06" w:rsidRPr="0023552A">
        <w:rPr>
          <w:szCs w:val="22"/>
        </w:rPr>
        <w:t xml:space="preserve"> </w:t>
      </w:r>
      <w:r w:rsidR="00354079" w:rsidRPr="0023552A">
        <w:rPr>
          <w:szCs w:val="22"/>
        </w:rPr>
        <w:t xml:space="preserve">č. </w:t>
      </w:r>
      <w:r w:rsidR="002D1680" w:rsidRPr="0023552A">
        <w:rPr>
          <w:szCs w:val="22"/>
        </w:rPr>
        <w:t>12</w:t>
      </w:r>
      <w:r w:rsidR="00280391" w:rsidRPr="0023552A">
        <w:rPr>
          <w:szCs w:val="22"/>
        </w:rPr>
        <w:t xml:space="preserve"> až </w:t>
      </w:r>
      <w:r w:rsidR="0023552A" w:rsidRPr="0023552A">
        <w:rPr>
          <w:szCs w:val="22"/>
        </w:rPr>
        <w:t>2</w:t>
      </w:r>
      <w:r w:rsidR="002D1680" w:rsidRPr="0023552A">
        <w:rPr>
          <w:szCs w:val="22"/>
        </w:rPr>
        <w:t>5</w:t>
      </w:r>
      <w:r w:rsidR="006574F7" w:rsidRPr="0023552A">
        <w:rPr>
          <w:szCs w:val="22"/>
        </w:rPr>
        <w:t>.</w:t>
      </w:r>
      <w:r w:rsidR="009B0CBC" w:rsidRPr="0023552A">
        <w:rPr>
          <w:szCs w:val="22"/>
        </w:rPr>
        <w:t xml:space="preserve"> Celkový</w:t>
      </w:r>
      <w:r w:rsidR="009B0CBC" w:rsidRPr="00280391">
        <w:rPr>
          <w:szCs w:val="22"/>
        </w:rPr>
        <w:t xml:space="preserve"> součet hodnot změn závazku ze Smlouvy včetně změn </w:t>
      </w:r>
      <w:r w:rsidR="0023552A">
        <w:rPr>
          <w:szCs w:val="22"/>
        </w:rPr>
        <w:t>dle Změnových listů</w:t>
      </w:r>
      <w:r w:rsidR="00280391" w:rsidRPr="00280391">
        <w:rPr>
          <w:szCs w:val="22"/>
        </w:rPr>
        <w:t xml:space="preserve"> č. </w:t>
      </w:r>
      <w:r w:rsidR="0023552A" w:rsidRPr="0023552A">
        <w:rPr>
          <w:szCs w:val="22"/>
        </w:rPr>
        <w:t>13, 14, 15, 16 a 24</w:t>
      </w:r>
      <w:r w:rsidR="0023552A">
        <w:rPr>
          <w:szCs w:val="22"/>
        </w:rPr>
        <w:t xml:space="preserve"> </w:t>
      </w:r>
      <w:r w:rsidR="009B0CBC" w:rsidRPr="0023552A">
        <w:rPr>
          <w:szCs w:val="22"/>
        </w:rPr>
        <w:t>nepřesáhne 15 % původní hodn</w:t>
      </w:r>
      <w:r w:rsidR="00280391" w:rsidRPr="0023552A">
        <w:rPr>
          <w:szCs w:val="22"/>
        </w:rPr>
        <w:t>o</w:t>
      </w:r>
      <w:r w:rsidR="002D1680" w:rsidRPr="0023552A">
        <w:rPr>
          <w:szCs w:val="22"/>
        </w:rPr>
        <w:t>ty závazku ze Smlouvy dle</w:t>
      </w:r>
      <w:r w:rsidR="009B0CBC" w:rsidRPr="0023552A">
        <w:rPr>
          <w:szCs w:val="22"/>
        </w:rPr>
        <w:t> § 222 odst. 4 ZZVZ.</w:t>
      </w:r>
      <w:r w:rsidR="009B0CBC" w:rsidRPr="0023552A">
        <w:t xml:space="preserve"> </w:t>
      </w:r>
      <w:r w:rsidR="009B0CBC" w:rsidRPr="0023552A">
        <w:rPr>
          <w:szCs w:val="22"/>
        </w:rPr>
        <w:t>Celková hodnota změny,</w:t>
      </w:r>
      <w:r w:rsidR="009B0CBC" w:rsidRPr="0023552A">
        <w:rPr>
          <w:color w:val="FF0000"/>
          <w:szCs w:val="22"/>
        </w:rPr>
        <w:t xml:space="preserve"> </w:t>
      </w:r>
      <w:r w:rsidR="009B0CBC" w:rsidRPr="0023552A">
        <w:rPr>
          <w:szCs w:val="22"/>
        </w:rPr>
        <w:t>vzniklá v důsledku změn závazku ze Smlou</w:t>
      </w:r>
      <w:r w:rsidR="00280391" w:rsidRPr="0023552A">
        <w:rPr>
          <w:szCs w:val="22"/>
        </w:rPr>
        <w:t>vy, specifikovaných ve Změnov</w:t>
      </w:r>
      <w:r w:rsidR="005972FB" w:rsidRPr="0023552A">
        <w:rPr>
          <w:szCs w:val="22"/>
        </w:rPr>
        <w:t>ých listech</w:t>
      </w:r>
      <w:r w:rsidR="009B0CBC" w:rsidRPr="0023552A">
        <w:rPr>
          <w:szCs w:val="22"/>
        </w:rPr>
        <w:t xml:space="preserve"> </w:t>
      </w:r>
      <w:r w:rsidR="00280391" w:rsidRPr="0023552A">
        <w:rPr>
          <w:szCs w:val="22"/>
        </w:rPr>
        <w:t xml:space="preserve">č. </w:t>
      </w:r>
      <w:r w:rsidR="0023552A" w:rsidRPr="0023552A">
        <w:rPr>
          <w:szCs w:val="22"/>
        </w:rPr>
        <w:t>12, 17, 18, 19, 20, 22 a 25</w:t>
      </w:r>
      <w:r w:rsidR="00280391" w:rsidRPr="0023552A">
        <w:rPr>
          <w:szCs w:val="22"/>
        </w:rPr>
        <w:t xml:space="preserve">, nepřesáhne </w:t>
      </w:r>
      <w:r w:rsidR="002D1680" w:rsidRPr="0023552A">
        <w:rPr>
          <w:szCs w:val="22"/>
        </w:rPr>
        <w:t>dle §</w:t>
      </w:r>
      <w:r w:rsidR="009B0CBC" w:rsidRPr="0023552A">
        <w:rPr>
          <w:szCs w:val="22"/>
        </w:rPr>
        <w:t xml:space="preserve"> 222 odst. 9 ZZVZ 30 % původní hodnoty závazku ze Smlouvy, a to se započtením všec</w:t>
      </w:r>
      <w:r w:rsidR="009B0CBC">
        <w:rPr>
          <w:szCs w:val="22"/>
        </w:rPr>
        <w:t>h změn závazků</w:t>
      </w:r>
      <w:r w:rsidR="0007448A">
        <w:rPr>
          <w:szCs w:val="22"/>
        </w:rPr>
        <w:t xml:space="preserve"> ze Smlouvy, provedených</w:t>
      </w:r>
      <w:r w:rsidR="002D1680">
        <w:rPr>
          <w:szCs w:val="22"/>
        </w:rPr>
        <w:t xml:space="preserve"> </w:t>
      </w:r>
      <w:r w:rsidR="0007448A">
        <w:rPr>
          <w:szCs w:val="22"/>
        </w:rPr>
        <w:t xml:space="preserve">podle </w:t>
      </w:r>
      <w:r w:rsidR="009B0CBC">
        <w:rPr>
          <w:szCs w:val="22"/>
        </w:rPr>
        <w:t>§ 222 odstavce 6 ZZV</w:t>
      </w:r>
      <w:r w:rsidR="009B0CBC" w:rsidRPr="0007448A">
        <w:rPr>
          <w:szCs w:val="22"/>
        </w:rPr>
        <w:t>Z</w:t>
      </w:r>
      <w:r w:rsidR="0007448A" w:rsidRPr="0007448A">
        <w:rPr>
          <w:szCs w:val="22"/>
        </w:rPr>
        <w:t>.</w:t>
      </w:r>
      <w:r w:rsidR="0023552A">
        <w:rPr>
          <w:szCs w:val="22"/>
        </w:rPr>
        <w:t xml:space="preserve"> Současně dochází k nepodstatné změně, spočívající v záměně mater</w:t>
      </w:r>
      <w:r w:rsidR="00060533">
        <w:rPr>
          <w:szCs w:val="22"/>
        </w:rPr>
        <w:t>iálu/dodávky dle Změnových listů č. 21 a 23</w:t>
      </w:r>
      <w:r w:rsidR="0023552A">
        <w:rPr>
          <w:szCs w:val="22"/>
        </w:rPr>
        <w:t>, ve smyslu ustanovení § 222 odst. 7 ZZVZ.</w:t>
      </w:r>
      <w:r w:rsidR="00272EE2" w:rsidRPr="0007448A">
        <w:rPr>
          <w:szCs w:val="22"/>
        </w:rPr>
        <w:t>“</w:t>
      </w:r>
    </w:p>
    <w:p w14:paraId="14B0A46E" w14:textId="77777777" w:rsidR="00272EE2" w:rsidRPr="00AE5570" w:rsidRDefault="00272EE2" w:rsidP="00272EE2">
      <w:pPr>
        <w:jc w:val="both"/>
        <w:rPr>
          <w:sz w:val="10"/>
          <w:szCs w:val="10"/>
        </w:rPr>
      </w:pPr>
    </w:p>
    <w:p w14:paraId="463A0CE6" w14:textId="395C47AD" w:rsidR="00346060" w:rsidRPr="00BD7A68" w:rsidRDefault="00147B35" w:rsidP="00346060">
      <w:pPr>
        <w:spacing w:after="240"/>
        <w:ind w:firstLine="340"/>
        <w:jc w:val="both"/>
        <w:rPr>
          <w:szCs w:val="22"/>
        </w:rPr>
      </w:pPr>
      <w:r w:rsidRPr="00BD7A68">
        <w:rPr>
          <w:szCs w:val="22"/>
        </w:rPr>
        <w:t xml:space="preserve">V čl. 1 </w:t>
      </w:r>
      <w:r w:rsidR="00B52C79" w:rsidRPr="00BD7A68">
        <w:rPr>
          <w:szCs w:val="22"/>
        </w:rPr>
        <w:t xml:space="preserve">Smlouvy </w:t>
      </w:r>
      <w:r w:rsidRPr="00BD7A68">
        <w:rPr>
          <w:szCs w:val="22"/>
        </w:rPr>
        <w:t xml:space="preserve">se </w:t>
      </w:r>
      <w:r w:rsidRPr="00332D54">
        <w:rPr>
          <w:szCs w:val="22"/>
        </w:rPr>
        <w:t>s</w:t>
      </w:r>
      <w:r w:rsidR="005D102C" w:rsidRPr="00332D54">
        <w:rPr>
          <w:szCs w:val="22"/>
        </w:rPr>
        <w:t xml:space="preserve">távající odstavce </w:t>
      </w:r>
      <w:r w:rsidR="003E1840" w:rsidRPr="00332D54">
        <w:rPr>
          <w:szCs w:val="22"/>
        </w:rPr>
        <w:t>1.</w:t>
      </w:r>
      <w:r w:rsidR="00332D54" w:rsidRPr="00332D54">
        <w:rPr>
          <w:szCs w:val="22"/>
        </w:rPr>
        <w:t>8</w:t>
      </w:r>
      <w:r w:rsidR="003F69BF" w:rsidRPr="00332D54">
        <w:rPr>
          <w:szCs w:val="22"/>
        </w:rPr>
        <w:t xml:space="preserve"> </w:t>
      </w:r>
      <w:r w:rsidR="002C1593" w:rsidRPr="00332D54">
        <w:rPr>
          <w:szCs w:val="22"/>
        </w:rPr>
        <w:t>až 1.1</w:t>
      </w:r>
      <w:r w:rsidR="00332D54" w:rsidRPr="00332D54">
        <w:rPr>
          <w:szCs w:val="22"/>
        </w:rPr>
        <w:t>5</w:t>
      </w:r>
      <w:r w:rsidR="00B52C79" w:rsidRPr="00332D54">
        <w:rPr>
          <w:szCs w:val="22"/>
        </w:rPr>
        <w:t xml:space="preserve"> </w:t>
      </w:r>
      <w:r w:rsidR="003E1840" w:rsidRPr="00332D54">
        <w:rPr>
          <w:szCs w:val="22"/>
        </w:rPr>
        <w:t>přečíslují na odstavce 1.</w:t>
      </w:r>
      <w:r w:rsidR="00332D54" w:rsidRPr="00332D54">
        <w:rPr>
          <w:szCs w:val="22"/>
        </w:rPr>
        <w:t>9</w:t>
      </w:r>
      <w:r w:rsidR="003F69BF" w:rsidRPr="00332D54">
        <w:rPr>
          <w:szCs w:val="22"/>
        </w:rPr>
        <w:t xml:space="preserve"> </w:t>
      </w:r>
      <w:r w:rsidR="00272EE2" w:rsidRPr="00332D54">
        <w:rPr>
          <w:szCs w:val="22"/>
        </w:rPr>
        <w:t>až</w:t>
      </w:r>
      <w:r w:rsidR="001617A9" w:rsidRPr="00332D54">
        <w:rPr>
          <w:szCs w:val="22"/>
        </w:rPr>
        <w:t xml:space="preserve"> </w:t>
      </w:r>
      <w:r w:rsidR="00272EE2" w:rsidRPr="00332D54">
        <w:rPr>
          <w:szCs w:val="22"/>
        </w:rPr>
        <w:t>1.1</w:t>
      </w:r>
      <w:r w:rsidR="00332D54" w:rsidRPr="00332D54">
        <w:rPr>
          <w:szCs w:val="22"/>
        </w:rPr>
        <w:t>6</w:t>
      </w:r>
      <w:r w:rsidR="00272EE2" w:rsidRPr="00332D54">
        <w:rPr>
          <w:szCs w:val="22"/>
        </w:rPr>
        <w:t>.</w:t>
      </w:r>
    </w:p>
    <w:p w14:paraId="15FD987C" w14:textId="147CE85C" w:rsidR="00346060" w:rsidRPr="00BD7A68" w:rsidRDefault="00346060" w:rsidP="00346060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BD7A68">
        <w:rPr>
          <w:b/>
          <w:szCs w:val="22"/>
        </w:rPr>
        <w:t xml:space="preserve">Ve Smlouvě v čl. 3. Doba plnění </w:t>
      </w:r>
      <w:r w:rsidRPr="00BD7A68">
        <w:rPr>
          <w:szCs w:val="22"/>
        </w:rPr>
        <w:t xml:space="preserve">se </w:t>
      </w:r>
      <w:r w:rsidRPr="00BD7A68">
        <w:rPr>
          <w:b/>
          <w:szCs w:val="22"/>
        </w:rPr>
        <w:t xml:space="preserve">odst. 3.1 </w:t>
      </w:r>
      <w:r w:rsidRPr="00BD7A68">
        <w:rPr>
          <w:szCs w:val="22"/>
        </w:rPr>
        <w:t>Smlouvy nahrazuje a nově zní:</w:t>
      </w:r>
    </w:p>
    <w:p w14:paraId="28931C7E" w14:textId="28BD45DA" w:rsidR="00BD7A68" w:rsidRPr="00BD7A68" w:rsidRDefault="00876B97" w:rsidP="00BE6695">
      <w:pPr>
        <w:suppressAutoHyphens w:val="0"/>
        <w:ind w:left="4248" w:hanging="4106"/>
        <w:jc w:val="both"/>
        <w:rPr>
          <w:szCs w:val="22"/>
        </w:rPr>
      </w:pPr>
      <w:r w:rsidRPr="00BD7A68">
        <w:rPr>
          <w:b/>
          <w:szCs w:val="22"/>
        </w:rPr>
        <w:t>„</w:t>
      </w:r>
      <w:r w:rsidR="00BD7A68" w:rsidRPr="00BD7A68">
        <w:rPr>
          <w:szCs w:val="22"/>
        </w:rPr>
        <w:t>Termín p</w:t>
      </w:r>
      <w:r w:rsidR="00BE6695">
        <w:rPr>
          <w:szCs w:val="22"/>
        </w:rPr>
        <w:t xml:space="preserve">ředání a převzetí staveniště: </w:t>
      </w:r>
      <w:r w:rsidR="00BE6695">
        <w:rPr>
          <w:szCs w:val="22"/>
        </w:rPr>
        <w:tab/>
      </w:r>
      <w:r w:rsidR="00BD7A68" w:rsidRPr="00BD7A68">
        <w:rPr>
          <w:szCs w:val="22"/>
        </w:rPr>
        <w:t>do 5 pracovních dnů ode dne účinnosti</w:t>
      </w:r>
      <w:r w:rsidR="00BE6695">
        <w:rPr>
          <w:szCs w:val="22"/>
        </w:rPr>
        <w:t xml:space="preserve"> </w:t>
      </w:r>
      <w:r w:rsidR="00BD7A68" w:rsidRPr="00BD7A68">
        <w:rPr>
          <w:szCs w:val="22"/>
        </w:rPr>
        <w:t xml:space="preserve">smlouvy </w:t>
      </w:r>
      <w:r w:rsidR="00BE6695">
        <w:rPr>
          <w:szCs w:val="22"/>
        </w:rPr>
        <w:br/>
      </w:r>
      <w:r w:rsidR="00BD7A68" w:rsidRPr="00BD7A68">
        <w:rPr>
          <w:szCs w:val="22"/>
        </w:rPr>
        <w:t>o dílo</w:t>
      </w:r>
      <w:r w:rsidR="00BE6695">
        <w:rPr>
          <w:szCs w:val="22"/>
        </w:rPr>
        <w:t>,</w:t>
      </w:r>
    </w:p>
    <w:p w14:paraId="05557253" w14:textId="002D8FAB" w:rsidR="00BD7A68" w:rsidRPr="00BE6695" w:rsidRDefault="00BE6695" w:rsidP="00BE6695">
      <w:pPr>
        <w:suppressAutoHyphens w:val="0"/>
        <w:ind w:left="142"/>
        <w:jc w:val="both"/>
        <w:rPr>
          <w:szCs w:val="22"/>
        </w:rPr>
      </w:pPr>
      <w:r>
        <w:rPr>
          <w:szCs w:val="22"/>
        </w:rPr>
        <w:t xml:space="preserve">  Termín zahájení plnění: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D7A68" w:rsidRPr="00BD7A68">
        <w:rPr>
          <w:szCs w:val="22"/>
        </w:rPr>
        <w:t>den předání staveniště</w:t>
      </w:r>
      <w:r>
        <w:rPr>
          <w:szCs w:val="22"/>
        </w:rPr>
        <w:t xml:space="preserve"> </w:t>
      </w:r>
      <w:r w:rsidR="00BD7A68" w:rsidRPr="00F7105D">
        <w:rPr>
          <w:i/>
          <w:szCs w:val="22"/>
        </w:rPr>
        <w:t>(20. 5. 2025)</w:t>
      </w:r>
      <w:r w:rsidRPr="00BE6695">
        <w:rPr>
          <w:szCs w:val="22"/>
        </w:rPr>
        <w:t>,</w:t>
      </w:r>
    </w:p>
    <w:p w14:paraId="6436C25F" w14:textId="6EED53EE" w:rsidR="00BE6695" w:rsidRPr="00BE6695" w:rsidRDefault="00BE6695" w:rsidP="00BE6695">
      <w:pPr>
        <w:suppressAutoHyphens w:val="0"/>
        <w:ind w:left="4248" w:hanging="4106"/>
        <w:jc w:val="both"/>
        <w:rPr>
          <w:szCs w:val="22"/>
        </w:rPr>
      </w:pPr>
      <w:r>
        <w:rPr>
          <w:szCs w:val="22"/>
        </w:rPr>
        <w:t xml:space="preserve">  Doba plnění: </w:t>
      </w:r>
      <w:r>
        <w:rPr>
          <w:szCs w:val="22"/>
        </w:rPr>
        <w:tab/>
      </w:r>
      <w:r w:rsidR="00365ED2">
        <w:rPr>
          <w:b/>
          <w:szCs w:val="22"/>
        </w:rPr>
        <w:t>9</w:t>
      </w:r>
      <w:r w:rsidR="00BD7A68" w:rsidRPr="00F7105D">
        <w:rPr>
          <w:b/>
          <w:szCs w:val="22"/>
        </w:rPr>
        <w:t xml:space="preserve"> měsíců</w:t>
      </w:r>
      <w:r w:rsidR="00BD7A68" w:rsidRPr="00BD7A68">
        <w:rPr>
          <w:szCs w:val="22"/>
        </w:rPr>
        <w:t xml:space="preserve"> od zahájení plnění díla</w:t>
      </w:r>
      <w:r w:rsidR="00DF4710">
        <w:rPr>
          <w:szCs w:val="22"/>
        </w:rPr>
        <w:t xml:space="preserve">, </w:t>
      </w:r>
      <w:r>
        <w:rPr>
          <w:szCs w:val="22"/>
        </w:rPr>
        <w:br/>
      </w:r>
      <w:r w:rsidR="00DF4710">
        <w:rPr>
          <w:szCs w:val="22"/>
        </w:rPr>
        <w:t xml:space="preserve">tj. </w:t>
      </w:r>
      <w:r w:rsidR="00DF4710" w:rsidRPr="00DF4710">
        <w:rPr>
          <w:b/>
          <w:szCs w:val="22"/>
        </w:rPr>
        <w:t xml:space="preserve">do </w:t>
      </w:r>
      <w:r w:rsidR="00365ED2">
        <w:rPr>
          <w:b/>
          <w:szCs w:val="22"/>
        </w:rPr>
        <w:t>20. 2</w:t>
      </w:r>
      <w:r w:rsidR="00DF4710" w:rsidRPr="00DF4710">
        <w:rPr>
          <w:b/>
          <w:szCs w:val="22"/>
        </w:rPr>
        <w:t>. 2026</w:t>
      </w:r>
      <w:r>
        <w:rPr>
          <w:b/>
          <w:szCs w:val="22"/>
        </w:rPr>
        <w:t>,</w:t>
      </w:r>
    </w:p>
    <w:p w14:paraId="71366C34" w14:textId="1AA78C47" w:rsidR="00BE6695" w:rsidRPr="0023552A" w:rsidRDefault="00BE6695" w:rsidP="00BE6695">
      <w:pPr>
        <w:suppressAutoHyphens w:val="0"/>
        <w:ind w:firstLine="708"/>
        <w:jc w:val="both"/>
        <w:rPr>
          <w:i/>
          <w:szCs w:val="22"/>
        </w:rPr>
      </w:pPr>
      <w:r w:rsidRPr="0023552A">
        <w:rPr>
          <w:b/>
          <w:i/>
          <w:szCs w:val="22"/>
        </w:rPr>
        <w:t>z toho:</w:t>
      </w:r>
      <w:r w:rsidRPr="0023552A">
        <w:rPr>
          <w:b/>
          <w:i/>
          <w:szCs w:val="22"/>
        </w:rPr>
        <w:tab/>
      </w:r>
      <w:r w:rsidRPr="0023552A">
        <w:rPr>
          <w:i/>
          <w:szCs w:val="22"/>
        </w:rPr>
        <w:t>dokončovací vnitřní práce budou provedeny do 20. 1. 2026,</w:t>
      </w:r>
    </w:p>
    <w:p w14:paraId="4EA024D3" w14:textId="11AC46F9" w:rsidR="007B3747" w:rsidRDefault="00BE6695" w:rsidP="00E46BBD">
      <w:pPr>
        <w:suppressAutoHyphens w:val="0"/>
        <w:ind w:left="1416" w:firstLine="708"/>
        <w:jc w:val="both"/>
        <w:rPr>
          <w:i/>
          <w:szCs w:val="22"/>
        </w:rPr>
      </w:pPr>
      <w:r w:rsidRPr="0023552A">
        <w:rPr>
          <w:i/>
          <w:szCs w:val="22"/>
        </w:rPr>
        <w:t>dokončovací venkovní práce budou provedeny do 20. 2. 2026“.</w:t>
      </w:r>
    </w:p>
    <w:p w14:paraId="3CB474DA" w14:textId="77777777" w:rsidR="003D7512" w:rsidRPr="0023552A" w:rsidRDefault="003D7512" w:rsidP="00E46BBD">
      <w:pPr>
        <w:suppressAutoHyphens w:val="0"/>
        <w:ind w:left="1416" w:firstLine="708"/>
        <w:jc w:val="both"/>
        <w:rPr>
          <w:i/>
          <w:szCs w:val="22"/>
        </w:rPr>
      </w:pPr>
    </w:p>
    <w:p w14:paraId="70B19182" w14:textId="77777777" w:rsidR="007B3747" w:rsidRPr="00AE5570" w:rsidRDefault="007B3747" w:rsidP="007B3747">
      <w:pPr>
        <w:pStyle w:val="Odstavecseseznamem"/>
        <w:ind w:left="360"/>
        <w:jc w:val="both"/>
        <w:rPr>
          <w:sz w:val="10"/>
          <w:szCs w:val="10"/>
        </w:rPr>
      </w:pPr>
    </w:p>
    <w:p w14:paraId="68E2B41D" w14:textId="6B75F384" w:rsidR="006A53F1" w:rsidRPr="00AE557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E5570">
        <w:rPr>
          <w:b/>
          <w:szCs w:val="22"/>
        </w:rPr>
        <w:lastRenderedPageBreak/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4. Cena díla </w:t>
      </w:r>
      <w:r w:rsidRPr="00AE5570">
        <w:rPr>
          <w:szCs w:val="22"/>
        </w:rPr>
        <w:t xml:space="preserve">Smlouvy se mění a doplňuje přehledová tabulka v </w:t>
      </w:r>
      <w:r w:rsidRPr="00AE5570">
        <w:rPr>
          <w:b/>
          <w:szCs w:val="22"/>
        </w:rPr>
        <w:t>odstavci</w:t>
      </w:r>
      <w:r w:rsidR="00306B5A" w:rsidRPr="00AE5570">
        <w:rPr>
          <w:b/>
          <w:szCs w:val="22"/>
        </w:rPr>
        <w:t xml:space="preserve"> 4.1</w:t>
      </w:r>
      <w:r w:rsidR="008E0AA2" w:rsidRPr="00AE5570">
        <w:rPr>
          <w:szCs w:val="22"/>
        </w:rPr>
        <w:t xml:space="preserve"> takto</w:t>
      </w:r>
      <w:r w:rsidRPr="00AE5570">
        <w:rPr>
          <w:szCs w:val="22"/>
        </w:rPr>
        <w:t xml:space="preserve">: </w:t>
      </w:r>
    </w:p>
    <w:p w14:paraId="5C249A92" w14:textId="77777777" w:rsidR="00272EE2" w:rsidRPr="00AE5570" w:rsidRDefault="00EF6C8C" w:rsidP="00272EE2">
      <w:pPr>
        <w:jc w:val="both"/>
        <w:rPr>
          <w:b/>
          <w:szCs w:val="22"/>
        </w:rPr>
      </w:pPr>
      <w:r w:rsidRPr="00AE5570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37"/>
        <w:gridCol w:w="709"/>
        <w:gridCol w:w="2546"/>
      </w:tblGrid>
      <w:tr w:rsidR="00AD0350" w:rsidRPr="00AE5570" w14:paraId="01E2E6BE" w14:textId="77777777" w:rsidTr="00332D54">
        <w:trPr>
          <w:trHeight w:val="396"/>
        </w:trPr>
        <w:tc>
          <w:tcPr>
            <w:tcW w:w="5737" w:type="dxa"/>
            <w:vAlign w:val="center"/>
            <w:hideMark/>
          </w:tcPr>
          <w:p w14:paraId="6936D5E1" w14:textId="77777777" w:rsidR="00332D54" w:rsidRDefault="00F25192" w:rsidP="0083757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AE5570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="00332D54">
              <w:rPr>
                <w:rFonts w:ascii="Arial" w:hAnsi="Arial" w:cs="Arial"/>
                <w:color w:val="auto"/>
                <w:sz w:val="22"/>
                <w:szCs w:val="22"/>
              </w:rPr>
              <w:t>, ve znění Dodatku č. 1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034AAB4F" w14:textId="77B80E4C" w:rsidR="00EF6C8C" w:rsidRPr="00AE557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709" w:type="dxa"/>
            <w:vAlign w:val="center"/>
          </w:tcPr>
          <w:p w14:paraId="629AA820" w14:textId="77777777" w:rsidR="00EF6C8C" w:rsidRPr="00AE557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6230B6D5" w14:textId="5863A172" w:rsidR="00EF6C8C" w:rsidRPr="00D26A5C" w:rsidRDefault="000E0683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10 893 480,62</w:t>
            </w:r>
            <w:r w:rsidR="00EF6C8C" w:rsidRPr="00D26A5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0E0683" w:rsidRPr="00AE5570" w14:paraId="0CAA3E78" w14:textId="77777777" w:rsidTr="00332D54">
        <w:trPr>
          <w:trHeight w:val="396"/>
        </w:trPr>
        <w:tc>
          <w:tcPr>
            <w:tcW w:w="5737" w:type="dxa"/>
            <w:vAlign w:val="center"/>
          </w:tcPr>
          <w:p w14:paraId="44CC7D5A" w14:textId="72E8AA11" w:rsidR="000E0683" w:rsidRPr="00AE5570" w:rsidRDefault="000E0683" w:rsidP="000E068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70A57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bez DPH</w:t>
            </w:r>
          </w:p>
        </w:tc>
        <w:tc>
          <w:tcPr>
            <w:tcW w:w="709" w:type="dxa"/>
            <w:vAlign w:val="center"/>
          </w:tcPr>
          <w:p w14:paraId="73F1C3BA" w14:textId="77777777" w:rsidR="000E0683" w:rsidRPr="00AE5570" w:rsidRDefault="000E0683" w:rsidP="000E068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CEEB534" w14:textId="76AE6230" w:rsidR="000E0683" w:rsidRDefault="000E0683" w:rsidP="000E068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776 021,07 Kč</w:t>
            </w:r>
          </w:p>
        </w:tc>
      </w:tr>
      <w:tr w:rsidR="000E0683" w:rsidRPr="00AE5570" w14:paraId="01ECA26F" w14:textId="77777777" w:rsidTr="00332D54">
        <w:trPr>
          <w:trHeight w:val="396"/>
        </w:trPr>
        <w:tc>
          <w:tcPr>
            <w:tcW w:w="5737" w:type="dxa"/>
            <w:vAlign w:val="center"/>
          </w:tcPr>
          <w:p w14:paraId="2B68E70B" w14:textId="62D13127" w:rsidR="000E0683" w:rsidRPr="00AE5570" w:rsidRDefault="000E0683" w:rsidP="000E068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709" w:type="dxa"/>
            <w:vAlign w:val="center"/>
          </w:tcPr>
          <w:p w14:paraId="727469C9" w14:textId="77777777" w:rsidR="000E0683" w:rsidRPr="00AE5570" w:rsidRDefault="000E0683" w:rsidP="000E068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770B2739" w14:textId="4EEF988E" w:rsidR="000E0683" w:rsidRDefault="000E0683" w:rsidP="000E068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938 985,49 Kč</w:t>
            </w:r>
          </w:p>
        </w:tc>
      </w:tr>
      <w:tr w:rsidR="000E0683" w:rsidRPr="00AE5570" w14:paraId="01A287ED" w14:textId="77777777" w:rsidTr="00332D54">
        <w:trPr>
          <w:trHeight w:val="396"/>
        </w:trPr>
        <w:tc>
          <w:tcPr>
            <w:tcW w:w="5737" w:type="dxa"/>
            <w:vAlign w:val="center"/>
          </w:tcPr>
          <w:p w14:paraId="09E2C351" w14:textId="77777777" w:rsidR="000E0683" w:rsidRPr="000E0683" w:rsidRDefault="000E0683" w:rsidP="000E0683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0E068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Celková cena díla dle Smlouvy, </w:t>
            </w:r>
          </w:p>
          <w:p w14:paraId="5D83F77E" w14:textId="5B6BAF40" w:rsidR="000E0683" w:rsidRPr="007F0BB2" w:rsidRDefault="000E0683" w:rsidP="000E0683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0E068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ve znění Dodatku č. 1 včetně DPH</w:t>
            </w:r>
          </w:p>
        </w:tc>
        <w:tc>
          <w:tcPr>
            <w:tcW w:w="709" w:type="dxa"/>
            <w:vAlign w:val="center"/>
          </w:tcPr>
          <w:p w14:paraId="2ABA92DD" w14:textId="77777777" w:rsidR="000E0683" w:rsidRPr="00AE5570" w:rsidRDefault="000E0683" w:rsidP="000E068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52A0E5F3" w14:textId="12F9B352" w:rsidR="000E0683" w:rsidRDefault="000E0683" w:rsidP="000E068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11 669 501,69 Kč</w:t>
            </w:r>
          </w:p>
        </w:tc>
      </w:tr>
      <w:tr w:rsidR="00AD0350" w:rsidRPr="00AE5570" w14:paraId="18F2D91A" w14:textId="77777777" w:rsidTr="00332D54">
        <w:trPr>
          <w:trHeight w:val="396"/>
        </w:trPr>
        <w:tc>
          <w:tcPr>
            <w:tcW w:w="5737" w:type="dxa"/>
            <w:vAlign w:val="center"/>
          </w:tcPr>
          <w:p w14:paraId="0B1AA9B8" w14:textId="7A848E4E" w:rsidR="00F25192" w:rsidRPr="00AE5570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</w:t>
            </w:r>
            <w:r w:rsidR="002D168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č. 2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bez DPH</w:t>
            </w:r>
          </w:p>
        </w:tc>
        <w:tc>
          <w:tcPr>
            <w:tcW w:w="709" w:type="dxa"/>
            <w:vAlign w:val="center"/>
          </w:tcPr>
          <w:p w14:paraId="18EDA960" w14:textId="77777777" w:rsidR="00F25192" w:rsidRPr="00AE5570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70877DD2" w14:textId="5B203E63" w:rsidR="00F25192" w:rsidRPr="00D26A5C" w:rsidRDefault="00E46BBD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803 281,75 </w:t>
            </w:r>
            <w:r w:rsidR="00F25192" w:rsidRPr="00D26A5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E5570" w14:paraId="3A87E39F" w14:textId="77777777" w:rsidTr="00332D54">
        <w:trPr>
          <w:trHeight w:val="396"/>
        </w:trPr>
        <w:tc>
          <w:tcPr>
            <w:tcW w:w="5737" w:type="dxa"/>
            <w:vAlign w:val="center"/>
          </w:tcPr>
          <w:p w14:paraId="2102D848" w14:textId="1D4877B6" w:rsidR="00B66801" w:rsidRPr="000E0683" w:rsidRDefault="00B66801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0E06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Změna ceny díla dle Dodatku </w:t>
            </w:r>
            <w:r w:rsidR="002D1680" w:rsidRPr="000E06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č. 2</w:t>
            </w:r>
            <w:r w:rsidRPr="000E06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včetně DPH</w:t>
            </w:r>
          </w:p>
        </w:tc>
        <w:tc>
          <w:tcPr>
            <w:tcW w:w="709" w:type="dxa"/>
            <w:vAlign w:val="center"/>
          </w:tcPr>
          <w:p w14:paraId="052FFEDA" w14:textId="77777777" w:rsidR="00B66801" w:rsidRPr="00AE557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D50A99E" w14:textId="507DD126" w:rsidR="00B66801" w:rsidRPr="000E0683" w:rsidRDefault="006D654B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971 970,92</w:t>
            </w:r>
            <w:r w:rsidR="00E46BB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B66801" w:rsidRPr="000E06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AD0350" w:rsidRPr="00AE5570" w14:paraId="5C08692C" w14:textId="77777777" w:rsidTr="00332D54">
        <w:tc>
          <w:tcPr>
            <w:tcW w:w="5737" w:type="dxa"/>
            <w:vAlign w:val="center"/>
            <w:hideMark/>
          </w:tcPr>
          <w:p w14:paraId="23E6BCC4" w14:textId="77777777" w:rsidR="000E0683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</w:t>
            </w:r>
            <w:r w:rsidR="00062056" w:rsidRPr="00AE5570">
              <w:rPr>
                <w:b/>
                <w:bCs/>
                <w:szCs w:val="22"/>
              </w:rPr>
              <w:t>cena díla dle</w:t>
            </w:r>
            <w:r w:rsidRPr="00AE5570">
              <w:rPr>
                <w:b/>
                <w:bCs/>
                <w:szCs w:val="22"/>
              </w:rPr>
              <w:t xml:space="preserve"> Smlouvy, </w:t>
            </w:r>
          </w:p>
          <w:p w14:paraId="1E99AE58" w14:textId="04F44C2E" w:rsidR="00EF6C8C" w:rsidRPr="000E0683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 xml:space="preserve">Dodatku </w:t>
            </w:r>
            <w:r w:rsidR="00332D54">
              <w:rPr>
                <w:b/>
                <w:bCs/>
                <w:szCs w:val="22"/>
              </w:rPr>
              <w:t>č. 1 a Dodatku č. 2</w:t>
            </w:r>
            <w:r w:rsidR="00A74A53" w:rsidRPr="00AE5570">
              <w:rPr>
                <w:b/>
                <w:bCs/>
                <w:szCs w:val="22"/>
              </w:rPr>
              <w:t xml:space="preserve"> </w:t>
            </w:r>
            <w:r w:rsidR="00EF6C8C" w:rsidRPr="00332D54">
              <w:rPr>
                <w:bCs/>
                <w:szCs w:val="22"/>
              </w:rPr>
              <w:t>bez DPH</w:t>
            </w:r>
          </w:p>
        </w:tc>
        <w:tc>
          <w:tcPr>
            <w:tcW w:w="709" w:type="dxa"/>
            <w:vAlign w:val="center"/>
          </w:tcPr>
          <w:p w14:paraId="08C22CC8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C3C9AB9" w14:textId="6B61F850" w:rsidR="00EF6C8C" w:rsidRPr="00D26A5C" w:rsidRDefault="00E46BBD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12 472 783,44 </w:t>
            </w:r>
            <w:r w:rsidR="00EF6C8C" w:rsidRPr="00D26A5C">
              <w:rPr>
                <w:b/>
                <w:bCs/>
                <w:szCs w:val="22"/>
              </w:rPr>
              <w:t>Kč</w:t>
            </w:r>
          </w:p>
        </w:tc>
      </w:tr>
      <w:tr w:rsidR="00AD0350" w:rsidRPr="00AE5570" w14:paraId="5697CC3A" w14:textId="77777777" w:rsidTr="00332D54">
        <w:tc>
          <w:tcPr>
            <w:tcW w:w="5737" w:type="dxa"/>
            <w:vAlign w:val="center"/>
            <w:hideMark/>
          </w:tcPr>
          <w:p w14:paraId="49B79F24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E5570">
              <w:rPr>
                <w:bCs/>
                <w:szCs w:val="22"/>
              </w:rPr>
              <w:t xml:space="preserve">DPH </w:t>
            </w:r>
          </w:p>
        </w:tc>
        <w:tc>
          <w:tcPr>
            <w:tcW w:w="709" w:type="dxa"/>
            <w:vAlign w:val="center"/>
          </w:tcPr>
          <w:p w14:paraId="2460FFF9" w14:textId="2BAD6DEB" w:rsidR="00EF6C8C" w:rsidRPr="00AE5570" w:rsidRDefault="005744ED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21</w:t>
            </w:r>
            <w:r w:rsidR="00EF6C8C" w:rsidRPr="00AE5570">
              <w:rPr>
                <w:bCs/>
                <w:szCs w:val="22"/>
              </w:rPr>
              <w:t xml:space="preserve"> %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3848A968" w14:textId="443AC7CC" w:rsidR="00EF6C8C" w:rsidRPr="00D26A5C" w:rsidRDefault="00CD5E2A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2 619 284,52 </w:t>
            </w:r>
            <w:r w:rsidR="00EF6C8C" w:rsidRPr="00D26A5C">
              <w:rPr>
                <w:bCs/>
                <w:szCs w:val="22"/>
              </w:rPr>
              <w:t>Kč</w:t>
            </w:r>
          </w:p>
        </w:tc>
      </w:tr>
      <w:tr w:rsidR="00AD0350" w:rsidRPr="00AE5570" w14:paraId="4DD6A42E" w14:textId="77777777" w:rsidTr="00332D54">
        <w:tc>
          <w:tcPr>
            <w:tcW w:w="5737" w:type="dxa"/>
            <w:vAlign w:val="center"/>
            <w:hideMark/>
          </w:tcPr>
          <w:p w14:paraId="2B1B3696" w14:textId="77777777" w:rsidR="000E0683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cena díla dle </w:t>
            </w:r>
            <w:r w:rsidR="00EF6C8C" w:rsidRPr="00AE5570">
              <w:rPr>
                <w:b/>
                <w:bCs/>
                <w:szCs w:val="22"/>
              </w:rPr>
              <w:t xml:space="preserve">Smlouvy, </w:t>
            </w:r>
          </w:p>
          <w:p w14:paraId="1882B7EC" w14:textId="35A425B2" w:rsidR="00EF6C8C" w:rsidRPr="000E0683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 xml:space="preserve">Dodatku </w:t>
            </w:r>
            <w:r w:rsidR="00332D54">
              <w:rPr>
                <w:b/>
                <w:bCs/>
                <w:szCs w:val="22"/>
              </w:rPr>
              <w:t>č. 1 a Dodatku č. 2</w:t>
            </w:r>
            <w:r w:rsidR="000E0683">
              <w:rPr>
                <w:b/>
                <w:bCs/>
                <w:szCs w:val="22"/>
              </w:rPr>
              <w:t xml:space="preserve"> </w:t>
            </w:r>
            <w:r w:rsidR="00EF6C8C" w:rsidRPr="00332D54">
              <w:rPr>
                <w:bCs/>
                <w:szCs w:val="22"/>
              </w:rPr>
              <w:t>včetně DPH</w:t>
            </w:r>
          </w:p>
        </w:tc>
        <w:tc>
          <w:tcPr>
            <w:tcW w:w="709" w:type="dxa"/>
            <w:vAlign w:val="center"/>
          </w:tcPr>
          <w:p w14:paraId="69D68CF5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66EA83FE" w14:textId="1E0FBFCB" w:rsidR="00EF6C8C" w:rsidRPr="00D26A5C" w:rsidRDefault="00CD5E2A" w:rsidP="00332D5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15 092 067,96</w:t>
            </w:r>
            <w:r w:rsidR="007B3747" w:rsidRPr="00D26A5C">
              <w:rPr>
                <w:b/>
                <w:bCs/>
                <w:szCs w:val="22"/>
              </w:rPr>
              <w:t xml:space="preserve"> </w:t>
            </w:r>
            <w:r w:rsidR="00EF6C8C" w:rsidRPr="00D26A5C">
              <w:rPr>
                <w:b/>
                <w:bCs/>
                <w:szCs w:val="22"/>
              </w:rPr>
              <w:t>Kč</w:t>
            </w:r>
          </w:p>
        </w:tc>
      </w:tr>
    </w:tbl>
    <w:p w14:paraId="41E8B155" w14:textId="6F207194" w:rsidR="00496AC2" w:rsidRPr="00AE5570" w:rsidRDefault="00721D14" w:rsidP="00721D14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>
        <w:rPr>
          <w:b/>
          <w:szCs w:val="22"/>
        </w:rPr>
        <w:t xml:space="preserve">       </w:t>
      </w:r>
      <w:r w:rsidR="00272EE2" w:rsidRPr="00AE5570">
        <w:rPr>
          <w:b/>
          <w:szCs w:val="22"/>
        </w:rPr>
        <w:t>“</w:t>
      </w:r>
    </w:p>
    <w:p w14:paraId="6D6B1910" w14:textId="4926BBA8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="00721D14">
        <w:rPr>
          <w:b/>
          <w:szCs w:val="22"/>
        </w:rPr>
        <w:t> čl. 15</w:t>
      </w:r>
      <w:r w:rsidRPr="00AE5570">
        <w:rPr>
          <w:b/>
          <w:szCs w:val="22"/>
        </w:rPr>
        <w:t xml:space="preserve">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="00721D14">
        <w:rPr>
          <w:b/>
          <w:szCs w:val="22"/>
        </w:rPr>
        <w:t>se mění a doplňuje odst. 15</w:t>
      </w:r>
      <w:r w:rsidRPr="00AE5570">
        <w:rPr>
          <w:b/>
          <w:szCs w:val="22"/>
        </w:rPr>
        <w:t>.1</w:t>
      </w:r>
      <w:r w:rsidR="005744ED">
        <w:rPr>
          <w:b/>
          <w:szCs w:val="22"/>
        </w:rPr>
        <w:t>9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7FCE6B13" w:rsidR="00A770A9" w:rsidRPr="00A770A9" w:rsidRDefault="00721D14" w:rsidP="001C4115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„15</w:t>
      </w:r>
      <w:r w:rsidR="005744ED">
        <w:rPr>
          <w:szCs w:val="22"/>
        </w:rPr>
        <w:t>.19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76D1A744" w14:textId="089C2E2C" w:rsidR="000737E9" w:rsidRDefault="000737E9" w:rsidP="001C4115">
      <w:pPr>
        <w:suppressAutoHyphens w:val="0"/>
        <w:ind w:firstLine="708"/>
        <w:jc w:val="both"/>
        <w:rPr>
          <w:szCs w:val="22"/>
        </w:rPr>
      </w:pPr>
      <w:r w:rsidRPr="000737E9">
        <w:rPr>
          <w:szCs w:val="22"/>
        </w:rPr>
        <w:t xml:space="preserve">č. 1 - </w:t>
      </w:r>
      <w:r w:rsidRPr="000737E9">
        <w:rPr>
          <w:szCs w:val="22"/>
        </w:rPr>
        <w:tab/>
        <w:t xml:space="preserve">Nabídkový </w:t>
      </w:r>
      <w:r w:rsidR="00721D14">
        <w:rPr>
          <w:szCs w:val="22"/>
        </w:rPr>
        <w:t>rozpočet – S</w:t>
      </w:r>
      <w:r w:rsidRPr="000737E9">
        <w:rPr>
          <w:szCs w:val="22"/>
        </w:rPr>
        <w:t>oupi</w:t>
      </w:r>
      <w:r>
        <w:rPr>
          <w:szCs w:val="22"/>
        </w:rPr>
        <w:t>s prací, dodávek a služeb</w:t>
      </w:r>
      <w:r w:rsidR="00721D14">
        <w:rPr>
          <w:szCs w:val="22"/>
        </w:rPr>
        <w:t xml:space="preserve"> oceněný Zhotovitelem,</w:t>
      </w:r>
    </w:p>
    <w:p w14:paraId="10476E39" w14:textId="6AA3FF6F" w:rsidR="005744ED" w:rsidRDefault="005744ED" w:rsidP="001C4115">
      <w:pPr>
        <w:pStyle w:val="Zkladntextodsazen2"/>
        <w:spacing w:after="0" w:line="240" w:lineRule="auto"/>
        <w:ind w:firstLine="425"/>
        <w:jc w:val="both"/>
        <w:rPr>
          <w:szCs w:val="22"/>
        </w:rPr>
      </w:pPr>
      <w:r w:rsidRPr="007A3FF7">
        <w:rPr>
          <w:szCs w:val="22"/>
        </w:rPr>
        <w:t>č.</w:t>
      </w:r>
      <w:r>
        <w:rPr>
          <w:szCs w:val="22"/>
        </w:rPr>
        <w:t xml:space="preserve"> 2 - </w:t>
      </w:r>
      <w:r>
        <w:rPr>
          <w:szCs w:val="22"/>
        </w:rPr>
        <w:tab/>
        <w:t>Harmonogram provádění díla</w:t>
      </w:r>
      <w:r w:rsidR="00721D14">
        <w:rPr>
          <w:szCs w:val="22"/>
        </w:rPr>
        <w:t>,</w:t>
      </w:r>
    </w:p>
    <w:p w14:paraId="694AA579" w14:textId="4ADF7148" w:rsidR="00721D14" w:rsidRPr="0007448A" w:rsidRDefault="005744ED" w:rsidP="001C4115">
      <w:pPr>
        <w:pStyle w:val="Zkladntextodsazen2"/>
        <w:spacing w:after="0" w:line="240" w:lineRule="auto"/>
        <w:ind w:left="1410" w:hanging="690"/>
        <w:jc w:val="both"/>
        <w:rPr>
          <w:i/>
          <w:szCs w:val="22"/>
        </w:rPr>
      </w:pPr>
      <w:r>
        <w:rPr>
          <w:szCs w:val="22"/>
        </w:rPr>
        <w:t>č. 3 -</w:t>
      </w:r>
      <w:r>
        <w:rPr>
          <w:szCs w:val="22"/>
        </w:rPr>
        <w:tab/>
        <w:t>Projektov</w:t>
      </w:r>
      <w:r w:rsidRPr="00DC066A">
        <w:rPr>
          <w:szCs w:val="22"/>
        </w:rPr>
        <w:t xml:space="preserve">á dokumentace </w:t>
      </w:r>
      <w:r w:rsidR="001C4115" w:rsidRPr="001C4115">
        <w:rPr>
          <w:b/>
          <w:szCs w:val="22"/>
        </w:rPr>
        <w:t>„DĚTSKÁ SKUPINA A ZÁZEMÍ PEČOVATELSKÉHO CENTRA, Ortenovo náměstí 1524/36, 170 00 Praha 7 – Holešovice“</w:t>
      </w:r>
      <w:r w:rsidR="001C4115">
        <w:rPr>
          <w:szCs w:val="22"/>
        </w:rPr>
        <w:t xml:space="preserve"> </w:t>
      </w:r>
      <w:r w:rsidRPr="00B4397F">
        <w:rPr>
          <w:i/>
          <w:szCs w:val="22"/>
        </w:rPr>
        <w:t>(digitální podoba PD na CD nosiči)</w:t>
      </w:r>
      <w:r w:rsidR="00721D14">
        <w:rPr>
          <w:i/>
          <w:szCs w:val="22"/>
        </w:rPr>
        <w:t>,</w:t>
      </w:r>
    </w:p>
    <w:p w14:paraId="2F3C6165" w14:textId="11118503" w:rsidR="005744ED" w:rsidRPr="00D26A5C" w:rsidRDefault="005744ED" w:rsidP="001C4115">
      <w:pPr>
        <w:pStyle w:val="Zkladntextodsazen2"/>
        <w:spacing w:after="0" w:line="240" w:lineRule="auto"/>
        <w:ind w:firstLine="425"/>
        <w:jc w:val="both"/>
        <w:rPr>
          <w:szCs w:val="22"/>
        </w:rPr>
      </w:pPr>
      <w:r>
        <w:rPr>
          <w:szCs w:val="22"/>
        </w:rPr>
        <w:t>č. 4 -</w:t>
      </w:r>
      <w:r>
        <w:rPr>
          <w:szCs w:val="22"/>
        </w:rPr>
        <w:tab/>
      </w:r>
      <w:r w:rsidRPr="00D26A5C">
        <w:rPr>
          <w:szCs w:val="22"/>
        </w:rPr>
        <w:t>Seznam k poddodavatelskému systému</w:t>
      </w:r>
      <w:r w:rsidR="00721D14" w:rsidRPr="00D26A5C">
        <w:rPr>
          <w:szCs w:val="22"/>
        </w:rPr>
        <w:t>,</w:t>
      </w:r>
    </w:p>
    <w:p w14:paraId="68729EEA" w14:textId="6828747E" w:rsidR="005744ED" w:rsidRDefault="005744ED" w:rsidP="001C4115">
      <w:pPr>
        <w:pStyle w:val="Zkladntextodsazen2"/>
        <w:spacing w:after="0" w:line="240" w:lineRule="auto"/>
        <w:ind w:firstLine="425"/>
        <w:jc w:val="both"/>
        <w:rPr>
          <w:i/>
          <w:szCs w:val="22"/>
        </w:rPr>
      </w:pPr>
      <w:r w:rsidRPr="00D26A5C">
        <w:rPr>
          <w:szCs w:val="22"/>
        </w:rPr>
        <w:t>č. 5 -</w:t>
      </w:r>
      <w:r w:rsidRPr="00D26A5C">
        <w:rPr>
          <w:szCs w:val="22"/>
        </w:rPr>
        <w:tab/>
        <w:t xml:space="preserve">Osvědčení o autorizaci stavbyvedoucího </w:t>
      </w:r>
      <w:r w:rsidRPr="00D26A5C">
        <w:rPr>
          <w:i/>
          <w:szCs w:val="22"/>
        </w:rPr>
        <w:t>(kopie)</w:t>
      </w:r>
      <w:r w:rsidR="00721D14" w:rsidRPr="00D26A5C">
        <w:rPr>
          <w:i/>
          <w:szCs w:val="22"/>
        </w:rPr>
        <w:t>,</w:t>
      </w:r>
    </w:p>
    <w:p w14:paraId="7909C719" w14:textId="5EF7E1FD" w:rsidR="001C4115" w:rsidRPr="001C4115" w:rsidRDefault="001C4115" w:rsidP="001C4115">
      <w:pPr>
        <w:pStyle w:val="Zkladntextodsazen2"/>
        <w:spacing w:after="0" w:line="240" w:lineRule="auto"/>
        <w:ind w:left="1413" w:hanging="705"/>
        <w:jc w:val="both"/>
        <w:rPr>
          <w:szCs w:val="22"/>
        </w:rPr>
      </w:pPr>
      <w:r>
        <w:rPr>
          <w:szCs w:val="22"/>
        </w:rPr>
        <w:t xml:space="preserve">č. 6 - </w:t>
      </w:r>
      <w:r>
        <w:rPr>
          <w:szCs w:val="22"/>
        </w:rPr>
        <w:tab/>
        <w:t>Společný souhlas Stavebního úřadu městské části Praha 7 č.j. SZ MČ P7 208170/2024/SU/Še ze dne 29. 11. 2024,</w:t>
      </w:r>
    </w:p>
    <w:p w14:paraId="6A3EFF57" w14:textId="46328292" w:rsidR="00CF4C3A" w:rsidRDefault="00D26A5C" w:rsidP="001C4115">
      <w:pPr>
        <w:suppressAutoHyphens w:val="0"/>
        <w:ind w:firstLine="708"/>
        <w:jc w:val="both"/>
        <w:rPr>
          <w:szCs w:val="22"/>
        </w:rPr>
      </w:pPr>
      <w:r w:rsidRPr="00D26A5C">
        <w:rPr>
          <w:szCs w:val="22"/>
        </w:rPr>
        <w:t>č. 1a -</w:t>
      </w:r>
      <w:r w:rsidRPr="00D26A5C">
        <w:rPr>
          <w:szCs w:val="22"/>
        </w:rPr>
        <w:tab/>
        <w:t>Změnové</w:t>
      </w:r>
      <w:r w:rsidR="000737E9" w:rsidRPr="00D26A5C">
        <w:rPr>
          <w:szCs w:val="22"/>
        </w:rPr>
        <w:t xml:space="preserve"> </w:t>
      </w:r>
      <w:r w:rsidR="006574F7" w:rsidRPr="00D26A5C">
        <w:rPr>
          <w:szCs w:val="22"/>
        </w:rPr>
        <w:t>list</w:t>
      </w:r>
      <w:r w:rsidRPr="00D26A5C">
        <w:rPr>
          <w:szCs w:val="22"/>
        </w:rPr>
        <w:t>y</w:t>
      </w:r>
      <w:r w:rsidR="006574F7" w:rsidRPr="00D26A5C">
        <w:rPr>
          <w:szCs w:val="22"/>
        </w:rPr>
        <w:t xml:space="preserve"> č. 1</w:t>
      </w:r>
      <w:r w:rsidRPr="00D26A5C">
        <w:rPr>
          <w:szCs w:val="22"/>
        </w:rPr>
        <w:t xml:space="preserve"> - </w:t>
      </w:r>
      <w:r w:rsidR="001C4115">
        <w:rPr>
          <w:szCs w:val="22"/>
        </w:rPr>
        <w:t>11</w:t>
      </w:r>
      <w:r w:rsidR="000737E9" w:rsidRPr="00D26A5C">
        <w:rPr>
          <w:szCs w:val="22"/>
        </w:rPr>
        <w:t xml:space="preserve"> vč. Rekapitulace</w:t>
      </w:r>
      <w:r w:rsidR="00BD7A68">
        <w:rPr>
          <w:szCs w:val="22"/>
        </w:rPr>
        <w:t>,</w:t>
      </w:r>
    </w:p>
    <w:p w14:paraId="1466214D" w14:textId="48911C9E" w:rsidR="009B10E7" w:rsidRDefault="00CF4C3A" w:rsidP="00CF4C3A">
      <w:pPr>
        <w:tabs>
          <w:tab w:val="left" w:pos="1418"/>
        </w:tabs>
        <w:suppressAutoHyphens w:val="0"/>
        <w:ind w:firstLine="708"/>
        <w:jc w:val="both"/>
        <w:rPr>
          <w:szCs w:val="22"/>
        </w:rPr>
      </w:pPr>
      <w:r>
        <w:rPr>
          <w:szCs w:val="22"/>
        </w:rPr>
        <w:t xml:space="preserve">č. 2a - </w:t>
      </w:r>
      <w:r w:rsidR="009B10E7">
        <w:rPr>
          <w:szCs w:val="22"/>
        </w:rPr>
        <w:tab/>
      </w:r>
      <w:r>
        <w:rPr>
          <w:szCs w:val="22"/>
        </w:rPr>
        <w:t>Harmonogram provádění díla aktualizovaný</w:t>
      </w:r>
      <w:r w:rsidR="009B10E7">
        <w:rPr>
          <w:szCs w:val="22"/>
        </w:rPr>
        <w:t>,</w:t>
      </w:r>
    </w:p>
    <w:p w14:paraId="34CEEF6A" w14:textId="77777777" w:rsidR="00332D54" w:rsidRPr="00060533" w:rsidRDefault="009B10E7" w:rsidP="00CF4C3A">
      <w:pPr>
        <w:tabs>
          <w:tab w:val="left" w:pos="1418"/>
        </w:tabs>
        <w:suppressAutoHyphens w:val="0"/>
        <w:ind w:firstLine="708"/>
        <w:jc w:val="both"/>
        <w:rPr>
          <w:szCs w:val="22"/>
        </w:rPr>
      </w:pPr>
      <w:r>
        <w:rPr>
          <w:szCs w:val="22"/>
        </w:rPr>
        <w:t xml:space="preserve">č. 7 - </w:t>
      </w:r>
      <w:r>
        <w:rPr>
          <w:szCs w:val="22"/>
        </w:rPr>
        <w:tab/>
      </w:r>
      <w:r w:rsidRPr="009B10E7">
        <w:rPr>
          <w:szCs w:val="22"/>
        </w:rPr>
        <w:t>Static</w:t>
      </w:r>
      <w:r>
        <w:rPr>
          <w:szCs w:val="22"/>
        </w:rPr>
        <w:t xml:space="preserve">ké </w:t>
      </w:r>
      <w:r w:rsidRPr="00060533">
        <w:rPr>
          <w:szCs w:val="22"/>
        </w:rPr>
        <w:t>posouzení nosné kce střechy Orten. nám. 36</w:t>
      </w:r>
      <w:r w:rsidR="00332D54" w:rsidRPr="00060533">
        <w:rPr>
          <w:szCs w:val="22"/>
        </w:rPr>
        <w:t>,</w:t>
      </w:r>
    </w:p>
    <w:p w14:paraId="07B890D6" w14:textId="329E4657" w:rsidR="005723A8" w:rsidRPr="00060533" w:rsidRDefault="00332D54" w:rsidP="00060533">
      <w:pPr>
        <w:tabs>
          <w:tab w:val="left" w:pos="1418"/>
        </w:tabs>
        <w:suppressAutoHyphens w:val="0"/>
        <w:spacing w:after="240"/>
        <w:ind w:firstLine="708"/>
        <w:jc w:val="both"/>
        <w:rPr>
          <w:szCs w:val="22"/>
        </w:rPr>
      </w:pPr>
      <w:r w:rsidRPr="00060533">
        <w:rPr>
          <w:szCs w:val="22"/>
        </w:rPr>
        <w:t>č. 1b -</w:t>
      </w:r>
      <w:r w:rsidRPr="00060533">
        <w:rPr>
          <w:szCs w:val="22"/>
        </w:rPr>
        <w:tab/>
        <w:t xml:space="preserve">Změnové listy </w:t>
      </w:r>
      <w:r w:rsidR="00060533" w:rsidRPr="00060533">
        <w:rPr>
          <w:szCs w:val="22"/>
        </w:rPr>
        <w:t>č. 12 - 2</w:t>
      </w:r>
      <w:r w:rsidRPr="00060533">
        <w:rPr>
          <w:szCs w:val="22"/>
        </w:rPr>
        <w:t>5 vč. Rekapitulace</w:t>
      </w:r>
      <w:r w:rsidR="00060533">
        <w:rPr>
          <w:szCs w:val="22"/>
        </w:rPr>
        <w:t>.“</w:t>
      </w:r>
    </w:p>
    <w:p w14:paraId="66D275B0" w14:textId="3ADB61B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060533">
        <w:rPr>
          <w:szCs w:val="22"/>
        </w:rPr>
        <w:t xml:space="preserve">Ostatní </w:t>
      </w:r>
      <w:r w:rsidR="009368EB" w:rsidRPr="00060533">
        <w:rPr>
          <w:szCs w:val="22"/>
        </w:rPr>
        <w:t>ust</w:t>
      </w:r>
      <w:r w:rsidRPr="00060533">
        <w:rPr>
          <w:szCs w:val="22"/>
        </w:rPr>
        <w:t>anovení Smlouvy, která nejsou dotčena</w:t>
      </w:r>
      <w:r>
        <w:rPr>
          <w:szCs w:val="22"/>
        </w:rPr>
        <w:t xml:space="preserve"> tímto Dodatkem </w:t>
      </w:r>
      <w:r w:rsidR="002D1680">
        <w:rPr>
          <w:szCs w:val="22"/>
        </w:rPr>
        <w:t>č. 2</w:t>
      </w:r>
      <w:r>
        <w:rPr>
          <w:szCs w:val="22"/>
        </w:rPr>
        <w:t>, zůstávají v platnosti.</w:t>
      </w:r>
    </w:p>
    <w:p w14:paraId="54759A94" w14:textId="18526E93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Smluvní strany souhlasí se zveřejněním Dodatku </w:t>
      </w:r>
      <w:r w:rsidR="002D1680">
        <w:rPr>
          <w:szCs w:val="22"/>
        </w:rPr>
        <w:t>č. 2</w:t>
      </w:r>
      <w:r>
        <w:rPr>
          <w:szCs w:val="22"/>
        </w:rPr>
        <w:t xml:space="preserve"> na internetových stránkách Městské části Praha 7.</w:t>
      </w:r>
    </w:p>
    <w:p w14:paraId="3EB8116F" w14:textId="276CF5D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</w:t>
      </w:r>
      <w:r w:rsidR="002D1680">
        <w:rPr>
          <w:szCs w:val="22"/>
        </w:rPr>
        <w:t>č. 2</w:t>
      </w:r>
      <w:r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63D59FC1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 výslovně sjednávají, že uveřejnění tohoto Dodatku </w:t>
      </w:r>
      <w:r w:rsidR="002D1680">
        <w:rPr>
          <w:szCs w:val="22"/>
        </w:rPr>
        <w:t>č. 2</w:t>
      </w:r>
      <w:r w:rsidRPr="009B778C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7D72E0B6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</w:t>
      </w:r>
      <w:r w:rsidR="002D1680">
        <w:rPr>
          <w:szCs w:val="22"/>
        </w:rPr>
        <w:t>č. 2</w:t>
      </w:r>
      <w:r w:rsidRPr="009B778C">
        <w:rPr>
          <w:szCs w:val="22"/>
        </w:rPr>
        <w:t xml:space="preserve"> ke Smlouvě a konstatují, že v Dodatku </w:t>
      </w:r>
      <w:r w:rsidR="002D1680">
        <w:rPr>
          <w:szCs w:val="22"/>
        </w:rPr>
        <w:t>č. 2</w:t>
      </w:r>
      <w:r w:rsidRPr="009B778C">
        <w:rPr>
          <w:szCs w:val="22"/>
        </w:rPr>
        <w:t xml:space="preserve"> nejsou informace, které nemohou být poskytnuty podle zákona č. 340/2015 </w:t>
      </w:r>
      <w:r w:rsidRPr="009B778C">
        <w:rPr>
          <w:szCs w:val="22"/>
        </w:rPr>
        <w:lastRenderedPageBreak/>
        <w:t>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63C9F16D" w:rsidR="00272EE2" w:rsidRPr="00060533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</w:t>
      </w:r>
      <w:r w:rsidR="002D1680">
        <w:rPr>
          <w:szCs w:val="22"/>
        </w:rPr>
        <w:t>č. 2</w:t>
      </w:r>
      <w:r>
        <w:rPr>
          <w:szCs w:val="22"/>
        </w:rPr>
        <w:t xml:space="preserve"> se vyhotovuje v pěti vyhotoveních s platností originálu, z nichž Objednatel obdrží tři </w:t>
      </w:r>
      <w:r w:rsidRPr="00D26A5C">
        <w:rPr>
          <w:szCs w:val="22"/>
        </w:rPr>
        <w:t xml:space="preserve">stejnopisy a </w:t>
      </w:r>
      <w:r w:rsidRPr="00060533">
        <w:rPr>
          <w:szCs w:val="22"/>
        </w:rPr>
        <w:t xml:space="preserve">Zhotovitel dva stejnopisy. </w:t>
      </w:r>
      <w:r w:rsidR="00272EE2" w:rsidRPr="00060533">
        <w:rPr>
          <w:szCs w:val="22"/>
        </w:rPr>
        <w:t xml:space="preserve"> </w:t>
      </w:r>
    </w:p>
    <w:p w14:paraId="3BAD8F17" w14:textId="0AB0F4E7" w:rsidR="00272EE2" w:rsidRPr="00060533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060533">
        <w:rPr>
          <w:szCs w:val="22"/>
        </w:rPr>
        <w:t xml:space="preserve">K tomuto Dodatku </w:t>
      </w:r>
      <w:r w:rsidR="002D1680" w:rsidRPr="00060533">
        <w:rPr>
          <w:szCs w:val="22"/>
        </w:rPr>
        <w:t>č. 2</w:t>
      </w:r>
      <w:r w:rsidR="007646EA" w:rsidRPr="00060533">
        <w:rPr>
          <w:szCs w:val="22"/>
        </w:rPr>
        <w:t xml:space="preserve"> j</w:t>
      </w:r>
      <w:r w:rsidR="00623113" w:rsidRPr="00060533">
        <w:rPr>
          <w:szCs w:val="22"/>
        </w:rPr>
        <w:t>sou</w:t>
      </w:r>
      <w:r w:rsidR="007646EA" w:rsidRPr="00060533">
        <w:rPr>
          <w:szCs w:val="22"/>
        </w:rPr>
        <w:t xml:space="preserve"> přiložen</w:t>
      </w:r>
      <w:r w:rsidR="00623113" w:rsidRPr="00060533">
        <w:rPr>
          <w:szCs w:val="22"/>
        </w:rPr>
        <w:t>y</w:t>
      </w:r>
      <w:r w:rsidR="007646EA" w:rsidRPr="00060533">
        <w:rPr>
          <w:szCs w:val="22"/>
        </w:rPr>
        <w:t xml:space="preserve"> následující příloh</w:t>
      </w:r>
      <w:r w:rsidR="00623113" w:rsidRPr="00060533">
        <w:rPr>
          <w:szCs w:val="22"/>
        </w:rPr>
        <w:t>y</w:t>
      </w:r>
      <w:r w:rsidR="007646EA" w:rsidRPr="00060533">
        <w:rPr>
          <w:szCs w:val="22"/>
        </w:rPr>
        <w:t xml:space="preserve"> S</w:t>
      </w:r>
      <w:r w:rsidR="003E5A88" w:rsidRPr="00060533">
        <w:rPr>
          <w:szCs w:val="22"/>
        </w:rPr>
        <w:t>mlouvy</w:t>
      </w:r>
      <w:r w:rsidRPr="00060533">
        <w:rPr>
          <w:szCs w:val="22"/>
        </w:rPr>
        <w:t>:</w:t>
      </w:r>
    </w:p>
    <w:p w14:paraId="21BCF13B" w14:textId="038D7F39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060533">
        <w:rPr>
          <w:szCs w:val="22"/>
        </w:rPr>
        <w:t>č.</w:t>
      </w:r>
      <w:r w:rsidR="00332D54" w:rsidRPr="00060533">
        <w:rPr>
          <w:szCs w:val="22"/>
        </w:rPr>
        <w:t xml:space="preserve"> 1b </w:t>
      </w:r>
      <w:r w:rsidR="005723A8" w:rsidRPr="00060533">
        <w:rPr>
          <w:szCs w:val="22"/>
        </w:rPr>
        <w:t>-</w:t>
      </w:r>
      <w:r w:rsidR="005723A8" w:rsidRPr="00060533">
        <w:rPr>
          <w:szCs w:val="22"/>
        </w:rPr>
        <w:tab/>
      </w:r>
      <w:r w:rsidR="00D26A5C" w:rsidRPr="00060533">
        <w:rPr>
          <w:szCs w:val="22"/>
        </w:rPr>
        <w:t>Změnové</w:t>
      </w:r>
      <w:r w:rsidR="005723A8" w:rsidRPr="00060533">
        <w:rPr>
          <w:szCs w:val="22"/>
        </w:rPr>
        <w:t xml:space="preserve"> </w:t>
      </w:r>
      <w:r w:rsidR="006574F7" w:rsidRPr="00060533">
        <w:rPr>
          <w:szCs w:val="22"/>
        </w:rPr>
        <w:t>list</w:t>
      </w:r>
      <w:r w:rsidR="00D26A5C" w:rsidRPr="00060533">
        <w:rPr>
          <w:szCs w:val="22"/>
        </w:rPr>
        <w:t>y</w:t>
      </w:r>
      <w:r w:rsidR="005723A8" w:rsidRPr="00060533">
        <w:rPr>
          <w:szCs w:val="22"/>
        </w:rPr>
        <w:t xml:space="preserve"> </w:t>
      </w:r>
      <w:r w:rsidR="006574F7" w:rsidRPr="00060533">
        <w:rPr>
          <w:szCs w:val="22"/>
        </w:rPr>
        <w:t>č. 1</w:t>
      </w:r>
      <w:r w:rsidR="00332D54" w:rsidRPr="00060533">
        <w:rPr>
          <w:szCs w:val="22"/>
        </w:rPr>
        <w:t>2</w:t>
      </w:r>
      <w:r w:rsidR="00D26A5C" w:rsidRPr="00060533">
        <w:rPr>
          <w:szCs w:val="22"/>
        </w:rPr>
        <w:t xml:space="preserve"> </w:t>
      </w:r>
      <w:r w:rsidR="00721D14" w:rsidRPr="00060533">
        <w:rPr>
          <w:szCs w:val="22"/>
        </w:rPr>
        <w:t>-</w:t>
      </w:r>
      <w:r w:rsidR="00D26A5C" w:rsidRPr="00060533">
        <w:rPr>
          <w:szCs w:val="22"/>
        </w:rPr>
        <w:t xml:space="preserve"> </w:t>
      </w:r>
      <w:r w:rsidR="00060533" w:rsidRPr="00060533">
        <w:rPr>
          <w:szCs w:val="22"/>
        </w:rPr>
        <w:t>2</w:t>
      </w:r>
      <w:r w:rsidR="00332D54" w:rsidRPr="00060533">
        <w:rPr>
          <w:szCs w:val="22"/>
        </w:rPr>
        <w:t>5</w:t>
      </w:r>
      <w:r w:rsidR="005723A8" w:rsidRPr="00060533">
        <w:rPr>
          <w:szCs w:val="22"/>
        </w:rPr>
        <w:t xml:space="preserve"> </w:t>
      </w:r>
      <w:r w:rsidR="002E20EE" w:rsidRPr="00060533">
        <w:rPr>
          <w:szCs w:val="22"/>
        </w:rPr>
        <w:t>vč. Rekapitulace</w:t>
      </w:r>
    </w:p>
    <w:p w14:paraId="1469C74A" w14:textId="77777777" w:rsidR="009B10E7" w:rsidRDefault="009B10E7" w:rsidP="001617A9">
      <w:pPr>
        <w:spacing w:line="240" w:lineRule="atLeast"/>
        <w:jc w:val="both"/>
        <w:rPr>
          <w:szCs w:val="22"/>
          <w:lang w:eastAsia="cs-CZ"/>
        </w:rPr>
      </w:pPr>
    </w:p>
    <w:p w14:paraId="71F3A7C2" w14:textId="77777777" w:rsidR="003D7512" w:rsidRDefault="003D7512" w:rsidP="001617A9">
      <w:pPr>
        <w:spacing w:line="240" w:lineRule="atLeast"/>
        <w:jc w:val="both"/>
        <w:rPr>
          <w:szCs w:val="22"/>
          <w:lang w:eastAsia="cs-CZ"/>
        </w:rPr>
      </w:pPr>
    </w:p>
    <w:p w14:paraId="39112C27" w14:textId="77777777" w:rsidR="00365ED2" w:rsidRDefault="00365ED2" w:rsidP="001617A9">
      <w:pPr>
        <w:spacing w:line="240" w:lineRule="atLeast"/>
        <w:jc w:val="both"/>
        <w:rPr>
          <w:szCs w:val="22"/>
          <w:lang w:eastAsia="cs-CZ"/>
        </w:rPr>
      </w:pPr>
    </w:p>
    <w:p w14:paraId="0AA0234C" w14:textId="378722CE" w:rsidR="00AE5570" w:rsidRPr="003E30D5" w:rsidRDefault="00F2402B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12. 12. </w:t>
      </w:r>
      <w:r w:rsidR="00721D14">
        <w:rPr>
          <w:szCs w:val="22"/>
          <w:lang w:eastAsia="cs-CZ"/>
        </w:rPr>
        <w:t>2025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721D14">
        <w:rPr>
          <w:szCs w:val="22"/>
          <w:lang w:eastAsia="cs-CZ"/>
        </w:rPr>
        <w:t>V </w:t>
      </w:r>
      <w:r w:rsidR="00D930D9">
        <w:rPr>
          <w:szCs w:val="22"/>
          <w:lang w:eastAsia="cs-CZ"/>
        </w:rPr>
        <w:t>Praze</w:t>
      </w:r>
      <w:r>
        <w:rPr>
          <w:szCs w:val="22"/>
          <w:lang w:eastAsia="cs-CZ"/>
        </w:rPr>
        <w:t xml:space="preserve"> dne 11. 12. </w:t>
      </w:r>
      <w:r w:rsidR="00721D14">
        <w:rPr>
          <w:szCs w:val="22"/>
          <w:lang w:eastAsia="cs-CZ"/>
        </w:rPr>
        <w:t>2025</w:t>
      </w:r>
    </w:p>
    <w:p w14:paraId="0181EDA3" w14:textId="77777777" w:rsidR="003E30D5" w:rsidRDefault="003E30D5" w:rsidP="001617A9">
      <w:pPr>
        <w:spacing w:line="240" w:lineRule="atLeast"/>
        <w:jc w:val="both"/>
        <w:rPr>
          <w:szCs w:val="22"/>
        </w:rPr>
      </w:pPr>
    </w:p>
    <w:p w14:paraId="62D7A35E" w14:textId="77777777" w:rsidR="00365ED2" w:rsidRDefault="00365ED2" w:rsidP="001617A9">
      <w:pPr>
        <w:spacing w:line="240" w:lineRule="atLeast"/>
        <w:jc w:val="both"/>
        <w:rPr>
          <w:szCs w:val="22"/>
        </w:rPr>
      </w:pPr>
    </w:p>
    <w:p w14:paraId="7CFD387D" w14:textId="77777777" w:rsidR="00060533" w:rsidRDefault="00060533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1EBD0FC" w14:textId="77777777" w:rsidR="003E30D5" w:rsidRDefault="003E30D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EBCFFFB" w14:textId="77777777" w:rsidR="003E30D5" w:rsidRDefault="003E30D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96D1F27" w14:textId="77777777" w:rsidR="00060533" w:rsidRDefault="00060533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A50EBDF" w14:textId="77777777" w:rsidR="00060533" w:rsidRDefault="00060533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0E0BF" w14:textId="77777777" w:rsidR="00721D14" w:rsidRDefault="00721D14" w:rsidP="00721D14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47F5B1EA" w14:textId="2D6F5B4B" w:rsidR="001C4115" w:rsidRPr="001C4115" w:rsidRDefault="001C4115" w:rsidP="001C4115">
      <w:pPr>
        <w:tabs>
          <w:tab w:val="left" w:pos="0"/>
        </w:tabs>
        <w:suppressAutoHyphens w:val="0"/>
        <w:rPr>
          <w:lang w:eastAsia="cs-CZ"/>
        </w:rPr>
      </w:pPr>
      <w:r w:rsidRPr="001C4115">
        <w:rPr>
          <w:b/>
          <w:lang w:eastAsia="cs-CZ"/>
        </w:rPr>
        <w:t>Městská část Praha 7</w:t>
      </w:r>
      <w:r w:rsidRPr="001C4115">
        <w:rPr>
          <w:b/>
          <w:lang w:eastAsia="cs-CZ"/>
        </w:rPr>
        <w:tab/>
      </w:r>
      <w:r w:rsidRPr="001C4115">
        <w:rPr>
          <w:b/>
          <w:lang w:eastAsia="cs-CZ"/>
        </w:rPr>
        <w:tab/>
      </w:r>
      <w:r w:rsidRPr="001C4115">
        <w:rPr>
          <w:b/>
          <w:lang w:eastAsia="cs-CZ"/>
        </w:rPr>
        <w:tab/>
        <w:t xml:space="preserve">   </w:t>
      </w:r>
      <w:r w:rsidRPr="001C4115">
        <w:rPr>
          <w:b/>
          <w:lang w:eastAsia="cs-CZ"/>
        </w:rPr>
        <w:tab/>
      </w:r>
      <w:r w:rsidRPr="001C4115">
        <w:rPr>
          <w:b/>
          <w:lang w:eastAsia="cs-CZ"/>
        </w:rPr>
        <w:tab/>
        <w:t>DC ENGINEERING s.r.o.</w:t>
      </w:r>
    </w:p>
    <w:p w14:paraId="37B72B7C" w14:textId="240E2962" w:rsidR="001C4115" w:rsidRPr="001C4115" w:rsidRDefault="001C4115" w:rsidP="001C4115">
      <w:pPr>
        <w:tabs>
          <w:tab w:val="left" w:pos="0"/>
        </w:tabs>
        <w:suppressAutoHyphens w:val="0"/>
        <w:rPr>
          <w:lang w:eastAsia="cs-CZ"/>
        </w:rPr>
      </w:pPr>
      <w:r w:rsidRPr="001C4115">
        <w:rPr>
          <w:szCs w:val="22"/>
          <w:lang w:eastAsia="cs-CZ"/>
        </w:rPr>
        <w:t>Mgr. Jan Čižinský</w:t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lang w:eastAsia="cs-CZ"/>
        </w:rPr>
        <w:tab/>
      </w:r>
      <w:r w:rsidRPr="001C4115">
        <w:rPr>
          <w:lang w:eastAsia="cs-CZ"/>
        </w:rPr>
        <w:tab/>
        <w:t>Ing. Vít Dobner</w:t>
      </w:r>
    </w:p>
    <w:p w14:paraId="090C06D9" w14:textId="4E5665F9" w:rsidR="001C4115" w:rsidRPr="001C4115" w:rsidRDefault="001C4115" w:rsidP="001C4115">
      <w:pPr>
        <w:tabs>
          <w:tab w:val="left" w:pos="720"/>
        </w:tabs>
        <w:suppressAutoHyphens w:val="0"/>
        <w:jc w:val="both"/>
        <w:rPr>
          <w:szCs w:val="20"/>
          <w:lang w:eastAsia="cs-CZ"/>
        </w:rPr>
      </w:pPr>
      <w:r w:rsidRPr="001C4115">
        <w:rPr>
          <w:szCs w:val="22"/>
          <w:lang w:eastAsia="cs-CZ"/>
        </w:rPr>
        <w:t>starosta</w:t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  <w:t>jednatel</w:t>
      </w: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sectPr w:rsidR="00267F05" w:rsidRPr="00267F05" w:rsidSect="00060533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205248"/>
      <w:docPartObj>
        <w:docPartGallery w:val="Page Numbers (Bottom of Page)"/>
        <w:docPartUnique/>
      </w:docPartObj>
    </w:sdtPr>
    <w:sdtEndPr/>
    <w:sdtContent>
      <w:sdt>
        <w:sdtPr>
          <w:id w:val="-1839536031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1F27C0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1F27C0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4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1F27C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D719AB"/>
    <w:multiLevelType w:val="hybridMultilevel"/>
    <w:tmpl w:val="885E1470"/>
    <w:lvl w:ilvl="0" w:tplc="3A5AF7FE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9"/>
  </w:num>
  <w:num w:numId="5">
    <w:abstractNumId w:val="9"/>
  </w:num>
  <w:num w:numId="6">
    <w:abstractNumId w:val="0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6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8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456D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0533"/>
    <w:rsid w:val="00062056"/>
    <w:rsid w:val="000676D5"/>
    <w:rsid w:val="000737E9"/>
    <w:rsid w:val="0007448A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E0683"/>
    <w:rsid w:val="000F599E"/>
    <w:rsid w:val="000F6DE1"/>
    <w:rsid w:val="00112271"/>
    <w:rsid w:val="0011300B"/>
    <w:rsid w:val="001150E2"/>
    <w:rsid w:val="00120EFC"/>
    <w:rsid w:val="00121848"/>
    <w:rsid w:val="001413A4"/>
    <w:rsid w:val="00147B35"/>
    <w:rsid w:val="001522FB"/>
    <w:rsid w:val="001617A9"/>
    <w:rsid w:val="00161E7E"/>
    <w:rsid w:val="00161F21"/>
    <w:rsid w:val="00170FAB"/>
    <w:rsid w:val="00171DB9"/>
    <w:rsid w:val="00175189"/>
    <w:rsid w:val="00176117"/>
    <w:rsid w:val="00185736"/>
    <w:rsid w:val="0018794F"/>
    <w:rsid w:val="00191B70"/>
    <w:rsid w:val="001A727E"/>
    <w:rsid w:val="001B61F0"/>
    <w:rsid w:val="001B7B8A"/>
    <w:rsid w:val="001C4115"/>
    <w:rsid w:val="001D7544"/>
    <w:rsid w:val="001F27C0"/>
    <w:rsid w:val="001F66BE"/>
    <w:rsid w:val="002044D6"/>
    <w:rsid w:val="00213FDA"/>
    <w:rsid w:val="00221D71"/>
    <w:rsid w:val="002349C5"/>
    <w:rsid w:val="0023552A"/>
    <w:rsid w:val="00236572"/>
    <w:rsid w:val="002369F0"/>
    <w:rsid w:val="00236E4A"/>
    <w:rsid w:val="002457D5"/>
    <w:rsid w:val="00250D35"/>
    <w:rsid w:val="00262FDA"/>
    <w:rsid w:val="002651D2"/>
    <w:rsid w:val="00267F05"/>
    <w:rsid w:val="00270A0A"/>
    <w:rsid w:val="00271900"/>
    <w:rsid w:val="00272EE2"/>
    <w:rsid w:val="00273447"/>
    <w:rsid w:val="00280391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C1593"/>
    <w:rsid w:val="002D071D"/>
    <w:rsid w:val="002D1680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32D54"/>
    <w:rsid w:val="00344375"/>
    <w:rsid w:val="00346060"/>
    <w:rsid w:val="00354079"/>
    <w:rsid w:val="00356EB6"/>
    <w:rsid w:val="00365ED2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D6C4F"/>
    <w:rsid w:val="003D7512"/>
    <w:rsid w:val="003E1840"/>
    <w:rsid w:val="003E2838"/>
    <w:rsid w:val="003E30D5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0FB1"/>
    <w:rsid w:val="00484787"/>
    <w:rsid w:val="00485F8A"/>
    <w:rsid w:val="00496AC2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972FB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574F7"/>
    <w:rsid w:val="006613A4"/>
    <w:rsid w:val="00680136"/>
    <w:rsid w:val="00685C39"/>
    <w:rsid w:val="00687C7D"/>
    <w:rsid w:val="006910FA"/>
    <w:rsid w:val="006A53F1"/>
    <w:rsid w:val="006A7470"/>
    <w:rsid w:val="006B6BCE"/>
    <w:rsid w:val="006C197D"/>
    <w:rsid w:val="006C2AB3"/>
    <w:rsid w:val="006D3F8C"/>
    <w:rsid w:val="006D654B"/>
    <w:rsid w:val="006D6C23"/>
    <w:rsid w:val="006E2CC5"/>
    <w:rsid w:val="006E54E8"/>
    <w:rsid w:val="006E7364"/>
    <w:rsid w:val="006F7AD9"/>
    <w:rsid w:val="0071004C"/>
    <w:rsid w:val="00710C4A"/>
    <w:rsid w:val="007208EA"/>
    <w:rsid w:val="0072161D"/>
    <w:rsid w:val="00721D14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D216B"/>
    <w:rsid w:val="007D4DA3"/>
    <w:rsid w:val="007E29C8"/>
    <w:rsid w:val="007E4AA9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2A4B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71BB2"/>
    <w:rsid w:val="00972D7C"/>
    <w:rsid w:val="009845C5"/>
    <w:rsid w:val="00995A12"/>
    <w:rsid w:val="00995D0F"/>
    <w:rsid w:val="009A2366"/>
    <w:rsid w:val="009B0CBC"/>
    <w:rsid w:val="009B10E7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44D5C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E45B6"/>
    <w:rsid w:val="00AE5570"/>
    <w:rsid w:val="00B06B7C"/>
    <w:rsid w:val="00B129C6"/>
    <w:rsid w:val="00B131B4"/>
    <w:rsid w:val="00B1655D"/>
    <w:rsid w:val="00B21D03"/>
    <w:rsid w:val="00B23BE4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94FA4"/>
    <w:rsid w:val="00BB4751"/>
    <w:rsid w:val="00BD125F"/>
    <w:rsid w:val="00BD7A68"/>
    <w:rsid w:val="00BE0636"/>
    <w:rsid w:val="00BE6695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43DA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77524"/>
    <w:rsid w:val="00C96074"/>
    <w:rsid w:val="00CA17E0"/>
    <w:rsid w:val="00CA1BC1"/>
    <w:rsid w:val="00CA363F"/>
    <w:rsid w:val="00CA7C04"/>
    <w:rsid w:val="00CB1E73"/>
    <w:rsid w:val="00CB297B"/>
    <w:rsid w:val="00CB6CDC"/>
    <w:rsid w:val="00CD5E2A"/>
    <w:rsid w:val="00CD6BBF"/>
    <w:rsid w:val="00CD6FDD"/>
    <w:rsid w:val="00CE14B4"/>
    <w:rsid w:val="00CE3ABF"/>
    <w:rsid w:val="00CE5836"/>
    <w:rsid w:val="00CE645A"/>
    <w:rsid w:val="00CF0310"/>
    <w:rsid w:val="00CF3FE5"/>
    <w:rsid w:val="00CF4C3A"/>
    <w:rsid w:val="00CF711F"/>
    <w:rsid w:val="00D006C1"/>
    <w:rsid w:val="00D04F56"/>
    <w:rsid w:val="00D1390A"/>
    <w:rsid w:val="00D207D7"/>
    <w:rsid w:val="00D2262C"/>
    <w:rsid w:val="00D24151"/>
    <w:rsid w:val="00D26A5C"/>
    <w:rsid w:val="00D37D2B"/>
    <w:rsid w:val="00D410D3"/>
    <w:rsid w:val="00D64FCD"/>
    <w:rsid w:val="00D81B4E"/>
    <w:rsid w:val="00D8475D"/>
    <w:rsid w:val="00D930D9"/>
    <w:rsid w:val="00DA3C15"/>
    <w:rsid w:val="00DA6A0F"/>
    <w:rsid w:val="00DC1FAF"/>
    <w:rsid w:val="00DE2AA1"/>
    <w:rsid w:val="00DE3339"/>
    <w:rsid w:val="00DE580F"/>
    <w:rsid w:val="00DE7295"/>
    <w:rsid w:val="00DF2DE3"/>
    <w:rsid w:val="00DF4710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408A9"/>
    <w:rsid w:val="00E46BBD"/>
    <w:rsid w:val="00E5086E"/>
    <w:rsid w:val="00E5230F"/>
    <w:rsid w:val="00E6010A"/>
    <w:rsid w:val="00E64501"/>
    <w:rsid w:val="00E83865"/>
    <w:rsid w:val="00E94C1E"/>
    <w:rsid w:val="00E94C9B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155E1"/>
    <w:rsid w:val="00F2160B"/>
    <w:rsid w:val="00F2402B"/>
    <w:rsid w:val="00F25192"/>
    <w:rsid w:val="00F304E9"/>
    <w:rsid w:val="00F462F1"/>
    <w:rsid w:val="00F53A38"/>
    <w:rsid w:val="00F6243A"/>
    <w:rsid w:val="00F7105D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28D2-DBE9-4105-8077-6AB246CA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7461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2025-12-12T09:59:00Z</cp:lastPrinted>
  <dcterms:created xsi:type="dcterms:W3CDTF">2025-12-12T11:15:00Z</dcterms:created>
  <dcterms:modified xsi:type="dcterms:W3CDTF">2025-12-12T11:15:00Z</dcterms:modified>
</cp:coreProperties>
</file>