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32DFC" w14:textId="1877EC45" w:rsidR="003C0996" w:rsidRDefault="000B1B93">
      <w:pPr>
        <w:spacing w:after="631" w:line="259" w:lineRule="auto"/>
        <w:ind w:left="142" w:firstLine="0"/>
        <w:jc w:val="left"/>
      </w:pPr>
      <w:r>
        <w:rPr>
          <w:rFonts w:ascii="Arial" w:eastAsia="Arial" w:hAnsi="Arial" w:cs="Arial"/>
        </w:rPr>
        <w:t>Příloha č. 3 ZD</w:t>
      </w:r>
      <w:r w:rsidR="00E70B8B">
        <w:rPr>
          <w:rFonts w:ascii="Arial" w:eastAsia="Arial" w:hAnsi="Arial" w:cs="Arial"/>
        </w:rPr>
        <w:t xml:space="preserve">                                                                                                  </w:t>
      </w:r>
      <w:r>
        <w:rPr>
          <w:rFonts w:ascii="Arial" w:eastAsia="Arial" w:hAnsi="Arial" w:cs="Arial"/>
        </w:rPr>
        <w:t xml:space="preserve"> </w:t>
      </w:r>
      <w:r w:rsidR="00E70B8B">
        <w:rPr>
          <w:rFonts w:ascii="Arial" w:eastAsia="Arial" w:hAnsi="Arial" w:cs="Arial"/>
        </w:rPr>
        <w:t>481/25/PEN</w:t>
      </w:r>
    </w:p>
    <w:p w14:paraId="5307FC01" w14:textId="77777777" w:rsidR="003C0996" w:rsidRDefault="000B1B93">
      <w:pPr>
        <w:pStyle w:val="Nadpis1"/>
      </w:pPr>
      <w:r>
        <w:t>Kupní smlouva</w:t>
      </w:r>
    </w:p>
    <w:p w14:paraId="745B9BEF" w14:textId="77777777" w:rsidR="003C0996" w:rsidRDefault="000B1B93">
      <w:pPr>
        <w:spacing w:after="460" w:line="265" w:lineRule="auto"/>
        <w:ind w:left="137" w:hanging="10"/>
        <w:jc w:val="left"/>
      </w:pPr>
      <w:r>
        <w:rPr>
          <w:b/>
        </w:rPr>
        <w:t xml:space="preserve">uzavřená dle ustanovení § 2079 a násl. zákona č. 89/2012 Sb., občanský zákoník </w:t>
      </w:r>
    </w:p>
    <w:p w14:paraId="797A1D67" w14:textId="77777777" w:rsidR="003C0996" w:rsidRDefault="000B1B93">
      <w:pPr>
        <w:spacing w:after="0" w:line="265" w:lineRule="auto"/>
        <w:ind w:left="137" w:hanging="10"/>
        <w:jc w:val="left"/>
      </w:pPr>
      <w:r>
        <w:rPr>
          <w:b/>
        </w:rPr>
        <w:t xml:space="preserve">Zoologická zahrada hl. m. Prahy, příspěvková organizace </w:t>
      </w:r>
    </w:p>
    <w:p w14:paraId="5CC6E2BD" w14:textId="77777777" w:rsidR="003C0996" w:rsidRDefault="000B1B93">
      <w:pPr>
        <w:tabs>
          <w:tab w:val="center" w:pos="4726"/>
        </w:tabs>
        <w:spacing w:after="10"/>
        <w:ind w:left="0" w:firstLine="0"/>
        <w:jc w:val="left"/>
      </w:pPr>
      <w:r>
        <w:t xml:space="preserve">Se sídlem: </w:t>
      </w:r>
      <w:r>
        <w:tab/>
      </w:r>
      <w:proofErr w:type="gramStart"/>
      <w:r>
        <w:t>U  trojského</w:t>
      </w:r>
      <w:proofErr w:type="gramEnd"/>
      <w:r>
        <w:t xml:space="preserve"> zámku 120/3, 171 00 Praha 7 </w:t>
      </w:r>
    </w:p>
    <w:p w14:paraId="54F56345" w14:textId="77777777" w:rsidR="003C0996" w:rsidRDefault="000B1B93">
      <w:pPr>
        <w:tabs>
          <w:tab w:val="center" w:pos="5538"/>
        </w:tabs>
        <w:spacing w:after="10"/>
        <w:ind w:left="0" w:firstLine="0"/>
        <w:jc w:val="left"/>
      </w:pPr>
      <w:r>
        <w:t xml:space="preserve">Zastoupená:  </w:t>
      </w:r>
      <w:r>
        <w:tab/>
        <w:t xml:space="preserve">Ing. Miroslavem Machkem, pověřeným řízením Zoo Praha </w:t>
      </w:r>
    </w:p>
    <w:p w14:paraId="64EE3C82" w14:textId="77777777" w:rsidR="003C0996" w:rsidRDefault="000B1B93">
      <w:pPr>
        <w:tabs>
          <w:tab w:val="center" w:pos="3208"/>
        </w:tabs>
        <w:spacing w:after="9" w:line="250" w:lineRule="auto"/>
        <w:ind w:left="0" w:firstLine="0"/>
        <w:jc w:val="left"/>
      </w:pPr>
      <w:r>
        <w:t xml:space="preserve">IČO: </w:t>
      </w:r>
      <w:r>
        <w:tab/>
        <w:t xml:space="preserve">00064459 </w:t>
      </w:r>
    </w:p>
    <w:p w14:paraId="22943D64" w14:textId="77777777" w:rsidR="003C0996" w:rsidRDefault="000B1B93">
      <w:pPr>
        <w:tabs>
          <w:tab w:val="center" w:pos="3345"/>
        </w:tabs>
        <w:spacing w:after="9" w:line="250" w:lineRule="auto"/>
        <w:ind w:left="0" w:firstLine="0"/>
        <w:jc w:val="left"/>
      </w:pPr>
      <w:r>
        <w:t xml:space="preserve">DIČ: </w:t>
      </w:r>
      <w:r>
        <w:tab/>
        <w:t xml:space="preserve">CZ00064459  </w:t>
      </w:r>
    </w:p>
    <w:p w14:paraId="2C03E9F7" w14:textId="77777777" w:rsidR="003C0996" w:rsidRDefault="000B1B93">
      <w:pPr>
        <w:tabs>
          <w:tab w:val="center" w:pos="3436"/>
        </w:tabs>
        <w:spacing w:after="9" w:line="250" w:lineRule="auto"/>
        <w:ind w:left="0" w:firstLine="0"/>
        <w:jc w:val="left"/>
      </w:pPr>
      <w:r>
        <w:t xml:space="preserve">Bankovní spojení: </w:t>
      </w:r>
      <w:r>
        <w:tab/>
        <w:t xml:space="preserve">PPF banka a. s. </w:t>
      </w:r>
    </w:p>
    <w:p w14:paraId="2D336AE5" w14:textId="77777777" w:rsidR="003C0996" w:rsidRDefault="000B1B93">
      <w:pPr>
        <w:tabs>
          <w:tab w:val="center" w:pos="3658"/>
        </w:tabs>
        <w:spacing w:after="9" w:line="250" w:lineRule="auto"/>
        <w:ind w:left="0" w:firstLine="0"/>
        <w:jc w:val="left"/>
      </w:pPr>
      <w:r>
        <w:t xml:space="preserve">Číslo účtu: </w:t>
      </w:r>
      <w:r>
        <w:tab/>
        <w:t xml:space="preserve">2000980001/6000 </w:t>
      </w:r>
    </w:p>
    <w:p w14:paraId="28989594" w14:textId="77777777" w:rsidR="003C0996" w:rsidRDefault="000B1B93">
      <w:pPr>
        <w:spacing w:after="239"/>
        <w:ind w:left="127" w:firstLine="0"/>
      </w:pPr>
      <w:r>
        <w:t>(dále jen „</w:t>
      </w:r>
      <w:r>
        <w:rPr>
          <w:b/>
        </w:rPr>
        <w:t>Kupující</w:t>
      </w:r>
      <w:r>
        <w:t xml:space="preserve">“) </w:t>
      </w:r>
    </w:p>
    <w:p w14:paraId="00AF2610" w14:textId="77777777" w:rsidR="003C0996" w:rsidRDefault="000B1B93">
      <w:pPr>
        <w:spacing w:after="226" w:line="259" w:lineRule="auto"/>
        <w:ind w:left="1125" w:right="980" w:hanging="10"/>
        <w:jc w:val="center"/>
      </w:pPr>
      <w:r>
        <w:rPr>
          <w:b/>
        </w:rPr>
        <w:t xml:space="preserve">a </w:t>
      </w:r>
    </w:p>
    <w:p w14:paraId="5A53D860" w14:textId="77777777" w:rsidR="003C0996" w:rsidRDefault="000B1B93">
      <w:pPr>
        <w:spacing w:after="0" w:line="259" w:lineRule="auto"/>
        <w:ind w:left="137" w:hanging="10"/>
        <w:jc w:val="left"/>
      </w:pPr>
      <w:r>
        <w:rPr>
          <w:b/>
        </w:rPr>
        <w:t xml:space="preserve">ALTEPRO </w:t>
      </w:r>
      <w:proofErr w:type="spellStart"/>
      <w:r>
        <w:rPr>
          <w:b/>
        </w:rPr>
        <w:t>solutions</w:t>
      </w:r>
      <w:proofErr w:type="spellEnd"/>
      <w:r>
        <w:rPr>
          <w:b/>
        </w:rPr>
        <w:t xml:space="preserve"> a.s. </w:t>
      </w:r>
    </w:p>
    <w:p w14:paraId="5DA0CD4A" w14:textId="77777777" w:rsidR="003C0996" w:rsidRDefault="000B1B93">
      <w:pPr>
        <w:tabs>
          <w:tab w:val="center" w:pos="4578"/>
        </w:tabs>
        <w:spacing w:after="10"/>
        <w:ind w:left="0" w:firstLine="0"/>
        <w:jc w:val="left"/>
      </w:pPr>
      <w:r>
        <w:t xml:space="preserve">Se sídlem: </w:t>
      </w:r>
      <w:r>
        <w:tab/>
        <w:t xml:space="preserve">Na </w:t>
      </w:r>
      <w:proofErr w:type="spellStart"/>
      <w:r>
        <w:t>Maninách</w:t>
      </w:r>
      <w:proofErr w:type="spellEnd"/>
      <w:r>
        <w:t xml:space="preserve"> 1092/20 170 00, Praha 7 </w:t>
      </w:r>
    </w:p>
    <w:p w14:paraId="7CF08332" w14:textId="77777777" w:rsidR="003C0996" w:rsidRDefault="000B1B93">
      <w:pPr>
        <w:tabs>
          <w:tab w:val="center" w:pos="5108"/>
        </w:tabs>
        <w:spacing w:after="9" w:line="250" w:lineRule="auto"/>
        <w:ind w:left="0" w:firstLine="0"/>
        <w:jc w:val="left"/>
      </w:pPr>
      <w:r>
        <w:t xml:space="preserve">Zastoupená: </w:t>
      </w:r>
      <w:r>
        <w:tab/>
        <w:t xml:space="preserve">Ing. Martinem Vítkem, předsedou představenstva </w:t>
      </w:r>
    </w:p>
    <w:p w14:paraId="31E603E9" w14:textId="77777777" w:rsidR="003C0996" w:rsidRDefault="000B1B93">
      <w:pPr>
        <w:tabs>
          <w:tab w:val="center" w:pos="3193"/>
        </w:tabs>
        <w:spacing w:after="9" w:line="250" w:lineRule="auto"/>
        <w:ind w:left="0" w:firstLine="0"/>
        <w:jc w:val="left"/>
      </w:pPr>
      <w:r>
        <w:t xml:space="preserve">IČO: </w:t>
      </w:r>
      <w:r>
        <w:tab/>
        <w:t xml:space="preserve">03665496 </w:t>
      </w:r>
    </w:p>
    <w:p w14:paraId="6030C71A" w14:textId="77777777" w:rsidR="003C0996" w:rsidRDefault="000B1B93">
      <w:pPr>
        <w:tabs>
          <w:tab w:val="center" w:pos="3329"/>
        </w:tabs>
        <w:spacing w:after="9" w:line="250" w:lineRule="auto"/>
        <w:ind w:left="0" w:firstLine="0"/>
        <w:jc w:val="left"/>
      </w:pPr>
      <w:r>
        <w:t xml:space="preserve">DIČ: </w:t>
      </w:r>
      <w:r>
        <w:tab/>
        <w:t xml:space="preserve">CZ03665496 </w:t>
      </w:r>
    </w:p>
    <w:p w14:paraId="4A5318E5" w14:textId="77777777" w:rsidR="003C0996" w:rsidRDefault="000B1B93">
      <w:pPr>
        <w:tabs>
          <w:tab w:val="center" w:pos="3714"/>
        </w:tabs>
        <w:spacing w:after="10"/>
        <w:ind w:left="0" w:firstLine="0"/>
        <w:jc w:val="left"/>
      </w:pPr>
      <w:r>
        <w:t>Bankovní spojení</w:t>
      </w:r>
      <w:r>
        <w:rPr>
          <w:i/>
        </w:rPr>
        <w:t xml:space="preserve">: </w:t>
      </w:r>
      <w:r>
        <w:rPr>
          <w:i/>
        </w:rPr>
        <w:tab/>
      </w:r>
      <w:r>
        <w:t xml:space="preserve">Komerční banka, a.s. </w:t>
      </w:r>
    </w:p>
    <w:p w14:paraId="70EEEAF8" w14:textId="77777777" w:rsidR="003C0996" w:rsidRDefault="000B1B93">
      <w:pPr>
        <w:tabs>
          <w:tab w:val="center" w:pos="3794"/>
        </w:tabs>
        <w:spacing w:after="9" w:line="250" w:lineRule="auto"/>
        <w:ind w:left="0" w:firstLine="0"/>
        <w:jc w:val="left"/>
      </w:pPr>
      <w:r>
        <w:t xml:space="preserve">Číslo účtu: </w:t>
      </w:r>
      <w:r>
        <w:tab/>
        <w:t>107-9161070297/0100</w:t>
      </w:r>
    </w:p>
    <w:p w14:paraId="18B92DDF" w14:textId="77777777" w:rsidR="003C0996" w:rsidRDefault="000B1B93">
      <w:pPr>
        <w:spacing w:after="822" w:line="395" w:lineRule="auto"/>
        <w:ind w:left="127" w:right="952" w:firstLine="0"/>
        <w:jc w:val="left"/>
      </w:pPr>
      <w:r>
        <w:t>Zapsaná v obchodním rejstříku vedeném Městským soudem v Praze, vložka B20333 (dále jen „</w:t>
      </w:r>
      <w:proofErr w:type="gramStart"/>
      <w:r>
        <w:rPr>
          <w:b/>
        </w:rPr>
        <w:t>Prodávající</w:t>
      </w:r>
      <w:r>
        <w:t>“)  (dále</w:t>
      </w:r>
      <w:proofErr w:type="gramEnd"/>
      <w:r>
        <w:t xml:space="preserve"> společně „smluvní strany“) uzavírají tuto kupní smlouvu (dále jen „</w:t>
      </w:r>
      <w:r>
        <w:rPr>
          <w:b/>
        </w:rPr>
        <w:t>Smlouva</w:t>
      </w:r>
      <w:r>
        <w:t xml:space="preserve">“): </w:t>
      </w:r>
    </w:p>
    <w:p w14:paraId="13218E92" w14:textId="1BA6C3C7" w:rsidR="003C0996" w:rsidRPr="00D003C6" w:rsidRDefault="000B1B93" w:rsidP="00D003C6">
      <w:pPr>
        <w:pStyle w:val="Odstavecseseznamem"/>
        <w:numPr>
          <w:ilvl w:val="0"/>
          <w:numId w:val="1"/>
        </w:numPr>
        <w:spacing w:after="103" w:line="265" w:lineRule="auto"/>
        <w:jc w:val="center"/>
      </w:pPr>
      <w:r w:rsidRPr="00F340B4">
        <w:rPr>
          <w:b/>
        </w:rPr>
        <w:t>Úvodní ustanovení</w:t>
      </w:r>
    </w:p>
    <w:p w14:paraId="41B2A5FD" w14:textId="77777777" w:rsidR="00D003C6" w:rsidRDefault="00D003C6" w:rsidP="00D003C6">
      <w:pPr>
        <w:pStyle w:val="Odstavecseseznamem"/>
        <w:spacing w:after="103" w:line="265" w:lineRule="auto"/>
        <w:ind w:left="576" w:firstLine="0"/>
        <w:jc w:val="left"/>
      </w:pPr>
    </w:p>
    <w:p w14:paraId="09672041" w14:textId="1F535D45" w:rsidR="003C0996" w:rsidRDefault="000B1B93" w:rsidP="00D003C6">
      <w:pPr>
        <w:pStyle w:val="Odstavecseseznamem"/>
        <w:numPr>
          <w:ilvl w:val="1"/>
          <w:numId w:val="1"/>
        </w:numPr>
        <w:ind w:left="397"/>
      </w:pPr>
      <w:r>
        <w:t>Smluvní strany uzavírají tuto Smlouvu na základě výsledků zadávacího řízení na nadlimitní veřejnou zakázku podle zákona č. 134/2016 Sb. o zadávání veřejných zakázek, ve znění pozdějších předpisů (dále jen "</w:t>
      </w:r>
      <w:r w:rsidRPr="00F340B4">
        <w:rPr>
          <w:b/>
        </w:rPr>
        <w:t>ZZVZ</w:t>
      </w:r>
      <w:r>
        <w:t>") a vnitřní směrnice Kupujícího č. 8/2020, s názvem „</w:t>
      </w:r>
      <w:r w:rsidRPr="00F340B4">
        <w:rPr>
          <w:b/>
        </w:rPr>
        <w:t>Nákup diskových polí</w:t>
      </w:r>
      <w:r>
        <w:t xml:space="preserve">“.  </w:t>
      </w:r>
    </w:p>
    <w:p w14:paraId="544D0D57" w14:textId="77777777" w:rsidR="003C0996" w:rsidRDefault="000B1B93" w:rsidP="00D003C6">
      <w:pPr>
        <w:numPr>
          <w:ilvl w:val="1"/>
          <w:numId w:val="1"/>
        </w:numPr>
        <w:ind w:left="397" w:hanging="566"/>
      </w:pPr>
      <w:r>
        <w:t xml:space="preserve">Smluvní strany se společně hlásí k principům odpovědného zadávání veřejných zakázek dle § 6 odst. 4 ZZVZ, kdy plněním předmětu veřejné zakázky a její úhradou obě strany získávají maximální hodnotu a společně se podílejí na pozitivním rozvoji společnosti a ekonomiky a minimalizaci negativních dopadů na životní prostředí. </w:t>
      </w:r>
    </w:p>
    <w:p w14:paraId="2B05B77F" w14:textId="77777777" w:rsidR="003C0996" w:rsidRDefault="000B1B93" w:rsidP="00D003C6">
      <w:pPr>
        <w:numPr>
          <w:ilvl w:val="1"/>
          <w:numId w:val="1"/>
        </w:numPr>
        <w:spacing w:after="606" w:line="240" w:lineRule="auto"/>
        <w:ind w:left="397" w:hanging="566"/>
      </w:pPr>
      <w:r>
        <w:t xml:space="preserve">Dodávka </w:t>
      </w:r>
      <w:r>
        <w:tab/>
        <w:t xml:space="preserve">bude </w:t>
      </w:r>
      <w:r>
        <w:tab/>
        <w:t xml:space="preserve">realizována </w:t>
      </w:r>
      <w:r>
        <w:tab/>
        <w:t xml:space="preserve">v souladu </w:t>
      </w:r>
      <w:r>
        <w:tab/>
        <w:t xml:space="preserve">se </w:t>
      </w:r>
      <w:r>
        <w:tab/>
        <w:t xml:space="preserve">zadávacími </w:t>
      </w:r>
      <w:r>
        <w:tab/>
        <w:t xml:space="preserve">podmínkami </w:t>
      </w:r>
      <w:r>
        <w:tab/>
        <w:t xml:space="preserve">Kupujícího stanovenými v rámci zadávacího řízení veřejné zakázky, a nabídkou Prodávajícího, podanou v tomto zadávacím řízení. </w:t>
      </w:r>
    </w:p>
    <w:p w14:paraId="155D4467" w14:textId="77777777" w:rsidR="003C0996" w:rsidRDefault="000B1B93">
      <w:pPr>
        <w:pStyle w:val="Nadpis2"/>
        <w:spacing w:after="106"/>
        <w:ind w:left="261" w:right="936"/>
      </w:pPr>
      <w:r>
        <w:rPr>
          <w:rFonts w:ascii="Times New Roman" w:eastAsia="Times New Roman" w:hAnsi="Times New Roman" w:cs="Times New Roman"/>
          <w:sz w:val="28"/>
        </w:rPr>
        <w:lastRenderedPageBreak/>
        <w:t xml:space="preserve">2. </w:t>
      </w:r>
      <w:r>
        <w:t>Předmět Smlouvy</w:t>
      </w:r>
    </w:p>
    <w:p w14:paraId="3615DEE9" w14:textId="77777777" w:rsidR="003C0996" w:rsidRDefault="000B1B93">
      <w:pPr>
        <w:ind w:left="703"/>
      </w:pPr>
      <w:r>
        <w:rPr>
          <w:b/>
          <w:sz w:val="24"/>
        </w:rPr>
        <w:t>2.1.</w:t>
      </w:r>
      <w:r>
        <w:rPr>
          <w:rFonts w:ascii="Arial" w:eastAsia="Arial" w:hAnsi="Arial" w:cs="Arial"/>
          <w:b/>
          <w:sz w:val="24"/>
        </w:rPr>
        <w:t xml:space="preserve"> </w:t>
      </w:r>
      <w:r>
        <w:t xml:space="preserve">Předmětem této Smlouvy je stanovení práv a závazků smluvních stran při zajištění a dodání 2 (dvou) totožných diskových polí včetně SAN Switchů dle specifikace, která tvoří </w:t>
      </w:r>
      <w:r>
        <w:rPr>
          <w:u w:val="single" w:color="000000"/>
        </w:rPr>
        <w:t xml:space="preserve">přílohu č. 1 </w:t>
      </w:r>
      <w:r>
        <w:t>této Smlouvy (dále jen „</w:t>
      </w:r>
      <w:r>
        <w:rPr>
          <w:b/>
        </w:rPr>
        <w:t>Disková pole</w:t>
      </w:r>
      <w:r>
        <w:t xml:space="preserve">“), včetně: </w:t>
      </w:r>
    </w:p>
    <w:p w14:paraId="04C24CF5" w14:textId="77777777" w:rsidR="003D7430" w:rsidRDefault="000B1B93" w:rsidP="00CD6ECE">
      <w:pPr>
        <w:numPr>
          <w:ilvl w:val="0"/>
          <w:numId w:val="2"/>
        </w:numPr>
        <w:spacing w:after="10"/>
        <w:ind w:firstLine="0"/>
      </w:pPr>
      <w:r>
        <w:t>dopravy do místa plnění,</w:t>
      </w:r>
    </w:p>
    <w:p w14:paraId="51EA99FA" w14:textId="123E8D60" w:rsidR="003C0996" w:rsidRDefault="000B1B93" w:rsidP="00CD6ECE">
      <w:pPr>
        <w:numPr>
          <w:ilvl w:val="0"/>
          <w:numId w:val="2"/>
        </w:numPr>
        <w:spacing w:after="10"/>
        <w:ind w:firstLine="0"/>
      </w:pPr>
      <w:r>
        <w:t xml:space="preserve">instalace a zaškolení obsluhy, </w:t>
      </w:r>
    </w:p>
    <w:p w14:paraId="3021DBC5" w14:textId="77777777" w:rsidR="003C0996" w:rsidRDefault="000B1B93">
      <w:pPr>
        <w:numPr>
          <w:ilvl w:val="0"/>
          <w:numId w:val="2"/>
        </w:numPr>
        <w:spacing w:after="10"/>
        <w:ind w:firstLine="0"/>
      </w:pPr>
      <w:r>
        <w:t xml:space="preserve">licencí k požadovaným funkcionalitám, </w:t>
      </w:r>
    </w:p>
    <w:p w14:paraId="1DF8F4C7" w14:textId="12AB7558" w:rsidR="003C0996" w:rsidRDefault="000B1B93">
      <w:pPr>
        <w:numPr>
          <w:ilvl w:val="0"/>
          <w:numId w:val="2"/>
        </w:numPr>
        <w:spacing w:after="0"/>
        <w:ind w:firstLine="0"/>
      </w:pPr>
      <w:r>
        <w:t xml:space="preserve">poskytování podpory a dalších služeb k zajištění provozu Diskových polí v rozsahu uvedeném v </w:t>
      </w:r>
      <w:r>
        <w:rPr>
          <w:u w:val="single" w:color="000000"/>
        </w:rPr>
        <w:t>příloze č. 1</w:t>
      </w:r>
      <w:r>
        <w:t xml:space="preserve"> Smlouvy v délce 60 měsíců od data podpisu předávacího protokolu dle článku 5. Smlouvy. </w:t>
      </w:r>
    </w:p>
    <w:p w14:paraId="72D33275" w14:textId="77777777" w:rsidR="003C0996" w:rsidRDefault="000B1B93">
      <w:pPr>
        <w:spacing w:after="9" w:line="259" w:lineRule="auto"/>
        <w:ind w:left="708" w:firstLine="0"/>
        <w:jc w:val="left"/>
      </w:pPr>
      <w:r>
        <w:t xml:space="preserve"> </w:t>
      </w:r>
    </w:p>
    <w:p w14:paraId="2B43AD3D" w14:textId="77777777" w:rsidR="003C0996" w:rsidRDefault="000B1B93">
      <w:pPr>
        <w:numPr>
          <w:ilvl w:val="1"/>
          <w:numId w:val="3"/>
        </w:numPr>
        <w:spacing w:after="0"/>
        <w:ind w:hanging="566"/>
      </w:pPr>
      <w:r>
        <w:t xml:space="preserve">Instalace, zaškolení obsluhy, licence a podpora v trvání 60 měsíců jsou součástí </w:t>
      </w:r>
      <w:proofErr w:type="gramStart"/>
      <w:r>
        <w:t>kupní  ceny</w:t>
      </w:r>
      <w:proofErr w:type="gramEnd"/>
      <w:r>
        <w:t xml:space="preserve"> Diskových polí. </w:t>
      </w:r>
    </w:p>
    <w:p w14:paraId="5E59C504" w14:textId="77777777" w:rsidR="003C0996" w:rsidRDefault="000B1B93">
      <w:pPr>
        <w:spacing w:after="9" w:line="259" w:lineRule="auto"/>
        <w:ind w:left="494" w:firstLine="0"/>
        <w:jc w:val="left"/>
      </w:pPr>
      <w:r>
        <w:t xml:space="preserve"> </w:t>
      </w:r>
    </w:p>
    <w:p w14:paraId="34E80BB6" w14:textId="77777777" w:rsidR="003C0996" w:rsidRDefault="000B1B93">
      <w:pPr>
        <w:numPr>
          <w:ilvl w:val="1"/>
          <w:numId w:val="3"/>
        </w:numPr>
        <w:spacing w:after="109"/>
        <w:ind w:hanging="566"/>
      </w:pPr>
      <w:r>
        <w:t xml:space="preserve">Disková pole budou nová, nepoužitá, neopravovaná, funkční a odpovídající požadavkům Kupujícího. </w:t>
      </w:r>
    </w:p>
    <w:p w14:paraId="4516161D" w14:textId="77777777" w:rsidR="003C0996" w:rsidRDefault="000B1B93">
      <w:pPr>
        <w:spacing w:after="199" w:line="259" w:lineRule="auto"/>
        <w:ind w:left="862" w:firstLine="0"/>
        <w:jc w:val="left"/>
      </w:pPr>
      <w:r>
        <w:t xml:space="preserve"> </w:t>
      </w:r>
    </w:p>
    <w:p w14:paraId="7B5B3DEF" w14:textId="77777777" w:rsidR="003C0996" w:rsidRDefault="000B1B93">
      <w:pPr>
        <w:pStyle w:val="Nadpis2"/>
        <w:spacing w:after="98"/>
        <w:ind w:left="261"/>
      </w:pPr>
      <w:r>
        <w:rPr>
          <w:rFonts w:ascii="Times New Roman" w:eastAsia="Times New Roman" w:hAnsi="Times New Roman" w:cs="Times New Roman"/>
          <w:sz w:val="28"/>
        </w:rPr>
        <w:t>3.</w:t>
      </w:r>
      <w:r>
        <w:rPr>
          <w:rFonts w:ascii="Arial" w:eastAsia="Arial" w:hAnsi="Arial" w:cs="Arial"/>
          <w:sz w:val="28"/>
        </w:rPr>
        <w:t xml:space="preserve"> </w:t>
      </w:r>
      <w:r>
        <w:t>Cena a platební podmínky</w:t>
      </w:r>
      <w:r>
        <w:rPr>
          <w:b w:val="0"/>
        </w:rPr>
        <w:t xml:space="preserve"> </w:t>
      </w:r>
    </w:p>
    <w:p w14:paraId="7663ED23" w14:textId="77777777" w:rsidR="003C0996" w:rsidRDefault="000B1B93">
      <w:pPr>
        <w:spacing w:after="23"/>
        <w:ind w:left="703"/>
      </w:pPr>
      <w:r>
        <w:rPr>
          <w:b/>
          <w:sz w:val="24"/>
        </w:rPr>
        <w:t>3.1.</w:t>
      </w:r>
      <w:r>
        <w:rPr>
          <w:rFonts w:ascii="Arial" w:eastAsia="Arial" w:hAnsi="Arial" w:cs="Arial"/>
          <w:b/>
          <w:sz w:val="24"/>
        </w:rPr>
        <w:t xml:space="preserve"> </w:t>
      </w:r>
      <w:r>
        <w:t>Smluvní strany se ve smyslu zákona č. 526/1990 Sb., o cenách, ve znění pozdějších předpisů, dohodly na celkové kupní ceně za obě Disková pole /</w:t>
      </w:r>
      <w:r>
        <w:rPr>
          <w:b/>
        </w:rPr>
        <w:t>dále doplní účastník</w:t>
      </w:r>
      <w:r>
        <w:t xml:space="preserve">/: </w:t>
      </w:r>
    </w:p>
    <w:p w14:paraId="728D4688" w14:textId="77777777" w:rsidR="003C0996" w:rsidRDefault="000B1B93">
      <w:pPr>
        <w:numPr>
          <w:ilvl w:val="0"/>
          <w:numId w:val="4"/>
        </w:numPr>
        <w:spacing w:after="9" w:line="250" w:lineRule="auto"/>
        <w:ind w:hanging="142"/>
        <w:jc w:val="left"/>
      </w:pPr>
      <w:r>
        <w:t xml:space="preserve">kupní cena bez DPH:  </w:t>
      </w:r>
      <w:r>
        <w:tab/>
        <w:t xml:space="preserve"> </w:t>
      </w:r>
      <w:r>
        <w:tab/>
        <w:t xml:space="preserve"> </w:t>
      </w:r>
      <w:r>
        <w:tab/>
        <w:t xml:space="preserve">9 846 790,00 Kč  </w:t>
      </w:r>
    </w:p>
    <w:p w14:paraId="30D7C21F" w14:textId="77777777" w:rsidR="003C0996" w:rsidRDefault="000B1B93">
      <w:pPr>
        <w:numPr>
          <w:ilvl w:val="0"/>
          <w:numId w:val="4"/>
        </w:numPr>
        <w:spacing w:after="9" w:line="250" w:lineRule="auto"/>
        <w:ind w:hanging="142"/>
        <w:jc w:val="left"/>
      </w:pPr>
      <w:r>
        <w:t xml:space="preserve">DPH:   </w:t>
      </w:r>
      <w:r>
        <w:tab/>
        <w:t xml:space="preserve">   </w:t>
      </w:r>
      <w:r>
        <w:tab/>
        <w:t xml:space="preserve"> </w:t>
      </w:r>
      <w:r>
        <w:tab/>
        <w:t xml:space="preserve"> </w:t>
      </w:r>
      <w:r>
        <w:tab/>
        <w:t xml:space="preserve"> </w:t>
      </w:r>
      <w:r>
        <w:tab/>
        <w:t xml:space="preserve">2 067 825,90 Kč </w:t>
      </w:r>
    </w:p>
    <w:p w14:paraId="603EFCB2" w14:textId="77777777" w:rsidR="003C0996" w:rsidRDefault="000B1B93">
      <w:pPr>
        <w:numPr>
          <w:ilvl w:val="0"/>
          <w:numId w:val="4"/>
        </w:numPr>
        <w:spacing w:after="9" w:line="250" w:lineRule="auto"/>
        <w:ind w:hanging="142"/>
        <w:jc w:val="left"/>
      </w:pPr>
      <w:r>
        <w:t xml:space="preserve">kupní </w:t>
      </w:r>
      <w:proofErr w:type="gramStart"/>
      <w:r>
        <w:t>cena  s DPH</w:t>
      </w:r>
      <w:proofErr w:type="gramEnd"/>
      <w:r>
        <w:t xml:space="preserve">:          </w:t>
      </w:r>
      <w:r>
        <w:tab/>
        <w:t xml:space="preserve"> </w:t>
      </w:r>
      <w:r>
        <w:tab/>
        <w:t xml:space="preserve"> </w:t>
      </w:r>
      <w:r>
        <w:tab/>
        <w:t xml:space="preserve">11 914 615,90 Kč </w:t>
      </w:r>
    </w:p>
    <w:p w14:paraId="6B7125E8" w14:textId="77777777" w:rsidR="003C0996" w:rsidRDefault="000B1B93">
      <w:pPr>
        <w:spacing w:after="9" w:line="259" w:lineRule="auto"/>
        <w:ind w:left="708" w:firstLine="0"/>
        <w:jc w:val="left"/>
      </w:pPr>
      <w:r>
        <w:t xml:space="preserve"> </w:t>
      </w:r>
    </w:p>
    <w:p w14:paraId="6EC82F0A" w14:textId="77777777" w:rsidR="003C0996" w:rsidRDefault="000B1B93">
      <w:pPr>
        <w:numPr>
          <w:ilvl w:val="1"/>
          <w:numId w:val="5"/>
        </w:numPr>
        <w:ind w:hanging="566"/>
      </w:pPr>
      <w:r>
        <w:t xml:space="preserve">Kupní cena uvedená v odstavci 3.1 výše je cenou nejvýše přípustnou za obě Disková pole a jsou v ní zahrnuty veškeré náklady Prodávajícího spojené s dodáním Diskových polí a s plněním všech povinností Prodávajícího dle této Smlouvy. </w:t>
      </w:r>
    </w:p>
    <w:p w14:paraId="10C172EB" w14:textId="77777777" w:rsidR="003C0996" w:rsidRDefault="000B1B93">
      <w:pPr>
        <w:numPr>
          <w:ilvl w:val="1"/>
          <w:numId w:val="5"/>
        </w:numPr>
        <w:ind w:hanging="566"/>
      </w:pPr>
      <w:r>
        <w:t xml:space="preserve">Kupující se zavazuje, že Disková pole převezme a zaplatí Prodávajícímu dohodnutou kupní cenu dle 3.1. výše. Kupní cena bude uhrazena po převzetí Diskových polí na základě předávacího protokolu dle čl. 5. níže, bez něhož není Prodávající oprávněn vystavit fakturu. Právo fakturovat vzniká Prodávajícímu dnem převzetí Diskových polí Kupujícím. </w:t>
      </w:r>
    </w:p>
    <w:p w14:paraId="68626494" w14:textId="77777777" w:rsidR="003C0996" w:rsidRDefault="000B1B93">
      <w:pPr>
        <w:numPr>
          <w:ilvl w:val="1"/>
          <w:numId w:val="5"/>
        </w:numPr>
        <w:ind w:hanging="566"/>
      </w:pPr>
      <w:r>
        <w:t>Daňový doklad (dále jen „</w:t>
      </w:r>
      <w:r>
        <w:rPr>
          <w:b/>
        </w:rPr>
        <w:t>Faktura</w:t>
      </w:r>
      <w:r>
        <w:t xml:space="preserve">“) bude Prodávajícím vystaven do 10 kalendářních dnů po převzetí Diskových polí Kupujícím. Podkladem pro vystavení Faktury bude podepsaný protokol o předání a převzetí Diskových polí. Faktura bude odeslána v elektronické podobě na e-mailovou adresu Kupujícího: </w:t>
      </w:r>
      <w:r>
        <w:rPr>
          <w:color w:val="0000FF"/>
          <w:u w:val="single" w:color="0000FF"/>
        </w:rPr>
        <w:t>fakturace@zoopraha.cz</w:t>
      </w:r>
      <w:r>
        <w:t xml:space="preserve">. </w:t>
      </w:r>
    </w:p>
    <w:p w14:paraId="21B97F59" w14:textId="77777777" w:rsidR="003C0996" w:rsidRDefault="000B1B93">
      <w:pPr>
        <w:numPr>
          <w:ilvl w:val="1"/>
          <w:numId w:val="5"/>
        </w:numPr>
        <w:ind w:hanging="566"/>
      </w:pPr>
      <w:r>
        <w:t xml:space="preserve">Faktura bude mít </w:t>
      </w:r>
      <w:r>
        <w:rPr>
          <w:b/>
        </w:rPr>
        <w:t>30 denní lhůtu splatnosti</w:t>
      </w:r>
      <w:r>
        <w:t xml:space="preserve"> ode dne jejího doručení Kupujícímu. Faktura musí obsahovat náležitosti daňového dokladu v souladu se zákonem č. 563/1991Sb., o účetnictví, ve znění pozdějších předpisů a s § 28 zákona č. 235/2004 Sb., o </w:t>
      </w:r>
      <w:proofErr w:type="gramStart"/>
      <w:r>
        <w:t>dani z  přidané</w:t>
      </w:r>
      <w:proofErr w:type="gramEnd"/>
      <w:r>
        <w:t xml:space="preserve"> hodnoty. Pokud Faktura nebude obsahovat všechny náležitosti daňového dokladu, bude Kupující oprávněn ji do data splatnosti vrátit zpět Prodávajícímu. V takovém případě se ruší běh lhůty splatnosti a nová lhůta počne běžet doručením opravené Faktury. </w:t>
      </w:r>
    </w:p>
    <w:p w14:paraId="64573D4A" w14:textId="77777777" w:rsidR="003C0996" w:rsidRDefault="000B1B93">
      <w:pPr>
        <w:numPr>
          <w:ilvl w:val="1"/>
          <w:numId w:val="5"/>
        </w:numPr>
        <w:spacing w:after="119"/>
        <w:ind w:hanging="566"/>
      </w:pPr>
      <w:r>
        <w:t xml:space="preserve">Přílohou Faktury bude oboustranně podepsaný předávací protokol. </w:t>
      </w:r>
    </w:p>
    <w:p w14:paraId="01D7366C" w14:textId="77777777" w:rsidR="003C0996" w:rsidRDefault="000B1B93">
      <w:pPr>
        <w:numPr>
          <w:ilvl w:val="1"/>
          <w:numId w:val="5"/>
        </w:numPr>
        <w:ind w:hanging="566"/>
      </w:pPr>
      <w:r>
        <w:t xml:space="preserve">Platba bude uskutečněna bezhotovostním převodem z účtu Kupujícího na účet Prodávajícího, a to v české měně.  </w:t>
      </w:r>
    </w:p>
    <w:p w14:paraId="384F8E59" w14:textId="77777777" w:rsidR="003C0996" w:rsidRDefault="000B1B93">
      <w:pPr>
        <w:numPr>
          <w:ilvl w:val="1"/>
          <w:numId w:val="5"/>
        </w:numPr>
        <w:spacing w:after="10"/>
        <w:ind w:hanging="566"/>
      </w:pPr>
      <w:r>
        <w:t xml:space="preserve">Kupující neposkytuje zálohové platby. </w:t>
      </w:r>
    </w:p>
    <w:p w14:paraId="5F14C041" w14:textId="77777777" w:rsidR="003C0996" w:rsidRDefault="000B1B93">
      <w:pPr>
        <w:spacing w:after="191" w:line="259" w:lineRule="auto"/>
        <w:ind w:left="708" w:firstLine="0"/>
        <w:jc w:val="left"/>
      </w:pPr>
      <w:r>
        <w:t xml:space="preserve"> </w:t>
      </w:r>
    </w:p>
    <w:p w14:paraId="3A2058E0" w14:textId="77777777" w:rsidR="003C0996" w:rsidRDefault="000B1B93">
      <w:pPr>
        <w:pStyle w:val="Nadpis2"/>
        <w:spacing w:after="101"/>
        <w:ind w:left="261" w:right="543"/>
      </w:pPr>
      <w:r>
        <w:rPr>
          <w:rFonts w:ascii="Times New Roman" w:eastAsia="Times New Roman" w:hAnsi="Times New Roman" w:cs="Times New Roman"/>
          <w:sz w:val="28"/>
        </w:rPr>
        <w:lastRenderedPageBreak/>
        <w:t>4.</w:t>
      </w:r>
      <w:r>
        <w:rPr>
          <w:rFonts w:ascii="Arial" w:eastAsia="Arial" w:hAnsi="Arial" w:cs="Arial"/>
          <w:sz w:val="28"/>
        </w:rPr>
        <w:t xml:space="preserve"> </w:t>
      </w:r>
      <w:r>
        <w:t>Doba a místo plnění</w:t>
      </w:r>
      <w:r>
        <w:rPr>
          <w:b w:val="0"/>
        </w:rPr>
        <w:t xml:space="preserve"> </w:t>
      </w:r>
    </w:p>
    <w:p w14:paraId="05FE6C5C" w14:textId="77777777" w:rsidR="003C0996" w:rsidRDefault="000B1B93">
      <w:pPr>
        <w:spacing w:after="10"/>
        <w:ind w:left="127" w:firstLine="0"/>
      </w:pPr>
      <w:r>
        <w:rPr>
          <w:b/>
          <w:sz w:val="24"/>
        </w:rPr>
        <w:t>4.1.</w:t>
      </w:r>
      <w:r>
        <w:rPr>
          <w:rFonts w:ascii="Arial" w:eastAsia="Arial" w:hAnsi="Arial" w:cs="Arial"/>
          <w:b/>
          <w:sz w:val="24"/>
        </w:rPr>
        <w:t xml:space="preserve"> </w:t>
      </w:r>
      <w:r>
        <w:t xml:space="preserve">Prodávající se zavazuje, že Disková pole dodá na své vlastní náklady Kupujícímu do </w:t>
      </w:r>
      <w:r>
        <w:rPr>
          <w:b/>
        </w:rPr>
        <w:t xml:space="preserve">20. </w:t>
      </w:r>
    </w:p>
    <w:p w14:paraId="0C8FB6E1" w14:textId="77777777" w:rsidR="003C0996" w:rsidRDefault="000B1B93">
      <w:pPr>
        <w:spacing w:after="129" w:line="259" w:lineRule="auto"/>
        <w:ind w:hanging="10"/>
        <w:jc w:val="left"/>
      </w:pPr>
      <w:r>
        <w:rPr>
          <w:b/>
        </w:rPr>
        <w:t>12. 2025</w:t>
      </w:r>
      <w:r>
        <w:t xml:space="preserve">. </w:t>
      </w:r>
    </w:p>
    <w:p w14:paraId="006784B9" w14:textId="77777777" w:rsidR="003C0996" w:rsidRDefault="000B1B93">
      <w:pPr>
        <w:ind w:left="127" w:firstLine="0"/>
      </w:pPr>
      <w:r>
        <w:rPr>
          <w:b/>
          <w:sz w:val="24"/>
        </w:rPr>
        <w:t>4.2.</w:t>
      </w:r>
      <w:r>
        <w:rPr>
          <w:rFonts w:ascii="Arial" w:eastAsia="Arial" w:hAnsi="Arial" w:cs="Arial"/>
          <w:b/>
          <w:sz w:val="24"/>
        </w:rPr>
        <w:t xml:space="preserve"> </w:t>
      </w:r>
      <w:r>
        <w:t xml:space="preserve">Místem dodání je sídlo Kupujícího uvedené v záhlaví této Smlouvy.  </w:t>
      </w:r>
    </w:p>
    <w:p w14:paraId="1E5B5C6A" w14:textId="77777777" w:rsidR="003C0996" w:rsidRDefault="000B1B93">
      <w:pPr>
        <w:spacing w:after="0"/>
        <w:ind w:left="703"/>
      </w:pPr>
      <w:r>
        <w:rPr>
          <w:b/>
          <w:sz w:val="24"/>
        </w:rPr>
        <w:t>4.3.</w:t>
      </w:r>
      <w:r>
        <w:rPr>
          <w:rFonts w:ascii="Arial" w:eastAsia="Arial" w:hAnsi="Arial" w:cs="Arial"/>
          <w:b/>
          <w:sz w:val="24"/>
        </w:rPr>
        <w:t xml:space="preserve"> </w:t>
      </w:r>
      <w:r>
        <w:t xml:space="preserve">O přesném termínu a způsobu dodání vyrozumí Prodávající Kupujícího minimálně 2 pracovní dny před jeho uskutečněním, a to telefonicky, či elektronickou poštou kontaktní osobě Kupujícího, která je uvedena v čl. 10 odst. 10.1. Smlouvy. </w:t>
      </w:r>
    </w:p>
    <w:p w14:paraId="31F5129F" w14:textId="77777777" w:rsidR="003C0996" w:rsidRDefault="000B1B93">
      <w:pPr>
        <w:spacing w:after="192" w:line="259" w:lineRule="auto"/>
        <w:ind w:left="142" w:firstLine="0"/>
        <w:jc w:val="left"/>
      </w:pPr>
      <w:r>
        <w:t xml:space="preserve"> </w:t>
      </w:r>
    </w:p>
    <w:p w14:paraId="21D823E6" w14:textId="77777777" w:rsidR="003C0996" w:rsidRDefault="000B1B93">
      <w:pPr>
        <w:spacing w:after="55" w:line="265" w:lineRule="auto"/>
        <w:ind w:left="2348" w:hanging="10"/>
        <w:jc w:val="left"/>
      </w:pPr>
      <w:r>
        <w:rPr>
          <w:rFonts w:ascii="Times New Roman" w:eastAsia="Times New Roman" w:hAnsi="Times New Roman" w:cs="Times New Roman"/>
          <w:b/>
          <w:sz w:val="28"/>
        </w:rPr>
        <w:t>5.</w:t>
      </w:r>
      <w:r>
        <w:rPr>
          <w:rFonts w:ascii="Arial" w:eastAsia="Arial" w:hAnsi="Arial" w:cs="Arial"/>
          <w:b/>
          <w:sz w:val="28"/>
        </w:rPr>
        <w:t xml:space="preserve"> </w:t>
      </w:r>
      <w:r>
        <w:rPr>
          <w:b/>
        </w:rPr>
        <w:t xml:space="preserve">Předání a převzetí Diskových polí                 </w:t>
      </w:r>
      <w:r>
        <w:t xml:space="preserve"> </w:t>
      </w:r>
    </w:p>
    <w:p w14:paraId="7BE5E2A0" w14:textId="77777777" w:rsidR="003C0996" w:rsidRDefault="000B1B93">
      <w:pPr>
        <w:ind w:left="703"/>
      </w:pPr>
      <w:r>
        <w:rPr>
          <w:b/>
          <w:sz w:val="24"/>
        </w:rPr>
        <w:t>5.1.</w:t>
      </w:r>
      <w:r>
        <w:rPr>
          <w:rFonts w:ascii="Arial" w:eastAsia="Arial" w:hAnsi="Arial" w:cs="Arial"/>
          <w:b/>
          <w:sz w:val="24"/>
        </w:rPr>
        <w:t xml:space="preserve"> </w:t>
      </w:r>
      <w:r>
        <w:t xml:space="preserve">Prodávající je povinen předat Disková pole Kupujícímu v předepsané a dohodnuté kvalitě a bez jakýchkoli faktických či právních vad.  </w:t>
      </w:r>
    </w:p>
    <w:p w14:paraId="3D341D8B" w14:textId="77777777" w:rsidR="003C0996" w:rsidRDefault="000B1B93">
      <w:pPr>
        <w:ind w:left="703"/>
      </w:pPr>
      <w:r>
        <w:rPr>
          <w:b/>
          <w:sz w:val="24"/>
        </w:rPr>
        <w:t>5.2.</w:t>
      </w:r>
      <w:r>
        <w:rPr>
          <w:rFonts w:ascii="Arial" w:eastAsia="Arial" w:hAnsi="Arial" w:cs="Arial"/>
          <w:b/>
          <w:sz w:val="24"/>
        </w:rPr>
        <w:t xml:space="preserve"> </w:t>
      </w:r>
      <w:r>
        <w:t xml:space="preserve">Bezprostředně po dodání Diskových polí je Prodávající povinen je instalovat na konkrétním místě stanoveném Kupujícím, uvést je do provozu a zaškolit pracovníky Kupujícího k jejich obsluze. </w:t>
      </w:r>
    </w:p>
    <w:p w14:paraId="135E3C6F" w14:textId="77777777" w:rsidR="003C0996" w:rsidRDefault="000B1B93">
      <w:pPr>
        <w:ind w:left="703"/>
      </w:pPr>
      <w:r>
        <w:rPr>
          <w:b/>
          <w:sz w:val="24"/>
        </w:rPr>
        <w:t>5.3.</w:t>
      </w:r>
      <w:r>
        <w:rPr>
          <w:rFonts w:ascii="Arial" w:eastAsia="Arial" w:hAnsi="Arial" w:cs="Arial"/>
          <w:b/>
          <w:sz w:val="24"/>
        </w:rPr>
        <w:t xml:space="preserve"> </w:t>
      </w:r>
      <w:r>
        <w:t xml:space="preserve">Prodávající je vlastníkem Diskových polí a nese nebezpečí škody na nich do nabytí vlastnického práva k Diskovým polím Kupujícím. Kupující nabývá vlastnického práva k Diskovým polím na základě předávacího protokolu. </w:t>
      </w:r>
    </w:p>
    <w:p w14:paraId="2141271F" w14:textId="77777777" w:rsidR="003C0996" w:rsidRDefault="000B1B93">
      <w:pPr>
        <w:ind w:left="703"/>
      </w:pPr>
      <w:r>
        <w:rPr>
          <w:b/>
          <w:sz w:val="24"/>
        </w:rPr>
        <w:t>5.4.</w:t>
      </w:r>
      <w:r>
        <w:rPr>
          <w:rFonts w:ascii="Arial" w:eastAsia="Arial" w:hAnsi="Arial" w:cs="Arial"/>
          <w:b/>
          <w:sz w:val="24"/>
        </w:rPr>
        <w:t xml:space="preserve"> </w:t>
      </w:r>
      <w:r>
        <w:t xml:space="preserve">Předávací protokol bude podepsán oběma smluvními stranami po instalaci a uvedení Diskových polí do provozu a zaškolení pracovníků Prodávajícího. Předávací protokol bude obsahovat specifikaci Diskových polí, místo a datum jejich předání. Disková pole převezme v místě plnění kontaktní osoba Kupujícího, která je uvedená v čl. 10, odst. 10.1. níže nebo jí pověřená osoba. Prodávající je povinen předat Kupujícímu Disková pole, instalovat je, uvést do provozu a zaškolit pracovníky Kupujícího v pracovních dnech v době od 8:00 hodin do 16:00 hodin. </w:t>
      </w:r>
    </w:p>
    <w:p w14:paraId="5B869DF6" w14:textId="77777777" w:rsidR="003C0996" w:rsidRDefault="000B1B93">
      <w:pPr>
        <w:ind w:left="703"/>
      </w:pPr>
      <w:r>
        <w:rPr>
          <w:b/>
          <w:sz w:val="24"/>
        </w:rPr>
        <w:t>5.5.</w:t>
      </w:r>
      <w:r>
        <w:rPr>
          <w:rFonts w:ascii="Arial" w:eastAsia="Arial" w:hAnsi="Arial" w:cs="Arial"/>
          <w:b/>
          <w:sz w:val="24"/>
        </w:rPr>
        <w:t xml:space="preserve"> </w:t>
      </w:r>
      <w:r>
        <w:t xml:space="preserve">Kupující je oprávněn odmítnout převzít Disková pole a podepsat předávacího protokol, bude-li se na některém z nich vyskytovat v okamžiku předání vada či více vad. O odmítnutí převzetí Diskových polí bude sepsán zápis, v němž budou specifikovány vady Diskových polí, případně jiná porušení této Smlouvy a stanovena lhůta pro jejich odstranění. </w:t>
      </w:r>
    </w:p>
    <w:p w14:paraId="5666CE11" w14:textId="77777777" w:rsidR="003C0996" w:rsidRDefault="000B1B93">
      <w:pPr>
        <w:spacing w:after="109"/>
        <w:ind w:left="703"/>
      </w:pPr>
      <w:r>
        <w:rPr>
          <w:b/>
          <w:sz w:val="24"/>
        </w:rPr>
        <w:t>5.6.</w:t>
      </w:r>
      <w:r>
        <w:rPr>
          <w:rFonts w:ascii="Arial" w:eastAsia="Arial" w:hAnsi="Arial" w:cs="Arial"/>
          <w:b/>
          <w:sz w:val="24"/>
        </w:rPr>
        <w:t xml:space="preserve"> </w:t>
      </w:r>
      <w:r>
        <w:t xml:space="preserve">Prodávající je povinen spolu s Diskovými poli předat Kupujícímu také veškeré listiny a doklady nezbytné k řádnému užívání a k nakládání s Diskovými poli, zejména záruční list, technickou dokumentaci a manuál k obsluze.  </w:t>
      </w:r>
    </w:p>
    <w:p w14:paraId="40FC4B00" w14:textId="77777777" w:rsidR="003C0996" w:rsidRDefault="000B1B93">
      <w:pPr>
        <w:spacing w:after="192" w:line="259" w:lineRule="auto"/>
        <w:ind w:left="142" w:firstLine="0"/>
        <w:jc w:val="left"/>
      </w:pPr>
      <w:r>
        <w:t xml:space="preserve"> </w:t>
      </w:r>
    </w:p>
    <w:p w14:paraId="29D61D43" w14:textId="77777777" w:rsidR="003C0996" w:rsidRDefault="000B1B93">
      <w:pPr>
        <w:pStyle w:val="Nadpis2"/>
        <w:ind w:left="261" w:right="112"/>
      </w:pPr>
      <w:r>
        <w:rPr>
          <w:rFonts w:ascii="Times New Roman" w:eastAsia="Times New Roman" w:hAnsi="Times New Roman" w:cs="Times New Roman"/>
          <w:sz w:val="28"/>
        </w:rPr>
        <w:t>6.</w:t>
      </w:r>
      <w:r>
        <w:rPr>
          <w:rFonts w:ascii="Arial" w:eastAsia="Arial" w:hAnsi="Arial" w:cs="Arial"/>
          <w:sz w:val="28"/>
        </w:rPr>
        <w:t xml:space="preserve"> </w:t>
      </w:r>
      <w:r>
        <w:t>Záruka za jakost a odpovědnost za škodu</w:t>
      </w:r>
      <w:r>
        <w:rPr>
          <w:b w:val="0"/>
        </w:rPr>
        <w:t xml:space="preserve"> </w:t>
      </w:r>
    </w:p>
    <w:p w14:paraId="162D5A26" w14:textId="77777777" w:rsidR="003C0996" w:rsidRDefault="000B1B93">
      <w:pPr>
        <w:ind w:left="703"/>
      </w:pPr>
      <w:r>
        <w:rPr>
          <w:b/>
          <w:sz w:val="24"/>
        </w:rPr>
        <w:t>6.1.</w:t>
      </w:r>
      <w:r>
        <w:rPr>
          <w:rFonts w:ascii="Arial" w:eastAsia="Arial" w:hAnsi="Arial" w:cs="Arial"/>
          <w:b/>
          <w:sz w:val="24"/>
        </w:rPr>
        <w:t xml:space="preserve"> </w:t>
      </w:r>
      <w:r>
        <w:t>Prodávající poskytuje ve smyslu § 2113 a násl. občanského zákoníku Kupujícímu záruku za jakost Diskových polí spočívající v tom, že Disková pole a jejich veškeré součásti budou po celou dobu záruční doby způsobilé ke smluvenému či obvyklému užívání, resp. si zachovají smluvené či obvyklé vlastnosti.  Záruční doba počíná běžet ode dne následujícího po protokolárním předání a převzetí Diskových polí a trvá</w:t>
      </w:r>
      <w:r>
        <w:rPr>
          <w:b/>
        </w:rPr>
        <w:t xml:space="preserve"> 60 měsíců</w:t>
      </w:r>
      <w:r>
        <w:t xml:space="preserve">. Po dobu, po kterou Kupující nemůže užívat Disková pole pro vady, za které odpovídá Prodávající, záruční doba neběží. </w:t>
      </w:r>
    </w:p>
    <w:p w14:paraId="64E8303B" w14:textId="77777777" w:rsidR="003C0996" w:rsidRDefault="000B1B93">
      <w:pPr>
        <w:ind w:left="703"/>
      </w:pPr>
      <w:r>
        <w:rPr>
          <w:b/>
          <w:sz w:val="24"/>
        </w:rPr>
        <w:t>6.2.</w:t>
      </w:r>
      <w:r>
        <w:rPr>
          <w:rFonts w:ascii="Arial" w:eastAsia="Arial" w:hAnsi="Arial" w:cs="Arial"/>
          <w:b/>
          <w:sz w:val="24"/>
        </w:rPr>
        <w:t xml:space="preserve"> </w:t>
      </w:r>
      <w:r>
        <w:t xml:space="preserve">Prodávající odpovídá za vady, které mají Disková pole při převzetí, jakož i za vady, které se vyskytnou po převzetí v záruční době. Vadou se rozumí odchylka od druhu či kvalitativních náležitostí a funkčnosti Diskových polí stanovených touto Smlouvou, technickými normami či obecně závaznými právními předpisy, dále dodání jiných Diskových polí a vady v dokladech nutných k řádnému užívání a nakládání s Diskovými poli. </w:t>
      </w:r>
    </w:p>
    <w:p w14:paraId="3A8F2BC3" w14:textId="77777777" w:rsidR="003C0996" w:rsidRDefault="000B1B93">
      <w:pPr>
        <w:ind w:left="703"/>
      </w:pPr>
      <w:r>
        <w:rPr>
          <w:b/>
          <w:sz w:val="24"/>
        </w:rPr>
        <w:lastRenderedPageBreak/>
        <w:t>6.3.</w:t>
      </w:r>
      <w:r>
        <w:rPr>
          <w:rFonts w:ascii="Arial" w:eastAsia="Arial" w:hAnsi="Arial" w:cs="Arial"/>
          <w:b/>
          <w:sz w:val="24"/>
        </w:rPr>
        <w:t xml:space="preserve"> </w:t>
      </w:r>
      <w:r>
        <w:t xml:space="preserve">Prodávající dále odpovídá za vady vyskytnuvší se po uplynutí záruční doby, pokud byly způsobeny porušením jeho povinností. </w:t>
      </w:r>
    </w:p>
    <w:p w14:paraId="218EBA00" w14:textId="77777777" w:rsidR="003C0996" w:rsidRDefault="000B1B93">
      <w:pPr>
        <w:ind w:left="703"/>
      </w:pPr>
      <w:r>
        <w:rPr>
          <w:b/>
          <w:sz w:val="24"/>
        </w:rPr>
        <w:t>6.4.</w:t>
      </w:r>
      <w:r>
        <w:rPr>
          <w:rFonts w:ascii="Arial" w:eastAsia="Arial" w:hAnsi="Arial" w:cs="Arial"/>
          <w:b/>
          <w:sz w:val="24"/>
        </w:rPr>
        <w:t xml:space="preserve"> </w:t>
      </w:r>
      <w:r>
        <w:t xml:space="preserve">Kupující je povinen zjištěné vady bezodkladně oznámit Prodávajícímu, a to písemně, telefonicky či elektronickou poštou. Prodávající se zavazuje, že nastoupí k odstranění vad Diskových polí do 24 hodin od jejich nahlášení Kupujícím. Nelze-li vady Diskových </w:t>
      </w:r>
    </w:p>
    <w:p w14:paraId="7B824386" w14:textId="77777777" w:rsidR="003C0996" w:rsidRDefault="000B1B93">
      <w:pPr>
        <w:ind w:left="708" w:firstLine="0"/>
      </w:pPr>
      <w:r>
        <w:t xml:space="preserve">polí odstranit v sídle Kupujícího, je Prodávající povinen na své vlastní náklady vadná Disková pole, nebo některé z nich, vyzvednout a odvézt k opravě, a následně na své náklady opravená Disková pole dopravit zpět Kupujícímu. Prodávající je povinen písemně potvrdit, kdy Kupující právo uplatnil, jakož i datum provedení opravy. </w:t>
      </w:r>
    </w:p>
    <w:p w14:paraId="4F656E5B" w14:textId="77777777" w:rsidR="003C0996" w:rsidRDefault="000B1B93">
      <w:pPr>
        <w:ind w:left="703"/>
      </w:pPr>
      <w:r>
        <w:rPr>
          <w:b/>
          <w:sz w:val="24"/>
        </w:rPr>
        <w:t>6.5.</w:t>
      </w:r>
      <w:r>
        <w:rPr>
          <w:rFonts w:ascii="Arial" w:eastAsia="Arial" w:hAnsi="Arial" w:cs="Arial"/>
          <w:b/>
          <w:sz w:val="24"/>
        </w:rPr>
        <w:t xml:space="preserve"> </w:t>
      </w:r>
      <w:r>
        <w:t xml:space="preserve">Prodávající je povinen vady bezplatně odstranit v dohodnuté lhůtě, nejpozději však do 3 pracovních dnů ode dne, kdy Kupující právo z vadného plnění uplatnil, nedohodnou-li se smluvní strany jinak. </w:t>
      </w:r>
    </w:p>
    <w:p w14:paraId="01476A83" w14:textId="77777777" w:rsidR="003C0996" w:rsidRDefault="000B1B93">
      <w:pPr>
        <w:ind w:left="703"/>
      </w:pPr>
      <w:r>
        <w:rPr>
          <w:b/>
          <w:sz w:val="24"/>
        </w:rPr>
        <w:t>6.6.</w:t>
      </w:r>
      <w:r>
        <w:rPr>
          <w:rFonts w:ascii="Arial" w:eastAsia="Arial" w:hAnsi="Arial" w:cs="Arial"/>
          <w:b/>
          <w:sz w:val="24"/>
        </w:rPr>
        <w:t xml:space="preserve"> </w:t>
      </w:r>
      <w:r>
        <w:t xml:space="preserve">Pokud porušením povinností Prodávajícího vyplývajících z obecně závazných právních předpisů či z této Smlouvy vznikne Kupujícímu v důsledku použití či užívání Diskových polí jakákoliv škoda, odpovídá za ni Prodávající, a to bez ohledu na zavinění. </w:t>
      </w:r>
    </w:p>
    <w:p w14:paraId="2BCDC1B6" w14:textId="77777777" w:rsidR="003C0996" w:rsidRDefault="000B1B93">
      <w:pPr>
        <w:spacing w:after="222" w:line="259" w:lineRule="auto"/>
        <w:ind w:left="708" w:firstLine="0"/>
        <w:jc w:val="left"/>
      </w:pPr>
      <w:r>
        <w:t xml:space="preserve">  </w:t>
      </w:r>
      <w:r>
        <w:tab/>
      </w:r>
      <w:r>
        <w:rPr>
          <w:b/>
        </w:rPr>
        <w:t xml:space="preserve"> </w:t>
      </w:r>
    </w:p>
    <w:p w14:paraId="0F8D3DB6" w14:textId="77777777" w:rsidR="003C0996" w:rsidRDefault="000B1B93">
      <w:pPr>
        <w:numPr>
          <w:ilvl w:val="0"/>
          <w:numId w:val="6"/>
        </w:numPr>
        <w:spacing w:after="37" w:line="259" w:lineRule="auto"/>
        <w:ind w:left="1818" w:hanging="703"/>
        <w:jc w:val="center"/>
      </w:pPr>
      <w:r>
        <w:rPr>
          <w:b/>
        </w:rPr>
        <w:t xml:space="preserve">Podpora provozu Diskových polí </w:t>
      </w:r>
    </w:p>
    <w:p w14:paraId="38851EE2" w14:textId="77777777" w:rsidR="003C0996" w:rsidRDefault="000B1B93">
      <w:pPr>
        <w:numPr>
          <w:ilvl w:val="1"/>
          <w:numId w:val="6"/>
        </w:numPr>
        <w:spacing w:after="109"/>
        <w:ind w:left="2401" w:hanging="566"/>
      </w:pPr>
      <w:r>
        <w:t xml:space="preserve">Prodávající se zavazuje, že bude poskytovat Kupujícímu podporu provozu Diskových polí, včetně dalších služeb, dle specifikace uvedené v </w:t>
      </w:r>
      <w:r>
        <w:rPr>
          <w:u w:val="single" w:color="000000"/>
        </w:rPr>
        <w:t>příloze č. 1</w:t>
      </w:r>
      <w:r>
        <w:t xml:space="preserve"> Smlouvy. </w:t>
      </w:r>
    </w:p>
    <w:p w14:paraId="65FEA94A" w14:textId="77777777" w:rsidR="003C0996" w:rsidRDefault="000B1B93">
      <w:pPr>
        <w:numPr>
          <w:ilvl w:val="1"/>
          <w:numId w:val="6"/>
        </w:numPr>
        <w:spacing w:after="0"/>
        <w:ind w:left="2401" w:hanging="566"/>
      </w:pPr>
      <w:r>
        <w:t xml:space="preserve">Poskytování podpory provozu Diskových polí dle této Smlouvy je zahrnuto v ceně dle článku 3., odst. 3.1. výše.  </w:t>
      </w:r>
    </w:p>
    <w:p w14:paraId="75B174AA" w14:textId="77777777" w:rsidR="003C0996" w:rsidRDefault="000B1B93">
      <w:pPr>
        <w:spacing w:after="190" w:line="259" w:lineRule="auto"/>
        <w:ind w:left="142" w:firstLine="0"/>
        <w:jc w:val="left"/>
      </w:pPr>
      <w:r>
        <w:t xml:space="preserve"> </w:t>
      </w:r>
    </w:p>
    <w:p w14:paraId="33D59678" w14:textId="77777777" w:rsidR="003C0996" w:rsidRDefault="000B1B93">
      <w:pPr>
        <w:pStyle w:val="Nadpis2"/>
        <w:ind w:left="261" w:right="115"/>
      </w:pPr>
      <w:r>
        <w:rPr>
          <w:rFonts w:ascii="Times New Roman" w:eastAsia="Times New Roman" w:hAnsi="Times New Roman" w:cs="Times New Roman"/>
          <w:sz w:val="28"/>
        </w:rPr>
        <w:t>8.</w:t>
      </w:r>
      <w:r>
        <w:rPr>
          <w:rFonts w:ascii="Arial" w:eastAsia="Arial" w:hAnsi="Arial" w:cs="Arial"/>
          <w:sz w:val="28"/>
        </w:rPr>
        <w:t xml:space="preserve"> </w:t>
      </w:r>
      <w:r>
        <w:t>Smluvní sankce</w:t>
      </w:r>
      <w:r>
        <w:rPr>
          <w:b w:val="0"/>
        </w:rPr>
        <w:t xml:space="preserve"> </w:t>
      </w:r>
    </w:p>
    <w:p w14:paraId="23FA450C" w14:textId="77777777" w:rsidR="003C0996" w:rsidRDefault="000B1B93">
      <w:pPr>
        <w:ind w:left="703"/>
      </w:pPr>
      <w:r>
        <w:rPr>
          <w:b/>
          <w:sz w:val="24"/>
        </w:rPr>
        <w:t>8.1.</w:t>
      </w:r>
      <w:r>
        <w:rPr>
          <w:rFonts w:ascii="Arial" w:eastAsia="Arial" w:hAnsi="Arial" w:cs="Arial"/>
          <w:b/>
          <w:sz w:val="24"/>
        </w:rPr>
        <w:t xml:space="preserve"> </w:t>
      </w:r>
      <w:r>
        <w:t xml:space="preserve">V případě nedodržení sjednané doby plnění specifikovaného v čl. 2., odst. 2.1 výše se Prodávající zavazuje zaplatit Kupujícímu smluvní pokutu ve výši 0,1 % z celkové kupní ceny bez DPH uvedené v čl. 3., odst. 3.1. výše, a to za každý i započatý den prodlení. Smluvní pokuta ve stejné výši se sjednává i pro případ, že Prodávající neodstraní vadu ve lhůtě dle čl. 6. odst. 6.5. této Smlouvy. </w:t>
      </w:r>
    </w:p>
    <w:p w14:paraId="5337B3D3" w14:textId="77777777" w:rsidR="003C0996" w:rsidRDefault="000B1B93">
      <w:pPr>
        <w:ind w:left="703"/>
      </w:pPr>
      <w:r>
        <w:rPr>
          <w:b/>
          <w:sz w:val="24"/>
        </w:rPr>
        <w:t>8.2.</w:t>
      </w:r>
      <w:r>
        <w:rPr>
          <w:rFonts w:ascii="Arial" w:eastAsia="Arial" w:hAnsi="Arial" w:cs="Arial"/>
          <w:b/>
          <w:sz w:val="24"/>
        </w:rPr>
        <w:t xml:space="preserve"> </w:t>
      </w:r>
      <w:r>
        <w:t xml:space="preserve">V případě prodlení Kupujícího s úhradou kupní ceny je Prodávající oprávněn požadovat zaplacení zákonného úroku z prodlení za každý den prodlení. </w:t>
      </w:r>
    </w:p>
    <w:p w14:paraId="1AFA9705" w14:textId="77777777" w:rsidR="003C0996" w:rsidRDefault="000B1B93">
      <w:pPr>
        <w:ind w:left="703"/>
      </w:pPr>
      <w:r>
        <w:rPr>
          <w:b/>
          <w:sz w:val="24"/>
        </w:rPr>
        <w:t>8.3.</w:t>
      </w:r>
      <w:r>
        <w:rPr>
          <w:rFonts w:ascii="Arial" w:eastAsia="Arial" w:hAnsi="Arial" w:cs="Arial"/>
          <w:b/>
          <w:sz w:val="24"/>
        </w:rPr>
        <w:t xml:space="preserve"> </w:t>
      </w:r>
      <w:r>
        <w:t xml:space="preserve">Za porušení mlčenlivosti dále specifikované v čl. 11. odst. </w:t>
      </w:r>
      <w:proofErr w:type="gramStart"/>
      <w:r>
        <w:t>11.1. této</w:t>
      </w:r>
      <w:proofErr w:type="gramEnd"/>
      <w:r>
        <w:t xml:space="preserve"> Smlouvy je Prodávající povinen uhradit Kupujícímu smluvní pokutu ve výši 10.000,- Kč, a to za každý jednotlivý případ porušení povinnosti. </w:t>
      </w:r>
    </w:p>
    <w:p w14:paraId="1A806DD7" w14:textId="77777777" w:rsidR="003C0996" w:rsidRDefault="000B1B93">
      <w:pPr>
        <w:ind w:left="703"/>
      </w:pPr>
      <w:r>
        <w:rPr>
          <w:b/>
          <w:sz w:val="24"/>
        </w:rPr>
        <w:t>8.4.</w:t>
      </w:r>
      <w:r>
        <w:rPr>
          <w:rFonts w:ascii="Arial" w:eastAsia="Arial" w:hAnsi="Arial" w:cs="Arial"/>
          <w:b/>
          <w:sz w:val="24"/>
        </w:rPr>
        <w:t xml:space="preserve"> </w:t>
      </w:r>
      <w:r>
        <w:t xml:space="preserve">Právo fakturovat a vymáhat smluvní pokutu a úrok z prodlení vzniká Kupujícímu prvním dnem následujícím po marném uplynutí doby stanovené k plnění nebo dnem následujícím po porušení povinnosti Prodávajícím. Prodávajícímu vzniká nárok na úrok z prodlení prvním dnem následujícím po marném uplynutí lhůty splatnosti faktury. </w:t>
      </w:r>
    </w:p>
    <w:p w14:paraId="4C028E79" w14:textId="77777777" w:rsidR="003C0996" w:rsidRDefault="000B1B93">
      <w:pPr>
        <w:ind w:left="703"/>
      </w:pPr>
      <w:r>
        <w:rPr>
          <w:b/>
          <w:sz w:val="24"/>
        </w:rPr>
        <w:t>8.5.</w:t>
      </w:r>
      <w:r>
        <w:rPr>
          <w:rFonts w:ascii="Arial" w:eastAsia="Arial" w:hAnsi="Arial" w:cs="Arial"/>
          <w:b/>
          <w:sz w:val="24"/>
        </w:rPr>
        <w:t xml:space="preserve"> </w:t>
      </w:r>
      <w:r>
        <w:t xml:space="preserve">Faktura za smluvní pokutu je splatná do 30 dnů ode dne jejího doručení na adresu povinné smluvní strany.  </w:t>
      </w:r>
    </w:p>
    <w:p w14:paraId="192088BC" w14:textId="77777777" w:rsidR="003C0996" w:rsidRDefault="000B1B93">
      <w:pPr>
        <w:spacing w:after="109"/>
        <w:ind w:left="703"/>
      </w:pPr>
      <w:r>
        <w:rPr>
          <w:b/>
          <w:sz w:val="24"/>
        </w:rPr>
        <w:t>8.6.</w:t>
      </w:r>
      <w:r>
        <w:rPr>
          <w:rFonts w:ascii="Arial" w:eastAsia="Arial" w:hAnsi="Arial" w:cs="Arial"/>
          <w:b/>
          <w:sz w:val="24"/>
        </w:rPr>
        <w:t xml:space="preserve"> </w:t>
      </w:r>
      <w:r>
        <w:t xml:space="preserve">Smluvní strany se dohodly, že zaplacením smluvní pokuty není dotčeno právo na náhradu případně vzniklé škody a rovněž není dotčena povinnost řádně plnit povinnosti vyplývající z této Smlouvy. </w:t>
      </w:r>
    </w:p>
    <w:p w14:paraId="102A406F" w14:textId="77777777" w:rsidR="003C0996" w:rsidRDefault="000B1B93">
      <w:pPr>
        <w:spacing w:after="191" w:line="259" w:lineRule="auto"/>
        <w:ind w:left="708" w:firstLine="0"/>
        <w:jc w:val="left"/>
      </w:pPr>
      <w:r>
        <w:t xml:space="preserve"> </w:t>
      </w:r>
    </w:p>
    <w:p w14:paraId="3FF69547" w14:textId="77777777" w:rsidR="003C0996" w:rsidRDefault="000B1B93">
      <w:pPr>
        <w:pStyle w:val="Nadpis2"/>
        <w:ind w:left="261" w:right="115"/>
      </w:pPr>
      <w:r>
        <w:rPr>
          <w:rFonts w:ascii="Times New Roman" w:eastAsia="Times New Roman" w:hAnsi="Times New Roman" w:cs="Times New Roman"/>
          <w:sz w:val="28"/>
        </w:rPr>
        <w:lastRenderedPageBreak/>
        <w:t>9.</w:t>
      </w:r>
      <w:r>
        <w:rPr>
          <w:rFonts w:ascii="Arial" w:eastAsia="Arial" w:hAnsi="Arial" w:cs="Arial"/>
          <w:sz w:val="28"/>
        </w:rPr>
        <w:t xml:space="preserve"> </w:t>
      </w:r>
      <w:r>
        <w:t>Odstoupení od smlouvy</w:t>
      </w:r>
      <w:r>
        <w:rPr>
          <w:b w:val="0"/>
        </w:rPr>
        <w:t xml:space="preserve"> </w:t>
      </w:r>
    </w:p>
    <w:p w14:paraId="71C98C0C" w14:textId="77777777" w:rsidR="003C0996" w:rsidRDefault="000B1B93">
      <w:pPr>
        <w:ind w:left="703"/>
      </w:pPr>
      <w:r>
        <w:rPr>
          <w:b/>
          <w:sz w:val="24"/>
        </w:rPr>
        <w:t>9.1.</w:t>
      </w:r>
      <w:r>
        <w:rPr>
          <w:rFonts w:ascii="Arial" w:eastAsia="Arial" w:hAnsi="Arial" w:cs="Arial"/>
          <w:b/>
          <w:sz w:val="24"/>
        </w:rPr>
        <w:t xml:space="preserve"> </w:t>
      </w:r>
      <w:r>
        <w:t xml:space="preserve">Od této Smlouvy může kterákoli smluvní strana odstoupit, byla-li Smlouva porušena podstatným způsobem druhou smluvní stranou. Za podstatné porušení je ze strany Prodávajícího považováno více než </w:t>
      </w:r>
      <w:proofErr w:type="gramStart"/>
      <w:r>
        <w:t>30-ti</w:t>
      </w:r>
      <w:proofErr w:type="gramEnd"/>
      <w:r>
        <w:t xml:space="preserve"> denní prodlení s dodáním Diskových polí nebo opakované (2x) dodání vadného Diskového pole nebo opakované (3x) neodstranění vad ve lhůtě stanovené v čl. 6. odst. 6.5. Smlouvy. Za podstatné porušení Smlouvy ze strany Kupujícího se považuje bezdůvodné prodlení s úhradou faktury oproti splatnosti sjednané v čl. 3. odst. 3.5. o více než 60 dnů. Účinky odstoupení od Smlouvy nastávají dnem, kdy je písemné odstoupení doručeno druhé smluvní straně. </w:t>
      </w:r>
    </w:p>
    <w:p w14:paraId="5C0E9E98" w14:textId="77777777" w:rsidR="003C0996" w:rsidRDefault="000B1B93">
      <w:pPr>
        <w:ind w:left="703"/>
      </w:pPr>
      <w:r>
        <w:rPr>
          <w:b/>
          <w:sz w:val="24"/>
        </w:rPr>
        <w:t>9.2.</w:t>
      </w:r>
      <w:r>
        <w:rPr>
          <w:rFonts w:ascii="Arial" w:eastAsia="Arial" w:hAnsi="Arial" w:cs="Arial"/>
          <w:b/>
          <w:sz w:val="24"/>
        </w:rPr>
        <w:t xml:space="preserve"> </w:t>
      </w:r>
      <w:r>
        <w:t xml:space="preserve">Kupující je dále oprávněn od Smlouvy odstoupit v případě, že vůči majetku Prodávajícího probíhá insolvenční řízení, v němž bylo vydáno rozhodnutí o úpadku anebo i v případě, že insolvenční návrh byl zamítnut proto, že majetek nepostačuje k úhradě nákladů insolvenčního řízení. Rovněž pak v případě, kdy Prodávající vstoupí do likvidace. </w:t>
      </w:r>
    </w:p>
    <w:p w14:paraId="37E71F56" w14:textId="77777777" w:rsidR="003C0996" w:rsidRDefault="000B1B93">
      <w:pPr>
        <w:ind w:left="703"/>
      </w:pPr>
      <w:r>
        <w:rPr>
          <w:b/>
          <w:sz w:val="24"/>
        </w:rPr>
        <w:t>9.3.</w:t>
      </w:r>
      <w:r>
        <w:rPr>
          <w:rFonts w:ascii="Arial" w:eastAsia="Arial" w:hAnsi="Arial" w:cs="Arial"/>
          <w:b/>
          <w:sz w:val="24"/>
        </w:rPr>
        <w:t xml:space="preserve"> </w:t>
      </w:r>
      <w:r>
        <w:t xml:space="preserve">Účinky každého odstoupení od Smlouvy nastávají okamžikem doručení písemného projevu vůle odstoupit od této Smlouvy druhé smluvní straně. </w:t>
      </w:r>
    </w:p>
    <w:p w14:paraId="38A9F238" w14:textId="77777777" w:rsidR="003C0996" w:rsidRDefault="000B1B93">
      <w:pPr>
        <w:spacing w:after="109"/>
        <w:ind w:left="703"/>
      </w:pPr>
      <w:r>
        <w:rPr>
          <w:b/>
          <w:sz w:val="24"/>
        </w:rPr>
        <w:t>9.4.</w:t>
      </w:r>
      <w:r>
        <w:rPr>
          <w:rFonts w:ascii="Arial" w:eastAsia="Arial" w:hAnsi="Arial" w:cs="Arial"/>
          <w:b/>
          <w:sz w:val="24"/>
        </w:rPr>
        <w:t xml:space="preserve"> </w:t>
      </w:r>
      <w:r>
        <w:t xml:space="preserve">Následkem odstoupení od Smlouvy se Smlouva od počátku ruší. Smluvní strany jsou povinny vypořádat vzájemně své závazky, zejména Prodávající vrátit Kupujícímu veškeré obdržené platby a Kupující Prodávajícímu již dodaná Disková pole, a to do 14 dnů ode dne, kdy nastanou účinky odstoupení od smlouvy. O vzájemném vypořádání svých závazků pořídí strany zápis. Odstoupením od Smlouvy není dotčen nárok na zaplacení sjednaných smluvních pokut ani nárok na náhradu vzniklé škody. </w:t>
      </w:r>
    </w:p>
    <w:p w14:paraId="6ABE2F39" w14:textId="77777777" w:rsidR="003C0996" w:rsidRDefault="000B1B93">
      <w:pPr>
        <w:spacing w:after="189" w:line="259" w:lineRule="auto"/>
        <w:ind w:left="142" w:firstLine="0"/>
        <w:jc w:val="left"/>
      </w:pPr>
      <w:r>
        <w:t xml:space="preserve"> </w:t>
      </w:r>
    </w:p>
    <w:p w14:paraId="1D269898" w14:textId="77777777" w:rsidR="003C0996" w:rsidRDefault="000B1B93">
      <w:pPr>
        <w:pStyle w:val="Nadpis2"/>
        <w:ind w:left="261" w:right="113"/>
      </w:pPr>
      <w:r>
        <w:rPr>
          <w:rFonts w:ascii="Times New Roman" w:eastAsia="Times New Roman" w:hAnsi="Times New Roman" w:cs="Times New Roman"/>
          <w:sz w:val="28"/>
        </w:rPr>
        <w:t>10.</w:t>
      </w:r>
      <w:r>
        <w:rPr>
          <w:rFonts w:ascii="Arial" w:eastAsia="Arial" w:hAnsi="Arial" w:cs="Arial"/>
          <w:sz w:val="28"/>
        </w:rPr>
        <w:t xml:space="preserve"> </w:t>
      </w:r>
      <w:r>
        <w:t xml:space="preserve"> Kontaktní osoby</w:t>
      </w:r>
      <w:r>
        <w:rPr>
          <w:b w:val="0"/>
        </w:rPr>
        <w:t xml:space="preserve"> </w:t>
      </w:r>
    </w:p>
    <w:p w14:paraId="6CB8AE7F" w14:textId="56E43EAB" w:rsidR="003C0996" w:rsidRDefault="000B1B93">
      <w:pPr>
        <w:ind w:left="703"/>
      </w:pPr>
      <w:r>
        <w:rPr>
          <w:b/>
          <w:sz w:val="24"/>
        </w:rPr>
        <w:t>10.1.</w:t>
      </w:r>
      <w:r>
        <w:rPr>
          <w:rFonts w:ascii="Arial" w:eastAsia="Arial" w:hAnsi="Arial" w:cs="Arial"/>
          <w:b/>
          <w:sz w:val="24"/>
        </w:rPr>
        <w:t xml:space="preserve"> </w:t>
      </w:r>
      <w:r>
        <w:t xml:space="preserve">Kontaktní osobou odpovědnou za Kupujícího v záležitostech věcného plnění Smlouvy je pan </w:t>
      </w:r>
      <w:r w:rsidR="00E70B8B">
        <w:t>XXX</w:t>
      </w:r>
      <w:r>
        <w:t xml:space="preserve">, vedoucí oddělení ICT, tel.: </w:t>
      </w:r>
      <w:r w:rsidR="00E70B8B">
        <w:t>XXX</w:t>
      </w:r>
      <w:r>
        <w:t>, e-mail:</w:t>
      </w:r>
      <w:r w:rsidR="00E70B8B">
        <w:t xml:space="preserve"> XXX</w:t>
      </w:r>
      <w:r>
        <w:t xml:space="preserve">, nebo jím pověřená osoba. </w:t>
      </w:r>
    </w:p>
    <w:p w14:paraId="040B2F95" w14:textId="2A82A128" w:rsidR="003C0996" w:rsidRDefault="000B1B93">
      <w:pPr>
        <w:spacing w:after="109"/>
        <w:ind w:left="703"/>
      </w:pPr>
      <w:r>
        <w:rPr>
          <w:b/>
          <w:sz w:val="24"/>
        </w:rPr>
        <w:t>10.2.</w:t>
      </w:r>
      <w:r>
        <w:rPr>
          <w:rFonts w:ascii="Arial" w:eastAsia="Arial" w:hAnsi="Arial" w:cs="Arial"/>
          <w:b/>
          <w:sz w:val="24"/>
        </w:rPr>
        <w:t xml:space="preserve"> </w:t>
      </w:r>
      <w:r>
        <w:t>Kontaktní osobou odpovědnou za Prodávajícího ve všech záležitostech je Ing. Martin Vítek</w:t>
      </w:r>
      <w:r>
        <w:rPr>
          <w:color w:val="222222"/>
        </w:rPr>
        <w:t xml:space="preserve">, tel.: </w:t>
      </w:r>
      <w:r w:rsidR="00E70B8B">
        <w:rPr>
          <w:color w:val="222222"/>
        </w:rPr>
        <w:t>XXX</w:t>
      </w:r>
      <w:r>
        <w:rPr>
          <w:color w:val="222222"/>
        </w:rPr>
        <w:t xml:space="preserve">, email: </w:t>
      </w:r>
      <w:r w:rsidR="00E70B8B">
        <w:rPr>
          <w:color w:val="222222"/>
        </w:rPr>
        <w:t>XXX</w:t>
      </w:r>
      <w:r>
        <w:rPr>
          <w:color w:val="222222"/>
        </w:rPr>
        <w:t xml:space="preserve">, nebo jí pověřená </w:t>
      </w:r>
      <w:r>
        <w:t xml:space="preserve">osoba. </w:t>
      </w:r>
    </w:p>
    <w:p w14:paraId="3C2D1AE8" w14:textId="77777777" w:rsidR="003C0996" w:rsidRDefault="000B1B93">
      <w:pPr>
        <w:spacing w:after="203"/>
        <w:ind w:left="703"/>
      </w:pPr>
      <w:r>
        <w:rPr>
          <w:b/>
        </w:rPr>
        <w:t xml:space="preserve">10.3. </w:t>
      </w:r>
      <w:r>
        <w:t xml:space="preserve">O případných změnách kontaktních osob musí být vždy písemně informována druhá smluvní strana. </w:t>
      </w:r>
    </w:p>
    <w:p w14:paraId="296DFD77" w14:textId="77777777" w:rsidR="003C0996" w:rsidRDefault="000B1B93">
      <w:pPr>
        <w:pStyle w:val="Nadpis2"/>
        <w:ind w:left="261" w:right="115"/>
      </w:pPr>
      <w:r>
        <w:rPr>
          <w:rFonts w:ascii="Times New Roman" w:eastAsia="Times New Roman" w:hAnsi="Times New Roman" w:cs="Times New Roman"/>
          <w:sz w:val="28"/>
        </w:rPr>
        <w:t>11.</w:t>
      </w:r>
      <w:r>
        <w:rPr>
          <w:rFonts w:ascii="Arial" w:eastAsia="Arial" w:hAnsi="Arial" w:cs="Arial"/>
          <w:sz w:val="28"/>
        </w:rPr>
        <w:t xml:space="preserve"> </w:t>
      </w:r>
      <w:r>
        <w:t xml:space="preserve"> Zvláštní ujednání</w:t>
      </w:r>
      <w:r>
        <w:rPr>
          <w:b w:val="0"/>
        </w:rPr>
        <w:t xml:space="preserve"> </w:t>
      </w:r>
    </w:p>
    <w:p w14:paraId="7BA18722" w14:textId="77777777" w:rsidR="003C0996" w:rsidRDefault="000B1B93">
      <w:pPr>
        <w:ind w:left="703"/>
      </w:pPr>
      <w:r>
        <w:rPr>
          <w:b/>
          <w:sz w:val="24"/>
        </w:rPr>
        <w:t>11.1.</w:t>
      </w:r>
      <w:r>
        <w:rPr>
          <w:rFonts w:ascii="Arial" w:eastAsia="Arial" w:hAnsi="Arial" w:cs="Arial"/>
          <w:b/>
          <w:sz w:val="24"/>
        </w:rPr>
        <w:t xml:space="preserve"> </w:t>
      </w:r>
      <w:r>
        <w:t xml:space="preserve">Prodávající se zavazuje zachovávat mlčenlivost ohledně všech skutečností, se kterými se seznámí při plnění této Smlouvy. Tato povinnost zavazuje zaměstnance a zástupce Prodávajícího, kteří se podílejí na plnění této Smlouvy a trvá i po skončení Smlouvy. </w:t>
      </w:r>
    </w:p>
    <w:p w14:paraId="7ECA196F" w14:textId="77777777" w:rsidR="003C0996" w:rsidRDefault="000B1B93">
      <w:pPr>
        <w:ind w:left="703"/>
      </w:pPr>
      <w:r>
        <w:rPr>
          <w:b/>
          <w:sz w:val="24"/>
        </w:rPr>
        <w:t>11.2.</w:t>
      </w:r>
      <w:r>
        <w:rPr>
          <w:rFonts w:ascii="Arial" w:eastAsia="Arial" w:hAnsi="Arial" w:cs="Arial"/>
          <w:b/>
          <w:sz w:val="24"/>
        </w:rPr>
        <w:t xml:space="preserve"> </w:t>
      </w:r>
      <w:r>
        <w:t xml:space="preserve">Prodávající není oprávněn postoupit pohledávku nebo její část vyplývající z této Smlouvy vůči Kupujícímu třetí osobě bez předchozího písemného souhlasu Kupujícího. </w:t>
      </w:r>
    </w:p>
    <w:p w14:paraId="2A3EC1B8" w14:textId="77777777" w:rsidR="003C0996" w:rsidRDefault="000B1B93">
      <w:pPr>
        <w:ind w:left="703"/>
      </w:pPr>
      <w:r>
        <w:rPr>
          <w:b/>
          <w:sz w:val="24"/>
        </w:rPr>
        <w:t>11.3.</w:t>
      </w:r>
      <w:r>
        <w:rPr>
          <w:rFonts w:ascii="Arial" w:eastAsia="Arial" w:hAnsi="Arial" w:cs="Arial"/>
          <w:b/>
          <w:sz w:val="24"/>
        </w:rPr>
        <w:t xml:space="preserve"> </w:t>
      </w:r>
      <w:r>
        <w:t xml:space="preserve">Prodávající bere na vědomí povinnost Kupujícího uveřejnit tuto Smlouvu v </w:t>
      </w:r>
      <w:proofErr w:type="gramStart"/>
      <w:r>
        <w:t>souladu s  § 219</w:t>
      </w:r>
      <w:proofErr w:type="gramEnd"/>
      <w:r>
        <w:t xml:space="preserve"> zákona č. 134/2016 Sb., o zadávání veřejných zakázek, ve znění pozdějších předpisů. </w:t>
      </w:r>
    </w:p>
    <w:p w14:paraId="449A7634" w14:textId="77777777" w:rsidR="003C0996" w:rsidRDefault="000B1B93">
      <w:pPr>
        <w:ind w:left="703"/>
      </w:pPr>
      <w:r>
        <w:rPr>
          <w:b/>
          <w:sz w:val="24"/>
        </w:rPr>
        <w:t>11.4.</w:t>
      </w:r>
      <w:r>
        <w:rPr>
          <w:rFonts w:ascii="Arial" w:eastAsia="Arial" w:hAnsi="Arial" w:cs="Arial"/>
          <w:b/>
          <w:sz w:val="24"/>
        </w:rPr>
        <w:t xml:space="preserve"> </w:t>
      </w:r>
      <w:r>
        <w:t xml:space="preserve">Prodávající bere na vědomí povinnost Kupujícího uveřejnit tuto </w:t>
      </w:r>
      <w:proofErr w:type="gramStart"/>
      <w:r>
        <w:t>Smlouvu v  souladu</w:t>
      </w:r>
      <w:proofErr w:type="gramEnd"/>
      <w:r>
        <w:t xml:space="preserve"> se zákonem č. 340/2015 Sb., o registru smluv, ve znění pozdějších předpisů, v registru smluv a souhlasí, že Kupující zajistí uveřejnění celého textu Smlouvy, vyjma osobních údajů, a metadat Smlouvy v registru smluv. </w:t>
      </w:r>
    </w:p>
    <w:p w14:paraId="74B571DE" w14:textId="77777777" w:rsidR="003C0996" w:rsidRDefault="000B1B93">
      <w:pPr>
        <w:spacing w:after="110"/>
        <w:ind w:left="703"/>
      </w:pPr>
      <w:r>
        <w:rPr>
          <w:b/>
          <w:sz w:val="24"/>
        </w:rPr>
        <w:t>11.5.</w:t>
      </w:r>
      <w:r>
        <w:rPr>
          <w:rFonts w:ascii="Arial" w:eastAsia="Arial" w:hAnsi="Arial" w:cs="Arial"/>
          <w:b/>
          <w:sz w:val="24"/>
        </w:rPr>
        <w:t xml:space="preserve"> </w:t>
      </w:r>
      <w:r>
        <w:t xml:space="preserve">Prodávající je podle zákona č. 320/2001 Sb., o finanční kontrole, ve znění pozdějších předpisů, osobou povinnou spolupůsobit při výkonu finanční kontroly prováděné v souvislosti s úhradou Diskových polí nebo služeb z veřejných výdajů. Prodávající se zavazuje k uchování účetních záznamů a dalších relevantních podkladů souvisejících s dodávkou dle platných právních předpisů.  </w:t>
      </w:r>
    </w:p>
    <w:p w14:paraId="6FDE4EB3" w14:textId="77777777" w:rsidR="003C0996" w:rsidRDefault="000B1B93">
      <w:pPr>
        <w:spacing w:after="190" w:line="259" w:lineRule="auto"/>
        <w:ind w:left="708" w:firstLine="0"/>
        <w:jc w:val="left"/>
      </w:pPr>
      <w:r>
        <w:lastRenderedPageBreak/>
        <w:t xml:space="preserve"> </w:t>
      </w:r>
    </w:p>
    <w:p w14:paraId="3E7E2F60" w14:textId="77777777" w:rsidR="003C0996" w:rsidRDefault="000B1B93">
      <w:pPr>
        <w:pStyle w:val="Nadpis2"/>
        <w:ind w:left="261" w:right="114"/>
      </w:pPr>
      <w:r>
        <w:rPr>
          <w:rFonts w:ascii="Times New Roman" w:eastAsia="Times New Roman" w:hAnsi="Times New Roman" w:cs="Times New Roman"/>
          <w:sz w:val="28"/>
        </w:rPr>
        <w:t>12.</w:t>
      </w:r>
      <w:r>
        <w:rPr>
          <w:rFonts w:ascii="Arial" w:eastAsia="Arial" w:hAnsi="Arial" w:cs="Arial"/>
          <w:sz w:val="28"/>
        </w:rPr>
        <w:t xml:space="preserve"> </w:t>
      </w:r>
      <w:r>
        <w:t xml:space="preserve"> Závěrečná ustanovení</w:t>
      </w:r>
      <w:r>
        <w:rPr>
          <w:b w:val="0"/>
        </w:rPr>
        <w:t xml:space="preserve"> </w:t>
      </w:r>
    </w:p>
    <w:p w14:paraId="09EC4394" w14:textId="77777777" w:rsidR="003C0996" w:rsidRDefault="000B1B93">
      <w:pPr>
        <w:ind w:left="703"/>
      </w:pPr>
      <w:r>
        <w:rPr>
          <w:b/>
          <w:sz w:val="24"/>
        </w:rPr>
        <w:t>12.1.</w:t>
      </w:r>
      <w:r>
        <w:rPr>
          <w:rFonts w:ascii="Arial" w:eastAsia="Arial" w:hAnsi="Arial" w:cs="Arial"/>
          <w:b/>
          <w:sz w:val="24"/>
        </w:rPr>
        <w:t xml:space="preserve"> </w:t>
      </w:r>
      <w:r>
        <w:t xml:space="preserve">Smlouva nabývá platnosti dnem jejího podpisu druhou ze smluvních stran a účinnosti dnem jejího uveřejnění v registru smluv. Realizace plnění je tedy možná až od data účinnosti Smlouvy. </w:t>
      </w:r>
    </w:p>
    <w:p w14:paraId="47E9461A" w14:textId="77777777" w:rsidR="003C0996" w:rsidRDefault="000B1B93">
      <w:pPr>
        <w:ind w:left="703"/>
      </w:pPr>
      <w:r>
        <w:rPr>
          <w:b/>
          <w:sz w:val="24"/>
        </w:rPr>
        <w:t>12.2.</w:t>
      </w:r>
      <w:r>
        <w:rPr>
          <w:rFonts w:ascii="Arial" w:eastAsia="Arial" w:hAnsi="Arial" w:cs="Arial"/>
          <w:b/>
          <w:sz w:val="24"/>
        </w:rPr>
        <w:t xml:space="preserve"> </w:t>
      </w:r>
      <w:r>
        <w:t xml:space="preserve">Veškeré změny Smlouvy je možno činit jen v písemné formě, a to vzestupně číslovanými dodatky podepsanými oběma smluvními stranami. </w:t>
      </w:r>
    </w:p>
    <w:p w14:paraId="5B333C45" w14:textId="77777777" w:rsidR="003C0996" w:rsidRDefault="000B1B93">
      <w:pPr>
        <w:ind w:left="703"/>
      </w:pPr>
      <w:r>
        <w:rPr>
          <w:b/>
          <w:sz w:val="24"/>
        </w:rPr>
        <w:t>12.3.</w:t>
      </w:r>
      <w:r>
        <w:rPr>
          <w:rFonts w:ascii="Arial" w:eastAsia="Arial" w:hAnsi="Arial" w:cs="Arial"/>
          <w:b/>
          <w:sz w:val="24"/>
        </w:rPr>
        <w:t xml:space="preserve"> </w:t>
      </w:r>
      <w:r>
        <w:t xml:space="preserve">Práva a povinnosti touto Smlouvou neupravené či upravené jen částečně se řídí příslušnými ustanoveními občanského zákoníku, přičemž smluvní strany se dohodly, že obchodní zvyklosti nemají přednost před žádným ustanovením zákona, a to ani před ustanovením zákona, jež nemá donucující účinky. </w:t>
      </w:r>
    </w:p>
    <w:p w14:paraId="579C0153" w14:textId="77777777" w:rsidR="003C0996" w:rsidRDefault="000B1B93">
      <w:pPr>
        <w:spacing w:after="138" w:line="250" w:lineRule="auto"/>
        <w:ind w:left="693" w:hanging="566"/>
        <w:jc w:val="left"/>
      </w:pPr>
      <w:r>
        <w:rPr>
          <w:b/>
          <w:sz w:val="24"/>
        </w:rPr>
        <w:t>12.4.</w:t>
      </w:r>
      <w:r>
        <w:rPr>
          <w:rFonts w:ascii="Arial" w:eastAsia="Arial" w:hAnsi="Arial" w:cs="Arial"/>
          <w:b/>
          <w:sz w:val="24"/>
        </w:rPr>
        <w:t xml:space="preserve"> </w:t>
      </w:r>
      <w:r>
        <w:t xml:space="preserve">Tato Smlouva byla vyhotovena ve dvou stejnopisech, z nichž každá smluvní strana obdrží jeden stejnopis. </w:t>
      </w:r>
    </w:p>
    <w:p w14:paraId="16EBBA53" w14:textId="77777777" w:rsidR="003C0996" w:rsidRDefault="000B1B93">
      <w:pPr>
        <w:ind w:left="703"/>
      </w:pPr>
      <w:r>
        <w:rPr>
          <w:b/>
          <w:sz w:val="24"/>
        </w:rPr>
        <w:t>12.5.</w:t>
      </w:r>
      <w:r>
        <w:rPr>
          <w:rFonts w:ascii="Arial" w:eastAsia="Arial" w:hAnsi="Arial" w:cs="Arial"/>
          <w:b/>
          <w:sz w:val="24"/>
        </w:rPr>
        <w:t xml:space="preserve"> </w:t>
      </w:r>
      <w:r>
        <w:t xml:space="preserve"> 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 </w:t>
      </w:r>
    </w:p>
    <w:p w14:paraId="6C57CE94" w14:textId="77777777" w:rsidR="003C0996" w:rsidRDefault="000B1B93">
      <w:pPr>
        <w:ind w:left="703"/>
      </w:pPr>
      <w:r>
        <w:rPr>
          <w:b/>
          <w:sz w:val="24"/>
        </w:rPr>
        <w:t>12.6.</w:t>
      </w:r>
      <w:r>
        <w:rPr>
          <w:rFonts w:ascii="Arial" w:eastAsia="Arial" w:hAnsi="Arial" w:cs="Arial"/>
          <w:b/>
          <w:sz w:val="24"/>
        </w:rPr>
        <w:t xml:space="preserve"> </w:t>
      </w:r>
      <w:r>
        <w:t xml:space="preserve">Smluvní strany souhlasí se zveřejněním této Smlouvy v plném rozsahu včetně osobních údajů ve Smlouvě obsažených či poskytnutím informace třetím osobám o této Smlouvě za podmínek definovaných zákonem č. 106/1999 Sb., o svobodném přístupu k informacím, ve znění aktuálním ke dni požadavku na informace či zveřejnění, a rovněž prohlašují, že nic z obsahu této Smlouvy nepovažují za obchodní tajemství. </w:t>
      </w:r>
    </w:p>
    <w:p w14:paraId="7F9CE817" w14:textId="77777777" w:rsidR="003C0996" w:rsidRDefault="000B1B93">
      <w:pPr>
        <w:spacing w:after="84"/>
        <w:ind w:left="127" w:firstLine="0"/>
      </w:pPr>
      <w:r>
        <w:rPr>
          <w:b/>
          <w:sz w:val="24"/>
        </w:rPr>
        <w:t>12.7.</w:t>
      </w:r>
      <w:r>
        <w:rPr>
          <w:rFonts w:ascii="Arial" w:eastAsia="Arial" w:hAnsi="Arial" w:cs="Arial"/>
          <w:b/>
          <w:sz w:val="24"/>
        </w:rPr>
        <w:t xml:space="preserve"> </w:t>
      </w:r>
      <w:r>
        <w:t xml:space="preserve">Nedílnou součástí této Smlouvy je </w:t>
      </w:r>
      <w:r>
        <w:rPr>
          <w:u w:val="single" w:color="000000"/>
        </w:rPr>
        <w:t>příloha č. 1</w:t>
      </w:r>
      <w:r>
        <w:t xml:space="preserve">: Specifikace Diskových polí. </w:t>
      </w:r>
    </w:p>
    <w:p w14:paraId="4180C2F3" w14:textId="77777777" w:rsidR="003C0996" w:rsidRDefault="000B1B93">
      <w:pPr>
        <w:spacing w:after="96" w:line="259" w:lineRule="auto"/>
        <w:ind w:left="142" w:firstLine="0"/>
        <w:jc w:val="left"/>
      </w:pPr>
      <w:r>
        <w:t xml:space="preserve"> </w:t>
      </w:r>
    </w:p>
    <w:p w14:paraId="03C3C337" w14:textId="77777777" w:rsidR="003C0996" w:rsidRDefault="000B1B93">
      <w:pPr>
        <w:spacing w:after="109"/>
        <w:ind w:left="127" w:firstLine="0"/>
      </w:pPr>
      <w:r>
        <w:t xml:space="preserve">Každá ze smluvních stran prohlašuje, že si Smlouvu přečetla, jejímu obsahu rozumí a souhlasí s ním, na důkaz čehož připojuje svůj podpis.  </w:t>
      </w:r>
    </w:p>
    <w:p w14:paraId="0824CDC8" w14:textId="77777777" w:rsidR="003C0996" w:rsidRDefault="000B1B93">
      <w:pPr>
        <w:spacing w:after="96" w:line="259" w:lineRule="auto"/>
        <w:ind w:left="499" w:firstLine="0"/>
        <w:jc w:val="left"/>
      </w:pPr>
      <w:r>
        <w:t xml:space="preserve"> </w:t>
      </w:r>
    </w:p>
    <w:p w14:paraId="06F718FF" w14:textId="77777777" w:rsidR="003C0996" w:rsidRDefault="000B1B93">
      <w:pPr>
        <w:spacing w:after="109" w:line="259" w:lineRule="auto"/>
        <w:ind w:left="499" w:firstLine="0"/>
        <w:jc w:val="left"/>
      </w:pPr>
      <w:r>
        <w:t xml:space="preserve"> </w:t>
      </w:r>
    </w:p>
    <w:p w14:paraId="5086AFF9" w14:textId="09AB8D3F" w:rsidR="003C0996" w:rsidRDefault="000B1B93" w:rsidP="00CC6E9A">
      <w:pPr>
        <w:tabs>
          <w:tab w:val="center" w:pos="2974"/>
          <w:tab w:val="center" w:pos="3682"/>
          <w:tab w:val="center" w:pos="4390"/>
          <w:tab w:val="center" w:pos="7016"/>
        </w:tabs>
        <w:spacing w:after="149" w:line="250" w:lineRule="auto"/>
        <w:ind w:left="0" w:firstLine="0"/>
        <w:jc w:val="left"/>
      </w:pPr>
      <w:r>
        <w:t xml:space="preserve"> V Praze dne </w:t>
      </w:r>
      <w:r w:rsidR="00CC6E9A">
        <w:t xml:space="preserve"> 10.12.2025                               </w:t>
      </w:r>
      <w:r>
        <w:t xml:space="preserve"> </w:t>
      </w:r>
      <w:r>
        <w:tab/>
        <w:t xml:space="preserve"> </w:t>
      </w:r>
      <w:r w:rsidR="00CC6E9A">
        <w:t xml:space="preserve">          </w:t>
      </w:r>
      <w:r>
        <w:t xml:space="preserve">V Praze dne </w:t>
      </w:r>
      <w:proofErr w:type="gramStart"/>
      <w:r w:rsidR="00CC6E9A">
        <w:t>10.12.2025</w:t>
      </w:r>
      <w:proofErr w:type="gramEnd"/>
    </w:p>
    <w:p w14:paraId="5A19CC48" w14:textId="77777777" w:rsidR="003C0996" w:rsidRDefault="000B1B93" w:rsidP="00CC6E9A">
      <w:pPr>
        <w:spacing w:after="109" w:line="259" w:lineRule="auto"/>
        <w:ind w:left="142" w:firstLine="0"/>
        <w:jc w:val="left"/>
      </w:pPr>
      <w:r>
        <w:t xml:space="preserve"> </w:t>
      </w:r>
    </w:p>
    <w:p w14:paraId="2ABEC46B" w14:textId="77777777" w:rsidR="003C0996" w:rsidRDefault="000B1B93" w:rsidP="00CC6E9A">
      <w:pPr>
        <w:tabs>
          <w:tab w:val="center" w:pos="5951"/>
        </w:tabs>
        <w:spacing w:after="112"/>
        <w:ind w:left="0" w:firstLine="0"/>
        <w:jc w:val="left"/>
      </w:pPr>
      <w:r>
        <w:t xml:space="preserve">Za Kupujícího:                                                            </w:t>
      </w:r>
      <w:r>
        <w:tab/>
        <w:t xml:space="preserve">Za Prodávajícího: </w:t>
      </w:r>
    </w:p>
    <w:p w14:paraId="738203AD" w14:textId="77777777" w:rsidR="003C0996" w:rsidRDefault="000B1B93" w:rsidP="00CC6E9A">
      <w:pPr>
        <w:spacing w:after="135" w:line="259" w:lineRule="auto"/>
        <w:ind w:left="0" w:firstLine="0"/>
        <w:jc w:val="left"/>
      </w:pPr>
      <w:r>
        <w:t xml:space="preserve">                                                                          </w:t>
      </w:r>
    </w:p>
    <w:p w14:paraId="5DD3F6A3" w14:textId="77777777" w:rsidR="003C0996" w:rsidRDefault="000B1B93" w:rsidP="00CC6E9A">
      <w:pPr>
        <w:spacing w:after="148" w:line="259" w:lineRule="auto"/>
        <w:ind w:left="0" w:firstLine="0"/>
        <w:jc w:val="left"/>
      </w:pPr>
      <w:r>
        <w:t xml:space="preserve"> </w:t>
      </w:r>
    </w:p>
    <w:p w14:paraId="27A9AF8C" w14:textId="77777777" w:rsidR="003C0996" w:rsidRDefault="000B1B93" w:rsidP="00CC6E9A">
      <w:pPr>
        <w:tabs>
          <w:tab w:val="center" w:pos="3682"/>
          <w:tab w:val="center" w:pos="4390"/>
          <w:tab w:val="center" w:pos="6232"/>
        </w:tabs>
        <w:spacing w:after="159" w:line="250" w:lineRule="auto"/>
        <w:ind w:left="0" w:firstLine="0"/>
        <w:jc w:val="left"/>
      </w:pPr>
      <w:r>
        <w:t xml:space="preserve">   ___________________   </w:t>
      </w:r>
      <w:r>
        <w:tab/>
        <w:t xml:space="preserve"> </w:t>
      </w:r>
      <w:r>
        <w:tab/>
        <w:t xml:space="preserve"> </w:t>
      </w:r>
      <w:r>
        <w:tab/>
        <w:t xml:space="preserve">________________                   </w:t>
      </w:r>
    </w:p>
    <w:p w14:paraId="33C049A7" w14:textId="6B7215F8" w:rsidR="003C0996" w:rsidRDefault="00CC6E9A" w:rsidP="00CC6E9A">
      <w:pPr>
        <w:ind w:left="142" w:hanging="142"/>
        <w:jc w:val="left"/>
      </w:pPr>
      <w:r>
        <w:t xml:space="preserve">  </w:t>
      </w:r>
      <w:r w:rsidR="000B1B93">
        <w:t xml:space="preserve"> Ing. Miroslav Machek </w:t>
      </w:r>
      <w:r w:rsidR="000B1B93">
        <w:tab/>
        <w:t xml:space="preserve"> </w:t>
      </w:r>
      <w:r w:rsidR="000B1B93">
        <w:tab/>
        <w:t xml:space="preserve"> </w:t>
      </w:r>
      <w:r w:rsidR="000B1B93">
        <w:tab/>
        <w:t xml:space="preserve">  </w:t>
      </w:r>
      <w:r w:rsidR="000B1B93">
        <w:tab/>
      </w:r>
      <w:proofErr w:type="spellStart"/>
      <w:r w:rsidR="000B1B93">
        <w:t>Ing.MartinVítek</w:t>
      </w:r>
      <w:proofErr w:type="spellEnd"/>
      <w:r w:rsidR="000B1B93">
        <w:t xml:space="preserve">                                            </w:t>
      </w:r>
      <w:r w:rsidR="00BD3B60">
        <w:t xml:space="preserve">pověřený </w:t>
      </w:r>
      <w:r>
        <w:t xml:space="preserve">řízením </w:t>
      </w:r>
      <w:r w:rsidR="000B1B93">
        <w:t xml:space="preserve">Zoo Praha  </w:t>
      </w:r>
      <w:r w:rsidR="000B1B93">
        <w:tab/>
        <w:t xml:space="preserve"> </w:t>
      </w:r>
      <w:r w:rsidR="000B1B93">
        <w:tab/>
        <w:t xml:space="preserve"> </w:t>
      </w:r>
      <w:r w:rsidR="000B1B93">
        <w:tab/>
        <w:t xml:space="preserve">předseda představenstva                                                           </w:t>
      </w:r>
    </w:p>
    <w:p w14:paraId="72D6638E" w14:textId="77777777" w:rsidR="003C0996" w:rsidRDefault="000B1B93">
      <w:pPr>
        <w:spacing w:after="135" w:line="259" w:lineRule="auto"/>
        <w:ind w:left="194" w:firstLine="0"/>
        <w:jc w:val="center"/>
      </w:pPr>
      <w:r>
        <w:rPr>
          <w:b/>
        </w:rPr>
        <w:t xml:space="preserve"> </w:t>
      </w:r>
    </w:p>
    <w:p w14:paraId="25B64143" w14:textId="77777777" w:rsidR="003C0996" w:rsidRDefault="000B1B93">
      <w:pPr>
        <w:spacing w:after="0" w:line="259" w:lineRule="auto"/>
        <w:ind w:left="194" w:firstLine="0"/>
        <w:jc w:val="center"/>
      </w:pPr>
      <w:r>
        <w:rPr>
          <w:b/>
        </w:rPr>
        <w:t xml:space="preserve"> </w:t>
      </w:r>
    </w:p>
    <w:p w14:paraId="5BF278C9" w14:textId="77777777" w:rsidR="003C0996" w:rsidRDefault="003C0996">
      <w:pPr>
        <w:sectPr w:rsidR="003C0996">
          <w:footerReference w:type="even" r:id="rId11"/>
          <w:footerReference w:type="default" r:id="rId12"/>
          <w:footerReference w:type="first" r:id="rId13"/>
          <w:pgSz w:w="11906" w:h="16838"/>
          <w:pgMar w:top="756" w:right="1413" w:bottom="1504" w:left="1275" w:header="708" w:footer="234" w:gutter="0"/>
          <w:cols w:space="708"/>
          <w:titlePg/>
        </w:sectPr>
      </w:pPr>
    </w:p>
    <w:p w14:paraId="0010A1DF" w14:textId="77777777" w:rsidR="003C0996" w:rsidRDefault="000B1B93">
      <w:pPr>
        <w:spacing w:after="537" w:line="259" w:lineRule="auto"/>
        <w:ind w:left="638" w:firstLine="0"/>
        <w:jc w:val="center"/>
      </w:pPr>
      <w:r>
        <w:rPr>
          <w:rFonts w:ascii="Arial" w:eastAsia="Arial" w:hAnsi="Arial" w:cs="Arial"/>
          <w:b/>
          <w:sz w:val="20"/>
        </w:rPr>
        <w:lastRenderedPageBreak/>
        <w:t xml:space="preserve">Příloha č. 2 ZD / příloha č.1 Smlouvy </w:t>
      </w:r>
    </w:p>
    <w:p w14:paraId="191E9C3D" w14:textId="77777777" w:rsidR="003C0996" w:rsidRDefault="000B1B93">
      <w:pPr>
        <w:pStyle w:val="Nadpis2"/>
        <w:spacing w:after="138"/>
        <w:ind w:left="0" w:firstLine="0"/>
        <w:jc w:val="right"/>
      </w:pPr>
      <w:r>
        <w:rPr>
          <w:rFonts w:ascii="Arial" w:eastAsia="Arial" w:hAnsi="Arial" w:cs="Arial"/>
          <w:sz w:val="28"/>
        </w:rPr>
        <w:t xml:space="preserve"> TECHNICKÁ SPECIFIKACE DISKOVÉHO POLE VČETNĚ SAN SWITCHŮ </w:t>
      </w:r>
    </w:p>
    <w:p w14:paraId="465C9ACA" w14:textId="77777777" w:rsidR="003C0996" w:rsidRDefault="000B1B93">
      <w:pPr>
        <w:spacing w:after="153" w:line="259" w:lineRule="auto"/>
        <w:ind w:left="0" w:right="129" w:firstLine="0"/>
        <w:jc w:val="right"/>
      </w:pPr>
      <w:r>
        <w:rPr>
          <w:rFonts w:ascii="Arial" w:eastAsia="Arial" w:hAnsi="Arial" w:cs="Arial"/>
          <w:sz w:val="20"/>
        </w:rPr>
        <w:t xml:space="preserve">Jsou požadována dvě totožná disková pole, níže jsou uvedené minimální parametry pro každé z nich: </w:t>
      </w:r>
    </w:p>
    <w:p w14:paraId="69AB1B94" w14:textId="77777777" w:rsidR="003C0996" w:rsidRDefault="000B1B93">
      <w:pPr>
        <w:spacing w:after="0" w:line="259" w:lineRule="auto"/>
        <w:ind w:left="0" w:firstLine="0"/>
        <w:jc w:val="left"/>
      </w:pPr>
      <w:r>
        <w:rPr>
          <w:rFonts w:ascii="Arial" w:eastAsia="Arial" w:hAnsi="Arial" w:cs="Arial"/>
          <w:sz w:val="20"/>
        </w:rPr>
        <w:t xml:space="preserve"> </w:t>
      </w:r>
    </w:p>
    <w:tbl>
      <w:tblPr>
        <w:tblStyle w:val="TableGrid"/>
        <w:tblW w:w="11126" w:type="dxa"/>
        <w:tblInd w:w="-22" w:type="dxa"/>
        <w:tblCellMar>
          <w:top w:w="162" w:type="dxa"/>
          <w:left w:w="108" w:type="dxa"/>
          <w:bottom w:w="5" w:type="dxa"/>
        </w:tblCellMar>
        <w:tblLook w:val="04A0" w:firstRow="1" w:lastRow="0" w:firstColumn="1" w:lastColumn="0" w:noHBand="0" w:noVBand="1"/>
      </w:tblPr>
      <w:tblGrid>
        <w:gridCol w:w="970"/>
        <w:gridCol w:w="1582"/>
        <w:gridCol w:w="5741"/>
        <w:gridCol w:w="2833"/>
      </w:tblGrid>
      <w:tr w:rsidR="003C0996" w14:paraId="7FFE3B6F" w14:textId="77777777">
        <w:trPr>
          <w:trHeight w:val="588"/>
        </w:trPr>
        <w:tc>
          <w:tcPr>
            <w:tcW w:w="970" w:type="dxa"/>
            <w:tcBorders>
              <w:top w:val="single" w:sz="4" w:space="0" w:color="000000"/>
              <w:left w:val="single" w:sz="4" w:space="0" w:color="000000"/>
              <w:bottom w:val="single" w:sz="4" w:space="0" w:color="000000"/>
              <w:right w:val="single" w:sz="4" w:space="0" w:color="000000"/>
            </w:tcBorders>
            <w:vAlign w:val="center"/>
          </w:tcPr>
          <w:p w14:paraId="644DEF7B" w14:textId="77777777" w:rsidR="003C0996" w:rsidRDefault="000B1B93">
            <w:pPr>
              <w:spacing w:after="0" w:line="259" w:lineRule="auto"/>
              <w:ind w:left="0" w:firstLine="0"/>
              <w:jc w:val="left"/>
            </w:pPr>
            <w:r>
              <w:rPr>
                <w:rFonts w:ascii="Arial" w:eastAsia="Arial" w:hAnsi="Arial" w:cs="Arial"/>
                <w:sz w:val="20"/>
              </w:rPr>
              <w:t>Položka</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14:paraId="1CE91F0C" w14:textId="77777777" w:rsidR="003C0996" w:rsidRDefault="000B1B93">
            <w:pPr>
              <w:spacing w:after="0" w:line="259" w:lineRule="auto"/>
              <w:ind w:left="0" w:firstLine="0"/>
              <w:jc w:val="left"/>
            </w:pPr>
            <w:r>
              <w:rPr>
                <w:rFonts w:ascii="Arial" w:eastAsia="Arial" w:hAnsi="Arial" w:cs="Arial"/>
                <w:sz w:val="20"/>
              </w:rPr>
              <w:t>Parametr</w:t>
            </w:r>
            <w:r>
              <w:rPr>
                <w:rFonts w:ascii="Calibri" w:eastAsia="Calibri" w:hAnsi="Calibri" w:cs="Calibri"/>
              </w:rPr>
              <w:t xml:space="preserve"> </w:t>
            </w:r>
          </w:p>
        </w:tc>
        <w:tc>
          <w:tcPr>
            <w:tcW w:w="5742" w:type="dxa"/>
            <w:tcBorders>
              <w:top w:val="single" w:sz="4" w:space="0" w:color="000000"/>
              <w:left w:val="single" w:sz="4" w:space="0" w:color="000000"/>
              <w:bottom w:val="single" w:sz="4" w:space="0" w:color="000000"/>
              <w:right w:val="single" w:sz="4" w:space="0" w:color="000000"/>
            </w:tcBorders>
            <w:vAlign w:val="center"/>
          </w:tcPr>
          <w:p w14:paraId="3658CF46" w14:textId="77777777" w:rsidR="003C0996" w:rsidRDefault="000B1B93">
            <w:pPr>
              <w:spacing w:after="0" w:line="259" w:lineRule="auto"/>
              <w:ind w:left="0" w:firstLine="0"/>
              <w:jc w:val="left"/>
            </w:pPr>
            <w:r>
              <w:rPr>
                <w:rFonts w:ascii="Arial" w:eastAsia="Arial" w:hAnsi="Arial" w:cs="Arial"/>
                <w:sz w:val="20"/>
              </w:rPr>
              <w:t xml:space="preserve">     Popis</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081487F3" w14:textId="77777777" w:rsidR="003C0996" w:rsidRDefault="000B1B93">
            <w:pPr>
              <w:tabs>
                <w:tab w:val="right" w:pos="2725"/>
              </w:tabs>
              <w:spacing w:after="6" w:line="259" w:lineRule="auto"/>
              <w:ind w:left="0" w:firstLine="0"/>
              <w:jc w:val="left"/>
            </w:pPr>
            <w:r>
              <w:rPr>
                <w:rFonts w:ascii="Arial" w:eastAsia="Arial" w:hAnsi="Arial" w:cs="Arial"/>
                <w:sz w:val="20"/>
              </w:rPr>
              <w:t xml:space="preserve">Splnění </w:t>
            </w:r>
            <w:r>
              <w:rPr>
                <w:rFonts w:ascii="Arial" w:eastAsia="Arial" w:hAnsi="Arial" w:cs="Arial"/>
                <w:sz w:val="20"/>
              </w:rPr>
              <w:tab/>
              <w:t xml:space="preserve">parametrů </w:t>
            </w:r>
          </w:p>
          <w:p w14:paraId="16B02EC0" w14:textId="77777777" w:rsidR="003C0996" w:rsidRDefault="000B1B93">
            <w:pPr>
              <w:spacing w:after="0" w:line="259" w:lineRule="auto"/>
              <w:ind w:left="0" w:firstLine="0"/>
              <w:jc w:val="left"/>
            </w:pPr>
            <w:r>
              <w:rPr>
                <w:rFonts w:ascii="Arial" w:eastAsia="Arial" w:hAnsi="Arial" w:cs="Arial"/>
                <w:sz w:val="20"/>
              </w:rPr>
              <w:t>dodavatele</w:t>
            </w:r>
            <w:r>
              <w:rPr>
                <w:rFonts w:ascii="Calibri" w:eastAsia="Calibri" w:hAnsi="Calibri" w:cs="Calibri"/>
              </w:rPr>
              <w:t xml:space="preserve"> </w:t>
            </w:r>
          </w:p>
        </w:tc>
      </w:tr>
      <w:tr w:rsidR="003C0996" w14:paraId="44C4105A" w14:textId="77777777">
        <w:trPr>
          <w:trHeight w:val="1971"/>
        </w:trPr>
        <w:tc>
          <w:tcPr>
            <w:tcW w:w="970" w:type="dxa"/>
            <w:tcBorders>
              <w:top w:val="single" w:sz="4" w:space="0" w:color="000000"/>
              <w:left w:val="single" w:sz="4" w:space="0" w:color="000000"/>
              <w:bottom w:val="single" w:sz="4" w:space="0" w:color="000000"/>
              <w:right w:val="single" w:sz="4" w:space="0" w:color="000000"/>
            </w:tcBorders>
          </w:tcPr>
          <w:p w14:paraId="573B20A9" w14:textId="77777777" w:rsidR="003C0996" w:rsidRDefault="000B1B93">
            <w:pPr>
              <w:spacing w:after="0" w:line="259" w:lineRule="auto"/>
              <w:ind w:left="0" w:firstLine="0"/>
              <w:jc w:val="left"/>
            </w:pPr>
            <w:r>
              <w:rPr>
                <w:rFonts w:ascii="Arial" w:eastAsia="Arial" w:hAnsi="Arial" w:cs="Arial"/>
                <w:sz w:val="20"/>
              </w:rPr>
              <w:t>1.</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260DFAB" w14:textId="77777777" w:rsidR="003C0996" w:rsidRDefault="000B1B93">
            <w:pPr>
              <w:spacing w:after="0" w:line="259" w:lineRule="auto"/>
              <w:ind w:left="0" w:firstLine="0"/>
              <w:jc w:val="left"/>
            </w:pPr>
            <w:r>
              <w:rPr>
                <w:rFonts w:ascii="Arial" w:eastAsia="Arial" w:hAnsi="Arial" w:cs="Arial"/>
                <w:sz w:val="20"/>
              </w:rPr>
              <w:t>Architektura</w:t>
            </w:r>
            <w:r>
              <w:rPr>
                <w:rFonts w:ascii="Calibri" w:eastAsia="Calibri" w:hAnsi="Calibri" w:cs="Calibri"/>
              </w:rPr>
              <w:t xml:space="preserve"> </w:t>
            </w:r>
          </w:p>
        </w:tc>
        <w:tc>
          <w:tcPr>
            <w:tcW w:w="5742" w:type="dxa"/>
            <w:tcBorders>
              <w:top w:val="single" w:sz="4" w:space="0" w:color="000000"/>
              <w:left w:val="single" w:sz="4" w:space="0" w:color="000000"/>
              <w:bottom w:val="single" w:sz="4" w:space="0" w:color="000000"/>
              <w:right w:val="single" w:sz="4" w:space="0" w:color="000000"/>
            </w:tcBorders>
          </w:tcPr>
          <w:p w14:paraId="297168A8" w14:textId="77777777" w:rsidR="003C0996" w:rsidRDefault="000B1B93">
            <w:pPr>
              <w:spacing w:after="0" w:line="259" w:lineRule="auto"/>
              <w:ind w:left="283" w:right="109" w:firstLine="0"/>
            </w:pPr>
            <w:r>
              <w:rPr>
                <w:rFonts w:ascii="Wingdings" w:eastAsia="Wingdings" w:hAnsi="Wingdings" w:cs="Wingdings"/>
              </w:rPr>
              <w:t>✓</w:t>
            </w:r>
            <w:r>
              <w:rPr>
                <w:rFonts w:ascii="Arial" w:eastAsia="Arial" w:hAnsi="Arial" w:cs="Arial"/>
              </w:rPr>
              <w:t xml:space="preserve"> </w:t>
            </w:r>
            <w:r>
              <w:rPr>
                <w:rFonts w:ascii="Arial" w:eastAsia="Arial" w:hAnsi="Arial" w:cs="Arial"/>
                <w:sz w:val="20"/>
              </w:rPr>
              <w:t xml:space="preserve">modulární, minimálně dvou řadičové </w:t>
            </w:r>
            <w:proofErr w:type="spellStart"/>
            <w:r>
              <w:rPr>
                <w:rFonts w:ascii="Arial" w:eastAsia="Arial" w:hAnsi="Arial" w:cs="Arial"/>
                <w:sz w:val="20"/>
              </w:rPr>
              <w:t>all</w:t>
            </w:r>
            <w:proofErr w:type="spellEnd"/>
            <w:r>
              <w:rPr>
                <w:rFonts w:ascii="Arial" w:eastAsia="Arial" w:hAnsi="Arial" w:cs="Arial"/>
                <w:sz w:val="20"/>
              </w:rPr>
              <w:t xml:space="preserve"> </w:t>
            </w:r>
            <w:proofErr w:type="spellStart"/>
            <w:r>
              <w:rPr>
                <w:rFonts w:ascii="Arial" w:eastAsia="Arial" w:hAnsi="Arial" w:cs="Arial"/>
                <w:sz w:val="20"/>
              </w:rPr>
              <w:t>flash</w:t>
            </w:r>
            <w:proofErr w:type="spellEnd"/>
            <w:r>
              <w:rPr>
                <w:rFonts w:ascii="Arial" w:eastAsia="Arial" w:hAnsi="Arial" w:cs="Arial"/>
                <w:sz w:val="20"/>
              </w:rPr>
              <w:t xml:space="preserve"> diskové pole </w:t>
            </w:r>
            <w:proofErr w:type="spellStart"/>
            <w:r>
              <w:rPr>
                <w:rFonts w:ascii="Arial" w:eastAsia="Arial" w:hAnsi="Arial" w:cs="Arial"/>
                <w:sz w:val="20"/>
              </w:rPr>
              <w:t>active-active</w:t>
            </w:r>
            <w:proofErr w:type="spellEnd"/>
            <w:r>
              <w:rPr>
                <w:rFonts w:ascii="Arial" w:eastAsia="Arial" w:hAnsi="Arial" w:cs="Arial"/>
                <w:sz w:val="20"/>
              </w:rPr>
              <w:t xml:space="preserve"> designu založené na </w:t>
            </w:r>
            <w:proofErr w:type="spellStart"/>
            <w:r>
              <w:rPr>
                <w:rFonts w:ascii="Arial" w:eastAsia="Arial" w:hAnsi="Arial" w:cs="Arial"/>
                <w:sz w:val="20"/>
              </w:rPr>
              <w:t>NVMe</w:t>
            </w:r>
            <w:proofErr w:type="spellEnd"/>
            <w:r>
              <w:rPr>
                <w:rFonts w:ascii="Arial" w:eastAsia="Arial" w:hAnsi="Arial" w:cs="Arial"/>
                <w:sz w:val="20"/>
              </w:rPr>
              <w:t xml:space="preserve"> architektuře, řešení je koncipováno jako HW, SW a FW od jednoho výrobce</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7EC8BE15" w14:textId="77777777" w:rsidR="003C0996" w:rsidRDefault="000B1B93">
            <w:pPr>
              <w:spacing w:after="0" w:line="242" w:lineRule="auto"/>
              <w:ind w:left="608" w:right="111" w:firstLine="0"/>
            </w:pPr>
            <w:r>
              <w:rPr>
                <w:rFonts w:ascii="Arial" w:eastAsia="Arial" w:hAnsi="Arial" w:cs="Arial"/>
                <w:sz w:val="20"/>
              </w:rPr>
              <w:t xml:space="preserve">ANO, modulární, dvou řadičové </w:t>
            </w:r>
            <w:proofErr w:type="spellStart"/>
            <w:r>
              <w:rPr>
                <w:rFonts w:ascii="Arial" w:eastAsia="Arial" w:hAnsi="Arial" w:cs="Arial"/>
                <w:sz w:val="20"/>
              </w:rPr>
              <w:t>all</w:t>
            </w:r>
            <w:proofErr w:type="spellEnd"/>
            <w:r>
              <w:rPr>
                <w:rFonts w:ascii="Arial" w:eastAsia="Arial" w:hAnsi="Arial" w:cs="Arial"/>
                <w:sz w:val="20"/>
              </w:rPr>
              <w:t xml:space="preserve"> </w:t>
            </w:r>
            <w:proofErr w:type="spellStart"/>
            <w:r>
              <w:rPr>
                <w:rFonts w:ascii="Arial" w:eastAsia="Arial" w:hAnsi="Arial" w:cs="Arial"/>
                <w:sz w:val="20"/>
              </w:rPr>
              <w:t>flash</w:t>
            </w:r>
            <w:proofErr w:type="spellEnd"/>
            <w:r>
              <w:rPr>
                <w:rFonts w:ascii="Arial" w:eastAsia="Arial" w:hAnsi="Arial" w:cs="Arial"/>
                <w:sz w:val="20"/>
              </w:rPr>
              <w:t xml:space="preserve">  diskové pole </w:t>
            </w:r>
            <w:proofErr w:type="spellStart"/>
            <w:r>
              <w:rPr>
                <w:rFonts w:ascii="Arial" w:eastAsia="Arial" w:hAnsi="Arial" w:cs="Arial"/>
                <w:sz w:val="20"/>
              </w:rPr>
              <w:t>active</w:t>
            </w:r>
            <w:proofErr w:type="spellEnd"/>
            <w:r>
              <w:rPr>
                <w:rFonts w:ascii="Arial" w:eastAsia="Arial" w:hAnsi="Arial" w:cs="Arial"/>
                <w:sz w:val="20"/>
              </w:rPr>
              <w:t>-</w:t>
            </w:r>
          </w:p>
          <w:p w14:paraId="76312FA6" w14:textId="77777777" w:rsidR="003C0996" w:rsidRDefault="000B1B93">
            <w:pPr>
              <w:spacing w:after="1" w:line="241" w:lineRule="auto"/>
              <w:ind w:left="608" w:right="111" w:firstLine="0"/>
            </w:pPr>
            <w:proofErr w:type="spellStart"/>
            <w:r>
              <w:rPr>
                <w:rFonts w:ascii="Arial" w:eastAsia="Arial" w:hAnsi="Arial" w:cs="Arial"/>
                <w:sz w:val="20"/>
              </w:rPr>
              <w:t>active</w:t>
            </w:r>
            <w:proofErr w:type="spellEnd"/>
            <w:r>
              <w:rPr>
                <w:rFonts w:ascii="Arial" w:eastAsia="Arial" w:hAnsi="Arial" w:cs="Arial"/>
                <w:sz w:val="20"/>
              </w:rPr>
              <w:t xml:space="preserve"> designu založené na </w:t>
            </w:r>
            <w:proofErr w:type="spellStart"/>
            <w:r>
              <w:rPr>
                <w:rFonts w:ascii="Arial" w:eastAsia="Arial" w:hAnsi="Arial" w:cs="Arial"/>
                <w:sz w:val="20"/>
              </w:rPr>
              <w:t>NVMe</w:t>
            </w:r>
            <w:proofErr w:type="spellEnd"/>
            <w:r>
              <w:rPr>
                <w:rFonts w:ascii="Arial" w:eastAsia="Arial" w:hAnsi="Arial" w:cs="Arial"/>
                <w:sz w:val="20"/>
              </w:rPr>
              <w:t xml:space="preserve"> architektuře, řešení je koncipováno jako HW, </w:t>
            </w:r>
          </w:p>
          <w:p w14:paraId="57FDF59B" w14:textId="77777777" w:rsidR="003C0996" w:rsidRDefault="000B1B93">
            <w:pPr>
              <w:spacing w:after="0" w:line="259" w:lineRule="auto"/>
              <w:ind w:left="34" w:firstLine="0"/>
              <w:jc w:val="center"/>
            </w:pPr>
            <w:r>
              <w:rPr>
                <w:rFonts w:ascii="Arial" w:eastAsia="Arial" w:hAnsi="Arial" w:cs="Arial"/>
                <w:sz w:val="20"/>
              </w:rPr>
              <w:t xml:space="preserve">SW a FW od IBM </w:t>
            </w:r>
          </w:p>
        </w:tc>
      </w:tr>
      <w:tr w:rsidR="003C0996" w14:paraId="7C338E21" w14:textId="77777777">
        <w:trPr>
          <w:trHeight w:val="2201"/>
        </w:trPr>
        <w:tc>
          <w:tcPr>
            <w:tcW w:w="970" w:type="dxa"/>
            <w:tcBorders>
              <w:top w:val="single" w:sz="4" w:space="0" w:color="000000"/>
              <w:left w:val="single" w:sz="4" w:space="0" w:color="000000"/>
              <w:bottom w:val="single" w:sz="4" w:space="0" w:color="000000"/>
              <w:right w:val="single" w:sz="4" w:space="0" w:color="000000"/>
            </w:tcBorders>
          </w:tcPr>
          <w:p w14:paraId="30B42CC1" w14:textId="77777777" w:rsidR="003C0996" w:rsidRDefault="000B1B93">
            <w:pPr>
              <w:spacing w:after="0" w:line="259" w:lineRule="auto"/>
              <w:ind w:left="0" w:firstLine="0"/>
              <w:jc w:val="left"/>
            </w:pPr>
            <w:r>
              <w:rPr>
                <w:rFonts w:ascii="Arial" w:eastAsia="Arial" w:hAnsi="Arial" w:cs="Arial"/>
                <w:sz w:val="20"/>
              </w:rPr>
              <w:t>2.</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B25BCB6" w14:textId="77777777" w:rsidR="003C0996" w:rsidRDefault="000B1B93">
            <w:pPr>
              <w:spacing w:after="115" w:line="259" w:lineRule="auto"/>
              <w:ind w:left="0" w:firstLine="0"/>
              <w:jc w:val="left"/>
            </w:pPr>
            <w:r>
              <w:rPr>
                <w:rFonts w:ascii="Arial" w:eastAsia="Arial" w:hAnsi="Arial" w:cs="Arial"/>
                <w:sz w:val="20"/>
              </w:rPr>
              <w:t xml:space="preserve">Výkonnost </w:t>
            </w:r>
          </w:p>
          <w:p w14:paraId="41C5485E" w14:textId="77777777" w:rsidR="003C0996" w:rsidRDefault="000B1B93">
            <w:pPr>
              <w:spacing w:after="0" w:line="259" w:lineRule="auto"/>
              <w:ind w:left="0" w:firstLine="0"/>
              <w:jc w:val="left"/>
            </w:pPr>
            <w:r>
              <w:rPr>
                <w:rFonts w:ascii="Arial" w:eastAsia="Arial" w:hAnsi="Arial" w:cs="Arial"/>
                <w:sz w:val="20"/>
              </w:rPr>
              <w:t xml:space="preserve"> </w:t>
            </w:r>
          </w:p>
        </w:tc>
        <w:tc>
          <w:tcPr>
            <w:tcW w:w="5742" w:type="dxa"/>
            <w:tcBorders>
              <w:top w:val="single" w:sz="4" w:space="0" w:color="000000"/>
              <w:left w:val="single" w:sz="4" w:space="0" w:color="000000"/>
              <w:bottom w:val="single" w:sz="4" w:space="0" w:color="000000"/>
              <w:right w:val="single" w:sz="4" w:space="0" w:color="000000"/>
            </w:tcBorders>
          </w:tcPr>
          <w:p w14:paraId="4876051B" w14:textId="77777777" w:rsidR="003C0996" w:rsidRDefault="000B1B93">
            <w:pPr>
              <w:spacing w:after="0" w:line="259" w:lineRule="auto"/>
              <w:ind w:left="283" w:right="112" w:firstLine="0"/>
            </w:pPr>
            <w:r>
              <w:rPr>
                <w:rFonts w:ascii="Wingdings" w:eastAsia="Wingdings" w:hAnsi="Wingdings" w:cs="Wingdings"/>
                <w:sz w:val="20"/>
              </w:rPr>
              <w:t>✓</w:t>
            </w:r>
            <w:r>
              <w:rPr>
                <w:rFonts w:ascii="Arial" w:eastAsia="Arial" w:hAnsi="Arial" w:cs="Arial"/>
                <w:sz w:val="20"/>
              </w:rPr>
              <w:t xml:space="preserve"> škálování výkonnosti je možné přidáváním dalších řadičů minimálně do osmi řadičové konfigurace a škálování kapacit pomocí expanzních jednotek </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72AEB72B" w14:textId="77777777" w:rsidR="003C0996" w:rsidRDefault="000B1B93">
            <w:pPr>
              <w:spacing w:after="0" w:line="241" w:lineRule="auto"/>
              <w:ind w:left="608" w:right="111" w:firstLine="0"/>
            </w:pPr>
            <w:r>
              <w:rPr>
                <w:rFonts w:ascii="Arial" w:eastAsia="Arial" w:hAnsi="Arial" w:cs="Arial"/>
                <w:sz w:val="20"/>
              </w:rPr>
              <w:t xml:space="preserve">ANO, škálování výkonnosti je možné přidáváním dalších řadičů minimálně do </w:t>
            </w:r>
          </w:p>
          <w:p w14:paraId="33B5EF13" w14:textId="77777777" w:rsidR="003C0996" w:rsidRDefault="000B1B93">
            <w:pPr>
              <w:spacing w:after="0" w:line="241" w:lineRule="auto"/>
              <w:ind w:left="608" w:right="111" w:firstLine="0"/>
            </w:pPr>
            <w:r>
              <w:rPr>
                <w:rFonts w:ascii="Arial" w:eastAsia="Arial" w:hAnsi="Arial" w:cs="Arial"/>
                <w:sz w:val="20"/>
              </w:rPr>
              <w:t xml:space="preserve">32 řadičové konfigurace a škálování kapacit pomocí expanzních </w:t>
            </w:r>
          </w:p>
          <w:p w14:paraId="65A16884" w14:textId="77777777" w:rsidR="003C0996" w:rsidRDefault="000B1B93">
            <w:pPr>
              <w:spacing w:after="0" w:line="259" w:lineRule="auto"/>
              <w:ind w:left="608" w:firstLine="0"/>
              <w:jc w:val="left"/>
            </w:pPr>
            <w:r>
              <w:rPr>
                <w:rFonts w:ascii="Arial" w:eastAsia="Arial" w:hAnsi="Arial" w:cs="Arial"/>
                <w:sz w:val="20"/>
              </w:rPr>
              <w:t xml:space="preserve">jednotek </w:t>
            </w:r>
          </w:p>
        </w:tc>
      </w:tr>
    </w:tbl>
    <w:p w14:paraId="60E083B1" w14:textId="77777777" w:rsidR="003C0996" w:rsidRDefault="003C0996">
      <w:pPr>
        <w:spacing w:after="0" w:line="259" w:lineRule="auto"/>
        <w:ind w:left="-566" w:right="10747" w:firstLine="0"/>
        <w:jc w:val="left"/>
      </w:pPr>
    </w:p>
    <w:tbl>
      <w:tblPr>
        <w:tblStyle w:val="TableGrid"/>
        <w:tblW w:w="11126" w:type="dxa"/>
        <w:tblInd w:w="-22" w:type="dxa"/>
        <w:tblCellMar>
          <w:top w:w="161" w:type="dxa"/>
          <w:bottom w:w="8" w:type="dxa"/>
          <w:right w:w="53" w:type="dxa"/>
        </w:tblCellMar>
        <w:tblLook w:val="04A0" w:firstRow="1" w:lastRow="0" w:firstColumn="1" w:lastColumn="0" w:noHBand="0" w:noVBand="1"/>
      </w:tblPr>
      <w:tblGrid>
        <w:gridCol w:w="970"/>
        <w:gridCol w:w="1582"/>
        <w:gridCol w:w="829"/>
        <w:gridCol w:w="4912"/>
        <w:gridCol w:w="2833"/>
      </w:tblGrid>
      <w:tr w:rsidR="003C0996" w14:paraId="6D7DDEE9" w14:textId="77777777">
        <w:trPr>
          <w:trHeight w:val="12472"/>
        </w:trPr>
        <w:tc>
          <w:tcPr>
            <w:tcW w:w="970" w:type="dxa"/>
            <w:tcBorders>
              <w:top w:val="single" w:sz="4" w:space="0" w:color="000000"/>
              <w:left w:val="single" w:sz="4" w:space="0" w:color="000000"/>
              <w:bottom w:val="single" w:sz="4" w:space="0" w:color="000000"/>
              <w:right w:val="single" w:sz="4" w:space="0" w:color="000000"/>
            </w:tcBorders>
          </w:tcPr>
          <w:p w14:paraId="2029194F" w14:textId="77777777" w:rsidR="003C0996" w:rsidRDefault="000B1B93">
            <w:pPr>
              <w:spacing w:after="0" w:line="259" w:lineRule="auto"/>
              <w:ind w:left="108" w:firstLine="0"/>
              <w:jc w:val="left"/>
            </w:pPr>
            <w:r>
              <w:rPr>
                <w:rFonts w:ascii="Arial" w:eastAsia="Arial" w:hAnsi="Arial" w:cs="Arial"/>
                <w:sz w:val="20"/>
              </w:rPr>
              <w:lastRenderedPageBreak/>
              <w:t>3.</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3BCB6C7" w14:textId="77777777" w:rsidR="003C0996" w:rsidRDefault="000B1B93">
            <w:pPr>
              <w:spacing w:after="121" w:line="253" w:lineRule="auto"/>
              <w:ind w:left="108" w:firstLine="0"/>
              <w:jc w:val="left"/>
            </w:pPr>
            <w:r>
              <w:rPr>
                <w:rFonts w:ascii="Arial" w:eastAsia="Arial" w:hAnsi="Arial" w:cs="Arial"/>
                <w:sz w:val="20"/>
              </w:rPr>
              <w:t xml:space="preserve">Rozšiřitelnost, podporované disky a moduly </w:t>
            </w:r>
          </w:p>
          <w:p w14:paraId="59BCCA48" w14:textId="77777777" w:rsidR="003C0996" w:rsidRDefault="000B1B93">
            <w:pPr>
              <w:spacing w:after="0" w:line="259" w:lineRule="auto"/>
              <w:ind w:left="108" w:firstLine="0"/>
              <w:jc w:val="left"/>
            </w:pPr>
            <w:r>
              <w:rPr>
                <w:rFonts w:ascii="Arial" w:eastAsia="Arial" w:hAnsi="Arial" w:cs="Arial"/>
                <w:sz w:val="20"/>
              </w:rPr>
              <w:t xml:space="preserve"> </w:t>
            </w:r>
          </w:p>
        </w:tc>
        <w:tc>
          <w:tcPr>
            <w:tcW w:w="829" w:type="dxa"/>
            <w:tcBorders>
              <w:top w:val="single" w:sz="4" w:space="0" w:color="000000"/>
              <w:left w:val="single" w:sz="4" w:space="0" w:color="000000"/>
              <w:bottom w:val="single" w:sz="4" w:space="0" w:color="000000"/>
              <w:right w:val="nil"/>
            </w:tcBorders>
          </w:tcPr>
          <w:p w14:paraId="3AA90BC4" w14:textId="77777777" w:rsidR="003C0996" w:rsidRDefault="000B1B93">
            <w:pPr>
              <w:spacing w:after="444" w:line="259" w:lineRule="auto"/>
              <w:ind w:left="163" w:firstLine="0"/>
              <w:jc w:val="center"/>
            </w:pPr>
            <w:r>
              <w:rPr>
                <w:rFonts w:ascii="Wingdings" w:eastAsia="Wingdings" w:hAnsi="Wingdings" w:cs="Wingdings"/>
                <w:sz w:val="20"/>
              </w:rPr>
              <w:t>✓</w:t>
            </w:r>
            <w:r>
              <w:rPr>
                <w:rFonts w:ascii="Arial" w:eastAsia="Arial" w:hAnsi="Arial" w:cs="Arial"/>
                <w:sz w:val="20"/>
              </w:rPr>
              <w:t xml:space="preserve"> </w:t>
            </w:r>
          </w:p>
          <w:p w14:paraId="02352F5B" w14:textId="77777777" w:rsidR="003C0996" w:rsidRDefault="000B1B93">
            <w:pPr>
              <w:spacing w:after="336" w:line="259" w:lineRule="auto"/>
              <w:ind w:left="163" w:firstLine="0"/>
              <w:jc w:val="center"/>
            </w:pPr>
            <w:r>
              <w:rPr>
                <w:rFonts w:ascii="Wingdings" w:eastAsia="Wingdings" w:hAnsi="Wingdings" w:cs="Wingdings"/>
                <w:sz w:val="20"/>
              </w:rPr>
              <w:t>✓</w:t>
            </w:r>
            <w:r>
              <w:rPr>
                <w:rFonts w:ascii="Arial" w:eastAsia="Arial" w:hAnsi="Arial" w:cs="Arial"/>
                <w:sz w:val="20"/>
              </w:rPr>
              <w:t xml:space="preserve"> </w:t>
            </w:r>
          </w:p>
          <w:p w14:paraId="4D665EAB" w14:textId="77777777" w:rsidR="003C0996" w:rsidRDefault="000B1B93">
            <w:pPr>
              <w:spacing w:after="4385" w:line="259" w:lineRule="auto"/>
              <w:ind w:left="163" w:firstLine="0"/>
              <w:jc w:val="center"/>
            </w:pPr>
            <w:r>
              <w:rPr>
                <w:rFonts w:ascii="Wingdings" w:eastAsia="Wingdings" w:hAnsi="Wingdings" w:cs="Wingdings"/>
                <w:sz w:val="20"/>
              </w:rPr>
              <w:t>✓</w:t>
            </w:r>
            <w:r>
              <w:rPr>
                <w:rFonts w:ascii="Arial" w:eastAsia="Arial" w:hAnsi="Arial" w:cs="Arial"/>
                <w:sz w:val="20"/>
              </w:rPr>
              <w:t xml:space="preserve"> </w:t>
            </w:r>
          </w:p>
          <w:p w14:paraId="6B4AB132"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2B7CAB4C" w14:textId="77777777" w:rsidR="003C0996" w:rsidRDefault="000B1B93">
            <w:pPr>
              <w:spacing w:after="100" w:line="262" w:lineRule="auto"/>
              <w:ind w:left="17" w:right="55" w:firstLine="0"/>
            </w:pPr>
            <w:r>
              <w:rPr>
                <w:rFonts w:ascii="Arial" w:eastAsia="Arial" w:hAnsi="Arial" w:cs="Arial"/>
                <w:sz w:val="20"/>
              </w:rPr>
              <w:t xml:space="preserve">celková velikost </w:t>
            </w:r>
            <w:proofErr w:type="spellStart"/>
            <w:r>
              <w:rPr>
                <w:rFonts w:ascii="Arial" w:eastAsia="Arial" w:hAnsi="Arial" w:cs="Arial"/>
                <w:sz w:val="20"/>
              </w:rPr>
              <w:t>cache</w:t>
            </w:r>
            <w:proofErr w:type="spellEnd"/>
            <w:r>
              <w:rPr>
                <w:rFonts w:ascii="Arial" w:eastAsia="Arial" w:hAnsi="Arial" w:cs="Arial"/>
                <w:sz w:val="20"/>
              </w:rPr>
              <w:t>/RAM v jednom řadiči je minimálně 384GB s možností rozšíření na min. Dvojnásobek tedy 768GB celková rozšiřitelnost je minimálně 420 disků, v případě nasazení více řadičů až čtyřikrát tolik disků podpora 2,5” nebo 3,5” disků výhradně technologie SSD/</w:t>
            </w:r>
            <w:proofErr w:type="spellStart"/>
            <w:r>
              <w:rPr>
                <w:rFonts w:ascii="Arial" w:eastAsia="Arial" w:hAnsi="Arial" w:cs="Arial"/>
                <w:sz w:val="20"/>
              </w:rPr>
              <w:t>flash</w:t>
            </w:r>
            <w:proofErr w:type="spellEnd"/>
            <w:r>
              <w:rPr>
                <w:rFonts w:ascii="Arial" w:eastAsia="Arial" w:hAnsi="Arial" w:cs="Arial"/>
                <w:sz w:val="20"/>
              </w:rPr>
              <w:t xml:space="preserve"> a to současně: </w:t>
            </w:r>
          </w:p>
          <w:p w14:paraId="68C45E3F" w14:textId="77777777" w:rsidR="003C0996" w:rsidRDefault="000B1B93">
            <w:pPr>
              <w:numPr>
                <w:ilvl w:val="0"/>
                <w:numId w:val="7"/>
              </w:numPr>
              <w:spacing w:after="103" w:line="259" w:lineRule="auto"/>
              <w:ind w:right="55" w:hanging="288"/>
            </w:pPr>
            <w:r>
              <w:rPr>
                <w:rFonts w:ascii="Arial" w:eastAsia="Arial" w:hAnsi="Arial" w:cs="Arial"/>
                <w:sz w:val="20"/>
              </w:rPr>
              <w:t>podpora SCM (</w:t>
            </w:r>
            <w:proofErr w:type="spellStart"/>
            <w:r>
              <w:rPr>
                <w:rFonts w:ascii="Arial" w:eastAsia="Arial" w:hAnsi="Arial" w:cs="Arial"/>
                <w:sz w:val="20"/>
              </w:rPr>
              <w:t>Storage</w:t>
            </w:r>
            <w:proofErr w:type="spellEnd"/>
            <w:r>
              <w:rPr>
                <w:rFonts w:ascii="Arial" w:eastAsia="Arial" w:hAnsi="Arial" w:cs="Arial"/>
                <w:sz w:val="20"/>
              </w:rPr>
              <w:t xml:space="preserve"> </w:t>
            </w:r>
            <w:proofErr w:type="spellStart"/>
            <w:r>
              <w:rPr>
                <w:rFonts w:ascii="Arial" w:eastAsia="Arial" w:hAnsi="Arial" w:cs="Arial"/>
                <w:sz w:val="20"/>
              </w:rPr>
              <w:t>Class</w:t>
            </w:r>
            <w:proofErr w:type="spellEnd"/>
            <w:r>
              <w:rPr>
                <w:rFonts w:ascii="Arial" w:eastAsia="Arial" w:hAnsi="Arial" w:cs="Arial"/>
                <w:sz w:val="20"/>
              </w:rPr>
              <w:t xml:space="preserve"> </w:t>
            </w:r>
            <w:proofErr w:type="spellStart"/>
            <w:r>
              <w:rPr>
                <w:rFonts w:ascii="Arial" w:eastAsia="Arial" w:hAnsi="Arial" w:cs="Arial"/>
                <w:sz w:val="20"/>
              </w:rPr>
              <w:t>Memory</w:t>
            </w:r>
            <w:proofErr w:type="spellEnd"/>
            <w:r>
              <w:rPr>
                <w:rFonts w:ascii="Arial" w:eastAsia="Arial" w:hAnsi="Arial" w:cs="Arial"/>
                <w:sz w:val="20"/>
              </w:rPr>
              <w:t xml:space="preserve">) </w:t>
            </w:r>
          </w:p>
          <w:p w14:paraId="50607658" w14:textId="77777777" w:rsidR="003C0996" w:rsidRDefault="000B1B93">
            <w:pPr>
              <w:numPr>
                <w:ilvl w:val="0"/>
                <w:numId w:val="7"/>
              </w:numPr>
              <w:spacing w:after="121" w:line="240" w:lineRule="auto"/>
              <w:ind w:right="55" w:hanging="288"/>
            </w:pPr>
            <w:proofErr w:type="spellStart"/>
            <w:r>
              <w:rPr>
                <w:rFonts w:ascii="Arial" w:eastAsia="Arial" w:hAnsi="Arial" w:cs="Arial"/>
                <w:sz w:val="20"/>
              </w:rPr>
              <w:t>enterprise</w:t>
            </w:r>
            <w:proofErr w:type="spellEnd"/>
            <w:r>
              <w:rPr>
                <w:rFonts w:ascii="Arial" w:eastAsia="Arial" w:hAnsi="Arial" w:cs="Arial"/>
                <w:sz w:val="20"/>
              </w:rPr>
              <w:t xml:space="preserve"> úrovně tzn. minimálně </w:t>
            </w:r>
            <w:proofErr w:type="spellStart"/>
            <w:r>
              <w:rPr>
                <w:rFonts w:ascii="Arial" w:eastAsia="Arial" w:hAnsi="Arial" w:cs="Arial"/>
                <w:sz w:val="20"/>
              </w:rPr>
              <w:t>eMLC</w:t>
            </w:r>
            <w:proofErr w:type="spellEnd"/>
            <w:r>
              <w:rPr>
                <w:rFonts w:ascii="Arial" w:eastAsia="Arial" w:hAnsi="Arial" w:cs="Arial"/>
                <w:sz w:val="20"/>
              </w:rPr>
              <w:t xml:space="preserve">, 3D TLC, SLC nebo </w:t>
            </w:r>
            <w:proofErr w:type="spellStart"/>
            <w:r>
              <w:rPr>
                <w:rFonts w:ascii="Arial" w:eastAsia="Arial" w:hAnsi="Arial" w:cs="Arial"/>
                <w:sz w:val="20"/>
              </w:rPr>
              <w:t>eSLC</w:t>
            </w:r>
            <w:proofErr w:type="spellEnd"/>
            <w:r>
              <w:rPr>
                <w:rFonts w:ascii="Arial" w:eastAsia="Arial" w:hAnsi="Arial" w:cs="Arial"/>
                <w:sz w:val="20"/>
              </w:rPr>
              <w:t xml:space="preserve"> nebo </w:t>
            </w:r>
            <w:proofErr w:type="spellStart"/>
            <w:r>
              <w:rPr>
                <w:rFonts w:ascii="Arial" w:eastAsia="Arial" w:hAnsi="Arial" w:cs="Arial"/>
                <w:sz w:val="20"/>
              </w:rPr>
              <w:t>enterprise</w:t>
            </w:r>
            <w:proofErr w:type="spellEnd"/>
            <w:r>
              <w:rPr>
                <w:rFonts w:ascii="Arial" w:eastAsia="Arial" w:hAnsi="Arial" w:cs="Arial"/>
                <w:sz w:val="20"/>
              </w:rPr>
              <w:t xml:space="preserve"> </w:t>
            </w:r>
            <w:proofErr w:type="spellStart"/>
            <w:r>
              <w:rPr>
                <w:rFonts w:ascii="Arial" w:eastAsia="Arial" w:hAnsi="Arial" w:cs="Arial"/>
                <w:sz w:val="20"/>
              </w:rPr>
              <w:t>flash</w:t>
            </w:r>
            <w:proofErr w:type="spellEnd"/>
            <w:r>
              <w:rPr>
                <w:rFonts w:ascii="Arial" w:eastAsia="Arial" w:hAnsi="Arial" w:cs="Arial"/>
                <w:sz w:val="20"/>
              </w:rPr>
              <w:t xml:space="preserve"> modulů s hodnotou DWPD minimálně 1 a vyšší </w:t>
            </w:r>
          </w:p>
          <w:p w14:paraId="1FA8F78C" w14:textId="77777777" w:rsidR="003C0996" w:rsidRDefault="000B1B93">
            <w:pPr>
              <w:numPr>
                <w:ilvl w:val="0"/>
                <w:numId w:val="7"/>
              </w:numPr>
              <w:spacing w:after="104" w:line="259" w:lineRule="auto"/>
              <w:ind w:right="55" w:hanging="288"/>
            </w:pPr>
            <w:r>
              <w:rPr>
                <w:rFonts w:ascii="Arial" w:eastAsia="Arial" w:hAnsi="Arial" w:cs="Arial"/>
                <w:sz w:val="20"/>
              </w:rPr>
              <w:t xml:space="preserve">SSD s hodnotou DWPD minimálně 1 </w:t>
            </w:r>
          </w:p>
          <w:p w14:paraId="302D66B7" w14:textId="77777777" w:rsidR="003C0996" w:rsidRDefault="000B1B93">
            <w:pPr>
              <w:numPr>
                <w:ilvl w:val="0"/>
                <w:numId w:val="7"/>
              </w:numPr>
              <w:spacing w:after="118" w:line="241" w:lineRule="auto"/>
              <w:ind w:right="55" w:hanging="288"/>
            </w:pPr>
            <w:r>
              <w:rPr>
                <w:rFonts w:ascii="Arial" w:eastAsia="Arial" w:hAnsi="Arial" w:cs="Arial"/>
                <w:sz w:val="20"/>
              </w:rPr>
              <w:t xml:space="preserve">všechny požadované typy SSD musí být </w:t>
            </w:r>
            <w:proofErr w:type="spellStart"/>
            <w:r>
              <w:rPr>
                <w:rFonts w:ascii="Arial" w:eastAsia="Arial" w:hAnsi="Arial" w:cs="Arial"/>
                <w:sz w:val="20"/>
              </w:rPr>
              <w:t>NVMe</w:t>
            </w:r>
            <w:proofErr w:type="spellEnd"/>
            <w:r>
              <w:rPr>
                <w:rFonts w:ascii="Arial" w:eastAsia="Arial" w:hAnsi="Arial" w:cs="Arial"/>
                <w:sz w:val="20"/>
              </w:rPr>
              <w:t xml:space="preserve"> standardu a musí být možno je současně osadit (mixovat) v rámci jedné diskové police </w:t>
            </w:r>
          </w:p>
          <w:p w14:paraId="58CA3E70" w14:textId="77777777" w:rsidR="003C0996" w:rsidRDefault="000B1B93">
            <w:pPr>
              <w:numPr>
                <w:ilvl w:val="0"/>
                <w:numId w:val="7"/>
              </w:numPr>
              <w:spacing w:after="120" w:line="241" w:lineRule="auto"/>
              <w:ind w:right="55" w:hanging="288"/>
            </w:pPr>
            <w:r>
              <w:rPr>
                <w:rFonts w:ascii="Arial" w:eastAsia="Arial" w:hAnsi="Arial" w:cs="Arial"/>
                <w:sz w:val="20"/>
              </w:rPr>
              <w:t xml:space="preserve">řešení musí umožňovat nasazení redukce dat tak v reálném čase tak, aby nedošlo k žádnému ovlivnění výkonu jednotlivých řadičů, tzn. je požadována separátní HW technologie, která je nezávislá na výpočetním výkonu jednotlivých řadičů a zajišťuje maximálně efektivní redukci dat nezávisle na typu ukládaných dat </w:t>
            </w:r>
          </w:p>
          <w:p w14:paraId="61CA4539" w14:textId="77777777" w:rsidR="003C0996" w:rsidRDefault="000B1B93">
            <w:pPr>
              <w:spacing w:after="3" w:line="259" w:lineRule="auto"/>
              <w:ind w:left="0" w:firstLine="0"/>
            </w:pPr>
            <w:r>
              <w:rPr>
                <w:rFonts w:ascii="Arial" w:eastAsia="Arial" w:hAnsi="Arial" w:cs="Arial"/>
                <w:sz w:val="20"/>
              </w:rPr>
              <w:t xml:space="preserve">podpora minimálně následujících režimů RAID - 1, 5, </w:t>
            </w:r>
          </w:p>
          <w:p w14:paraId="27CE832F" w14:textId="77777777" w:rsidR="003C0996" w:rsidRDefault="000B1B93">
            <w:pPr>
              <w:spacing w:after="0" w:line="259" w:lineRule="auto"/>
              <w:ind w:left="0" w:firstLine="0"/>
              <w:jc w:val="left"/>
            </w:pPr>
            <w:r>
              <w:rPr>
                <w:rFonts w:ascii="Arial" w:eastAsia="Arial" w:hAnsi="Arial" w:cs="Arial"/>
                <w:sz w:val="20"/>
              </w:rPr>
              <w:t>6, 10 nebo minimálně DRAID 1, 6</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388B75FF" w14:textId="77777777" w:rsidR="003C0996" w:rsidRDefault="000B1B93">
            <w:pPr>
              <w:spacing w:after="121" w:line="241" w:lineRule="auto"/>
              <w:ind w:left="771" w:right="59" w:firstLine="0"/>
            </w:pPr>
            <w:r>
              <w:rPr>
                <w:rFonts w:ascii="Arial" w:eastAsia="Arial" w:hAnsi="Arial" w:cs="Arial"/>
                <w:sz w:val="20"/>
              </w:rPr>
              <w:t xml:space="preserve">ANO, celková velikost </w:t>
            </w:r>
            <w:proofErr w:type="spellStart"/>
            <w:r>
              <w:rPr>
                <w:rFonts w:ascii="Arial" w:eastAsia="Arial" w:hAnsi="Arial" w:cs="Arial"/>
                <w:sz w:val="20"/>
              </w:rPr>
              <w:t>cache</w:t>
            </w:r>
            <w:proofErr w:type="spellEnd"/>
            <w:r>
              <w:rPr>
                <w:rFonts w:ascii="Arial" w:eastAsia="Arial" w:hAnsi="Arial" w:cs="Arial"/>
                <w:sz w:val="20"/>
              </w:rPr>
              <w:t xml:space="preserve">/RAM v jednom řadiči je 384 GB s možností rozšíření na dvojnásobek. </w:t>
            </w:r>
          </w:p>
          <w:p w14:paraId="593A7BE5" w14:textId="77777777" w:rsidR="003C0996" w:rsidRDefault="000B1B93">
            <w:pPr>
              <w:spacing w:after="120" w:line="241" w:lineRule="auto"/>
              <w:ind w:left="771" w:right="59" w:firstLine="0"/>
            </w:pPr>
            <w:r>
              <w:rPr>
                <w:rFonts w:ascii="Arial" w:eastAsia="Arial" w:hAnsi="Arial" w:cs="Arial"/>
                <w:sz w:val="20"/>
              </w:rPr>
              <w:t xml:space="preserve">ANO, celková rozšiřitelnost je minimálně 440 disků, v případě nasazení více řadičů, více než 30x tolik disků. </w:t>
            </w:r>
          </w:p>
          <w:p w14:paraId="33AFEC3D" w14:textId="77777777" w:rsidR="003C0996" w:rsidRDefault="000B1B93">
            <w:pPr>
              <w:spacing w:after="138" w:line="241" w:lineRule="auto"/>
              <w:ind w:left="771" w:right="58" w:firstLine="0"/>
            </w:pPr>
            <w:proofErr w:type="spellStart"/>
            <w:r>
              <w:rPr>
                <w:rFonts w:ascii="Arial" w:eastAsia="Arial" w:hAnsi="Arial" w:cs="Arial"/>
                <w:sz w:val="20"/>
              </w:rPr>
              <w:t>Tier</w:t>
            </w:r>
            <w:proofErr w:type="spellEnd"/>
            <w:r>
              <w:rPr>
                <w:rFonts w:ascii="Arial" w:eastAsia="Arial" w:hAnsi="Arial" w:cs="Arial"/>
                <w:sz w:val="20"/>
              </w:rPr>
              <w:t xml:space="preserve"> 0: Technologie SSD/</w:t>
            </w:r>
            <w:proofErr w:type="spellStart"/>
            <w:r>
              <w:rPr>
                <w:rFonts w:ascii="Arial" w:eastAsia="Arial" w:hAnsi="Arial" w:cs="Arial"/>
                <w:sz w:val="20"/>
              </w:rPr>
              <w:t>flash</w:t>
            </w:r>
            <w:proofErr w:type="spellEnd"/>
            <w:r>
              <w:rPr>
                <w:rFonts w:ascii="Arial" w:eastAsia="Arial" w:hAnsi="Arial" w:cs="Arial"/>
                <w:sz w:val="20"/>
              </w:rPr>
              <w:t xml:space="preserve"> a to současně: </w:t>
            </w:r>
          </w:p>
          <w:p w14:paraId="7F06B726" w14:textId="77777777" w:rsidR="003C0996" w:rsidRDefault="000B1B93">
            <w:pPr>
              <w:numPr>
                <w:ilvl w:val="0"/>
                <w:numId w:val="8"/>
              </w:numPr>
              <w:spacing w:after="0" w:line="259" w:lineRule="auto"/>
              <w:ind w:firstLine="0"/>
              <w:jc w:val="left"/>
            </w:pPr>
            <w:r>
              <w:rPr>
                <w:rFonts w:ascii="Arial" w:eastAsia="Arial" w:hAnsi="Arial" w:cs="Arial"/>
                <w:sz w:val="20"/>
              </w:rPr>
              <w:t xml:space="preserve">podpora </w:t>
            </w:r>
          </w:p>
          <w:p w14:paraId="3FAD2896" w14:textId="77777777" w:rsidR="003C0996" w:rsidRDefault="000B1B93">
            <w:pPr>
              <w:spacing w:after="138" w:line="241" w:lineRule="auto"/>
              <w:ind w:left="771" w:firstLine="0"/>
              <w:jc w:val="left"/>
            </w:pPr>
            <w:r>
              <w:rPr>
                <w:rFonts w:ascii="Arial" w:eastAsia="Arial" w:hAnsi="Arial" w:cs="Arial"/>
                <w:sz w:val="20"/>
              </w:rPr>
              <w:t>SCM (</w:t>
            </w:r>
            <w:proofErr w:type="spellStart"/>
            <w:r>
              <w:rPr>
                <w:rFonts w:ascii="Arial" w:eastAsia="Arial" w:hAnsi="Arial" w:cs="Arial"/>
                <w:sz w:val="20"/>
              </w:rPr>
              <w:t>Storage</w:t>
            </w:r>
            <w:proofErr w:type="spellEnd"/>
            <w:r>
              <w:rPr>
                <w:rFonts w:ascii="Arial" w:eastAsia="Arial" w:hAnsi="Arial" w:cs="Arial"/>
                <w:sz w:val="20"/>
              </w:rPr>
              <w:t xml:space="preserve"> </w:t>
            </w:r>
            <w:proofErr w:type="spellStart"/>
            <w:r>
              <w:rPr>
                <w:rFonts w:ascii="Arial" w:eastAsia="Arial" w:hAnsi="Arial" w:cs="Arial"/>
                <w:sz w:val="20"/>
              </w:rPr>
              <w:t>Class</w:t>
            </w:r>
            <w:proofErr w:type="spellEnd"/>
            <w:r>
              <w:rPr>
                <w:rFonts w:ascii="Arial" w:eastAsia="Arial" w:hAnsi="Arial" w:cs="Arial"/>
                <w:sz w:val="20"/>
              </w:rPr>
              <w:t xml:space="preserve"> </w:t>
            </w:r>
            <w:proofErr w:type="spellStart"/>
            <w:r>
              <w:rPr>
                <w:rFonts w:ascii="Arial" w:eastAsia="Arial" w:hAnsi="Arial" w:cs="Arial"/>
                <w:sz w:val="20"/>
              </w:rPr>
              <w:t>Memory</w:t>
            </w:r>
            <w:proofErr w:type="spellEnd"/>
            <w:r>
              <w:rPr>
                <w:rFonts w:ascii="Arial" w:eastAsia="Arial" w:hAnsi="Arial" w:cs="Arial"/>
                <w:sz w:val="20"/>
              </w:rPr>
              <w:t xml:space="preserve">) </w:t>
            </w:r>
          </w:p>
          <w:p w14:paraId="70FADF07" w14:textId="77777777" w:rsidR="003C0996" w:rsidRDefault="000B1B93">
            <w:pPr>
              <w:numPr>
                <w:ilvl w:val="0"/>
                <w:numId w:val="8"/>
              </w:numPr>
              <w:spacing w:after="0" w:line="259" w:lineRule="auto"/>
              <w:ind w:firstLine="0"/>
              <w:jc w:val="left"/>
            </w:pPr>
            <w:proofErr w:type="spellStart"/>
            <w:r>
              <w:rPr>
                <w:rFonts w:ascii="Arial" w:eastAsia="Arial" w:hAnsi="Arial" w:cs="Arial"/>
                <w:sz w:val="20"/>
              </w:rPr>
              <w:t>enterprise</w:t>
            </w:r>
            <w:proofErr w:type="spellEnd"/>
            <w:r>
              <w:rPr>
                <w:rFonts w:ascii="Arial" w:eastAsia="Arial" w:hAnsi="Arial" w:cs="Arial"/>
                <w:sz w:val="20"/>
              </w:rPr>
              <w:t xml:space="preserve"> </w:t>
            </w:r>
          </w:p>
          <w:p w14:paraId="634AF5E5" w14:textId="77777777" w:rsidR="003C0996" w:rsidRDefault="000B1B93">
            <w:pPr>
              <w:spacing w:after="121" w:line="241" w:lineRule="auto"/>
              <w:ind w:left="771" w:right="59" w:firstLine="0"/>
            </w:pPr>
            <w:r>
              <w:rPr>
                <w:rFonts w:ascii="Arial" w:eastAsia="Arial" w:hAnsi="Arial" w:cs="Arial"/>
                <w:sz w:val="20"/>
              </w:rPr>
              <w:t xml:space="preserve">úrovně 3D TLC, SLC a </w:t>
            </w:r>
            <w:proofErr w:type="spellStart"/>
            <w:r>
              <w:rPr>
                <w:rFonts w:ascii="Arial" w:eastAsia="Arial" w:hAnsi="Arial" w:cs="Arial"/>
                <w:sz w:val="20"/>
              </w:rPr>
              <w:t>enterprise</w:t>
            </w:r>
            <w:proofErr w:type="spellEnd"/>
            <w:r>
              <w:rPr>
                <w:rFonts w:ascii="Arial" w:eastAsia="Arial" w:hAnsi="Arial" w:cs="Arial"/>
                <w:sz w:val="20"/>
              </w:rPr>
              <w:t xml:space="preserve"> </w:t>
            </w:r>
            <w:proofErr w:type="spellStart"/>
            <w:r>
              <w:rPr>
                <w:rFonts w:ascii="Arial" w:eastAsia="Arial" w:hAnsi="Arial" w:cs="Arial"/>
                <w:sz w:val="20"/>
              </w:rPr>
              <w:t>flash</w:t>
            </w:r>
            <w:proofErr w:type="spellEnd"/>
            <w:r>
              <w:rPr>
                <w:rFonts w:ascii="Arial" w:eastAsia="Arial" w:hAnsi="Arial" w:cs="Arial"/>
                <w:sz w:val="20"/>
              </w:rPr>
              <w:t xml:space="preserve"> modulů s hodnotou DWPD minimálně 1 a vyšší </w:t>
            </w:r>
          </w:p>
          <w:p w14:paraId="4DC830D3" w14:textId="77777777" w:rsidR="003C0996" w:rsidRDefault="000B1B93">
            <w:pPr>
              <w:numPr>
                <w:ilvl w:val="0"/>
                <w:numId w:val="8"/>
              </w:numPr>
              <w:spacing w:after="0" w:line="241" w:lineRule="auto"/>
              <w:ind w:firstLine="0"/>
              <w:jc w:val="left"/>
            </w:pPr>
            <w:r>
              <w:rPr>
                <w:rFonts w:ascii="Arial" w:eastAsia="Arial" w:hAnsi="Arial" w:cs="Arial"/>
                <w:sz w:val="20"/>
              </w:rPr>
              <w:t xml:space="preserve">SSD s hodnotou DWPD </w:t>
            </w:r>
          </w:p>
          <w:p w14:paraId="1405F84E" w14:textId="77777777" w:rsidR="003C0996" w:rsidRDefault="000B1B93">
            <w:pPr>
              <w:spacing w:after="118" w:line="259" w:lineRule="auto"/>
              <w:ind w:left="0" w:right="163" w:firstLine="0"/>
              <w:jc w:val="center"/>
            </w:pPr>
            <w:r>
              <w:rPr>
                <w:rFonts w:ascii="Arial" w:eastAsia="Arial" w:hAnsi="Arial" w:cs="Arial"/>
                <w:sz w:val="20"/>
              </w:rPr>
              <w:t xml:space="preserve">minimálně 1 </w:t>
            </w:r>
          </w:p>
          <w:p w14:paraId="44138028" w14:textId="77777777" w:rsidR="003C0996" w:rsidRDefault="000B1B93">
            <w:pPr>
              <w:numPr>
                <w:ilvl w:val="0"/>
                <w:numId w:val="8"/>
              </w:numPr>
              <w:spacing w:after="0" w:line="259" w:lineRule="auto"/>
              <w:ind w:firstLine="0"/>
              <w:jc w:val="left"/>
            </w:pPr>
            <w:r>
              <w:rPr>
                <w:rFonts w:ascii="Arial" w:eastAsia="Arial" w:hAnsi="Arial" w:cs="Arial"/>
                <w:sz w:val="20"/>
              </w:rPr>
              <w:t xml:space="preserve">všechny </w:t>
            </w:r>
          </w:p>
          <w:p w14:paraId="3B2864BC" w14:textId="77777777" w:rsidR="003C0996" w:rsidRDefault="000B1B93">
            <w:pPr>
              <w:spacing w:after="138" w:line="241" w:lineRule="auto"/>
              <w:ind w:left="771" w:right="59" w:firstLine="0"/>
            </w:pPr>
            <w:r>
              <w:rPr>
                <w:rFonts w:ascii="Arial" w:eastAsia="Arial" w:hAnsi="Arial" w:cs="Arial"/>
                <w:sz w:val="20"/>
              </w:rPr>
              <w:t xml:space="preserve">požadované typy SSD jsou </w:t>
            </w:r>
            <w:proofErr w:type="spellStart"/>
            <w:r>
              <w:rPr>
                <w:rFonts w:ascii="Arial" w:eastAsia="Arial" w:hAnsi="Arial" w:cs="Arial"/>
                <w:sz w:val="20"/>
              </w:rPr>
              <w:t>NVMe</w:t>
            </w:r>
            <w:proofErr w:type="spellEnd"/>
            <w:r>
              <w:rPr>
                <w:rFonts w:ascii="Arial" w:eastAsia="Arial" w:hAnsi="Arial" w:cs="Arial"/>
                <w:sz w:val="20"/>
              </w:rPr>
              <w:t xml:space="preserve"> standardu a je možné je současně osadit (mixovat) v rámci jedné diskové police </w:t>
            </w:r>
          </w:p>
          <w:p w14:paraId="17AD50D9" w14:textId="77777777" w:rsidR="003C0996" w:rsidRDefault="000B1B93">
            <w:pPr>
              <w:numPr>
                <w:ilvl w:val="0"/>
                <w:numId w:val="8"/>
              </w:numPr>
              <w:spacing w:after="0" w:line="259" w:lineRule="auto"/>
              <w:ind w:firstLine="0"/>
              <w:jc w:val="left"/>
            </w:pPr>
            <w:r>
              <w:rPr>
                <w:rFonts w:ascii="Arial" w:eastAsia="Arial" w:hAnsi="Arial" w:cs="Arial"/>
                <w:sz w:val="20"/>
              </w:rPr>
              <w:t xml:space="preserve">řešení </w:t>
            </w:r>
          </w:p>
          <w:p w14:paraId="6F03526C" w14:textId="77777777" w:rsidR="003C0996" w:rsidRDefault="000B1B93">
            <w:pPr>
              <w:spacing w:after="0" w:line="259" w:lineRule="auto"/>
              <w:ind w:left="771" w:right="56" w:firstLine="0"/>
            </w:pPr>
            <w:r>
              <w:rPr>
                <w:rFonts w:ascii="Arial" w:eastAsia="Arial" w:hAnsi="Arial" w:cs="Arial"/>
                <w:sz w:val="20"/>
              </w:rPr>
              <w:t xml:space="preserve">umožňuje nasazení redukce dat v reálném čase tak, že nedochází k žádnému ovlivnění výkonu jednotlivých řadičů, tzn. je obsažena separátní HW technologie, která je nezávislá na výpočetním výkonu jednotlivých řadičů a zajišťuje maximálně efektivní redukci dat </w:t>
            </w:r>
            <w:r>
              <w:rPr>
                <w:rFonts w:ascii="Arial" w:eastAsia="Arial" w:hAnsi="Arial" w:cs="Arial"/>
                <w:sz w:val="20"/>
              </w:rPr>
              <w:lastRenderedPageBreak/>
              <w:t xml:space="preserve">nezávisle na typu ukládaných dat </w:t>
            </w:r>
          </w:p>
        </w:tc>
      </w:tr>
    </w:tbl>
    <w:p w14:paraId="10DD7D38" w14:textId="77777777" w:rsidR="003C0996" w:rsidRDefault="003C0996">
      <w:pPr>
        <w:spacing w:after="0" w:line="259" w:lineRule="auto"/>
        <w:ind w:left="-566" w:right="10747" w:firstLine="0"/>
        <w:jc w:val="left"/>
      </w:pPr>
    </w:p>
    <w:tbl>
      <w:tblPr>
        <w:tblStyle w:val="TableGrid"/>
        <w:tblW w:w="11126" w:type="dxa"/>
        <w:tblInd w:w="-22" w:type="dxa"/>
        <w:tblCellMar>
          <w:top w:w="41" w:type="dxa"/>
          <w:bottom w:w="6" w:type="dxa"/>
          <w:right w:w="53" w:type="dxa"/>
        </w:tblCellMar>
        <w:tblLook w:val="04A0" w:firstRow="1" w:lastRow="0" w:firstColumn="1" w:lastColumn="0" w:noHBand="0" w:noVBand="1"/>
      </w:tblPr>
      <w:tblGrid>
        <w:gridCol w:w="970"/>
        <w:gridCol w:w="1582"/>
        <w:gridCol w:w="829"/>
        <w:gridCol w:w="4912"/>
        <w:gridCol w:w="2833"/>
      </w:tblGrid>
      <w:tr w:rsidR="003C0996" w14:paraId="0ACB8807" w14:textId="77777777">
        <w:trPr>
          <w:trHeight w:val="1630"/>
        </w:trPr>
        <w:tc>
          <w:tcPr>
            <w:tcW w:w="970" w:type="dxa"/>
            <w:tcBorders>
              <w:top w:val="single" w:sz="4" w:space="0" w:color="000000"/>
              <w:left w:val="single" w:sz="4" w:space="0" w:color="000000"/>
              <w:bottom w:val="single" w:sz="4" w:space="0" w:color="000000"/>
              <w:right w:val="single" w:sz="4" w:space="0" w:color="000000"/>
            </w:tcBorders>
          </w:tcPr>
          <w:p w14:paraId="1C198877" w14:textId="77777777" w:rsidR="003C0996" w:rsidRDefault="003C0996">
            <w:pPr>
              <w:spacing w:after="160" w:line="259" w:lineRule="auto"/>
              <w:ind w:left="0" w:firstLine="0"/>
              <w:jc w:val="left"/>
            </w:pPr>
          </w:p>
        </w:tc>
        <w:tc>
          <w:tcPr>
            <w:tcW w:w="1582" w:type="dxa"/>
            <w:tcBorders>
              <w:top w:val="single" w:sz="4" w:space="0" w:color="000000"/>
              <w:left w:val="single" w:sz="4" w:space="0" w:color="000000"/>
              <w:bottom w:val="single" w:sz="4" w:space="0" w:color="000000"/>
              <w:right w:val="single" w:sz="4" w:space="0" w:color="000000"/>
            </w:tcBorders>
          </w:tcPr>
          <w:p w14:paraId="1A94FCC6" w14:textId="77777777" w:rsidR="003C0996" w:rsidRDefault="003C0996">
            <w:pPr>
              <w:spacing w:after="160" w:line="259" w:lineRule="auto"/>
              <w:ind w:left="0" w:firstLine="0"/>
              <w:jc w:val="left"/>
            </w:pPr>
          </w:p>
        </w:tc>
        <w:tc>
          <w:tcPr>
            <w:tcW w:w="829" w:type="dxa"/>
            <w:tcBorders>
              <w:top w:val="single" w:sz="4" w:space="0" w:color="000000"/>
              <w:left w:val="single" w:sz="4" w:space="0" w:color="000000"/>
              <w:bottom w:val="single" w:sz="4" w:space="0" w:color="000000"/>
              <w:right w:val="nil"/>
            </w:tcBorders>
          </w:tcPr>
          <w:p w14:paraId="60B1EC9A" w14:textId="77777777" w:rsidR="003C0996" w:rsidRDefault="003C0996">
            <w:pPr>
              <w:spacing w:after="160" w:line="259" w:lineRule="auto"/>
              <w:ind w:left="0" w:firstLine="0"/>
              <w:jc w:val="left"/>
            </w:pPr>
          </w:p>
        </w:tc>
        <w:tc>
          <w:tcPr>
            <w:tcW w:w="4913" w:type="dxa"/>
            <w:tcBorders>
              <w:top w:val="single" w:sz="4" w:space="0" w:color="000000"/>
              <w:left w:val="nil"/>
              <w:bottom w:val="single" w:sz="4" w:space="0" w:color="000000"/>
              <w:right w:val="single" w:sz="4" w:space="0" w:color="000000"/>
            </w:tcBorders>
          </w:tcPr>
          <w:p w14:paraId="24CEC463" w14:textId="77777777" w:rsidR="003C0996" w:rsidRDefault="003C0996">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vAlign w:val="bottom"/>
          </w:tcPr>
          <w:p w14:paraId="2B50C7C8" w14:textId="77777777" w:rsidR="003C0996" w:rsidRDefault="000B1B93">
            <w:pPr>
              <w:tabs>
                <w:tab w:val="center" w:pos="942"/>
                <w:tab w:val="center" w:pos="1540"/>
                <w:tab w:val="center" w:pos="2343"/>
              </w:tabs>
              <w:spacing w:after="0" w:line="259" w:lineRule="auto"/>
              <w:ind w:left="0" w:firstLine="0"/>
              <w:jc w:val="left"/>
            </w:pPr>
            <w:r>
              <w:rPr>
                <w:rFonts w:ascii="Calibri" w:eastAsia="Calibri" w:hAnsi="Calibri" w:cs="Calibri"/>
              </w:rPr>
              <w:tab/>
            </w:r>
            <w:proofErr w:type="spellStart"/>
            <w:r>
              <w:rPr>
                <w:rFonts w:ascii="Arial" w:eastAsia="Arial" w:hAnsi="Arial" w:cs="Arial"/>
                <w:sz w:val="20"/>
              </w:rPr>
              <w:t>Tier</w:t>
            </w:r>
            <w:proofErr w:type="spellEnd"/>
            <w:r>
              <w:rPr>
                <w:rFonts w:ascii="Arial" w:eastAsia="Arial" w:hAnsi="Arial" w:cs="Arial"/>
                <w:sz w:val="20"/>
              </w:rPr>
              <w:t xml:space="preserve"> </w:t>
            </w:r>
            <w:r>
              <w:rPr>
                <w:rFonts w:ascii="Arial" w:eastAsia="Arial" w:hAnsi="Arial" w:cs="Arial"/>
                <w:sz w:val="20"/>
              </w:rPr>
              <w:tab/>
              <w:t xml:space="preserve">1: </w:t>
            </w:r>
            <w:r>
              <w:rPr>
                <w:rFonts w:ascii="Arial" w:eastAsia="Arial" w:hAnsi="Arial" w:cs="Arial"/>
                <w:sz w:val="20"/>
              </w:rPr>
              <w:tab/>
              <w:t xml:space="preserve">Podpora </w:t>
            </w:r>
          </w:p>
          <w:p w14:paraId="550D17E0" w14:textId="77777777" w:rsidR="003C0996" w:rsidRDefault="000B1B93">
            <w:pPr>
              <w:spacing w:after="139" w:line="240" w:lineRule="auto"/>
              <w:ind w:left="771" w:right="59" w:firstLine="0"/>
            </w:pPr>
            <w:r>
              <w:rPr>
                <w:rFonts w:ascii="Arial" w:eastAsia="Arial" w:hAnsi="Arial" w:cs="Arial"/>
                <w:sz w:val="20"/>
              </w:rPr>
              <w:t xml:space="preserve">2,5“ nebo 3,5“ disků technologie SSD, SAS nebo NL-SAS. </w:t>
            </w:r>
          </w:p>
          <w:p w14:paraId="7259CC81" w14:textId="77777777" w:rsidR="003C0996" w:rsidRDefault="000B1B93">
            <w:pPr>
              <w:tabs>
                <w:tab w:val="center" w:pos="1015"/>
                <w:tab w:val="center" w:pos="2277"/>
              </w:tabs>
              <w:spacing w:after="0" w:line="259" w:lineRule="auto"/>
              <w:ind w:left="0" w:firstLine="0"/>
              <w:jc w:val="left"/>
            </w:pPr>
            <w:r>
              <w:rPr>
                <w:rFonts w:ascii="Calibri" w:eastAsia="Calibri" w:hAnsi="Calibri" w:cs="Calibri"/>
              </w:rPr>
              <w:tab/>
            </w:r>
            <w:r>
              <w:rPr>
                <w:rFonts w:ascii="Arial" w:eastAsia="Arial" w:hAnsi="Arial" w:cs="Arial"/>
                <w:sz w:val="20"/>
              </w:rPr>
              <w:t xml:space="preserve">ANO, </w:t>
            </w:r>
            <w:r>
              <w:rPr>
                <w:rFonts w:ascii="Arial" w:eastAsia="Arial" w:hAnsi="Arial" w:cs="Arial"/>
                <w:sz w:val="20"/>
              </w:rPr>
              <w:tab/>
              <w:t xml:space="preserve">podporuje </w:t>
            </w:r>
          </w:p>
          <w:p w14:paraId="7A0772C9" w14:textId="77777777" w:rsidR="003C0996" w:rsidRDefault="000B1B93">
            <w:pPr>
              <w:spacing w:after="0" w:line="259" w:lineRule="auto"/>
              <w:ind w:left="0" w:right="117" w:firstLine="0"/>
              <w:jc w:val="center"/>
            </w:pPr>
            <w:r>
              <w:rPr>
                <w:rFonts w:ascii="Arial" w:eastAsia="Arial" w:hAnsi="Arial" w:cs="Arial"/>
                <w:sz w:val="20"/>
              </w:rPr>
              <w:t xml:space="preserve">DRAID 1 a 6 </w:t>
            </w:r>
          </w:p>
        </w:tc>
      </w:tr>
      <w:tr w:rsidR="003C0996" w14:paraId="2F79E3BE" w14:textId="77777777">
        <w:trPr>
          <w:trHeight w:val="4049"/>
        </w:trPr>
        <w:tc>
          <w:tcPr>
            <w:tcW w:w="970" w:type="dxa"/>
            <w:tcBorders>
              <w:top w:val="single" w:sz="4" w:space="0" w:color="000000"/>
              <w:left w:val="single" w:sz="4" w:space="0" w:color="000000"/>
              <w:bottom w:val="single" w:sz="4" w:space="0" w:color="000000"/>
              <w:right w:val="single" w:sz="4" w:space="0" w:color="000000"/>
            </w:tcBorders>
          </w:tcPr>
          <w:p w14:paraId="3D2E2386" w14:textId="77777777" w:rsidR="003C0996" w:rsidRDefault="000B1B93">
            <w:pPr>
              <w:spacing w:after="0" w:line="259" w:lineRule="auto"/>
              <w:ind w:left="108" w:firstLine="0"/>
              <w:jc w:val="left"/>
            </w:pPr>
            <w:r>
              <w:rPr>
                <w:rFonts w:ascii="Arial" w:eastAsia="Arial" w:hAnsi="Arial" w:cs="Arial"/>
                <w:sz w:val="20"/>
              </w:rPr>
              <w:t>4.</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2E15A140" w14:textId="77777777" w:rsidR="003C0996" w:rsidRDefault="000B1B93">
            <w:pPr>
              <w:spacing w:after="0" w:line="259" w:lineRule="auto"/>
              <w:ind w:left="108" w:firstLine="0"/>
              <w:jc w:val="left"/>
            </w:pPr>
            <w:r>
              <w:rPr>
                <w:rFonts w:ascii="Arial" w:eastAsia="Arial" w:hAnsi="Arial" w:cs="Arial"/>
                <w:sz w:val="20"/>
              </w:rPr>
              <w:t>Minimální požadovaná hrubá kapacita a ochrana dat</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0ED7D85D" w14:textId="77777777" w:rsidR="003C0996" w:rsidRDefault="000B1B93">
            <w:pPr>
              <w:spacing w:after="641"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09941F89" w14:textId="77777777" w:rsidR="003C0996" w:rsidRDefault="000B1B93">
            <w:pPr>
              <w:spacing w:after="333"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28A83A5"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66E8FF3F" w14:textId="77777777" w:rsidR="003C0996" w:rsidRDefault="000B1B93">
            <w:pPr>
              <w:spacing w:after="158" w:line="254" w:lineRule="auto"/>
              <w:ind w:left="0" w:right="8" w:firstLine="0"/>
              <w:jc w:val="left"/>
            </w:pPr>
            <w:proofErr w:type="spellStart"/>
            <w:r>
              <w:rPr>
                <w:rFonts w:ascii="Arial" w:eastAsia="Arial" w:hAnsi="Arial" w:cs="Arial"/>
                <w:sz w:val="20"/>
              </w:rPr>
              <w:t>Tier</w:t>
            </w:r>
            <w:proofErr w:type="spellEnd"/>
            <w:r>
              <w:rPr>
                <w:rFonts w:ascii="Arial" w:eastAsia="Arial" w:hAnsi="Arial" w:cs="Arial"/>
                <w:sz w:val="20"/>
              </w:rPr>
              <w:t xml:space="preserve"> 0: minimálně 230 TB na SSD / </w:t>
            </w:r>
            <w:proofErr w:type="spellStart"/>
            <w:r>
              <w:rPr>
                <w:rFonts w:ascii="Arial" w:eastAsia="Arial" w:hAnsi="Arial" w:cs="Arial"/>
                <w:sz w:val="20"/>
              </w:rPr>
              <w:t>Flash</w:t>
            </w:r>
            <w:proofErr w:type="spellEnd"/>
            <w:r>
              <w:rPr>
                <w:rFonts w:ascii="Arial" w:eastAsia="Arial" w:hAnsi="Arial" w:cs="Arial"/>
                <w:sz w:val="20"/>
              </w:rPr>
              <w:t xml:space="preserve"> ve variantě </w:t>
            </w:r>
            <w:proofErr w:type="spellStart"/>
            <w:r>
              <w:rPr>
                <w:rFonts w:ascii="Arial" w:eastAsia="Arial" w:hAnsi="Arial" w:cs="Arial"/>
                <w:sz w:val="20"/>
              </w:rPr>
              <w:t>enterprise</w:t>
            </w:r>
            <w:proofErr w:type="spellEnd"/>
            <w:r>
              <w:rPr>
                <w:rFonts w:ascii="Arial" w:eastAsia="Arial" w:hAnsi="Arial" w:cs="Arial"/>
                <w:sz w:val="20"/>
              </w:rPr>
              <w:t xml:space="preserve"> (DWPD 1 a vyšší). Maximální velikost SSD / </w:t>
            </w:r>
            <w:proofErr w:type="spellStart"/>
            <w:r>
              <w:rPr>
                <w:rFonts w:ascii="Arial" w:eastAsia="Arial" w:hAnsi="Arial" w:cs="Arial"/>
                <w:sz w:val="20"/>
              </w:rPr>
              <w:t>Flash</w:t>
            </w:r>
            <w:proofErr w:type="spellEnd"/>
            <w:r>
              <w:rPr>
                <w:rFonts w:ascii="Arial" w:eastAsia="Arial" w:hAnsi="Arial" w:cs="Arial"/>
                <w:sz w:val="20"/>
              </w:rPr>
              <w:t xml:space="preserve"> modulu je 20TB </w:t>
            </w:r>
          </w:p>
          <w:p w14:paraId="1394F778" w14:textId="77777777" w:rsidR="003C0996" w:rsidRDefault="000B1B93">
            <w:pPr>
              <w:spacing w:after="119" w:line="221" w:lineRule="auto"/>
              <w:ind w:left="0" w:firstLine="0"/>
            </w:pPr>
            <w:r>
              <w:rPr>
                <w:rFonts w:ascii="Arial" w:eastAsia="Arial" w:hAnsi="Arial" w:cs="Arial"/>
                <w:sz w:val="20"/>
              </w:rPr>
              <w:t xml:space="preserve">Pro </w:t>
            </w:r>
            <w:proofErr w:type="spellStart"/>
            <w:r>
              <w:rPr>
                <w:rFonts w:ascii="Arial" w:eastAsia="Arial" w:hAnsi="Arial" w:cs="Arial"/>
                <w:sz w:val="20"/>
              </w:rPr>
              <w:t>tier</w:t>
            </w:r>
            <w:proofErr w:type="spellEnd"/>
            <w:r>
              <w:rPr>
                <w:rFonts w:ascii="Arial" w:eastAsia="Arial" w:hAnsi="Arial" w:cs="Arial"/>
                <w:sz w:val="20"/>
              </w:rPr>
              <w:t xml:space="preserve"> 0 je požadována ochrana dat minimálně proti výpadku 2 disků/modulů současně</w:t>
            </w:r>
            <w:r>
              <w:rPr>
                <w:rFonts w:ascii="Calibri" w:eastAsia="Calibri" w:hAnsi="Calibri" w:cs="Calibri"/>
              </w:rPr>
              <w:t xml:space="preserve"> </w:t>
            </w:r>
          </w:p>
          <w:p w14:paraId="54E6796E" w14:textId="77777777" w:rsidR="003C0996" w:rsidRDefault="000B1B93">
            <w:pPr>
              <w:spacing w:after="0" w:line="259" w:lineRule="auto"/>
              <w:ind w:left="0" w:right="56" w:firstLine="0"/>
            </w:pPr>
            <w:r>
              <w:rPr>
                <w:rFonts w:ascii="Arial" w:eastAsia="Arial" w:hAnsi="Arial" w:cs="Arial"/>
                <w:sz w:val="20"/>
              </w:rPr>
              <w:t>V rámci nabízeného řešení musí být ještě k dispozici minimálně 12 volných pozic na disky / moduly bez nutnosti dokupovat expanzní jednotku, velikost nabízeného řešení je maximálně 2U</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28CD4BB3" w14:textId="77777777" w:rsidR="003C0996" w:rsidRDefault="000B1B93">
            <w:pPr>
              <w:spacing w:after="18" w:line="241" w:lineRule="auto"/>
              <w:ind w:left="108" w:firstLine="0"/>
            </w:pPr>
            <w:proofErr w:type="spellStart"/>
            <w:r>
              <w:rPr>
                <w:rFonts w:ascii="Arial" w:eastAsia="Arial" w:hAnsi="Arial" w:cs="Arial"/>
                <w:sz w:val="20"/>
              </w:rPr>
              <w:t>Tier</w:t>
            </w:r>
            <w:proofErr w:type="spellEnd"/>
            <w:r>
              <w:rPr>
                <w:rFonts w:ascii="Arial" w:eastAsia="Arial" w:hAnsi="Arial" w:cs="Arial"/>
                <w:sz w:val="20"/>
              </w:rPr>
              <w:t xml:space="preserve"> 0: 230 TB ve </w:t>
            </w:r>
            <w:proofErr w:type="spellStart"/>
            <w:r>
              <w:rPr>
                <w:rFonts w:ascii="Arial" w:eastAsia="Arial" w:hAnsi="Arial" w:cs="Arial"/>
                <w:sz w:val="20"/>
              </w:rPr>
              <w:t>Flash</w:t>
            </w:r>
            <w:proofErr w:type="spellEnd"/>
            <w:r>
              <w:rPr>
                <w:rFonts w:ascii="Arial" w:eastAsia="Arial" w:hAnsi="Arial" w:cs="Arial"/>
                <w:sz w:val="20"/>
              </w:rPr>
              <w:t xml:space="preserve"> (FCM) variantě </w:t>
            </w:r>
            <w:proofErr w:type="spellStart"/>
            <w:r>
              <w:rPr>
                <w:rFonts w:ascii="Arial" w:eastAsia="Arial" w:hAnsi="Arial" w:cs="Arial"/>
                <w:sz w:val="20"/>
              </w:rPr>
              <w:t>enterprise</w:t>
            </w:r>
            <w:proofErr w:type="spellEnd"/>
            <w:r>
              <w:rPr>
                <w:rFonts w:ascii="Arial" w:eastAsia="Arial" w:hAnsi="Arial" w:cs="Arial"/>
                <w:sz w:val="20"/>
              </w:rPr>
              <w:t xml:space="preserve"> </w:t>
            </w:r>
          </w:p>
          <w:p w14:paraId="66DDEA97" w14:textId="77777777" w:rsidR="003C0996" w:rsidRDefault="000B1B93">
            <w:pPr>
              <w:spacing w:after="118" w:line="243" w:lineRule="auto"/>
              <w:ind w:left="108" w:firstLine="0"/>
              <w:jc w:val="left"/>
            </w:pPr>
            <w:r>
              <w:rPr>
                <w:rFonts w:ascii="Arial" w:eastAsia="Arial" w:hAnsi="Arial" w:cs="Arial"/>
                <w:sz w:val="20"/>
              </w:rPr>
              <w:t xml:space="preserve">(DWPD </w:t>
            </w:r>
            <w:r>
              <w:rPr>
                <w:rFonts w:ascii="Arial" w:eastAsia="Arial" w:hAnsi="Arial" w:cs="Arial"/>
                <w:sz w:val="20"/>
              </w:rPr>
              <w:tab/>
              <w:t xml:space="preserve">1). </w:t>
            </w:r>
            <w:r>
              <w:rPr>
                <w:rFonts w:ascii="Arial" w:eastAsia="Arial" w:hAnsi="Arial" w:cs="Arial"/>
                <w:sz w:val="20"/>
              </w:rPr>
              <w:tab/>
              <w:t xml:space="preserve">Velikost nabízeného </w:t>
            </w:r>
            <w:proofErr w:type="spellStart"/>
            <w:r>
              <w:rPr>
                <w:rFonts w:ascii="Arial" w:eastAsia="Arial" w:hAnsi="Arial" w:cs="Arial"/>
                <w:sz w:val="20"/>
              </w:rPr>
              <w:t>Flash</w:t>
            </w:r>
            <w:proofErr w:type="spellEnd"/>
            <w:r>
              <w:rPr>
                <w:rFonts w:ascii="Arial" w:eastAsia="Arial" w:hAnsi="Arial" w:cs="Arial"/>
                <w:sz w:val="20"/>
              </w:rPr>
              <w:t xml:space="preserve"> modulu je 19,2TB </w:t>
            </w:r>
          </w:p>
          <w:p w14:paraId="6A7D9784" w14:textId="77777777" w:rsidR="003C0996" w:rsidRDefault="000B1B93">
            <w:pPr>
              <w:spacing w:after="0" w:line="242" w:lineRule="auto"/>
              <w:ind w:left="108" w:right="58" w:firstLine="0"/>
            </w:pPr>
            <w:r>
              <w:rPr>
                <w:rFonts w:ascii="Arial" w:eastAsia="Arial" w:hAnsi="Arial" w:cs="Arial"/>
                <w:sz w:val="20"/>
              </w:rPr>
              <w:t xml:space="preserve">ANO, pro </w:t>
            </w:r>
            <w:proofErr w:type="spellStart"/>
            <w:r>
              <w:rPr>
                <w:rFonts w:ascii="Arial" w:eastAsia="Arial" w:hAnsi="Arial" w:cs="Arial"/>
                <w:sz w:val="20"/>
              </w:rPr>
              <w:t>tier</w:t>
            </w:r>
            <w:proofErr w:type="spellEnd"/>
            <w:r>
              <w:rPr>
                <w:rFonts w:ascii="Arial" w:eastAsia="Arial" w:hAnsi="Arial" w:cs="Arial"/>
                <w:sz w:val="20"/>
              </w:rPr>
              <w:t xml:space="preserve"> 0 je zajištěna ochrana dat proti výpadku 2 disků/modulů současně </w:t>
            </w:r>
          </w:p>
          <w:p w14:paraId="6F2A9C09" w14:textId="77777777" w:rsidR="003C0996" w:rsidRDefault="000B1B93">
            <w:pPr>
              <w:spacing w:after="103" w:line="259" w:lineRule="auto"/>
              <w:ind w:left="108" w:firstLine="0"/>
              <w:jc w:val="left"/>
            </w:pPr>
            <w:r>
              <w:rPr>
                <w:rFonts w:ascii="Arial" w:eastAsia="Arial" w:hAnsi="Arial" w:cs="Arial"/>
                <w:sz w:val="20"/>
              </w:rPr>
              <w:t xml:space="preserve">(DRAID – 6). </w:t>
            </w:r>
          </w:p>
          <w:p w14:paraId="50B0F37D" w14:textId="77777777" w:rsidR="003C0996" w:rsidRDefault="000B1B93">
            <w:pPr>
              <w:spacing w:after="0" w:line="259" w:lineRule="auto"/>
              <w:ind w:left="108" w:firstLine="0"/>
              <w:jc w:val="left"/>
            </w:pPr>
            <w:r>
              <w:rPr>
                <w:rFonts w:ascii="Arial" w:eastAsia="Arial" w:hAnsi="Arial" w:cs="Arial"/>
                <w:sz w:val="20"/>
              </w:rPr>
              <w:t xml:space="preserve">ANO, v rámci nabízeného řešení je ještě k dispozici minimálně 12 volných pozic na disky / moduly bez nutnosti dokupovat </w:t>
            </w:r>
            <w:r>
              <w:rPr>
                <w:rFonts w:ascii="Arial" w:eastAsia="Arial" w:hAnsi="Arial" w:cs="Arial"/>
                <w:sz w:val="20"/>
              </w:rPr>
              <w:tab/>
              <w:t xml:space="preserve">expanzní jednotku, velikost nabízeného řešení je 2U </w:t>
            </w:r>
          </w:p>
        </w:tc>
      </w:tr>
      <w:tr w:rsidR="003C0996" w14:paraId="729FA34E" w14:textId="77777777">
        <w:trPr>
          <w:trHeight w:val="5893"/>
        </w:trPr>
        <w:tc>
          <w:tcPr>
            <w:tcW w:w="970" w:type="dxa"/>
            <w:tcBorders>
              <w:top w:val="single" w:sz="4" w:space="0" w:color="000000"/>
              <w:left w:val="single" w:sz="4" w:space="0" w:color="000000"/>
              <w:bottom w:val="single" w:sz="4" w:space="0" w:color="000000"/>
              <w:right w:val="single" w:sz="4" w:space="0" w:color="000000"/>
            </w:tcBorders>
          </w:tcPr>
          <w:p w14:paraId="7222C7FD" w14:textId="77777777" w:rsidR="003C0996" w:rsidRDefault="000B1B93">
            <w:pPr>
              <w:spacing w:after="0" w:line="259" w:lineRule="auto"/>
              <w:ind w:left="108" w:firstLine="0"/>
              <w:jc w:val="left"/>
            </w:pPr>
            <w:r>
              <w:rPr>
                <w:rFonts w:ascii="Arial" w:eastAsia="Arial" w:hAnsi="Arial" w:cs="Arial"/>
                <w:sz w:val="20"/>
              </w:rPr>
              <w:t>5.</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3B5F1831" w14:textId="77777777" w:rsidR="003C0996" w:rsidRDefault="000B1B93">
            <w:pPr>
              <w:spacing w:after="2" w:line="251" w:lineRule="auto"/>
              <w:ind w:left="108" w:firstLine="0"/>
              <w:jc w:val="left"/>
            </w:pPr>
            <w:r>
              <w:rPr>
                <w:rFonts w:ascii="Arial" w:eastAsia="Arial" w:hAnsi="Arial" w:cs="Arial"/>
                <w:sz w:val="20"/>
              </w:rPr>
              <w:t xml:space="preserve">Konektivita k hostitelským </w:t>
            </w:r>
          </w:p>
          <w:p w14:paraId="4A2FDD34" w14:textId="77777777" w:rsidR="003C0996" w:rsidRDefault="000B1B93">
            <w:pPr>
              <w:spacing w:after="0" w:line="259" w:lineRule="auto"/>
              <w:ind w:left="108" w:firstLine="0"/>
              <w:jc w:val="left"/>
            </w:pPr>
            <w:r>
              <w:rPr>
                <w:rFonts w:ascii="Arial" w:eastAsia="Arial" w:hAnsi="Arial" w:cs="Arial"/>
                <w:sz w:val="20"/>
              </w:rPr>
              <w:t>serverům (front-end)</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2945DFB8" w14:textId="77777777" w:rsidR="003C0996" w:rsidRDefault="000B1B93">
            <w:pPr>
              <w:spacing w:after="125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78A468C9" w14:textId="77777777" w:rsidR="003C0996" w:rsidRDefault="000B1B93">
            <w:pPr>
              <w:spacing w:after="797"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654EA25"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12A7627D" w14:textId="77777777" w:rsidR="003C0996" w:rsidRDefault="000B1B93">
            <w:pPr>
              <w:spacing w:after="118" w:line="241" w:lineRule="auto"/>
              <w:ind w:left="0" w:right="59" w:firstLine="0"/>
            </w:pPr>
            <w:r>
              <w:rPr>
                <w:rFonts w:ascii="Arial" w:eastAsia="Arial" w:hAnsi="Arial" w:cs="Arial"/>
                <w:sz w:val="20"/>
              </w:rPr>
              <w:t xml:space="preserve">diskové pole obsahuje připojení diskového pole blokovým přístupem pomocí 64/32Gbit FC a 100/25/10Gbit </w:t>
            </w:r>
            <w:proofErr w:type="spellStart"/>
            <w:r>
              <w:rPr>
                <w:rFonts w:ascii="Arial" w:eastAsia="Arial" w:hAnsi="Arial" w:cs="Arial"/>
                <w:sz w:val="20"/>
              </w:rPr>
              <w:t>iSCSI</w:t>
            </w:r>
            <w:proofErr w:type="spellEnd"/>
            <w:r>
              <w:rPr>
                <w:rFonts w:ascii="Arial" w:eastAsia="Arial" w:hAnsi="Arial" w:cs="Arial"/>
                <w:sz w:val="20"/>
              </w:rPr>
              <w:t xml:space="preserve"> s možností rozšíření pomocí rozšiřujících karet do řadičů diskového pole o další přenosové protokoly (min. 25Gbit </w:t>
            </w:r>
            <w:proofErr w:type="spellStart"/>
            <w:r>
              <w:rPr>
                <w:rFonts w:ascii="Arial" w:eastAsia="Arial" w:hAnsi="Arial" w:cs="Arial"/>
                <w:sz w:val="20"/>
              </w:rPr>
              <w:t>Ethernet</w:t>
            </w:r>
            <w:proofErr w:type="spellEnd"/>
            <w:r>
              <w:rPr>
                <w:rFonts w:ascii="Arial" w:eastAsia="Arial" w:hAnsi="Arial" w:cs="Arial"/>
                <w:sz w:val="20"/>
              </w:rPr>
              <w:t xml:space="preserve"> </w:t>
            </w:r>
            <w:proofErr w:type="spellStart"/>
            <w:r>
              <w:rPr>
                <w:rFonts w:ascii="Arial" w:eastAsia="Arial" w:hAnsi="Arial" w:cs="Arial"/>
                <w:sz w:val="20"/>
              </w:rPr>
              <w:t>RoCE</w:t>
            </w:r>
            <w:proofErr w:type="spellEnd"/>
            <w:r>
              <w:rPr>
                <w:rFonts w:ascii="Arial" w:eastAsia="Arial" w:hAnsi="Arial" w:cs="Arial"/>
                <w:sz w:val="20"/>
              </w:rPr>
              <w:t xml:space="preserve"> v2 nebo </w:t>
            </w:r>
            <w:proofErr w:type="spellStart"/>
            <w:r>
              <w:rPr>
                <w:rFonts w:ascii="Arial" w:eastAsia="Arial" w:hAnsi="Arial" w:cs="Arial"/>
                <w:sz w:val="20"/>
              </w:rPr>
              <w:t>iWARP</w:t>
            </w:r>
            <w:proofErr w:type="spellEnd"/>
            <w:r>
              <w:rPr>
                <w:rFonts w:ascii="Arial" w:eastAsia="Arial" w:hAnsi="Arial" w:cs="Arial"/>
                <w:sz w:val="20"/>
              </w:rPr>
              <w:t xml:space="preserve">) </w:t>
            </w:r>
          </w:p>
          <w:p w14:paraId="3A7A0F1B" w14:textId="77777777" w:rsidR="003C0996" w:rsidRDefault="000B1B93">
            <w:pPr>
              <w:spacing w:after="120" w:line="241" w:lineRule="auto"/>
              <w:ind w:left="0" w:right="56" w:firstLine="0"/>
            </w:pPr>
            <w:r>
              <w:rPr>
                <w:rFonts w:ascii="Arial" w:eastAsia="Arial" w:hAnsi="Arial" w:cs="Arial"/>
                <w:sz w:val="20"/>
              </w:rPr>
              <w:t xml:space="preserve">jsou požadovány min. 2 porty 10Gb </w:t>
            </w:r>
            <w:proofErr w:type="spellStart"/>
            <w:r>
              <w:rPr>
                <w:rFonts w:ascii="Arial" w:eastAsia="Arial" w:hAnsi="Arial" w:cs="Arial"/>
                <w:sz w:val="20"/>
              </w:rPr>
              <w:t>iSCSI</w:t>
            </w:r>
            <w:proofErr w:type="spellEnd"/>
            <w:r>
              <w:rPr>
                <w:rFonts w:ascii="Arial" w:eastAsia="Arial" w:hAnsi="Arial" w:cs="Arial"/>
                <w:sz w:val="20"/>
              </w:rPr>
              <w:t xml:space="preserve"> na řadič, a 4x 32Gbit FC porty na jeden řadič. Tzn. minimálně 8x 32Gbit FC portů a 4x 10Gbit </w:t>
            </w:r>
            <w:proofErr w:type="spellStart"/>
            <w:r>
              <w:rPr>
                <w:rFonts w:ascii="Arial" w:eastAsia="Arial" w:hAnsi="Arial" w:cs="Arial"/>
                <w:sz w:val="20"/>
              </w:rPr>
              <w:t>iSCSI</w:t>
            </w:r>
            <w:proofErr w:type="spellEnd"/>
            <w:r>
              <w:rPr>
                <w:rFonts w:ascii="Arial" w:eastAsia="Arial" w:hAnsi="Arial" w:cs="Arial"/>
                <w:sz w:val="20"/>
              </w:rPr>
              <w:t xml:space="preserve"> portů na jedno </w:t>
            </w:r>
            <w:proofErr w:type="spellStart"/>
            <w:r>
              <w:rPr>
                <w:rFonts w:ascii="Arial" w:eastAsia="Arial" w:hAnsi="Arial" w:cs="Arial"/>
                <w:sz w:val="20"/>
              </w:rPr>
              <w:t>dvouřadičové</w:t>
            </w:r>
            <w:proofErr w:type="spellEnd"/>
            <w:r>
              <w:rPr>
                <w:rFonts w:ascii="Arial" w:eastAsia="Arial" w:hAnsi="Arial" w:cs="Arial"/>
                <w:sz w:val="20"/>
              </w:rPr>
              <w:t xml:space="preserve"> diskové pole </w:t>
            </w:r>
          </w:p>
          <w:p w14:paraId="77A25366" w14:textId="77777777" w:rsidR="003C0996" w:rsidRDefault="000B1B93">
            <w:pPr>
              <w:spacing w:after="0" w:line="259" w:lineRule="auto"/>
              <w:ind w:left="0" w:right="57" w:firstLine="0"/>
            </w:pPr>
            <w:r>
              <w:rPr>
                <w:rFonts w:ascii="Arial" w:eastAsia="Arial" w:hAnsi="Arial" w:cs="Arial"/>
                <w:sz w:val="20"/>
              </w:rPr>
              <w:t>je požadována možnost rozšíření FC portů na min. 16 portů 32Gb FC na diskové pole celkem bez nutnosti dokupovat řadiče nebo jiný HW, kromě přídavných FC karet</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29667308" w14:textId="77777777" w:rsidR="003C0996" w:rsidRDefault="000B1B93">
            <w:pPr>
              <w:spacing w:after="120" w:line="241" w:lineRule="auto"/>
              <w:ind w:left="108" w:right="57" w:firstLine="0"/>
            </w:pPr>
            <w:r>
              <w:rPr>
                <w:rFonts w:ascii="Arial" w:eastAsia="Arial" w:hAnsi="Arial" w:cs="Arial"/>
                <w:sz w:val="20"/>
              </w:rPr>
              <w:t xml:space="preserve">ANO, diskové pole obsahuje připojení blokovým přístupem pomocí 64/32Gbit FC a 100/25/10Gbit </w:t>
            </w:r>
            <w:proofErr w:type="spellStart"/>
            <w:r>
              <w:rPr>
                <w:rFonts w:ascii="Arial" w:eastAsia="Arial" w:hAnsi="Arial" w:cs="Arial"/>
                <w:sz w:val="20"/>
              </w:rPr>
              <w:t>iSCSI</w:t>
            </w:r>
            <w:proofErr w:type="spellEnd"/>
            <w:r>
              <w:rPr>
                <w:rFonts w:ascii="Arial" w:eastAsia="Arial" w:hAnsi="Arial" w:cs="Arial"/>
                <w:sz w:val="20"/>
              </w:rPr>
              <w:t xml:space="preserve"> s možností rozšíření pomocí rozšiřujících karet do řadičů diskového pole o další přenosové protokoly (25Gbit </w:t>
            </w:r>
            <w:proofErr w:type="spellStart"/>
            <w:r>
              <w:rPr>
                <w:rFonts w:ascii="Arial" w:eastAsia="Arial" w:hAnsi="Arial" w:cs="Arial"/>
                <w:sz w:val="20"/>
              </w:rPr>
              <w:t>Ethernet</w:t>
            </w:r>
            <w:proofErr w:type="spellEnd"/>
            <w:r>
              <w:rPr>
                <w:rFonts w:ascii="Arial" w:eastAsia="Arial" w:hAnsi="Arial" w:cs="Arial"/>
                <w:sz w:val="20"/>
              </w:rPr>
              <w:t xml:space="preserve"> </w:t>
            </w:r>
            <w:proofErr w:type="spellStart"/>
            <w:r>
              <w:rPr>
                <w:rFonts w:ascii="Arial" w:eastAsia="Arial" w:hAnsi="Arial" w:cs="Arial"/>
                <w:sz w:val="20"/>
              </w:rPr>
              <w:t>RoCE</w:t>
            </w:r>
            <w:proofErr w:type="spellEnd"/>
            <w:r>
              <w:rPr>
                <w:rFonts w:ascii="Arial" w:eastAsia="Arial" w:hAnsi="Arial" w:cs="Arial"/>
                <w:sz w:val="20"/>
              </w:rPr>
              <w:t xml:space="preserve"> v2 nebo </w:t>
            </w:r>
            <w:proofErr w:type="spellStart"/>
            <w:r>
              <w:rPr>
                <w:rFonts w:ascii="Arial" w:eastAsia="Arial" w:hAnsi="Arial" w:cs="Arial"/>
                <w:sz w:val="20"/>
              </w:rPr>
              <w:t>iWARP</w:t>
            </w:r>
            <w:proofErr w:type="spellEnd"/>
            <w:r>
              <w:rPr>
                <w:rFonts w:ascii="Arial" w:eastAsia="Arial" w:hAnsi="Arial" w:cs="Arial"/>
                <w:sz w:val="20"/>
              </w:rPr>
              <w:t xml:space="preserve">) </w:t>
            </w:r>
          </w:p>
          <w:p w14:paraId="5A57C0DD" w14:textId="77777777" w:rsidR="003C0996" w:rsidRDefault="000B1B93">
            <w:pPr>
              <w:spacing w:after="120" w:line="241" w:lineRule="auto"/>
              <w:ind w:left="108" w:right="58" w:firstLine="0"/>
            </w:pPr>
            <w:r>
              <w:rPr>
                <w:rFonts w:ascii="Arial" w:eastAsia="Arial" w:hAnsi="Arial" w:cs="Arial"/>
                <w:sz w:val="20"/>
              </w:rPr>
              <w:t xml:space="preserve">ANO, obsahuje 2 porty 10Gb </w:t>
            </w:r>
            <w:proofErr w:type="spellStart"/>
            <w:r>
              <w:rPr>
                <w:rFonts w:ascii="Arial" w:eastAsia="Arial" w:hAnsi="Arial" w:cs="Arial"/>
                <w:sz w:val="20"/>
              </w:rPr>
              <w:t>iSCSI</w:t>
            </w:r>
            <w:proofErr w:type="spellEnd"/>
            <w:r>
              <w:rPr>
                <w:rFonts w:ascii="Arial" w:eastAsia="Arial" w:hAnsi="Arial" w:cs="Arial"/>
                <w:sz w:val="20"/>
              </w:rPr>
              <w:t xml:space="preserve"> na řadič, a 4x 32Gbit FC porty na jeden řadič. Tzn. celkem 8x 32Gbit FC portů a 4x 10Gbit </w:t>
            </w:r>
            <w:proofErr w:type="spellStart"/>
            <w:r>
              <w:rPr>
                <w:rFonts w:ascii="Arial" w:eastAsia="Arial" w:hAnsi="Arial" w:cs="Arial"/>
                <w:sz w:val="20"/>
              </w:rPr>
              <w:t>iSCSI</w:t>
            </w:r>
            <w:proofErr w:type="spellEnd"/>
            <w:r>
              <w:rPr>
                <w:rFonts w:ascii="Arial" w:eastAsia="Arial" w:hAnsi="Arial" w:cs="Arial"/>
                <w:sz w:val="20"/>
              </w:rPr>
              <w:t xml:space="preserve"> portů na jedno dvou řadičové diskové pole </w:t>
            </w:r>
          </w:p>
          <w:p w14:paraId="738EB8A5" w14:textId="77777777" w:rsidR="003C0996" w:rsidRDefault="000B1B93">
            <w:pPr>
              <w:spacing w:after="0" w:line="241" w:lineRule="auto"/>
              <w:ind w:left="108" w:right="57" w:firstLine="0"/>
            </w:pPr>
            <w:r>
              <w:rPr>
                <w:rFonts w:ascii="Arial" w:eastAsia="Arial" w:hAnsi="Arial" w:cs="Arial"/>
                <w:sz w:val="20"/>
              </w:rPr>
              <w:t xml:space="preserve">ANO, je k dispozici možnost rozšíření FC portů na 16 portů 32Gb FC na diskové pole celkem bez nutnosti dokupovat řadiče nebo jiný HW, pouze se dokoupí </w:t>
            </w:r>
          </w:p>
          <w:p w14:paraId="454E9464" w14:textId="77777777" w:rsidR="003C0996" w:rsidRDefault="000B1B93">
            <w:pPr>
              <w:spacing w:after="0" w:line="259" w:lineRule="auto"/>
              <w:ind w:left="108" w:firstLine="0"/>
              <w:jc w:val="left"/>
            </w:pPr>
            <w:r>
              <w:rPr>
                <w:rFonts w:ascii="Arial" w:eastAsia="Arial" w:hAnsi="Arial" w:cs="Arial"/>
                <w:sz w:val="20"/>
              </w:rPr>
              <w:t xml:space="preserve">příslušné FC HBA karty </w:t>
            </w:r>
          </w:p>
        </w:tc>
      </w:tr>
    </w:tbl>
    <w:p w14:paraId="7148E583" w14:textId="77777777" w:rsidR="003C0996" w:rsidRDefault="003C0996">
      <w:pPr>
        <w:spacing w:after="0" w:line="259" w:lineRule="auto"/>
        <w:ind w:left="-566" w:right="10747" w:firstLine="0"/>
        <w:jc w:val="left"/>
      </w:pPr>
    </w:p>
    <w:tbl>
      <w:tblPr>
        <w:tblStyle w:val="TableGrid"/>
        <w:tblW w:w="11126" w:type="dxa"/>
        <w:tblInd w:w="-22" w:type="dxa"/>
        <w:tblCellMar>
          <w:top w:w="161" w:type="dxa"/>
          <w:bottom w:w="8" w:type="dxa"/>
          <w:right w:w="52" w:type="dxa"/>
        </w:tblCellMar>
        <w:tblLook w:val="04A0" w:firstRow="1" w:lastRow="0" w:firstColumn="1" w:lastColumn="0" w:noHBand="0" w:noVBand="1"/>
      </w:tblPr>
      <w:tblGrid>
        <w:gridCol w:w="970"/>
        <w:gridCol w:w="1582"/>
        <w:gridCol w:w="829"/>
        <w:gridCol w:w="4912"/>
        <w:gridCol w:w="2833"/>
      </w:tblGrid>
      <w:tr w:rsidR="003C0996" w14:paraId="7192AE30" w14:textId="77777777">
        <w:trPr>
          <w:trHeight w:val="12592"/>
        </w:trPr>
        <w:tc>
          <w:tcPr>
            <w:tcW w:w="970" w:type="dxa"/>
            <w:tcBorders>
              <w:top w:val="single" w:sz="4" w:space="0" w:color="000000"/>
              <w:left w:val="single" w:sz="4" w:space="0" w:color="000000"/>
              <w:bottom w:val="single" w:sz="4" w:space="0" w:color="000000"/>
              <w:right w:val="single" w:sz="4" w:space="0" w:color="000000"/>
            </w:tcBorders>
          </w:tcPr>
          <w:p w14:paraId="1499CE4D" w14:textId="77777777" w:rsidR="003C0996" w:rsidRDefault="000B1B93">
            <w:pPr>
              <w:spacing w:after="0" w:line="259" w:lineRule="auto"/>
              <w:ind w:left="108" w:firstLine="0"/>
              <w:jc w:val="left"/>
            </w:pPr>
            <w:r>
              <w:rPr>
                <w:rFonts w:ascii="Arial" w:eastAsia="Arial" w:hAnsi="Arial" w:cs="Arial"/>
                <w:sz w:val="20"/>
              </w:rPr>
              <w:lastRenderedPageBreak/>
              <w:t>6.</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6B8C0F40" w14:textId="77777777" w:rsidR="003C0996" w:rsidRDefault="000B1B93">
            <w:pPr>
              <w:spacing w:after="0" w:line="259" w:lineRule="auto"/>
              <w:ind w:left="108" w:firstLine="0"/>
              <w:jc w:val="left"/>
            </w:pPr>
            <w:r>
              <w:rPr>
                <w:rFonts w:ascii="Arial" w:eastAsia="Arial" w:hAnsi="Arial" w:cs="Arial"/>
                <w:sz w:val="20"/>
              </w:rPr>
              <w:t>Funkcionality pro efektivní ukládání a správu dat</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7731FBB0"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3918F70" w14:textId="77777777" w:rsidR="003C0996" w:rsidRDefault="000B1B93">
            <w:pPr>
              <w:spacing w:after="333"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238A950" w14:textId="77777777" w:rsidR="003C0996" w:rsidRDefault="000B1B93">
            <w:pPr>
              <w:spacing w:after="797"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2C40B93" w14:textId="77777777" w:rsidR="003C0996" w:rsidRDefault="000B1B93">
            <w:pPr>
              <w:spacing w:after="79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5FCD201" w14:textId="77777777" w:rsidR="003C0996" w:rsidRDefault="000B1B93">
            <w:pPr>
              <w:spacing w:after="567"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F1154C4" w14:textId="77777777" w:rsidR="003C0996" w:rsidRDefault="000B1B93">
            <w:pPr>
              <w:spacing w:after="79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36EDCC54" w14:textId="77777777" w:rsidR="003C0996" w:rsidRDefault="000B1B93">
            <w:pPr>
              <w:spacing w:after="125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BC48649" w14:textId="77777777" w:rsidR="003C0996" w:rsidRDefault="000B1B93">
            <w:pPr>
              <w:spacing w:after="125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D607B35"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9636E2F"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1686B0F5" w14:textId="77777777" w:rsidR="003C0996" w:rsidRDefault="000B1B93">
            <w:pPr>
              <w:spacing w:after="103" w:line="259" w:lineRule="auto"/>
              <w:ind w:left="0" w:firstLine="0"/>
              <w:jc w:val="left"/>
            </w:pPr>
            <w:r>
              <w:rPr>
                <w:rFonts w:ascii="Arial" w:eastAsia="Arial" w:hAnsi="Arial" w:cs="Arial"/>
                <w:sz w:val="20"/>
              </w:rPr>
              <w:t xml:space="preserve">vytváření virtuálních logických disků </w:t>
            </w:r>
          </w:p>
          <w:p w14:paraId="483F5D1A" w14:textId="77777777" w:rsidR="003C0996" w:rsidRDefault="000B1B93">
            <w:pPr>
              <w:spacing w:after="118" w:line="241" w:lineRule="auto"/>
              <w:ind w:left="0" w:firstLine="0"/>
            </w:pPr>
            <w:proofErr w:type="spellStart"/>
            <w:r>
              <w:rPr>
                <w:rFonts w:ascii="Arial" w:eastAsia="Arial" w:hAnsi="Arial" w:cs="Arial"/>
                <w:sz w:val="20"/>
              </w:rPr>
              <w:t>thin</w:t>
            </w:r>
            <w:proofErr w:type="spellEnd"/>
            <w:r>
              <w:rPr>
                <w:rFonts w:ascii="Arial" w:eastAsia="Arial" w:hAnsi="Arial" w:cs="Arial"/>
                <w:sz w:val="20"/>
              </w:rPr>
              <w:t xml:space="preserve"> </w:t>
            </w:r>
            <w:proofErr w:type="spellStart"/>
            <w:r>
              <w:rPr>
                <w:rFonts w:ascii="Arial" w:eastAsia="Arial" w:hAnsi="Arial" w:cs="Arial"/>
                <w:sz w:val="20"/>
              </w:rPr>
              <w:t>provisioning</w:t>
            </w:r>
            <w:proofErr w:type="spellEnd"/>
            <w:r>
              <w:rPr>
                <w:rFonts w:ascii="Arial" w:eastAsia="Arial" w:hAnsi="Arial" w:cs="Arial"/>
                <w:sz w:val="20"/>
              </w:rPr>
              <w:t xml:space="preserve"> (včetně detekce a reklamace prázdného prostoru) </w:t>
            </w:r>
          </w:p>
          <w:p w14:paraId="41E38DD4" w14:textId="77777777" w:rsidR="003C0996" w:rsidRDefault="000B1B93">
            <w:pPr>
              <w:spacing w:after="103" w:line="259" w:lineRule="auto"/>
              <w:ind w:left="0" w:right="56" w:firstLine="0"/>
            </w:pPr>
            <w:r>
              <w:rPr>
                <w:rFonts w:ascii="Arial" w:eastAsia="Arial" w:hAnsi="Arial" w:cs="Arial"/>
                <w:sz w:val="20"/>
              </w:rPr>
              <w:t>komprese dat v reálném čase bez nutnosti dedikování dodatečného diskového prostoru pro post-</w:t>
            </w:r>
            <w:proofErr w:type="spellStart"/>
            <w:r>
              <w:rPr>
                <w:rFonts w:ascii="Arial" w:eastAsia="Arial" w:hAnsi="Arial" w:cs="Arial"/>
                <w:sz w:val="20"/>
              </w:rPr>
              <w:t>processing</w:t>
            </w:r>
            <w:proofErr w:type="spellEnd"/>
            <w:r>
              <w:rPr>
                <w:rFonts w:ascii="Arial" w:eastAsia="Arial" w:hAnsi="Arial" w:cs="Arial"/>
                <w:sz w:val="20"/>
              </w:rPr>
              <w:t xml:space="preserve"> pro celou nabízenou kapacitu včetně patřičného HW akcelerátoru nebo na jednotlivých modulech </w:t>
            </w:r>
            <w:proofErr w:type="spellStart"/>
            <w:r>
              <w:rPr>
                <w:rFonts w:ascii="Arial" w:eastAsia="Arial" w:hAnsi="Arial" w:cs="Arial"/>
                <w:sz w:val="20"/>
              </w:rPr>
              <w:t>deduplikace</w:t>
            </w:r>
            <w:proofErr w:type="spellEnd"/>
            <w:r>
              <w:rPr>
                <w:rFonts w:ascii="Arial" w:eastAsia="Arial" w:hAnsi="Arial" w:cs="Arial"/>
                <w:sz w:val="20"/>
              </w:rPr>
              <w:t xml:space="preserve"> dat v reálném čase bez nutnosti dedikování dodatečného diskového prostoru pro </w:t>
            </w:r>
            <w:proofErr w:type="spellStart"/>
            <w:r>
              <w:rPr>
                <w:rFonts w:ascii="Arial" w:eastAsia="Arial" w:hAnsi="Arial" w:cs="Arial"/>
                <w:sz w:val="20"/>
              </w:rPr>
              <w:t>postprocessing</w:t>
            </w:r>
            <w:proofErr w:type="spellEnd"/>
            <w:r>
              <w:rPr>
                <w:rFonts w:ascii="Arial" w:eastAsia="Arial" w:hAnsi="Arial" w:cs="Arial"/>
                <w:sz w:val="20"/>
              </w:rPr>
              <w:t xml:space="preserve"> pro celou požadovanou kapacitu včetně SW licence  </w:t>
            </w:r>
          </w:p>
          <w:p w14:paraId="51C4E09F" w14:textId="77777777" w:rsidR="003C0996" w:rsidRDefault="000B1B93">
            <w:pPr>
              <w:spacing w:after="100" w:line="262" w:lineRule="auto"/>
              <w:ind w:left="0" w:right="55" w:firstLine="0"/>
            </w:pPr>
            <w:r>
              <w:rPr>
                <w:rFonts w:ascii="Arial" w:eastAsia="Arial" w:hAnsi="Arial" w:cs="Arial"/>
                <w:sz w:val="20"/>
              </w:rPr>
              <w:t xml:space="preserve">šifrování dat pro celou nabízenou kapacitu ve standardu minimálně FIPS 140-3 Level 1 včetně případné licence s podporou </w:t>
            </w:r>
            <w:proofErr w:type="spellStart"/>
            <w:r>
              <w:rPr>
                <w:rFonts w:ascii="Arial" w:eastAsia="Arial" w:hAnsi="Arial" w:cs="Arial"/>
                <w:sz w:val="20"/>
              </w:rPr>
              <w:t>quantum</w:t>
            </w:r>
            <w:proofErr w:type="spellEnd"/>
            <w:r>
              <w:rPr>
                <w:rFonts w:ascii="Arial" w:eastAsia="Arial" w:hAnsi="Arial" w:cs="Arial"/>
                <w:sz w:val="20"/>
              </w:rPr>
              <w:t xml:space="preserve"> </w:t>
            </w:r>
            <w:proofErr w:type="spellStart"/>
            <w:r>
              <w:rPr>
                <w:rFonts w:ascii="Arial" w:eastAsia="Arial" w:hAnsi="Arial" w:cs="Arial"/>
                <w:sz w:val="20"/>
              </w:rPr>
              <w:t>safe</w:t>
            </w:r>
            <w:proofErr w:type="spellEnd"/>
            <w:r>
              <w:rPr>
                <w:rFonts w:ascii="Arial" w:eastAsia="Arial" w:hAnsi="Arial" w:cs="Arial"/>
                <w:sz w:val="20"/>
              </w:rPr>
              <w:t xml:space="preserve"> šifrování inteligentní správa výkonnostních charakteristik (pro minimálně 3 </w:t>
            </w:r>
            <w:proofErr w:type="spellStart"/>
            <w:r>
              <w:rPr>
                <w:rFonts w:ascii="Arial" w:eastAsia="Arial" w:hAnsi="Arial" w:cs="Arial"/>
                <w:sz w:val="20"/>
              </w:rPr>
              <w:t>tiery</w:t>
            </w:r>
            <w:proofErr w:type="spellEnd"/>
            <w:r>
              <w:rPr>
                <w:rFonts w:ascii="Arial" w:eastAsia="Arial" w:hAnsi="Arial" w:cs="Arial"/>
                <w:sz w:val="20"/>
              </w:rPr>
              <w:t xml:space="preserve"> a to včetně SCM) virtualizovaných diskových prostorů (automatická migrace více </w:t>
            </w:r>
            <w:proofErr w:type="spellStart"/>
            <w:r>
              <w:rPr>
                <w:rFonts w:ascii="Arial" w:eastAsia="Arial" w:hAnsi="Arial" w:cs="Arial"/>
                <w:sz w:val="20"/>
              </w:rPr>
              <w:t>utilizovaných</w:t>
            </w:r>
            <w:proofErr w:type="spellEnd"/>
            <w:r>
              <w:rPr>
                <w:rFonts w:ascii="Arial" w:eastAsia="Arial" w:hAnsi="Arial" w:cs="Arial"/>
                <w:sz w:val="20"/>
              </w:rPr>
              <w:t xml:space="preserve"> dat na rychlejší disky nebo SSD/SCM) podpora externí </w:t>
            </w:r>
            <w:proofErr w:type="spellStart"/>
            <w:r>
              <w:rPr>
                <w:rFonts w:ascii="Arial" w:eastAsia="Arial" w:hAnsi="Arial" w:cs="Arial"/>
                <w:sz w:val="20"/>
              </w:rPr>
              <w:t>storage</w:t>
            </w:r>
            <w:proofErr w:type="spellEnd"/>
            <w:r>
              <w:rPr>
                <w:rFonts w:ascii="Arial" w:eastAsia="Arial" w:hAnsi="Arial" w:cs="Arial"/>
                <w:sz w:val="20"/>
              </w:rPr>
              <w:t xml:space="preserve"> </w:t>
            </w:r>
            <w:proofErr w:type="spellStart"/>
            <w:r>
              <w:rPr>
                <w:rFonts w:ascii="Arial" w:eastAsia="Arial" w:hAnsi="Arial" w:cs="Arial"/>
                <w:sz w:val="20"/>
              </w:rPr>
              <w:t>virtualizace</w:t>
            </w:r>
            <w:proofErr w:type="spellEnd"/>
            <w:r>
              <w:rPr>
                <w:rFonts w:ascii="Arial" w:eastAsia="Arial" w:hAnsi="Arial" w:cs="Arial"/>
                <w:sz w:val="20"/>
              </w:rPr>
              <w:t xml:space="preserve"> pro stávající diskové pole včetně potřebné licence a možnost dalšího připojení externích diskových polí od různých výrobců min. pro účely migrace. Seznam podporovaných diskových systému je veřejně dostupný. </w:t>
            </w:r>
          </w:p>
          <w:p w14:paraId="08EA0F1A" w14:textId="77777777" w:rsidR="003C0996" w:rsidRDefault="000B1B93">
            <w:pPr>
              <w:spacing w:after="120" w:line="241" w:lineRule="auto"/>
              <w:ind w:left="0" w:right="57" w:firstLine="0"/>
            </w:pPr>
            <w:r>
              <w:rPr>
                <w:rFonts w:ascii="Arial" w:eastAsia="Arial" w:hAnsi="Arial" w:cs="Arial"/>
                <w:sz w:val="20"/>
              </w:rPr>
              <w:t xml:space="preserve">Podpora nástrojů pro sledování historických dat o vytížení datového úložiště (minimálně počet </w:t>
            </w:r>
            <w:proofErr w:type="spellStart"/>
            <w:r>
              <w:rPr>
                <w:rFonts w:ascii="Arial" w:eastAsia="Arial" w:hAnsi="Arial" w:cs="Arial"/>
                <w:sz w:val="20"/>
              </w:rPr>
              <w:t>IOps</w:t>
            </w:r>
            <w:proofErr w:type="spellEnd"/>
            <w:r>
              <w:rPr>
                <w:rFonts w:ascii="Arial" w:eastAsia="Arial" w:hAnsi="Arial" w:cs="Arial"/>
                <w:sz w:val="20"/>
              </w:rPr>
              <w:t xml:space="preserve">, latence, propustnost, alokovaná kapacita, využití </w:t>
            </w:r>
            <w:proofErr w:type="spellStart"/>
            <w:r>
              <w:rPr>
                <w:rFonts w:ascii="Arial" w:eastAsia="Arial" w:hAnsi="Arial" w:cs="Arial"/>
                <w:sz w:val="20"/>
              </w:rPr>
              <w:t>keší</w:t>
            </w:r>
            <w:proofErr w:type="spellEnd"/>
            <w:r>
              <w:rPr>
                <w:rFonts w:ascii="Arial" w:eastAsia="Arial" w:hAnsi="Arial" w:cs="Arial"/>
                <w:sz w:val="20"/>
              </w:rPr>
              <w:t xml:space="preserve">) s </w:t>
            </w:r>
            <w:proofErr w:type="spellStart"/>
            <w:r>
              <w:rPr>
                <w:rFonts w:ascii="Arial" w:eastAsia="Arial" w:hAnsi="Arial" w:cs="Arial"/>
                <w:sz w:val="20"/>
              </w:rPr>
              <w:t>granularitou</w:t>
            </w:r>
            <w:proofErr w:type="spellEnd"/>
            <w:r>
              <w:rPr>
                <w:rFonts w:ascii="Arial" w:eastAsia="Arial" w:hAnsi="Arial" w:cs="Arial"/>
                <w:sz w:val="20"/>
              </w:rPr>
              <w:t xml:space="preserve"> na hosta či LUN s historií minimálně 1 rok (možnost řešit i externím SW nástrojem v rámci dodávky) </w:t>
            </w:r>
          </w:p>
          <w:p w14:paraId="16521C09" w14:textId="77777777" w:rsidR="003C0996" w:rsidRDefault="000B1B93">
            <w:pPr>
              <w:spacing w:after="123" w:line="259" w:lineRule="auto"/>
              <w:ind w:left="0" w:firstLine="0"/>
              <w:jc w:val="left"/>
            </w:pPr>
            <w:r>
              <w:rPr>
                <w:rFonts w:ascii="Arial" w:eastAsia="Arial" w:hAnsi="Arial" w:cs="Arial"/>
                <w:sz w:val="20"/>
              </w:rPr>
              <w:t xml:space="preserve">Microsoft VSS podpora </w:t>
            </w:r>
          </w:p>
          <w:p w14:paraId="670A3299" w14:textId="77777777" w:rsidR="003C0996" w:rsidRDefault="000B1B93">
            <w:pPr>
              <w:spacing w:after="0" w:line="259" w:lineRule="auto"/>
              <w:ind w:left="0" w:firstLine="0"/>
              <w:jc w:val="left"/>
            </w:pPr>
            <w:proofErr w:type="spellStart"/>
            <w:r>
              <w:rPr>
                <w:rFonts w:ascii="Arial" w:eastAsia="Arial" w:hAnsi="Arial" w:cs="Arial"/>
                <w:sz w:val="20"/>
              </w:rPr>
              <w:t>VMware</w:t>
            </w:r>
            <w:proofErr w:type="spellEnd"/>
            <w:r>
              <w:rPr>
                <w:rFonts w:ascii="Arial" w:eastAsia="Arial" w:hAnsi="Arial" w:cs="Arial"/>
                <w:sz w:val="20"/>
              </w:rPr>
              <w:t xml:space="preserve"> VAAI, VASA a VVOL podpora</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0D4413AB" w14:textId="77777777" w:rsidR="003C0996" w:rsidRDefault="000B1B93">
            <w:pPr>
              <w:spacing w:after="138" w:line="241" w:lineRule="auto"/>
              <w:ind w:left="108" w:firstLine="0"/>
            </w:pPr>
            <w:r>
              <w:rPr>
                <w:rFonts w:ascii="Arial" w:eastAsia="Arial" w:hAnsi="Arial" w:cs="Arial"/>
                <w:sz w:val="20"/>
              </w:rPr>
              <w:t xml:space="preserve">ANO, nabízené diskové pole plně podporuje:  </w:t>
            </w:r>
          </w:p>
          <w:p w14:paraId="07B332CF" w14:textId="77777777" w:rsidR="003C0996" w:rsidRDefault="000B1B93">
            <w:pPr>
              <w:numPr>
                <w:ilvl w:val="0"/>
                <w:numId w:val="9"/>
              </w:numPr>
              <w:spacing w:after="0" w:line="259" w:lineRule="auto"/>
              <w:ind w:hanging="721"/>
              <w:jc w:val="left"/>
            </w:pPr>
            <w:r>
              <w:rPr>
                <w:rFonts w:ascii="Arial" w:eastAsia="Arial" w:hAnsi="Arial" w:cs="Arial"/>
                <w:sz w:val="20"/>
              </w:rPr>
              <w:t xml:space="preserve">vytváření virtuálních </w:t>
            </w:r>
          </w:p>
          <w:p w14:paraId="00B0DEB5" w14:textId="77777777" w:rsidR="003C0996" w:rsidRDefault="000B1B93">
            <w:pPr>
              <w:spacing w:after="121" w:line="259" w:lineRule="auto"/>
              <w:ind w:left="108" w:firstLine="0"/>
              <w:jc w:val="left"/>
            </w:pPr>
            <w:r>
              <w:rPr>
                <w:rFonts w:ascii="Arial" w:eastAsia="Arial" w:hAnsi="Arial" w:cs="Arial"/>
                <w:sz w:val="20"/>
              </w:rPr>
              <w:t xml:space="preserve">logických disků </w:t>
            </w:r>
          </w:p>
          <w:p w14:paraId="1C5C7F60" w14:textId="77777777" w:rsidR="003C0996" w:rsidRDefault="000B1B93">
            <w:pPr>
              <w:numPr>
                <w:ilvl w:val="0"/>
                <w:numId w:val="9"/>
              </w:numPr>
              <w:spacing w:after="0" w:line="259" w:lineRule="auto"/>
              <w:ind w:hanging="721"/>
              <w:jc w:val="left"/>
            </w:pPr>
            <w:proofErr w:type="spellStart"/>
            <w:r>
              <w:rPr>
                <w:rFonts w:ascii="Arial" w:eastAsia="Arial" w:hAnsi="Arial" w:cs="Arial"/>
                <w:sz w:val="20"/>
              </w:rPr>
              <w:t>Thin</w:t>
            </w:r>
            <w:proofErr w:type="spellEnd"/>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0"/>
              </w:rPr>
              <w:t>provisioning</w:t>
            </w:r>
            <w:proofErr w:type="spellEnd"/>
            <w:r>
              <w:rPr>
                <w:rFonts w:ascii="Arial" w:eastAsia="Arial" w:hAnsi="Arial" w:cs="Arial"/>
                <w:sz w:val="20"/>
              </w:rPr>
              <w:t xml:space="preserve"> </w:t>
            </w:r>
          </w:p>
          <w:p w14:paraId="238F5381" w14:textId="77777777" w:rsidR="003C0996" w:rsidRDefault="000B1B93">
            <w:pPr>
              <w:spacing w:after="120" w:line="241" w:lineRule="auto"/>
              <w:ind w:left="108" w:firstLine="0"/>
            </w:pPr>
            <w:r>
              <w:rPr>
                <w:rFonts w:ascii="Arial" w:eastAsia="Arial" w:hAnsi="Arial" w:cs="Arial"/>
                <w:sz w:val="20"/>
              </w:rPr>
              <w:t xml:space="preserve">(včetně detekce a reklamace prázdného prostoru) </w:t>
            </w:r>
          </w:p>
          <w:p w14:paraId="4C8341BC" w14:textId="77777777" w:rsidR="003C0996" w:rsidRDefault="000B1B93">
            <w:pPr>
              <w:spacing w:after="121" w:line="241" w:lineRule="auto"/>
              <w:ind w:left="108" w:right="54" w:firstLine="0"/>
            </w:pPr>
            <w:r>
              <w:rPr>
                <w:rFonts w:ascii="Arial" w:eastAsia="Arial" w:hAnsi="Arial" w:cs="Arial"/>
                <w:sz w:val="20"/>
              </w:rPr>
              <w:t xml:space="preserve">ANO, komprese dat je v reálném čase je bez nutnosti dedikování dodatečného diskového prostoru pro </w:t>
            </w:r>
            <w:proofErr w:type="spellStart"/>
            <w:r>
              <w:rPr>
                <w:rFonts w:ascii="Arial" w:eastAsia="Arial" w:hAnsi="Arial" w:cs="Arial"/>
                <w:sz w:val="20"/>
              </w:rPr>
              <w:t>postprocessing</w:t>
            </w:r>
            <w:proofErr w:type="spellEnd"/>
            <w:r>
              <w:rPr>
                <w:rFonts w:ascii="Arial" w:eastAsia="Arial" w:hAnsi="Arial" w:cs="Arial"/>
                <w:sz w:val="20"/>
              </w:rPr>
              <w:t xml:space="preserve"> na jednotlivých FCM modulech </w:t>
            </w:r>
          </w:p>
          <w:p w14:paraId="627D9E87" w14:textId="77777777" w:rsidR="003C0996" w:rsidRDefault="000B1B93">
            <w:pPr>
              <w:spacing w:after="1" w:line="241" w:lineRule="auto"/>
              <w:ind w:left="108" w:right="54" w:firstLine="0"/>
            </w:pPr>
            <w:r>
              <w:rPr>
                <w:rFonts w:ascii="Arial" w:eastAsia="Arial" w:hAnsi="Arial" w:cs="Arial"/>
                <w:sz w:val="20"/>
              </w:rPr>
              <w:t xml:space="preserve">ANO, </w:t>
            </w:r>
            <w:proofErr w:type="spellStart"/>
            <w:r>
              <w:rPr>
                <w:rFonts w:ascii="Arial" w:eastAsia="Arial" w:hAnsi="Arial" w:cs="Arial"/>
                <w:sz w:val="20"/>
              </w:rPr>
              <w:t>deduplikace</w:t>
            </w:r>
            <w:proofErr w:type="spellEnd"/>
            <w:r>
              <w:rPr>
                <w:rFonts w:ascii="Arial" w:eastAsia="Arial" w:hAnsi="Arial" w:cs="Arial"/>
                <w:sz w:val="20"/>
              </w:rPr>
              <w:t xml:space="preserve"> dat je v reálném čase bez nutnosti dedikování dodatečného diskového prostoru pro post-</w:t>
            </w:r>
          </w:p>
          <w:p w14:paraId="08377F4E" w14:textId="77777777" w:rsidR="003C0996" w:rsidRDefault="000B1B93">
            <w:pPr>
              <w:spacing w:after="0" w:line="241" w:lineRule="auto"/>
              <w:ind w:left="108" w:firstLine="0"/>
            </w:pPr>
            <w:proofErr w:type="spellStart"/>
            <w:r>
              <w:rPr>
                <w:rFonts w:ascii="Arial" w:eastAsia="Arial" w:hAnsi="Arial" w:cs="Arial"/>
                <w:sz w:val="20"/>
              </w:rPr>
              <w:t>processing</w:t>
            </w:r>
            <w:proofErr w:type="spellEnd"/>
            <w:r>
              <w:rPr>
                <w:rFonts w:ascii="Arial" w:eastAsia="Arial" w:hAnsi="Arial" w:cs="Arial"/>
                <w:sz w:val="20"/>
              </w:rPr>
              <w:t xml:space="preserve"> pro celou požadovanou kapacitu </w:t>
            </w:r>
          </w:p>
          <w:p w14:paraId="541B9A24" w14:textId="77777777" w:rsidR="003C0996" w:rsidRDefault="000B1B93">
            <w:pPr>
              <w:spacing w:after="101" w:line="259" w:lineRule="auto"/>
              <w:ind w:left="108" w:firstLine="0"/>
              <w:jc w:val="left"/>
            </w:pPr>
            <w:r>
              <w:rPr>
                <w:rFonts w:ascii="Arial" w:eastAsia="Arial" w:hAnsi="Arial" w:cs="Arial"/>
                <w:sz w:val="20"/>
              </w:rPr>
              <w:t xml:space="preserve">včetně SW licence  </w:t>
            </w:r>
          </w:p>
          <w:p w14:paraId="41F549DE" w14:textId="77777777" w:rsidR="003C0996" w:rsidRDefault="000B1B93">
            <w:pPr>
              <w:spacing w:after="118" w:line="241" w:lineRule="auto"/>
              <w:ind w:left="108" w:right="57" w:firstLine="0"/>
            </w:pPr>
            <w:r>
              <w:rPr>
                <w:rFonts w:ascii="Arial" w:eastAsia="Arial" w:hAnsi="Arial" w:cs="Arial"/>
                <w:sz w:val="20"/>
              </w:rPr>
              <w:t xml:space="preserve">ANO, šifrování dat pro </w:t>
            </w:r>
            <w:proofErr w:type="spellStart"/>
            <w:r>
              <w:rPr>
                <w:rFonts w:ascii="Arial" w:eastAsia="Arial" w:hAnsi="Arial" w:cs="Arial"/>
                <w:sz w:val="20"/>
              </w:rPr>
              <w:t>flash</w:t>
            </w:r>
            <w:proofErr w:type="spellEnd"/>
            <w:r>
              <w:rPr>
                <w:rFonts w:ascii="Arial" w:eastAsia="Arial" w:hAnsi="Arial" w:cs="Arial"/>
                <w:sz w:val="20"/>
              </w:rPr>
              <w:t xml:space="preserve"> kapacitu je ve standardu FIPS 140-3 Level 1 včetně aktivní podpory </w:t>
            </w:r>
            <w:proofErr w:type="spellStart"/>
            <w:r>
              <w:rPr>
                <w:rFonts w:ascii="Arial" w:eastAsia="Arial" w:hAnsi="Arial" w:cs="Arial"/>
                <w:sz w:val="20"/>
              </w:rPr>
              <w:t>quantum</w:t>
            </w:r>
            <w:proofErr w:type="spellEnd"/>
            <w:r>
              <w:rPr>
                <w:rFonts w:ascii="Arial" w:eastAsia="Arial" w:hAnsi="Arial" w:cs="Arial"/>
                <w:sz w:val="20"/>
              </w:rPr>
              <w:t xml:space="preserve"> </w:t>
            </w:r>
            <w:proofErr w:type="spellStart"/>
            <w:r>
              <w:rPr>
                <w:rFonts w:ascii="Arial" w:eastAsia="Arial" w:hAnsi="Arial" w:cs="Arial"/>
                <w:sz w:val="20"/>
              </w:rPr>
              <w:t>safe</w:t>
            </w:r>
            <w:proofErr w:type="spellEnd"/>
            <w:r>
              <w:rPr>
                <w:rFonts w:ascii="Arial" w:eastAsia="Arial" w:hAnsi="Arial" w:cs="Arial"/>
                <w:sz w:val="20"/>
              </w:rPr>
              <w:t xml:space="preserve"> šifrování standardu </w:t>
            </w:r>
            <w:proofErr w:type="spellStart"/>
            <w:r>
              <w:rPr>
                <w:rFonts w:ascii="Arial" w:eastAsia="Arial" w:hAnsi="Arial" w:cs="Arial"/>
                <w:sz w:val="20"/>
              </w:rPr>
              <w:t>Krystals</w:t>
            </w:r>
            <w:proofErr w:type="spellEnd"/>
            <w:r>
              <w:rPr>
                <w:rFonts w:ascii="Arial" w:eastAsia="Arial" w:hAnsi="Arial" w:cs="Arial"/>
                <w:sz w:val="20"/>
              </w:rPr>
              <w:t xml:space="preserve"> </w:t>
            </w:r>
            <w:proofErr w:type="spellStart"/>
            <w:r>
              <w:rPr>
                <w:rFonts w:ascii="Arial" w:eastAsia="Arial" w:hAnsi="Arial" w:cs="Arial"/>
                <w:sz w:val="20"/>
              </w:rPr>
              <w:t>Cyber</w:t>
            </w:r>
            <w:proofErr w:type="spellEnd"/>
            <w:r>
              <w:rPr>
                <w:rFonts w:ascii="Arial" w:eastAsia="Arial" w:hAnsi="Arial" w:cs="Arial"/>
                <w:sz w:val="20"/>
              </w:rPr>
              <w:t xml:space="preserve"> </w:t>
            </w:r>
          </w:p>
          <w:p w14:paraId="7A1FADF9" w14:textId="77777777" w:rsidR="003C0996" w:rsidRDefault="000B1B93">
            <w:pPr>
              <w:spacing w:after="120" w:line="241" w:lineRule="auto"/>
              <w:ind w:left="108" w:right="57" w:firstLine="0"/>
            </w:pPr>
            <w:r>
              <w:rPr>
                <w:rFonts w:ascii="Arial" w:eastAsia="Arial" w:hAnsi="Arial" w:cs="Arial"/>
                <w:sz w:val="20"/>
              </w:rPr>
              <w:t xml:space="preserve">ANO, v ceně řešení je inteligentní správa výkonnostních charakteristik (pro 3 </w:t>
            </w:r>
            <w:proofErr w:type="spellStart"/>
            <w:r>
              <w:rPr>
                <w:rFonts w:ascii="Arial" w:eastAsia="Arial" w:hAnsi="Arial" w:cs="Arial"/>
                <w:sz w:val="20"/>
              </w:rPr>
              <w:t>tiery</w:t>
            </w:r>
            <w:proofErr w:type="spellEnd"/>
            <w:r>
              <w:rPr>
                <w:rFonts w:ascii="Arial" w:eastAsia="Arial" w:hAnsi="Arial" w:cs="Arial"/>
                <w:sz w:val="20"/>
              </w:rPr>
              <w:t xml:space="preserve"> včetně SCM) </w:t>
            </w:r>
            <w:proofErr w:type="spellStart"/>
            <w:r>
              <w:rPr>
                <w:rFonts w:ascii="Arial" w:eastAsia="Arial" w:hAnsi="Arial" w:cs="Arial"/>
                <w:sz w:val="20"/>
              </w:rPr>
              <w:t>virtualizovaných</w:t>
            </w:r>
            <w:proofErr w:type="spellEnd"/>
            <w:r>
              <w:rPr>
                <w:rFonts w:ascii="Arial" w:eastAsia="Arial" w:hAnsi="Arial" w:cs="Arial"/>
                <w:sz w:val="20"/>
              </w:rPr>
              <w:t xml:space="preserve"> diskových prostorů (automatická migrace více </w:t>
            </w:r>
            <w:proofErr w:type="spellStart"/>
            <w:r>
              <w:rPr>
                <w:rFonts w:ascii="Arial" w:eastAsia="Arial" w:hAnsi="Arial" w:cs="Arial"/>
                <w:sz w:val="20"/>
              </w:rPr>
              <w:t>utilizovaných</w:t>
            </w:r>
            <w:proofErr w:type="spellEnd"/>
            <w:r>
              <w:rPr>
                <w:rFonts w:ascii="Arial" w:eastAsia="Arial" w:hAnsi="Arial" w:cs="Arial"/>
                <w:sz w:val="20"/>
              </w:rPr>
              <w:t xml:space="preserve"> dat na rychlejší disky nebo SSD/SCM) </w:t>
            </w:r>
          </w:p>
          <w:p w14:paraId="2C6231FA" w14:textId="77777777" w:rsidR="003C0996" w:rsidRDefault="000B1B93">
            <w:pPr>
              <w:spacing w:after="120" w:line="241" w:lineRule="auto"/>
              <w:ind w:left="108" w:right="57" w:firstLine="0"/>
            </w:pPr>
            <w:r>
              <w:rPr>
                <w:rFonts w:ascii="Arial" w:eastAsia="Arial" w:hAnsi="Arial" w:cs="Arial"/>
                <w:sz w:val="20"/>
              </w:rPr>
              <w:t xml:space="preserve">ANO, obsahuje nástroj pro sledování historických dat o vytížení datového úložiště (minimálně počet </w:t>
            </w:r>
            <w:proofErr w:type="spellStart"/>
            <w:r>
              <w:rPr>
                <w:rFonts w:ascii="Arial" w:eastAsia="Arial" w:hAnsi="Arial" w:cs="Arial"/>
                <w:sz w:val="20"/>
              </w:rPr>
              <w:t>IOps</w:t>
            </w:r>
            <w:proofErr w:type="spellEnd"/>
            <w:r>
              <w:rPr>
                <w:rFonts w:ascii="Arial" w:eastAsia="Arial" w:hAnsi="Arial" w:cs="Arial"/>
                <w:sz w:val="20"/>
              </w:rPr>
              <w:t xml:space="preserve">, latence, propustnost, alokovaná kapacita, využití </w:t>
            </w:r>
            <w:proofErr w:type="spellStart"/>
            <w:r>
              <w:rPr>
                <w:rFonts w:ascii="Arial" w:eastAsia="Arial" w:hAnsi="Arial" w:cs="Arial"/>
                <w:sz w:val="20"/>
              </w:rPr>
              <w:t>keší</w:t>
            </w:r>
            <w:proofErr w:type="spellEnd"/>
            <w:r>
              <w:rPr>
                <w:rFonts w:ascii="Arial" w:eastAsia="Arial" w:hAnsi="Arial" w:cs="Arial"/>
                <w:sz w:val="20"/>
              </w:rPr>
              <w:t xml:space="preserve">) s </w:t>
            </w:r>
            <w:proofErr w:type="spellStart"/>
            <w:r>
              <w:rPr>
                <w:rFonts w:ascii="Arial" w:eastAsia="Arial" w:hAnsi="Arial" w:cs="Arial"/>
                <w:sz w:val="20"/>
              </w:rPr>
              <w:t>granularitou</w:t>
            </w:r>
            <w:proofErr w:type="spellEnd"/>
            <w:r>
              <w:rPr>
                <w:rFonts w:ascii="Arial" w:eastAsia="Arial" w:hAnsi="Arial" w:cs="Arial"/>
                <w:sz w:val="20"/>
              </w:rPr>
              <w:t xml:space="preserve"> na hosta či LUN s historií minimálně 2 roky pomocí obsažené licence pro </w:t>
            </w:r>
            <w:proofErr w:type="spellStart"/>
            <w:r>
              <w:rPr>
                <w:rFonts w:ascii="Arial" w:eastAsia="Arial" w:hAnsi="Arial" w:cs="Arial"/>
                <w:sz w:val="20"/>
              </w:rPr>
              <w:t>Spectrum</w:t>
            </w:r>
            <w:proofErr w:type="spellEnd"/>
            <w:r>
              <w:rPr>
                <w:rFonts w:ascii="Arial" w:eastAsia="Arial" w:hAnsi="Arial" w:cs="Arial"/>
                <w:sz w:val="20"/>
              </w:rPr>
              <w:t xml:space="preserve"> </w:t>
            </w:r>
            <w:proofErr w:type="spellStart"/>
            <w:r>
              <w:rPr>
                <w:rFonts w:ascii="Arial" w:eastAsia="Arial" w:hAnsi="Arial" w:cs="Arial"/>
                <w:sz w:val="20"/>
              </w:rPr>
              <w:t>Control</w:t>
            </w:r>
            <w:proofErr w:type="spellEnd"/>
            <w:r>
              <w:rPr>
                <w:rFonts w:ascii="Arial" w:eastAsia="Arial" w:hAnsi="Arial" w:cs="Arial"/>
                <w:sz w:val="20"/>
              </w:rPr>
              <w:t xml:space="preserve"> </w:t>
            </w:r>
            <w:proofErr w:type="spellStart"/>
            <w:r>
              <w:rPr>
                <w:rFonts w:ascii="Arial" w:eastAsia="Arial" w:hAnsi="Arial" w:cs="Arial"/>
                <w:sz w:val="20"/>
              </w:rPr>
              <w:t>Select</w:t>
            </w:r>
            <w:proofErr w:type="spellEnd"/>
            <w:r>
              <w:rPr>
                <w:rFonts w:ascii="Arial" w:eastAsia="Arial" w:hAnsi="Arial" w:cs="Arial"/>
                <w:sz w:val="20"/>
              </w:rPr>
              <w:t xml:space="preserve"> </w:t>
            </w:r>
            <w:proofErr w:type="spellStart"/>
            <w:r>
              <w:rPr>
                <w:rFonts w:ascii="Arial" w:eastAsia="Arial" w:hAnsi="Arial" w:cs="Arial"/>
                <w:sz w:val="20"/>
              </w:rPr>
              <w:t>Edition</w:t>
            </w:r>
            <w:proofErr w:type="spellEnd"/>
            <w:r>
              <w:rPr>
                <w:rFonts w:ascii="Arial" w:eastAsia="Arial" w:hAnsi="Arial" w:cs="Arial"/>
                <w:sz w:val="20"/>
              </w:rPr>
              <w:t xml:space="preserve"> / </w:t>
            </w:r>
            <w:proofErr w:type="spellStart"/>
            <w:r>
              <w:rPr>
                <w:rFonts w:ascii="Arial" w:eastAsia="Arial" w:hAnsi="Arial" w:cs="Arial"/>
                <w:sz w:val="20"/>
              </w:rPr>
              <w:t>Storage</w:t>
            </w:r>
            <w:proofErr w:type="spellEnd"/>
            <w:r>
              <w:rPr>
                <w:rFonts w:ascii="Arial" w:eastAsia="Arial" w:hAnsi="Arial" w:cs="Arial"/>
                <w:sz w:val="20"/>
              </w:rPr>
              <w:t xml:space="preserve"> </w:t>
            </w:r>
            <w:proofErr w:type="spellStart"/>
            <w:r>
              <w:rPr>
                <w:rFonts w:ascii="Arial" w:eastAsia="Arial" w:hAnsi="Arial" w:cs="Arial"/>
                <w:sz w:val="20"/>
              </w:rPr>
              <w:t>Insights</w:t>
            </w:r>
            <w:proofErr w:type="spellEnd"/>
            <w:r>
              <w:rPr>
                <w:rFonts w:ascii="Arial" w:eastAsia="Arial" w:hAnsi="Arial" w:cs="Arial"/>
                <w:sz w:val="20"/>
              </w:rPr>
              <w:t xml:space="preserve"> PRO </w:t>
            </w:r>
          </w:p>
          <w:p w14:paraId="4E241BDC" w14:textId="77777777" w:rsidR="003C0996" w:rsidRDefault="000B1B93">
            <w:pPr>
              <w:spacing w:after="0" w:line="241" w:lineRule="auto"/>
              <w:ind w:left="108" w:firstLine="0"/>
            </w:pPr>
            <w:r>
              <w:rPr>
                <w:rFonts w:ascii="Arial" w:eastAsia="Arial" w:hAnsi="Arial" w:cs="Arial"/>
                <w:sz w:val="20"/>
              </w:rPr>
              <w:t xml:space="preserve">ANO, podporuje Microsoft VSS a </w:t>
            </w:r>
            <w:proofErr w:type="spellStart"/>
            <w:r>
              <w:rPr>
                <w:rFonts w:ascii="Arial" w:eastAsia="Arial" w:hAnsi="Arial" w:cs="Arial"/>
                <w:sz w:val="20"/>
              </w:rPr>
              <w:t>VMware</w:t>
            </w:r>
            <w:proofErr w:type="spellEnd"/>
            <w:r>
              <w:rPr>
                <w:rFonts w:ascii="Arial" w:eastAsia="Arial" w:hAnsi="Arial" w:cs="Arial"/>
                <w:sz w:val="20"/>
              </w:rPr>
              <w:t xml:space="preserve"> VAAI, VASA a </w:t>
            </w:r>
          </w:p>
          <w:p w14:paraId="5A4DB12B" w14:textId="77777777" w:rsidR="003C0996" w:rsidRDefault="000B1B93">
            <w:pPr>
              <w:spacing w:after="0" w:line="259" w:lineRule="auto"/>
              <w:ind w:left="108" w:firstLine="0"/>
              <w:jc w:val="left"/>
            </w:pPr>
            <w:r>
              <w:rPr>
                <w:rFonts w:ascii="Arial" w:eastAsia="Arial" w:hAnsi="Arial" w:cs="Arial"/>
                <w:sz w:val="20"/>
              </w:rPr>
              <w:lastRenderedPageBreak/>
              <w:t xml:space="preserve">VVOL </w:t>
            </w:r>
          </w:p>
        </w:tc>
      </w:tr>
    </w:tbl>
    <w:p w14:paraId="23315309" w14:textId="77777777" w:rsidR="003C0996" w:rsidRDefault="003C0996">
      <w:pPr>
        <w:spacing w:after="0" w:line="259" w:lineRule="auto"/>
        <w:ind w:left="-566" w:right="10747" w:firstLine="0"/>
        <w:jc w:val="left"/>
      </w:pPr>
    </w:p>
    <w:tbl>
      <w:tblPr>
        <w:tblStyle w:val="TableGrid"/>
        <w:tblW w:w="11126" w:type="dxa"/>
        <w:tblInd w:w="-22" w:type="dxa"/>
        <w:tblCellMar>
          <w:top w:w="161" w:type="dxa"/>
          <w:bottom w:w="6" w:type="dxa"/>
          <w:right w:w="53" w:type="dxa"/>
        </w:tblCellMar>
        <w:tblLook w:val="04A0" w:firstRow="1" w:lastRow="0" w:firstColumn="1" w:lastColumn="0" w:noHBand="0" w:noVBand="1"/>
      </w:tblPr>
      <w:tblGrid>
        <w:gridCol w:w="970"/>
        <w:gridCol w:w="1582"/>
        <w:gridCol w:w="817"/>
        <w:gridCol w:w="4924"/>
        <w:gridCol w:w="2833"/>
      </w:tblGrid>
      <w:tr w:rsidR="003C0996" w14:paraId="17BDEBB1" w14:textId="77777777">
        <w:trPr>
          <w:trHeight w:val="3161"/>
        </w:trPr>
        <w:tc>
          <w:tcPr>
            <w:tcW w:w="970" w:type="dxa"/>
            <w:tcBorders>
              <w:top w:val="single" w:sz="4" w:space="0" w:color="000000"/>
              <w:left w:val="single" w:sz="4" w:space="0" w:color="000000"/>
              <w:bottom w:val="single" w:sz="4" w:space="0" w:color="000000"/>
              <w:right w:val="single" w:sz="4" w:space="0" w:color="000000"/>
            </w:tcBorders>
          </w:tcPr>
          <w:p w14:paraId="364B53D1" w14:textId="77777777" w:rsidR="003C0996" w:rsidRDefault="000B1B93">
            <w:pPr>
              <w:spacing w:after="0" w:line="259" w:lineRule="auto"/>
              <w:ind w:left="108" w:firstLine="0"/>
              <w:jc w:val="left"/>
            </w:pPr>
            <w:r>
              <w:rPr>
                <w:rFonts w:ascii="Arial" w:eastAsia="Arial" w:hAnsi="Arial" w:cs="Arial"/>
                <w:sz w:val="20"/>
              </w:rPr>
              <w:t>7.</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2DB40B6" w14:textId="77777777" w:rsidR="003C0996" w:rsidRDefault="000B1B93">
            <w:pPr>
              <w:spacing w:after="0" w:line="259" w:lineRule="auto"/>
              <w:ind w:left="108" w:firstLine="0"/>
              <w:jc w:val="left"/>
            </w:pPr>
            <w:r>
              <w:rPr>
                <w:rFonts w:ascii="Arial" w:eastAsia="Arial" w:hAnsi="Arial" w:cs="Arial"/>
                <w:sz w:val="20"/>
              </w:rPr>
              <w:t>Podpora operačních systémů a hypervizorů</w:t>
            </w:r>
            <w:r>
              <w:rPr>
                <w:rFonts w:ascii="Calibri" w:eastAsia="Calibri" w:hAnsi="Calibri" w:cs="Calibri"/>
              </w:rPr>
              <w:t xml:space="preserve"> </w:t>
            </w:r>
          </w:p>
        </w:tc>
        <w:tc>
          <w:tcPr>
            <w:tcW w:w="817" w:type="dxa"/>
            <w:tcBorders>
              <w:top w:val="single" w:sz="4" w:space="0" w:color="000000"/>
              <w:left w:val="single" w:sz="4" w:space="0" w:color="000000"/>
              <w:bottom w:val="single" w:sz="4" w:space="0" w:color="000000"/>
              <w:right w:val="nil"/>
            </w:tcBorders>
            <w:vAlign w:val="bottom"/>
          </w:tcPr>
          <w:p w14:paraId="304E3A0B"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44158D1E"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09D38F91" w14:textId="77777777" w:rsidR="003C0996" w:rsidRDefault="000B1B93">
            <w:pPr>
              <w:spacing w:after="103"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4377516"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E938471"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6C4CA669"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398EF4C"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D2118D8"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69C2CEF6"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25" w:type="dxa"/>
            <w:tcBorders>
              <w:top w:val="single" w:sz="4" w:space="0" w:color="000000"/>
              <w:left w:val="nil"/>
              <w:bottom w:val="single" w:sz="4" w:space="0" w:color="000000"/>
              <w:right w:val="single" w:sz="4" w:space="0" w:color="000000"/>
            </w:tcBorders>
            <w:vAlign w:val="bottom"/>
          </w:tcPr>
          <w:p w14:paraId="718AB1EB" w14:textId="77777777" w:rsidR="003C0996" w:rsidRDefault="000B1B93">
            <w:pPr>
              <w:spacing w:after="103" w:line="259" w:lineRule="auto"/>
              <w:ind w:left="12" w:firstLine="0"/>
              <w:jc w:val="left"/>
            </w:pPr>
            <w:r>
              <w:rPr>
                <w:rFonts w:ascii="Arial" w:eastAsia="Arial" w:hAnsi="Arial" w:cs="Arial"/>
                <w:sz w:val="20"/>
              </w:rPr>
              <w:t xml:space="preserve">IBM AIX 7.3 a novější </w:t>
            </w:r>
          </w:p>
          <w:p w14:paraId="70D87C8E" w14:textId="77777777" w:rsidR="003C0996" w:rsidRDefault="000B1B93">
            <w:pPr>
              <w:spacing w:after="103" w:line="259" w:lineRule="auto"/>
              <w:ind w:left="12" w:firstLine="0"/>
              <w:jc w:val="left"/>
            </w:pPr>
            <w:r>
              <w:rPr>
                <w:rFonts w:ascii="Arial" w:eastAsia="Arial" w:hAnsi="Arial" w:cs="Arial"/>
                <w:sz w:val="20"/>
              </w:rPr>
              <w:t xml:space="preserve">IBM i 7.2 a novější </w:t>
            </w:r>
          </w:p>
          <w:p w14:paraId="3C2F3AEA" w14:textId="77777777" w:rsidR="003C0996" w:rsidRDefault="000B1B93">
            <w:pPr>
              <w:spacing w:after="101" w:line="259" w:lineRule="auto"/>
              <w:ind w:left="12" w:firstLine="0"/>
              <w:jc w:val="left"/>
            </w:pPr>
            <w:r>
              <w:rPr>
                <w:rFonts w:ascii="Arial" w:eastAsia="Arial" w:hAnsi="Arial" w:cs="Arial"/>
                <w:sz w:val="20"/>
              </w:rPr>
              <w:t xml:space="preserve">IBM VIOS 3.1 a novější </w:t>
            </w:r>
          </w:p>
          <w:p w14:paraId="7AF3E910" w14:textId="77777777" w:rsidR="003C0996" w:rsidRDefault="000B1B93">
            <w:pPr>
              <w:spacing w:after="103" w:line="259" w:lineRule="auto"/>
              <w:ind w:left="12" w:firstLine="0"/>
              <w:jc w:val="left"/>
            </w:pPr>
            <w:proofErr w:type="spellStart"/>
            <w:r>
              <w:rPr>
                <w:rFonts w:ascii="Arial" w:eastAsia="Arial" w:hAnsi="Arial" w:cs="Arial"/>
                <w:sz w:val="20"/>
              </w:rPr>
              <w:t>Oracle</w:t>
            </w:r>
            <w:proofErr w:type="spellEnd"/>
            <w:r>
              <w:rPr>
                <w:rFonts w:ascii="Arial" w:eastAsia="Arial" w:hAnsi="Arial" w:cs="Arial"/>
                <w:sz w:val="20"/>
              </w:rPr>
              <w:t xml:space="preserve"> </w:t>
            </w:r>
            <w:proofErr w:type="spellStart"/>
            <w:r>
              <w:rPr>
                <w:rFonts w:ascii="Arial" w:eastAsia="Arial" w:hAnsi="Arial" w:cs="Arial"/>
                <w:sz w:val="20"/>
              </w:rPr>
              <w:t>Enterprise</w:t>
            </w:r>
            <w:proofErr w:type="spellEnd"/>
            <w:r>
              <w:rPr>
                <w:rFonts w:ascii="Arial" w:eastAsia="Arial" w:hAnsi="Arial" w:cs="Arial"/>
                <w:sz w:val="20"/>
              </w:rPr>
              <w:t xml:space="preserve"> Linux 7.9 a novější </w:t>
            </w:r>
          </w:p>
          <w:p w14:paraId="7A4104A5" w14:textId="77777777" w:rsidR="003C0996" w:rsidRDefault="000B1B93">
            <w:pPr>
              <w:spacing w:after="103" w:line="259" w:lineRule="auto"/>
              <w:ind w:left="12" w:firstLine="0"/>
              <w:jc w:val="left"/>
            </w:pPr>
            <w:proofErr w:type="spellStart"/>
            <w:r>
              <w:rPr>
                <w:rFonts w:ascii="Arial" w:eastAsia="Arial" w:hAnsi="Arial" w:cs="Arial"/>
                <w:sz w:val="20"/>
              </w:rPr>
              <w:t>Oracle</w:t>
            </w:r>
            <w:proofErr w:type="spellEnd"/>
            <w:r>
              <w:rPr>
                <w:rFonts w:ascii="Arial" w:eastAsia="Arial" w:hAnsi="Arial" w:cs="Arial"/>
                <w:sz w:val="20"/>
              </w:rPr>
              <w:t xml:space="preserve"> </w:t>
            </w:r>
            <w:proofErr w:type="spellStart"/>
            <w:r>
              <w:rPr>
                <w:rFonts w:ascii="Arial" w:eastAsia="Arial" w:hAnsi="Arial" w:cs="Arial"/>
                <w:sz w:val="20"/>
              </w:rPr>
              <w:t>Solaris</w:t>
            </w:r>
            <w:proofErr w:type="spellEnd"/>
            <w:r>
              <w:rPr>
                <w:rFonts w:ascii="Arial" w:eastAsia="Arial" w:hAnsi="Arial" w:cs="Arial"/>
                <w:sz w:val="20"/>
              </w:rPr>
              <w:t xml:space="preserve"> 11 a novější </w:t>
            </w:r>
          </w:p>
          <w:p w14:paraId="2B5C1545" w14:textId="77777777" w:rsidR="003C0996" w:rsidRDefault="000B1B93">
            <w:pPr>
              <w:spacing w:after="103" w:line="259" w:lineRule="auto"/>
              <w:ind w:left="12" w:firstLine="0"/>
              <w:jc w:val="left"/>
            </w:pPr>
            <w:r>
              <w:rPr>
                <w:rFonts w:ascii="Arial" w:eastAsia="Arial" w:hAnsi="Arial" w:cs="Arial"/>
                <w:sz w:val="20"/>
              </w:rPr>
              <w:t xml:space="preserve">RHEL 7.9 a novější </w:t>
            </w:r>
          </w:p>
          <w:p w14:paraId="06A8BE21" w14:textId="77777777" w:rsidR="003C0996" w:rsidRDefault="000B1B93">
            <w:pPr>
              <w:spacing w:after="103" w:line="259" w:lineRule="auto"/>
              <w:ind w:left="12" w:firstLine="0"/>
              <w:jc w:val="left"/>
            </w:pPr>
            <w:r>
              <w:rPr>
                <w:rFonts w:ascii="Arial" w:eastAsia="Arial" w:hAnsi="Arial" w:cs="Arial"/>
                <w:sz w:val="20"/>
              </w:rPr>
              <w:t xml:space="preserve">SUSE Linux ES 15 a </w:t>
            </w:r>
            <w:proofErr w:type="spellStart"/>
            <w:r>
              <w:rPr>
                <w:rFonts w:ascii="Arial" w:eastAsia="Arial" w:hAnsi="Arial" w:cs="Arial"/>
                <w:sz w:val="20"/>
              </w:rPr>
              <w:t>movější</w:t>
            </w:r>
            <w:proofErr w:type="spellEnd"/>
            <w:r>
              <w:rPr>
                <w:rFonts w:ascii="Arial" w:eastAsia="Arial" w:hAnsi="Arial" w:cs="Arial"/>
                <w:sz w:val="20"/>
              </w:rPr>
              <w:t xml:space="preserve"> </w:t>
            </w:r>
          </w:p>
          <w:p w14:paraId="1292A519" w14:textId="77777777" w:rsidR="003C0996" w:rsidRDefault="000B1B93">
            <w:pPr>
              <w:spacing w:after="103" w:line="259" w:lineRule="auto"/>
              <w:ind w:left="12" w:firstLine="0"/>
              <w:jc w:val="left"/>
            </w:pPr>
            <w:proofErr w:type="spellStart"/>
            <w:r>
              <w:rPr>
                <w:rFonts w:ascii="Arial" w:eastAsia="Arial" w:hAnsi="Arial" w:cs="Arial"/>
                <w:sz w:val="20"/>
              </w:rPr>
              <w:t>VMware</w:t>
            </w:r>
            <w:proofErr w:type="spellEnd"/>
            <w:r>
              <w:rPr>
                <w:rFonts w:ascii="Arial" w:eastAsia="Arial" w:hAnsi="Arial" w:cs="Arial"/>
                <w:sz w:val="20"/>
              </w:rPr>
              <w:t xml:space="preserve"> 7.x a vyšší včetně VAAI a VASA integrací </w:t>
            </w:r>
          </w:p>
          <w:p w14:paraId="1ED470E6" w14:textId="77777777" w:rsidR="003C0996" w:rsidRDefault="000B1B93">
            <w:pPr>
              <w:spacing w:after="0" w:line="259" w:lineRule="auto"/>
              <w:ind w:left="12" w:firstLine="0"/>
              <w:jc w:val="left"/>
            </w:pPr>
            <w:r>
              <w:rPr>
                <w:rFonts w:ascii="Arial" w:eastAsia="Arial" w:hAnsi="Arial" w:cs="Arial"/>
                <w:sz w:val="20"/>
              </w:rPr>
              <w:t xml:space="preserve">Windows server 2016 a novější </w:t>
            </w:r>
          </w:p>
        </w:tc>
        <w:tc>
          <w:tcPr>
            <w:tcW w:w="2833" w:type="dxa"/>
            <w:tcBorders>
              <w:top w:val="single" w:sz="4" w:space="0" w:color="000000"/>
              <w:left w:val="single" w:sz="4" w:space="0" w:color="000000"/>
              <w:bottom w:val="single" w:sz="4" w:space="0" w:color="000000"/>
              <w:right w:val="single" w:sz="4" w:space="0" w:color="000000"/>
            </w:tcBorders>
          </w:tcPr>
          <w:p w14:paraId="56FBDF9A" w14:textId="77777777" w:rsidR="003C0996" w:rsidRDefault="000B1B93">
            <w:pPr>
              <w:spacing w:after="0" w:line="259" w:lineRule="auto"/>
              <w:ind w:left="108" w:firstLine="0"/>
              <w:jc w:val="left"/>
            </w:pPr>
            <w:r>
              <w:rPr>
                <w:rFonts w:ascii="Arial" w:eastAsia="Arial" w:hAnsi="Arial" w:cs="Arial"/>
                <w:sz w:val="20"/>
              </w:rPr>
              <w:t xml:space="preserve">ANO, podporuje, viz. </w:t>
            </w:r>
            <w:hyperlink r:id="rId14">
              <w:r w:rsidR="003C0996">
                <w:rPr>
                  <w:rFonts w:ascii="Calibri" w:eastAsia="Calibri" w:hAnsi="Calibri" w:cs="Calibri"/>
                  <w:color w:val="0563C1"/>
                  <w:u w:val="single" w:color="0563C1"/>
                  <w:shd w:val="clear" w:color="auto" w:fill="FFFF00"/>
                </w:rPr>
                <w:t>ZDE</w:t>
              </w:r>
            </w:hyperlink>
            <w:hyperlink r:id="rId15">
              <w:r w:rsidR="003C0996">
                <w:rPr>
                  <w:rFonts w:ascii="Arial" w:eastAsia="Arial" w:hAnsi="Arial" w:cs="Arial"/>
                  <w:sz w:val="20"/>
                </w:rPr>
                <w:t xml:space="preserve"> </w:t>
              </w:r>
            </w:hyperlink>
          </w:p>
        </w:tc>
      </w:tr>
      <w:tr w:rsidR="003C0996" w14:paraId="557F8B77" w14:textId="77777777">
        <w:trPr>
          <w:trHeight w:val="613"/>
        </w:trPr>
        <w:tc>
          <w:tcPr>
            <w:tcW w:w="970" w:type="dxa"/>
            <w:tcBorders>
              <w:top w:val="single" w:sz="4" w:space="0" w:color="000000"/>
              <w:left w:val="single" w:sz="4" w:space="0" w:color="000000"/>
              <w:bottom w:val="single" w:sz="4" w:space="0" w:color="000000"/>
              <w:right w:val="single" w:sz="4" w:space="0" w:color="000000"/>
            </w:tcBorders>
            <w:vAlign w:val="center"/>
          </w:tcPr>
          <w:p w14:paraId="6C07A97C" w14:textId="77777777" w:rsidR="003C0996" w:rsidRDefault="000B1B93">
            <w:pPr>
              <w:spacing w:after="0" w:line="259" w:lineRule="auto"/>
              <w:ind w:left="108" w:firstLine="0"/>
              <w:jc w:val="left"/>
            </w:pPr>
            <w:r>
              <w:rPr>
                <w:rFonts w:ascii="Arial" w:eastAsia="Arial" w:hAnsi="Arial" w:cs="Arial"/>
                <w:sz w:val="20"/>
              </w:rPr>
              <w:t>8.</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7CFDDF1F" w14:textId="77777777" w:rsidR="003C0996" w:rsidRDefault="000B1B93">
            <w:pPr>
              <w:spacing w:after="0" w:line="259" w:lineRule="auto"/>
              <w:ind w:left="108" w:firstLine="0"/>
              <w:jc w:val="left"/>
            </w:pPr>
            <w:r>
              <w:rPr>
                <w:rFonts w:ascii="Arial" w:eastAsia="Arial" w:hAnsi="Arial" w:cs="Arial"/>
                <w:sz w:val="20"/>
              </w:rPr>
              <w:t>Typ přístupu k datům</w:t>
            </w:r>
            <w:r>
              <w:rPr>
                <w:rFonts w:ascii="Calibri" w:eastAsia="Calibri" w:hAnsi="Calibri" w:cs="Calibri"/>
              </w:rPr>
              <w:t xml:space="preserve"> </w:t>
            </w:r>
          </w:p>
        </w:tc>
        <w:tc>
          <w:tcPr>
            <w:tcW w:w="817" w:type="dxa"/>
            <w:tcBorders>
              <w:top w:val="single" w:sz="4" w:space="0" w:color="000000"/>
              <w:left w:val="single" w:sz="4" w:space="0" w:color="000000"/>
              <w:bottom w:val="single" w:sz="4" w:space="0" w:color="000000"/>
              <w:right w:val="nil"/>
            </w:tcBorders>
            <w:vAlign w:val="center"/>
          </w:tcPr>
          <w:p w14:paraId="3265A9D0"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25" w:type="dxa"/>
            <w:tcBorders>
              <w:top w:val="single" w:sz="4" w:space="0" w:color="000000"/>
              <w:left w:val="nil"/>
              <w:bottom w:val="single" w:sz="4" w:space="0" w:color="000000"/>
              <w:right w:val="single" w:sz="4" w:space="0" w:color="000000"/>
            </w:tcBorders>
            <w:vAlign w:val="center"/>
          </w:tcPr>
          <w:p w14:paraId="01306CA7" w14:textId="77777777" w:rsidR="003C0996" w:rsidRDefault="000B1B93">
            <w:pPr>
              <w:spacing w:after="0" w:line="259" w:lineRule="auto"/>
              <w:ind w:left="12" w:firstLine="0"/>
              <w:jc w:val="left"/>
            </w:pPr>
            <w:r>
              <w:rPr>
                <w:rFonts w:ascii="Arial" w:eastAsia="Arial" w:hAnsi="Arial" w:cs="Arial"/>
                <w:sz w:val="20"/>
              </w:rPr>
              <w:t xml:space="preserve">blokový, standard FCP a </w:t>
            </w:r>
            <w:proofErr w:type="spellStart"/>
            <w:r>
              <w:rPr>
                <w:rFonts w:ascii="Arial" w:eastAsia="Arial" w:hAnsi="Arial" w:cs="Arial"/>
                <w:sz w:val="20"/>
              </w:rPr>
              <w:t>iSCSI</w:t>
            </w:r>
            <w:proofErr w:type="spellEnd"/>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39C4FF36" w14:textId="77777777" w:rsidR="003C0996" w:rsidRDefault="000B1B93">
            <w:pPr>
              <w:spacing w:after="0" w:line="259" w:lineRule="auto"/>
              <w:ind w:left="108" w:firstLine="0"/>
              <w:jc w:val="left"/>
            </w:pPr>
            <w:r>
              <w:rPr>
                <w:rFonts w:ascii="Arial" w:eastAsia="Arial" w:hAnsi="Arial" w:cs="Arial"/>
                <w:sz w:val="20"/>
              </w:rPr>
              <w:t xml:space="preserve">ANO </w:t>
            </w:r>
          </w:p>
        </w:tc>
      </w:tr>
      <w:tr w:rsidR="003C0996" w14:paraId="0BDAABA1" w14:textId="77777777">
        <w:trPr>
          <w:trHeight w:val="4990"/>
        </w:trPr>
        <w:tc>
          <w:tcPr>
            <w:tcW w:w="970" w:type="dxa"/>
            <w:tcBorders>
              <w:top w:val="single" w:sz="4" w:space="0" w:color="000000"/>
              <w:left w:val="single" w:sz="4" w:space="0" w:color="000000"/>
              <w:bottom w:val="single" w:sz="4" w:space="0" w:color="000000"/>
              <w:right w:val="single" w:sz="4" w:space="0" w:color="000000"/>
            </w:tcBorders>
          </w:tcPr>
          <w:p w14:paraId="19163929" w14:textId="77777777" w:rsidR="003C0996" w:rsidRDefault="000B1B93">
            <w:pPr>
              <w:spacing w:after="0" w:line="259" w:lineRule="auto"/>
              <w:ind w:left="108" w:firstLine="0"/>
              <w:jc w:val="left"/>
            </w:pPr>
            <w:r>
              <w:rPr>
                <w:rFonts w:ascii="Arial" w:eastAsia="Arial" w:hAnsi="Arial" w:cs="Arial"/>
                <w:sz w:val="20"/>
              </w:rPr>
              <w:t>9.</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49BA713" w14:textId="77777777" w:rsidR="003C0996" w:rsidRDefault="000B1B93">
            <w:pPr>
              <w:spacing w:after="0" w:line="253" w:lineRule="auto"/>
              <w:ind w:left="108" w:right="36" w:firstLine="0"/>
              <w:jc w:val="left"/>
            </w:pPr>
            <w:r>
              <w:rPr>
                <w:rFonts w:ascii="Arial" w:eastAsia="Arial" w:hAnsi="Arial" w:cs="Arial"/>
                <w:sz w:val="20"/>
              </w:rPr>
              <w:t xml:space="preserve">Kopírovací funkce - licence musí být součástí nabídky a musí </w:t>
            </w:r>
          </w:p>
          <w:p w14:paraId="62653AD3" w14:textId="77777777" w:rsidR="003C0996" w:rsidRDefault="000B1B93">
            <w:pPr>
              <w:spacing w:after="0" w:line="259" w:lineRule="auto"/>
              <w:ind w:left="108" w:firstLine="0"/>
              <w:jc w:val="left"/>
            </w:pPr>
            <w:r>
              <w:rPr>
                <w:rFonts w:ascii="Arial" w:eastAsia="Arial" w:hAnsi="Arial" w:cs="Arial"/>
                <w:sz w:val="20"/>
              </w:rPr>
              <w:t xml:space="preserve">být na </w:t>
            </w:r>
          </w:p>
          <w:p w14:paraId="608E8FF6" w14:textId="77777777" w:rsidR="003C0996" w:rsidRDefault="000B1B93">
            <w:pPr>
              <w:spacing w:after="0" w:line="259" w:lineRule="auto"/>
              <w:ind w:left="108" w:firstLine="0"/>
              <w:jc w:val="left"/>
            </w:pPr>
            <w:r>
              <w:rPr>
                <w:rFonts w:ascii="Arial" w:eastAsia="Arial" w:hAnsi="Arial" w:cs="Arial"/>
                <w:sz w:val="20"/>
              </w:rPr>
              <w:t xml:space="preserve">neomezenou </w:t>
            </w:r>
          </w:p>
          <w:p w14:paraId="5835AC01" w14:textId="77777777" w:rsidR="003C0996" w:rsidRDefault="000B1B93">
            <w:pPr>
              <w:spacing w:after="0" w:line="259" w:lineRule="auto"/>
              <w:ind w:left="108" w:firstLine="0"/>
              <w:jc w:val="left"/>
            </w:pPr>
            <w:r>
              <w:rPr>
                <w:rFonts w:ascii="Arial" w:eastAsia="Arial" w:hAnsi="Arial" w:cs="Arial"/>
                <w:sz w:val="20"/>
              </w:rPr>
              <w:t>kapacitu, počet disků, expanzích jednotek atd.</w:t>
            </w:r>
            <w:r>
              <w:rPr>
                <w:rFonts w:ascii="Calibri" w:eastAsia="Calibri" w:hAnsi="Calibri" w:cs="Calibri"/>
              </w:rPr>
              <w:t xml:space="preserve"> </w:t>
            </w:r>
          </w:p>
        </w:tc>
        <w:tc>
          <w:tcPr>
            <w:tcW w:w="817" w:type="dxa"/>
            <w:tcBorders>
              <w:top w:val="single" w:sz="4" w:space="0" w:color="000000"/>
              <w:left w:val="single" w:sz="4" w:space="0" w:color="000000"/>
              <w:bottom w:val="single" w:sz="4" w:space="0" w:color="000000"/>
              <w:right w:val="nil"/>
            </w:tcBorders>
          </w:tcPr>
          <w:p w14:paraId="1E1481D3" w14:textId="77777777" w:rsidR="003C0996" w:rsidRDefault="000B1B93">
            <w:pPr>
              <w:spacing w:after="56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3C53EDE" w14:textId="77777777" w:rsidR="003C0996" w:rsidRDefault="000B1B93">
            <w:pPr>
              <w:spacing w:after="311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11097B81"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25" w:type="dxa"/>
            <w:tcBorders>
              <w:top w:val="single" w:sz="4" w:space="0" w:color="000000"/>
              <w:left w:val="nil"/>
              <w:bottom w:val="single" w:sz="4" w:space="0" w:color="000000"/>
              <w:right w:val="single" w:sz="4" w:space="0" w:color="000000"/>
            </w:tcBorders>
            <w:vAlign w:val="bottom"/>
          </w:tcPr>
          <w:p w14:paraId="33D3C7D3" w14:textId="77777777" w:rsidR="003C0996" w:rsidRDefault="000B1B93">
            <w:pPr>
              <w:spacing w:after="108" w:line="272" w:lineRule="auto"/>
              <w:ind w:left="12" w:right="62" w:firstLine="0"/>
            </w:pPr>
            <w:r>
              <w:rPr>
                <w:rFonts w:ascii="Arial" w:eastAsia="Arial" w:hAnsi="Arial" w:cs="Arial"/>
                <w:sz w:val="20"/>
              </w:rPr>
              <w:t xml:space="preserve">zrcadlení virtuálního disku tzn. ochrana virtualizovaných dat v režimu RAID1 (s možností zdvojení dat virtuálního disku i na dvě pole) možnost vytváření </w:t>
            </w:r>
            <w:proofErr w:type="spellStart"/>
            <w:r>
              <w:rPr>
                <w:rFonts w:ascii="Arial" w:eastAsia="Arial" w:hAnsi="Arial" w:cs="Arial"/>
                <w:sz w:val="20"/>
              </w:rPr>
              <w:t>snapshotů</w:t>
            </w:r>
            <w:proofErr w:type="spellEnd"/>
            <w:r>
              <w:rPr>
                <w:rFonts w:ascii="Arial" w:eastAsia="Arial" w:hAnsi="Arial" w:cs="Arial"/>
                <w:sz w:val="20"/>
              </w:rPr>
              <w:t xml:space="preserve"> (</w:t>
            </w:r>
            <w:proofErr w:type="spellStart"/>
            <w:r>
              <w:rPr>
                <w:rFonts w:ascii="Arial" w:eastAsia="Arial" w:hAnsi="Arial" w:cs="Arial"/>
                <w:sz w:val="20"/>
              </w:rPr>
              <w:t>CoW</w:t>
            </w:r>
            <w:proofErr w:type="spellEnd"/>
            <w:r>
              <w:rPr>
                <w:rFonts w:ascii="Arial" w:eastAsia="Arial" w:hAnsi="Arial" w:cs="Arial"/>
                <w:sz w:val="20"/>
              </w:rPr>
              <w:t xml:space="preserve"> a </w:t>
            </w:r>
            <w:proofErr w:type="spellStart"/>
            <w:r>
              <w:rPr>
                <w:rFonts w:ascii="Arial" w:eastAsia="Arial" w:hAnsi="Arial" w:cs="Arial"/>
                <w:sz w:val="20"/>
              </w:rPr>
              <w:t>RoW</w:t>
            </w:r>
            <w:proofErr w:type="spellEnd"/>
            <w:r>
              <w:rPr>
                <w:rFonts w:ascii="Arial" w:eastAsia="Arial" w:hAnsi="Arial" w:cs="Arial"/>
                <w:sz w:val="20"/>
              </w:rPr>
              <w:t xml:space="preserve">) a klonů v následujících režimech: </w:t>
            </w:r>
          </w:p>
          <w:p w14:paraId="5EA5B9D3" w14:textId="77777777" w:rsidR="003C0996" w:rsidRDefault="000B1B93">
            <w:pPr>
              <w:numPr>
                <w:ilvl w:val="0"/>
                <w:numId w:val="10"/>
              </w:numPr>
              <w:spacing w:after="131"/>
              <w:ind w:hanging="360"/>
              <w:jc w:val="left"/>
            </w:pPr>
            <w:proofErr w:type="spellStart"/>
            <w:r>
              <w:rPr>
                <w:rFonts w:ascii="Arial" w:eastAsia="Arial" w:hAnsi="Arial" w:cs="Arial"/>
                <w:sz w:val="20"/>
              </w:rPr>
              <w:t>snapshot</w:t>
            </w:r>
            <w:proofErr w:type="spellEnd"/>
            <w:r>
              <w:rPr>
                <w:rFonts w:ascii="Arial" w:eastAsia="Arial" w:hAnsi="Arial" w:cs="Arial"/>
                <w:sz w:val="20"/>
              </w:rPr>
              <w:t xml:space="preserve"> se po určité době může automaticky stát klonem  </w:t>
            </w:r>
          </w:p>
          <w:p w14:paraId="16D6BB22" w14:textId="77777777" w:rsidR="003C0996" w:rsidRDefault="000B1B93">
            <w:pPr>
              <w:numPr>
                <w:ilvl w:val="0"/>
                <w:numId w:val="10"/>
              </w:numPr>
              <w:spacing w:after="136" w:line="243" w:lineRule="auto"/>
              <w:ind w:hanging="360"/>
              <w:jc w:val="left"/>
            </w:pPr>
            <w:r>
              <w:rPr>
                <w:rFonts w:ascii="Arial" w:eastAsia="Arial" w:hAnsi="Arial" w:cs="Arial"/>
                <w:sz w:val="20"/>
              </w:rPr>
              <w:t xml:space="preserve">inkrementální </w:t>
            </w:r>
            <w:proofErr w:type="spellStart"/>
            <w:r>
              <w:rPr>
                <w:rFonts w:ascii="Arial" w:eastAsia="Arial" w:hAnsi="Arial" w:cs="Arial"/>
                <w:sz w:val="20"/>
              </w:rPr>
              <w:t>snapshoty</w:t>
            </w:r>
            <w:proofErr w:type="spellEnd"/>
            <w:r>
              <w:rPr>
                <w:rFonts w:ascii="Arial" w:eastAsia="Arial" w:hAnsi="Arial" w:cs="Arial"/>
                <w:sz w:val="20"/>
              </w:rPr>
              <w:t xml:space="preserve">, tzn. kopírují se jen rozdílová data mezi dvěma okamžiky iniciace klonu </w:t>
            </w:r>
          </w:p>
          <w:p w14:paraId="46D5B4E8" w14:textId="77777777" w:rsidR="003C0996" w:rsidRDefault="000B1B93">
            <w:pPr>
              <w:numPr>
                <w:ilvl w:val="0"/>
                <w:numId w:val="10"/>
              </w:numPr>
              <w:spacing w:after="132"/>
              <w:ind w:hanging="360"/>
              <w:jc w:val="left"/>
            </w:pPr>
            <w:r>
              <w:rPr>
                <w:rFonts w:ascii="Arial" w:eastAsia="Arial" w:hAnsi="Arial" w:cs="Arial"/>
                <w:sz w:val="20"/>
              </w:rPr>
              <w:t xml:space="preserve">reverzní </w:t>
            </w:r>
            <w:proofErr w:type="spellStart"/>
            <w:r>
              <w:rPr>
                <w:rFonts w:ascii="Arial" w:eastAsia="Arial" w:hAnsi="Arial" w:cs="Arial"/>
                <w:sz w:val="20"/>
              </w:rPr>
              <w:t>snapshoty</w:t>
            </w:r>
            <w:proofErr w:type="spellEnd"/>
            <w:r>
              <w:rPr>
                <w:rFonts w:ascii="Arial" w:eastAsia="Arial" w:hAnsi="Arial" w:cs="Arial"/>
                <w:sz w:val="20"/>
              </w:rPr>
              <w:t xml:space="preserve"> - lze provést zpětné přesunutí dat z klonu do původního originálního </w:t>
            </w:r>
            <w:proofErr w:type="spellStart"/>
            <w:r>
              <w:rPr>
                <w:rFonts w:ascii="Arial" w:eastAsia="Arial" w:hAnsi="Arial" w:cs="Arial"/>
                <w:sz w:val="20"/>
              </w:rPr>
              <w:t>Volume</w:t>
            </w:r>
            <w:proofErr w:type="spellEnd"/>
            <w:r>
              <w:rPr>
                <w:rFonts w:ascii="Arial" w:eastAsia="Arial" w:hAnsi="Arial" w:cs="Arial"/>
                <w:sz w:val="20"/>
              </w:rPr>
              <w:t xml:space="preserve"> </w:t>
            </w:r>
          </w:p>
          <w:p w14:paraId="0F8A12E8" w14:textId="77777777" w:rsidR="003C0996" w:rsidRDefault="000B1B93">
            <w:pPr>
              <w:numPr>
                <w:ilvl w:val="0"/>
                <w:numId w:val="10"/>
              </w:numPr>
              <w:spacing w:after="115" w:line="245" w:lineRule="auto"/>
              <w:ind w:hanging="360"/>
              <w:jc w:val="left"/>
            </w:pPr>
            <w:r>
              <w:rPr>
                <w:rFonts w:ascii="Arial" w:eastAsia="Arial" w:hAnsi="Arial" w:cs="Arial"/>
                <w:sz w:val="20"/>
              </w:rPr>
              <w:t xml:space="preserve">lze udržovat až 4 inkrementálně pořizované klony z jednoho originálu (s možností reverzních </w:t>
            </w:r>
            <w:proofErr w:type="spellStart"/>
            <w:r>
              <w:rPr>
                <w:rFonts w:ascii="Arial" w:eastAsia="Arial" w:hAnsi="Arial" w:cs="Arial"/>
                <w:sz w:val="20"/>
              </w:rPr>
              <w:t>snapshotů</w:t>
            </w:r>
            <w:proofErr w:type="spellEnd"/>
            <w:r>
              <w:rPr>
                <w:rFonts w:ascii="Arial" w:eastAsia="Arial" w:hAnsi="Arial" w:cs="Arial"/>
                <w:sz w:val="20"/>
              </w:rPr>
              <w:t xml:space="preserve">) </w:t>
            </w:r>
          </w:p>
          <w:p w14:paraId="3F0413F7" w14:textId="77777777" w:rsidR="003C0996" w:rsidRDefault="000B1B93">
            <w:pPr>
              <w:spacing w:after="0" w:line="259" w:lineRule="auto"/>
              <w:ind w:left="12" w:firstLine="0"/>
              <w:jc w:val="left"/>
            </w:pPr>
            <w:r>
              <w:rPr>
                <w:rFonts w:ascii="Arial" w:eastAsia="Arial" w:hAnsi="Arial" w:cs="Arial"/>
                <w:sz w:val="20"/>
              </w:rPr>
              <w:t xml:space="preserve">interní/externí zrcadlení logického (virtuálního) disku z jednoho zdroje do dvou cílů pro zvýšení dostupnosti v případě výpadku jednoho cíle </w:t>
            </w:r>
          </w:p>
        </w:tc>
        <w:tc>
          <w:tcPr>
            <w:tcW w:w="2833" w:type="dxa"/>
            <w:tcBorders>
              <w:top w:val="single" w:sz="4" w:space="0" w:color="000000"/>
              <w:left w:val="single" w:sz="4" w:space="0" w:color="000000"/>
              <w:bottom w:val="single" w:sz="4" w:space="0" w:color="000000"/>
              <w:right w:val="single" w:sz="4" w:space="0" w:color="000000"/>
            </w:tcBorders>
          </w:tcPr>
          <w:p w14:paraId="1A7EC1BA" w14:textId="77777777" w:rsidR="003C0996" w:rsidRDefault="000B1B93">
            <w:pPr>
              <w:spacing w:after="0" w:line="259" w:lineRule="auto"/>
              <w:ind w:left="108" w:right="55" w:firstLine="0"/>
            </w:pPr>
            <w:r>
              <w:rPr>
                <w:rFonts w:ascii="Arial" w:eastAsia="Arial" w:hAnsi="Arial" w:cs="Arial"/>
                <w:sz w:val="20"/>
              </w:rPr>
              <w:t xml:space="preserve">ANO, plně podporuje a licence, resp. funkce jsou součástí nabízeného řešení </w:t>
            </w:r>
          </w:p>
        </w:tc>
      </w:tr>
    </w:tbl>
    <w:p w14:paraId="5EF6F5A9" w14:textId="77777777" w:rsidR="003C0996" w:rsidRDefault="003C0996">
      <w:pPr>
        <w:spacing w:after="0" w:line="259" w:lineRule="auto"/>
        <w:ind w:left="-566" w:right="10747" w:firstLine="0"/>
        <w:jc w:val="left"/>
      </w:pPr>
    </w:p>
    <w:tbl>
      <w:tblPr>
        <w:tblStyle w:val="TableGrid"/>
        <w:tblW w:w="11126" w:type="dxa"/>
        <w:tblInd w:w="-22" w:type="dxa"/>
        <w:tblCellMar>
          <w:top w:w="161" w:type="dxa"/>
          <w:bottom w:w="6" w:type="dxa"/>
          <w:right w:w="58" w:type="dxa"/>
        </w:tblCellMar>
        <w:tblLook w:val="04A0" w:firstRow="1" w:lastRow="0" w:firstColumn="1" w:lastColumn="0" w:noHBand="0" w:noVBand="1"/>
      </w:tblPr>
      <w:tblGrid>
        <w:gridCol w:w="970"/>
        <w:gridCol w:w="1582"/>
        <w:gridCol w:w="829"/>
        <w:gridCol w:w="4912"/>
        <w:gridCol w:w="2833"/>
      </w:tblGrid>
      <w:tr w:rsidR="003C0996" w14:paraId="60CB54C3" w14:textId="77777777">
        <w:trPr>
          <w:trHeight w:val="7631"/>
        </w:trPr>
        <w:tc>
          <w:tcPr>
            <w:tcW w:w="970" w:type="dxa"/>
            <w:tcBorders>
              <w:top w:val="single" w:sz="4" w:space="0" w:color="000000"/>
              <w:left w:val="single" w:sz="4" w:space="0" w:color="000000"/>
              <w:bottom w:val="single" w:sz="4" w:space="0" w:color="000000"/>
              <w:right w:val="single" w:sz="4" w:space="0" w:color="000000"/>
            </w:tcBorders>
          </w:tcPr>
          <w:p w14:paraId="433B3ABF" w14:textId="77777777" w:rsidR="003C0996" w:rsidRDefault="000B1B93">
            <w:pPr>
              <w:spacing w:after="0" w:line="259" w:lineRule="auto"/>
              <w:ind w:left="108" w:firstLine="0"/>
              <w:jc w:val="left"/>
            </w:pPr>
            <w:r>
              <w:rPr>
                <w:rFonts w:ascii="Arial" w:eastAsia="Arial" w:hAnsi="Arial" w:cs="Arial"/>
                <w:sz w:val="20"/>
              </w:rPr>
              <w:lastRenderedPageBreak/>
              <w:t>10.</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52498FDF" w14:textId="77777777" w:rsidR="003C0996" w:rsidRDefault="000B1B93">
            <w:pPr>
              <w:spacing w:after="1" w:line="253" w:lineRule="auto"/>
              <w:ind w:left="108" w:firstLine="0"/>
              <w:jc w:val="left"/>
            </w:pPr>
            <w:r>
              <w:rPr>
                <w:rFonts w:ascii="Arial" w:eastAsia="Arial" w:hAnsi="Arial" w:cs="Arial"/>
                <w:sz w:val="20"/>
              </w:rPr>
              <w:t xml:space="preserve">Zajištění kontinuální dostupnosti dat (DR a HA </w:t>
            </w:r>
          </w:p>
          <w:p w14:paraId="6B2139B9" w14:textId="77777777" w:rsidR="003C0996" w:rsidRDefault="000B1B93">
            <w:pPr>
              <w:spacing w:after="2" w:line="252" w:lineRule="auto"/>
              <w:ind w:left="108" w:firstLine="0"/>
              <w:jc w:val="left"/>
            </w:pPr>
            <w:r>
              <w:rPr>
                <w:rFonts w:ascii="Arial" w:eastAsia="Arial" w:hAnsi="Arial" w:cs="Arial"/>
                <w:sz w:val="20"/>
              </w:rPr>
              <w:t xml:space="preserve">řešení) - licence musí být součástí nabídky a musí </w:t>
            </w:r>
          </w:p>
          <w:p w14:paraId="74B054A2" w14:textId="77777777" w:rsidR="003C0996" w:rsidRDefault="000B1B93">
            <w:pPr>
              <w:spacing w:after="0" w:line="259" w:lineRule="auto"/>
              <w:ind w:left="108" w:firstLine="0"/>
              <w:jc w:val="left"/>
            </w:pPr>
            <w:r>
              <w:rPr>
                <w:rFonts w:ascii="Arial" w:eastAsia="Arial" w:hAnsi="Arial" w:cs="Arial"/>
                <w:sz w:val="20"/>
              </w:rPr>
              <w:t xml:space="preserve">být na </w:t>
            </w:r>
          </w:p>
          <w:p w14:paraId="2BABB062" w14:textId="77777777" w:rsidR="003C0996" w:rsidRDefault="000B1B93">
            <w:pPr>
              <w:spacing w:after="0" w:line="259" w:lineRule="auto"/>
              <w:ind w:left="108" w:firstLine="0"/>
              <w:jc w:val="left"/>
            </w:pPr>
            <w:r>
              <w:rPr>
                <w:rFonts w:ascii="Arial" w:eastAsia="Arial" w:hAnsi="Arial" w:cs="Arial"/>
                <w:sz w:val="20"/>
              </w:rPr>
              <w:t xml:space="preserve">neomezenou </w:t>
            </w:r>
          </w:p>
          <w:p w14:paraId="749A57DF" w14:textId="77777777" w:rsidR="003C0996" w:rsidRDefault="000B1B93">
            <w:pPr>
              <w:spacing w:after="0" w:line="259" w:lineRule="auto"/>
              <w:ind w:left="108" w:firstLine="0"/>
              <w:jc w:val="left"/>
            </w:pPr>
            <w:r>
              <w:rPr>
                <w:rFonts w:ascii="Arial" w:eastAsia="Arial" w:hAnsi="Arial" w:cs="Arial"/>
                <w:sz w:val="20"/>
              </w:rPr>
              <w:t>kapacitu, počet disků, expanzích jednotek atd.</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6029EFA9" w14:textId="77777777" w:rsidR="003C0996" w:rsidRDefault="000B1B93">
            <w:pPr>
              <w:spacing w:after="56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43DC04BB" w14:textId="77777777" w:rsidR="003C0996" w:rsidRDefault="000B1B93">
            <w:pPr>
              <w:spacing w:after="566"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6AAE47B5" w14:textId="77777777" w:rsidR="003C0996" w:rsidRDefault="000B1B93">
            <w:pPr>
              <w:spacing w:after="56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3B01D96C"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0FEE8F0"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E3B1DD2"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1CF3EAF1" w14:textId="77777777" w:rsidR="003C0996" w:rsidRDefault="000B1B93">
            <w:pPr>
              <w:spacing w:after="118" w:line="241" w:lineRule="auto"/>
              <w:ind w:left="0" w:right="104" w:firstLine="0"/>
              <w:jc w:val="left"/>
            </w:pPr>
            <w:r>
              <w:rPr>
                <w:rFonts w:ascii="Arial" w:eastAsia="Arial" w:hAnsi="Arial" w:cs="Arial"/>
                <w:sz w:val="20"/>
              </w:rPr>
              <w:t xml:space="preserve">upgrade software a hardware u řadičů je proveditelné za chodu a bez ztráty přístupu hostitelských serverů k datum </w:t>
            </w:r>
          </w:p>
          <w:p w14:paraId="5488D75F" w14:textId="77777777" w:rsidR="003C0996" w:rsidRDefault="000B1B93">
            <w:pPr>
              <w:spacing w:after="120" w:line="241" w:lineRule="auto"/>
              <w:ind w:left="0" w:firstLine="0"/>
              <w:jc w:val="left"/>
            </w:pPr>
            <w:r>
              <w:rPr>
                <w:rFonts w:ascii="Arial" w:eastAsia="Arial" w:hAnsi="Arial" w:cs="Arial"/>
                <w:sz w:val="20"/>
              </w:rPr>
              <w:t xml:space="preserve">jednotlivá disková je možné spojit do clusteru, který umožňuje vytvoření jednoho funkčního celku, zrcadlení dat mezi jednotlivými poli apod. </w:t>
            </w:r>
          </w:p>
          <w:p w14:paraId="20BB3DB7" w14:textId="77777777" w:rsidR="003C0996" w:rsidRDefault="000B1B93">
            <w:pPr>
              <w:spacing w:after="81" w:line="282" w:lineRule="auto"/>
              <w:ind w:left="0" w:firstLine="0"/>
              <w:jc w:val="left"/>
            </w:pPr>
            <w:r>
              <w:rPr>
                <w:rFonts w:ascii="Arial" w:eastAsia="Arial" w:hAnsi="Arial" w:cs="Arial"/>
                <w:sz w:val="20"/>
              </w:rPr>
              <w:t xml:space="preserve">vytvoření HA řešení s automatickým </w:t>
            </w:r>
            <w:proofErr w:type="spellStart"/>
            <w:r>
              <w:rPr>
                <w:rFonts w:ascii="Arial" w:eastAsia="Arial" w:hAnsi="Arial" w:cs="Arial"/>
                <w:sz w:val="20"/>
              </w:rPr>
              <w:t>failover</w:t>
            </w:r>
            <w:proofErr w:type="spellEnd"/>
            <w:r>
              <w:rPr>
                <w:rFonts w:ascii="Arial" w:eastAsia="Arial" w:hAnsi="Arial" w:cs="Arial"/>
                <w:sz w:val="20"/>
              </w:rPr>
              <w:t xml:space="preserve"> bez dalších vícenákladů, které je navíc nezávislé na OS nebo virtualizační platformě včetně příslušných licencí podpora replikace do třetí lokality </w:t>
            </w:r>
          </w:p>
          <w:p w14:paraId="4A3B6607" w14:textId="77777777" w:rsidR="003C0996" w:rsidRDefault="000B1B93">
            <w:pPr>
              <w:spacing w:after="103" w:line="259" w:lineRule="auto"/>
              <w:ind w:left="0" w:firstLine="0"/>
              <w:jc w:val="left"/>
            </w:pPr>
            <w:r>
              <w:rPr>
                <w:rFonts w:ascii="Arial" w:eastAsia="Arial" w:hAnsi="Arial" w:cs="Arial"/>
                <w:sz w:val="20"/>
              </w:rPr>
              <w:t xml:space="preserve">SW pro redundantní datové cesty v ceně řešení </w:t>
            </w:r>
          </w:p>
          <w:p w14:paraId="63C5FE7F" w14:textId="77777777" w:rsidR="003C0996" w:rsidRDefault="000B1B93">
            <w:pPr>
              <w:spacing w:after="0" w:line="259" w:lineRule="auto"/>
              <w:ind w:left="0" w:firstLine="0"/>
              <w:jc w:val="left"/>
            </w:pPr>
            <w:r>
              <w:rPr>
                <w:rFonts w:ascii="Arial" w:eastAsia="Arial" w:hAnsi="Arial" w:cs="Arial"/>
                <w:sz w:val="20"/>
              </w:rPr>
              <w:t xml:space="preserve">Nabízené řešení musí být plně kompatibilní s </w:t>
            </w:r>
            <w:proofErr w:type="spellStart"/>
            <w:r>
              <w:rPr>
                <w:rFonts w:ascii="Arial" w:eastAsia="Arial" w:hAnsi="Arial" w:cs="Arial"/>
                <w:sz w:val="20"/>
              </w:rPr>
              <w:t>VMware</w:t>
            </w:r>
            <w:proofErr w:type="spellEnd"/>
            <w:r>
              <w:rPr>
                <w:rFonts w:ascii="Arial" w:eastAsia="Arial" w:hAnsi="Arial" w:cs="Arial"/>
                <w:sz w:val="20"/>
              </w:rPr>
              <w:t xml:space="preserve"> Metro </w:t>
            </w:r>
            <w:proofErr w:type="spellStart"/>
            <w:r>
              <w:rPr>
                <w:rFonts w:ascii="Arial" w:eastAsia="Arial" w:hAnsi="Arial" w:cs="Arial"/>
                <w:sz w:val="20"/>
              </w:rPr>
              <w:t>Storage</w:t>
            </w:r>
            <w:proofErr w:type="spellEnd"/>
            <w:r>
              <w:rPr>
                <w:rFonts w:ascii="Arial" w:eastAsia="Arial" w:hAnsi="Arial" w:cs="Arial"/>
                <w:sz w:val="20"/>
              </w:rPr>
              <w:t xml:space="preserve"> Cluster funkcionalitou, tzn. musí být dohledatelné v matici kompatibility na stránkách </w:t>
            </w:r>
            <w:proofErr w:type="spellStart"/>
            <w:r>
              <w:rPr>
                <w:rFonts w:ascii="Arial" w:eastAsia="Arial" w:hAnsi="Arial" w:cs="Arial"/>
                <w:sz w:val="20"/>
              </w:rPr>
              <w:t>VMware</w:t>
            </w:r>
            <w:proofErr w:type="spellEnd"/>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3DC133D1" w14:textId="77777777" w:rsidR="003C0996" w:rsidRDefault="000B1B93">
            <w:pPr>
              <w:spacing w:after="121" w:line="241" w:lineRule="auto"/>
              <w:ind w:left="108" w:firstLine="0"/>
              <w:jc w:val="left"/>
            </w:pPr>
            <w:r>
              <w:rPr>
                <w:rFonts w:ascii="Arial" w:eastAsia="Arial" w:hAnsi="Arial" w:cs="Arial"/>
                <w:sz w:val="20"/>
              </w:rPr>
              <w:t xml:space="preserve">ANO, upgrade software a hardware u řadičů je proveditelné za chodu a bez ztráty přístupu hostitelských serverů k datům. </w:t>
            </w:r>
          </w:p>
          <w:p w14:paraId="37ED9F0F" w14:textId="77777777" w:rsidR="003C0996" w:rsidRDefault="000B1B93">
            <w:pPr>
              <w:spacing w:after="120" w:line="241" w:lineRule="auto"/>
              <w:ind w:left="108" w:firstLine="0"/>
              <w:jc w:val="left"/>
            </w:pPr>
            <w:r>
              <w:rPr>
                <w:rFonts w:ascii="Arial" w:eastAsia="Arial" w:hAnsi="Arial" w:cs="Arial"/>
                <w:sz w:val="20"/>
              </w:rPr>
              <w:t xml:space="preserve">ANO, jednotlivá disková pole je možné spojit do clusteru, který umožňuje vytvoření jednoho funkčního celku, zrcadlení dat mezi jednotlivými poli apod. </w:t>
            </w:r>
          </w:p>
          <w:p w14:paraId="31FBDCE4" w14:textId="77777777" w:rsidR="003C0996" w:rsidRDefault="000B1B93">
            <w:pPr>
              <w:spacing w:after="0" w:line="241" w:lineRule="auto"/>
              <w:ind w:left="108" w:firstLine="0"/>
              <w:jc w:val="left"/>
            </w:pPr>
            <w:r>
              <w:rPr>
                <w:rFonts w:ascii="Arial" w:eastAsia="Arial" w:hAnsi="Arial" w:cs="Arial"/>
                <w:sz w:val="20"/>
              </w:rPr>
              <w:t xml:space="preserve">ANO, vytvoření HA řešení s automatickým </w:t>
            </w:r>
            <w:proofErr w:type="spellStart"/>
            <w:r>
              <w:rPr>
                <w:rFonts w:ascii="Arial" w:eastAsia="Arial" w:hAnsi="Arial" w:cs="Arial"/>
                <w:sz w:val="20"/>
              </w:rPr>
              <w:t>failover</w:t>
            </w:r>
            <w:proofErr w:type="spellEnd"/>
            <w:r>
              <w:rPr>
                <w:rFonts w:ascii="Arial" w:eastAsia="Arial" w:hAnsi="Arial" w:cs="Arial"/>
                <w:sz w:val="20"/>
              </w:rPr>
              <w:t xml:space="preserve"> bez dalších vícenákladů, které je navíc nezávislé na OS nebo virtualizační platformě včetně </w:t>
            </w:r>
          </w:p>
          <w:p w14:paraId="2655D386" w14:textId="77777777" w:rsidR="003C0996" w:rsidRDefault="000B1B93">
            <w:pPr>
              <w:spacing w:after="120" w:line="241" w:lineRule="auto"/>
              <w:ind w:left="108" w:firstLine="0"/>
              <w:jc w:val="left"/>
            </w:pPr>
            <w:r>
              <w:rPr>
                <w:rFonts w:ascii="Arial" w:eastAsia="Arial" w:hAnsi="Arial" w:cs="Arial"/>
                <w:sz w:val="20"/>
              </w:rPr>
              <w:t xml:space="preserve">příslušných licencí pro </w:t>
            </w:r>
            <w:proofErr w:type="spellStart"/>
            <w:r>
              <w:rPr>
                <w:rFonts w:ascii="Arial" w:eastAsia="Arial" w:hAnsi="Arial" w:cs="Arial"/>
                <w:sz w:val="20"/>
              </w:rPr>
              <w:t>Policy</w:t>
            </w:r>
            <w:proofErr w:type="spellEnd"/>
            <w:r>
              <w:rPr>
                <w:rFonts w:ascii="Arial" w:eastAsia="Arial" w:hAnsi="Arial" w:cs="Arial"/>
                <w:sz w:val="20"/>
              </w:rPr>
              <w:t xml:space="preserve"> </w:t>
            </w:r>
            <w:proofErr w:type="spellStart"/>
            <w:r>
              <w:rPr>
                <w:rFonts w:ascii="Arial" w:eastAsia="Arial" w:hAnsi="Arial" w:cs="Arial"/>
                <w:sz w:val="20"/>
              </w:rPr>
              <w:t>Based</w:t>
            </w:r>
            <w:proofErr w:type="spellEnd"/>
            <w:r>
              <w:rPr>
                <w:rFonts w:ascii="Arial" w:eastAsia="Arial" w:hAnsi="Arial" w:cs="Arial"/>
                <w:sz w:val="20"/>
              </w:rPr>
              <w:t xml:space="preserve"> HA </w:t>
            </w:r>
          </w:p>
          <w:p w14:paraId="45A0741A" w14:textId="77777777" w:rsidR="003C0996" w:rsidRDefault="000B1B93">
            <w:pPr>
              <w:spacing w:after="118" w:line="241" w:lineRule="auto"/>
              <w:ind w:left="108" w:firstLine="0"/>
              <w:jc w:val="left"/>
            </w:pPr>
            <w:r>
              <w:rPr>
                <w:rFonts w:ascii="Arial" w:eastAsia="Arial" w:hAnsi="Arial" w:cs="Arial"/>
                <w:sz w:val="20"/>
              </w:rPr>
              <w:t xml:space="preserve">ANO, podporuje replikace do třetí lokality. </w:t>
            </w:r>
          </w:p>
          <w:p w14:paraId="3792DAAB" w14:textId="77777777" w:rsidR="003C0996" w:rsidRDefault="000B1B93">
            <w:pPr>
              <w:spacing w:after="120" w:line="241" w:lineRule="auto"/>
              <w:ind w:left="108" w:firstLine="0"/>
              <w:jc w:val="left"/>
            </w:pPr>
            <w:r>
              <w:rPr>
                <w:rFonts w:ascii="Arial" w:eastAsia="Arial" w:hAnsi="Arial" w:cs="Arial"/>
                <w:sz w:val="20"/>
              </w:rPr>
              <w:t xml:space="preserve">ANO, obsahuje SW pro redundantní datové cesty v ceně řešení. </w:t>
            </w:r>
          </w:p>
          <w:p w14:paraId="17DBA811" w14:textId="77777777" w:rsidR="003C0996" w:rsidRDefault="000B1B93">
            <w:pPr>
              <w:spacing w:after="0" w:line="259" w:lineRule="auto"/>
              <w:ind w:left="108" w:right="47" w:firstLine="0"/>
              <w:jc w:val="left"/>
            </w:pPr>
            <w:r>
              <w:rPr>
                <w:rFonts w:ascii="Arial" w:eastAsia="Arial" w:hAnsi="Arial" w:cs="Arial"/>
                <w:sz w:val="20"/>
              </w:rPr>
              <w:t xml:space="preserve">ANO, nabízené řešení je plně kompatibilní s </w:t>
            </w:r>
            <w:proofErr w:type="spellStart"/>
            <w:r>
              <w:rPr>
                <w:rFonts w:ascii="Arial" w:eastAsia="Arial" w:hAnsi="Arial" w:cs="Arial"/>
                <w:sz w:val="20"/>
              </w:rPr>
              <w:t>VMware</w:t>
            </w:r>
            <w:proofErr w:type="spellEnd"/>
            <w:r>
              <w:rPr>
                <w:rFonts w:ascii="Arial" w:eastAsia="Arial" w:hAnsi="Arial" w:cs="Arial"/>
                <w:sz w:val="20"/>
              </w:rPr>
              <w:t xml:space="preserve"> Metro </w:t>
            </w:r>
            <w:proofErr w:type="spellStart"/>
            <w:r>
              <w:rPr>
                <w:rFonts w:ascii="Arial" w:eastAsia="Arial" w:hAnsi="Arial" w:cs="Arial"/>
                <w:sz w:val="20"/>
              </w:rPr>
              <w:t>Storage</w:t>
            </w:r>
            <w:proofErr w:type="spellEnd"/>
            <w:r>
              <w:rPr>
                <w:rFonts w:ascii="Arial" w:eastAsia="Arial" w:hAnsi="Arial" w:cs="Arial"/>
                <w:sz w:val="20"/>
              </w:rPr>
              <w:t xml:space="preserve"> Cluster funkcionalitou, tzn. dohledatelná v matici kompatibility na stránkách </w:t>
            </w:r>
            <w:proofErr w:type="spellStart"/>
            <w:r>
              <w:rPr>
                <w:rFonts w:ascii="Arial" w:eastAsia="Arial" w:hAnsi="Arial" w:cs="Arial"/>
                <w:sz w:val="20"/>
              </w:rPr>
              <w:t>VMware</w:t>
            </w:r>
            <w:proofErr w:type="spellEnd"/>
            <w:r>
              <w:rPr>
                <w:rFonts w:ascii="Arial" w:eastAsia="Arial" w:hAnsi="Arial" w:cs="Arial"/>
                <w:sz w:val="20"/>
              </w:rPr>
              <w:t xml:space="preserve">. </w:t>
            </w:r>
          </w:p>
        </w:tc>
      </w:tr>
      <w:tr w:rsidR="003C0996" w14:paraId="67F0CCA5" w14:textId="77777777">
        <w:trPr>
          <w:trHeight w:val="2429"/>
        </w:trPr>
        <w:tc>
          <w:tcPr>
            <w:tcW w:w="970" w:type="dxa"/>
            <w:tcBorders>
              <w:top w:val="single" w:sz="4" w:space="0" w:color="000000"/>
              <w:left w:val="single" w:sz="4" w:space="0" w:color="000000"/>
              <w:bottom w:val="single" w:sz="4" w:space="0" w:color="000000"/>
              <w:right w:val="single" w:sz="4" w:space="0" w:color="000000"/>
            </w:tcBorders>
          </w:tcPr>
          <w:p w14:paraId="737FACB4" w14:textId="77777777" w:rsidR="003C0996" w:rsidRDefault="000B1B93">
            <w:pPr>
              <w:spacing w:after="0" w:line="259" w:lineRule="auto"/>
              <w:ind w:left="108" w:firstLine="0"/>
              <w:jc w:val="left"/>
            </w:pPr>
            <w:r>
              <w:rPr>
                <w:rFonts w:ascii="Arial" w:eastAsia="Arial" w:hAnsi="Arial" w:cs="Arial"/>
                <w:sz w:val="20"/>
              </w:rPr>
              <w:t>11.</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4117CDD" w14:textId="77777777" w:rsidR="003C0996" w:rsidRDefault="000B1B93">
            <w:pPr>
              <w:spacing w:after="0" w:line="259" w:lineRule="auto"/>
              <w:ind w:left="108" w:firstLine="0"/>
              <w:jc w:val="left"/>
            </w:pPr>
            <w:r>
              <w:rPr>
                <w:rFonts w:ascii="Arial" w:eastAsia="Arial" w:hAnsi="Arial" w:cs="Arial"/>
                <w:sz w:val="20"/>
              </w:rPr>
              <w:t>Migrace dat</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2DEFED59"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6871389C" w14:textId="77777777" w:rsidR="003C0996" w:rsidRDefault="000B1B93">
            <w:pPr>
              <w:spacing w:after="0" w:line="259" w:lineRule="auto"/>
              <w:ind w:left="0" w:right="114" w:firstLine="0"/>
              <w:jc w:val="left"/>
            </w:pPr>
            <w:r>
              <w:rPr>
                <w:rFonts w:ascii="Arial" w:eastAsia="Arial" w:hAnsi="Arial" w:cs="Arial"/>
                <w:sz w:val="20"/>
              </w:rPr>
              <w:t>transparentní migrace (tzn. možnost zdarma migrovat data ze stávajících diskových polí na nová disková úložiště) s možnosti rozšíření o synchronní a asynchronní zrcadlení logických (virtuálních) disků v případě více lokalit</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5A95AB3C" w14:textId="77777777" w:rsidR="003C0996" w:rsidRDefault="000B1B93">
            <w:pPr>
              <w:spacing w:after="0" w:line="241" w:lineRule="auto"/>
              <w:ind w:left="108" w:firstLine="0"/>
              <w:jc w:val="left"/>
            </w:pPr>
            <w:r>
              <w:rPr>
                <w:rFonts w:ascii="Arial" w:eastAsia="Arial" w:hAnsi="Arial" w:cs="Arial"/>
                <w:sz w:val="20"/>
              </w:rPr>
              <w:t xml:space="preserve">ANO, obsahuje transparentní migrace (tzn. možnost zdarma migrovat data ze stávajících diskových polí na nová disková úložiště) s možností rozšíření o synchronní a asynchronní zrcadlení logických </w:t>
            </w:r>
          </w:p>
          <w:p w14:paraId="3AD71296" w14:textId="77777777" w:rsidR="003C0996" w:rsidRDefault="000B1B93">
            <w:pPr>
              <w:spacing w:after="0" w:line="259" w:lineRule="auto"/>
              <w:ind w:left="108" w:firstLine="0"/>
              <w:jc w:val="left"/>
            </w:pPr>
            <w:r>
              <w:rPr>
                <w:rFonts w:ascii="Arial" w:eastAsia="Arial" w:hAnsi="Arial" w:cs="Arial"/>
                <w:sz w:val="20"/>
              </w:rPr>
              <w:t xml:space="preserve">(virtuálních) disků v případě více lokalit. </w:t>
            </w:r>
          </w:p>
        </w:tc>
      </w:tr>
      <w:tr w:rsidR="003C0996" w14:paraId="290A5777" w14:textId="77777777">
        <w:trPr>
          <w:trHeight w:val="1580"/>
        </w:trPr>
        <w:tc>
          <w:tcPr>
            <w:tcW w:w="970" w:type="dxa"/>
            <w:tcBorders>
              <w:top w:val="single" w:sz="4" w:space="0" w:color="000000"/>
              <w:left w:val="single" w:sz="4" w:space="0" w:color="000000"/>
              <w:bottom w:val="single" w:sz="4" w:space="0" w:color="000000"/>
              <w:right w:val="single" w:sz="4" w:space="0" w:color="000000"/>
            </w:tcBorders>
          </w:tcPr>
          <w:p w14:paraId="1BE7D313" w14:textId="77777777" w:rsidR="003C0996" w:rsidRDefault="000B1B93">
            <w:pPr>
              <w:spacing w:after="0" w:line="259" w:lineRule="auto"/>
              <w:ind w:left="108" w:firstLine="0"/>
              <w:jc w:val="left"/>
            </w:pPr>
            <w:r>
              <w:rPr>
                <w:rFonts w:ascii="Arial" w:eastAsia="Arial" w:hAnsi="Arial" w:cs="Arial"/>
                <w:sz w:val="20"/>
              </w:rPr>
              <w:t>12.</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vAlign w:val="bottom"/>
          </w:tcPr>
          <w:p w14:paraId="2799406B" w14:textId="77777777" w:rsidR="003C0996" w:rsidRDefault="000B1B93">
            <w:pPr>
              <w:spacing w:after="1" w:line="253" w:lineRule="auto"/>
              <w:ind w:left="108" w:firstLine="0"/>
              <w:jc w:val="left"/>
            </w:pPr>
            <w:r>
              <w:rPr>
                <w:rFonts w:ascii="Arial" w:eastAsia="Arial" w:hAnsi="Arial" w:cs="Arial"/>
                <w:sz w:val="20"/>
              </w:rPr>
              <w:t xml:space="preserve">Počet hostitelských serverů připojovaných </w:t>
            </w:r>
          </w:p>
          <w:p w14:paraId="3D490B68" w14:textId="77777777" w:rsidR="003C0996" w:rsidRDefault="000B1B93">
            <w:pPr>
              <w:spacing w:after="13" w:line="259" w:lineRule="auto"/>
              <w:ind w:left="108" w:firstLine="0"/>
              <w:jc w:val="left"/>
            </w:pPr>
            <w:r>
              <w:rPr>
                <w:rFonts w:ascii="Arial" w:eastAsia="Arial" w:hAnsi="Arial" w:cs="Arial"/>
                <w:sz w:val="20"/>
              </w:rPr>
              <w:t xml:space="preserve">k diskovému </w:t>
            </w:r>
          </w:p>
          <w:p w14:paraId="36477A03" w14:textId="77777777" w:rsidR="003C0996" w:rsidRDefault="000B1B93">
            <w:pPr>
              <w:spacing w:after="0" w:line="259" w:lineRule="auto"/>
              <w:ind w:left="108" w:firstLine="0"/>
              <w:jc w:val="left"/>
            </w:pPr>
            <w:r>
              <w:rPr>
                <w:rFonts w:ascii="Arial" w:eastAsia="Arial" w:hAnsi="Arial" w:cs="Arial"/>
                <w:sz w:val="20"/>
              </w:rPr>
              <w:t>poli</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6F2087C6"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4E05AA18" w14:textId="77777777" w:rsidR="003C0996" w:rsidRDefault="000B1B93">
            <w:pPr>
              <w:spacing w:after="0" w:line="259" w:lineRule="auto"/>
              <w:ind w:left="0" w:firstLine="0"/>
            </w:pPr>
            <w:r>
              <w:rPr>
                <w:rFonts w:ascii="Arial" w:eastAsia="Arial" w:hAnsi="Arial" w:cs="Arial"/>
                <w:sz w:val="20"/>
              </w:rPr>
              <w:t xml:space="preserve">řešení obsahuje licence na neomezený počet připojení hostitelských serverů </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4A5B3B9A" w14:textId="77777777" w:rsidR="003C0996" w:rsidRDefault="000B1B93">
            <w:pPr>
              <w:spacing w:after="0" w:line="259" w:lineRule="auto"/>
              <w:ind w:left="108" w:firstLine="0"/>
              <w:jc w:val="left"/>
            </w:pPr>
            <w:r>
              <w:rPr>
                <w:rFonts w:ascii="Arial" w:eastAsia="Arial" w:hAnsi="Arial" w:cs="Arial"/>
                <w:sz w:val="20"/>
              </w:rPr>
              <w:t xml:space="preserve">ANO, obsahuje </w:t>
            </w:r>
          </w:p>
        </w:tc>
      </w:tr>
    </w:tbl>
    <w:p w14:paraId="0CCA45E1" w14:textId="77777777" w:rsidR="003C0996" w:rsidRDefault="003C0996">
      <w:pPr>
        <w:spacing w:after="0" w:line="259" w:lineRule="auto"/>
        <w:ind w:left="-566" w:right="10747" w:firstLine="0"/>
        <w:jc w:val="left"/>
      </w:pPr>
    </w:p>
    <w:tbl>
      <w:tblPr>
        <w:tblStyle w:val="TableGrid"/>
        <w:tblW w:w="11126" w:type="dxa"/>
        <w:tblInd w:w="-22" w:type="dxa"/>
        <w:tblCellMar>
          <w:top w:w="161" w:type="dxa"/>
          <w:bottom w:w="6" w:type="dxa"/>
          <w:right w:w="58" w:type="dxa"/>
        </w:tblCellMar>
        <w:tblLook w:val="04A0" w:firstRow="1" w:lastRow="0" w:firstColumn="1" w:lastColumn="0" w:noHBand="0" w:noVBand="1"/>
      </w:tblPr>
      <w:tblGrid>
        <w:gridCol w:w="970"/>
        <w:gridCol w:w="1582"/>
        <w:gridCol w:w="829"/>
        <w:gridCol w:w="4912"/>
        <w:gridCol w:w="2833"/>
      </w:tblGrid>
      <w:tr w:rsidR="003C0996" w14:paraId="4DAE421F" w14:textId="77777777">
        <w:trPr>
          <w:trHeight w:val="6699"/>
        </w:trPr>
        <w:tc>
          <w:tcPr>
            <w:tcW w:w="970" w:type="dxa"/>
            <w:tcBorders>
              <w:top w:val="single" w:sz="4" w:space="0" w:color="000000"/>
              <w:left w:val="single" w:sz="4" w:space="0" w:color="000000"/>
              <w:bottom w:val="single" w:sz="4" w:space="0" w:color="000000"/>
              <w:right w:val="single" w:sz="4" w:space="0" w:color="000000"/>
            </w:tcBorders>
          </w:tcPr>
          <w:p w14:paraId="46E76D74" w14:textId="77777777" w:rsidR="003C0996" w:rsidRDefault="000B1B93">
            <w:pPr>
              <w:spacing w:after="0" w:line="259" w:lineRule="auto"/>
              <w:ind w:left="108" w:firstLine="0"/>
              <w:jc w:val="left"/>
            </w:pPr>
            <w:r>
              <w:rPr>
                <w:rFonts w:ascii="Arial" w:eastAsia="Arial" w:hAnsi="Arial" w:cs="Arial"/>
                <w:sz w:val="20"/>
              </w:rPr>
              <w:lastRenderedPageBreak/>
              <w:t>13.</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375ED521" w14:textId="77777777" w:rsidR="003C0996" w:rsidRDefault="000B1B93">
            <w:pPr>
              <w:spacing w:after="0" w:line="254" w:lineRule="auto"/>
              <w:ind w:left="108" w:firstLine="0"/>
              <w:jc w:val="left"/>
            </w:pPr>
            <w:r>
              <w:rPr>
                <w:rFonts w:ascii="Arial" w:eastAsia="Arial" w:hAnsi="Arial" w:cs="Arial"/>
                <w:sz w:val="20"/>
              </w:rPr>
              <w:t xml:space="preserve">Správa diskového pole </w:t>
            </w:r>
          </w:p>
          <w:p w14:paraId="4C233299" w14:textId="77777777" w:rsidR="003C0996" w:rsidRDefault="000B1B93">
            <w:pPr>
              <w:spacing w:after="0" w:line="259" w:lineRule="auto"/>
              <w:ind w:left="108" w:firstLine="0"/>
              <w:jc w:val="left"/>
            </w:pPr>
            <w:r>
              <w:rPr>
                <w:rFonts w:ascii="Arial" w:eastAsia="Arial" w:hAnsi="Arial" w:cs="Arial"/>
                <w:sz w:val="20"/>
              </w:rPr>
              <w:t>a další dostupné funkcionality</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7D58E8BA" w14:textId="77777777" w:rsidR="003C0996" w:rsidRDefault="000B1B93">
            <w:pPr>
              <w:spacing w:after="564"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6E51CE8" w14:textId="77777777" w:rsidR="003C0996" w:rsidRDefault="000B1B93">
            <w:pPr>
              <w:spacing w:after="10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E92DB81" w14:textId="77777777" w:rsidR="003C0996" w:rsidRDefault="000B1B93">
            <w:pPr>
              <w:spacing w:after="102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52FBBAEE"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1E3F18DA" w14:textId="77777777" w:rsidR="003C0996" w:rsidRDefault="000B1B93">
            <w:pPr>
              <w:spacing w:after="118" w:line="241" w:lineRule="auto"/>
              <w:ind w:left="0" w:firstLine="0"/>
              <w:jc w:val="left"/>
            </w:pPr>
            <w:r>
              <w:rPr>
                <w:rFonts w:ascii="Arial" w:eastAsia="Arial" w:hAnsi="Arial" w:cs="Arial"/>
                <w:sz w:val="20"/>
              </w:rPr>
              <w:t xml:space="preserve">SW pro plnohodnotnou správu diskového pole a diskových subsystémů, možnost ovládání přes CLI, GUI (ze </w:t>
            </w:r>
            <w:proofErr w:type="spellStart"/>
            <w:r>
              <w:rPr>
                <w:rFonts w:ascii="Arial" w:eastAsia="Arial" w:hAnsi="Arial" w:cs="Arial"/>
                <w:sz w:val="20"/>
              </w:rPr>
              <w:t>std</w:t>
            </w:r>
            <w:proofErr w:type="spellEnd"/>
            <w:r>
              <w:rPr>
                <w:rFonts w:ascii="Arial" w:eastAsia="Arial" w:hAnsi="Arial" w:cs="Arial"/>
                <w:sz w:val="20"/>
              </w:rPr>
              <w:t xml:space="preserve">. web browseru) </w:t>
            </w:r>
          </w:p>
          <w:p w14:paraId="75A9153F" w14:textId="77777777" w:rsidR="003C0996" w:rsidRDefault="000B1B93">
            <w:pPr>
              <w:spacing w:after="103" w:line="259" w:lineRule="auto"/>
              <w:ind w:left="0" w:firstLine="0"/>
              <w:jc w:val="left"/>
            </w:pPr>
            <w:proofErr w:type="spellStart"/>
            <w:r>
              <w:rPr>
                <w:rFonts w:ascii="Arial" w:eastAsia="Arial" w:hAnsi="Arial" w:cs="Arial"/>
                <w:sz w:val="20"/>
              </w:rPr>
              <w:t>Remote</w:t>
            </w:r>
            <w:proofErr w:type="spellEnd"/>
            <w:r>
              <w:rPr>
                <w:rFonts w:ascii="Arial" w:eastAsia="Arial" w:hAnsi="Arial" w:cs="Arial"/>
                <w:sz w:val="20"/>
              </w:rPr>
              <w:t xml:space="preserve"> </w:t>
            </w:r>
            <w:proofErr w:type="spellStart"/>
            <w:r>
              <w:rPr>
                <w:rFonts w:ascii="Arial" w:eastAsia="Arial" w:hAnsi="Arial" w:cs="Arial"/>
                <w:sz w:val="20"/>
              </w:rPr>
              <w:t>Service</w:t>
            </w:r>
            <w:proofErr w:type="spellEnd"/>
            <w:r>
              <w:rPr>
                <w:rFonts w:ascii="Arial" w:eastAsia="Arial" w:hAnsi="Arial" w:cs="Arial"/>
                <w:sz w:val="20"/>
              </w:rPr>
              <w:t xml:space="preserve"> (call </w:t>
            </w:r>
            <w:proofErr w:type="spellStart"/>
            <w:r>
              <w:rPr>
                <w:rFonts w:ascii="Arial" w:eastAsia="Arial" w:hAnsi="Arial" w:cs="Arial"/>
                <w:sz w:val="20"/>
              </w:rPr>
              <w:t>home</w:t>
            </w:r>
            <w:proofErr w:type="spellEnd"/>
            <w:r>
              <w:rPr>
                <w:rFonts w:ascii="Arial" w:eastAsia="Arial" w:hAnsi="Arial" w:cs="Arial"/>
                <w:sz w:val="20"/>
              </w:rPr>
              <w:t xml:space="preserve">) v ceně řešení </w:t>
            </w:r>
          </w:p>
          <w:p w14:paraId="72A0F89C" w14:textId="77777777" w:rsidR="003C0996" w:rsidRDefault="000B1B93">
            <w:pPr>
              <w:spacing w:after="118" w:line="241" w:lineRule="auto"/>
              <w:ind w:left="0" w:firstLine="0"/>
              <w:jc w:val="left"/>
            </w:pPr>
            <w:r>
              <w:rPr>
                <w:rFonts w:ascii="Arial" w:eastAsia="Arial" w:hAnsi="Arial" w:cs="Arial"/>
                <w:sz w:val="20"/>
              </w:rPr>
              <w:t>Příkazy prováděné v GUI jsou uchovávány v tzv. "</w:t>
            </w:r>
            <w:proofErr w:type="spellStart"/>
            <w:r>
              <w:rPr>
                <w:rFonts w:ascii="Arial" w:eastAsia="Arial" w:hAnsi="Arial" w:cs="Arial"/>
                <w:sz w:val="20"/>
              </w:rPr>
              <w:t>AuditLogu</w:t>
            </w:r>
            <w:proofErr w:type="spellEnd"/>
            <w:r>
              <w:rPr>
                <w:rFonts w:ascii="Arial" w:eastAsia="Arial" w:hAnsi="Arial" w:cs="Arial"/>
                <w:sz w:val="20"/>
              </w:rPr>
              <w:t xml:space="preserve">" v podobě standardních CLI příkazů, které lze později snadno zkopírovat a aplikovat při programování uživatelských skriptů např. pro podporu automatizace zálohování atd. </w:t>
            </w:r>
          </w:p>
          <w:p w14:paraId="246E7A13" w14:textId="77777777" w:rsidR="003C0996" w:rsidRDefault="000B1B93">
            <w:pPr>
              <w:spacing w:after="0" w:line="259" w:lineRule="auto"/>
              <w:ind w:left="0" w:right="93" w:firstLine="0"/>
              <w:jc w:val="left"/>
            </w:pPr>
            <w:r>
              <w:rPr>
                <w:rFonts w:ascii="Arial" w:eastAsia="Arial" w:hAnsi="Arial" w:cs="Arial"/>
                <w:sz w:val="20"/>
              </w:rPr>
              <w:t>Je požadováno potvrzení od lokálního zastoupení výrobce, že nabízené řešení je určeno pro český (EU) trh a bude servisním střediskem výrobce plně podporováno. Servisní podpora výrobce bude v českém jazyce.</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3D4DF90E" w14:textId="77777777" w:rsidR="003C0996" w:rsidRDefault="000B1B93">
            <w:pPr>
              <w:spacing w:after="120" w:line="241" w:lineRule="auto"/>
              <w:ind w:left="108" w:firstLine="0"/>
              <w:jc w:val="left"/>
            </w:pPr>
            <w:r>
              <w:rPr>
                <w:rFonts w:ascii="Arial" w:eastAsia="Arial" w:hAnsi="Arial" w:cs="Arial"/>
                <w:sz w:val="20"/>
              </w:rPr>
              <w:t xml:space="preserve">ANO, je obsažen SW pro plnohodnotnou správu diskového pole a diskových subsystémů, možnost ovládání přes CLI, GUI (ze </w:t>
            </w:r>
            <w:proofErr w:type="spellStart"/>
            <w:r>
              <w:rPr>
                <w:rFonts w:ascii="Arial" w:eastAsia="Arial" w:hAnsi="Arial" w:cs="Arial"/>
                <w:sz w:val="20"/>
              </w:rPr>
              <w:t>std</w:t>
            </w:r>
            <w:proofErr w:type="spellEnd"/>
            <w:r>
              <w:rPr>
                <w:rFonts w:ascii="Arial" w:eastAsia="Arial" w:hAnsi="Arial" w:cs="Arial"/>
                <w:sz w:val="20"/>
              </w:rPr>
              <w:t xml:space="preserve">. web browseru) </w:t>
            </w:r>
          </w:p>
          <w:p w14:paraId="735852DE" w14:textId="77777777" w:rsidR="003C0996" w:rsidRDefault="000B1B93">
            <w:pPr>
              <w:spacing w:after="118" w:line="241" w:lineRule="auto"/>
              <w:ind w:left="108" w:firstLine="0"/>
              <w:jc w:val="left"/>
            </w:pPr>
            <w:r>
              <w:rPr>
                <w:rFonts w:ascii="Arial" w:eastAsia="Arial" w:hAnsi="Arial" w:cs="Arial"/>
                <w:sz w:val="20"/>
              </w:rPr>
              <w:t xml:space="preserve">ANO, </w:t>
            </w:r>
            <w:proofErr w:type="spellStart"/>
            <w:r>
              <w:rPr>
                <w:rFonts w:ascii="Arial" w:eastAsia="Arial" w:hAnsi="Arial" w:cs="Arial"/>
                <w:sz w:val="20"/>
              </w:rPr>
              <w:t>Remote</w:t>
            </w:r>
            <w:proofErr w:type="spellEnd"/>
            <w:r>
              <w:rPr>
                <w:rFonts w:ascii="Arial" w:eastAsia="Arial" w:hAnsi="Arial" w:cs="Arial"/>
                <w:sz w:val="20"/>
              </w:rPr>
              <w:t xml:space="preserve"> </w:t>
            </w:r>
            <w:proofErr w:type="spellStart"/>
            <w:r>
              <w:rPr>
                <w:rFonts w:ascii="Arial" w:eastAsia="Arial" w:hAnsi="Arial" w:cs="Arial"/>
                <w:sz w:val="20"/>
              </w:rPr>
              <w:t>Service</w:t>
            </w:r>
            <w:proofErr w:type="spellEnd"/>
            <w:r>
              <w:rPr>
                <w:rFonts w:ascii="Arial" w:eastAsia="Arial" w:hAnsi="Arial" w:cs="Arial"/>
                <w:sz w:val="20"/>
              </w:rPr>
              <w:t xml:space="preserve"> (call </w:t>
            </w:r>
            <w:proofErr w:type="spellStart"/>
            <w:r>
              <w:rPr>
                <w:rFonts w:ascii="Arial" w:eastAsia="Arial" w:hAnsi="Arial" w:cs="Arial"/>
                <w:sz w:val="20"/>
              </w:rPr>
              <w:t>home</w:t>
            </w:r>
            <w:proofErr w:type="spellEnd"/>
            <w:r>
              <w:rPr>
                <w:rFonts w:ascii="Arial" w:eastAsia="Arial" w:hAnsi="Arial" w:cs="Arial"/>
                <w:sz w:val="20"/>
              </w:rPr>
              <w:t xml:space="preserve">) je v ceně nabízeného řešení </w:t>
            </w:r>
          </w:p>
          <w:p w14:paraId="1E70051D" w14:textId="77777777" w:rsidR="003C0996" w:rsidRDefault="000B1B93">
            <w:pPr>
              <w:spacing w:after="120" w:line="241" w:lineRule="auto"/>
              <w:ind w:left="108" w:firstLine="0"/>
              <w:jc w:val="left"/>
            </w:pPr>
            <w:r>
              <w:rPr>
                <w:rFonts w:ascii="Arial" w:eastAsia="Arial" w:hAnsi="Arial" w:cs="Arial"/>
                <w:sz w:val="20"/>
              </w:rPr>
              <w:t>ANO, příkazy prováděné v GUI jsou uchovávány v tzv. "</w:t>
            </w:r>
            <w:proofErr w:type="spellStart"/>
            <w:r>
              <w:rPr>
                <w:rFonts w:ascii="Arial" w:eastAsia="Arial" w:hAnsi="Arial" w:cs="Arial"/>
                <w:sz w:val="20"/>
              </w:rPr>
              <w:t>AuditLogu</w:t>
            </w:r>
            <w:proofErr w:type="spellEnd"/>
            <w:r>
              <w:rPr>
                <w:rFonts w:ascii="Arial" w:eastAsia="Arial" w:hAnsi="Arial" w:cs="Arial"/>
                <w:sz w:val="20"/>
              </w:rPr>
              <w:t xml:space="preserve">" v podobě standardních CLI příkazů, které lze později snadno zkopírovat a aplikovat při programování uživatelských skriptů např. pro podporu automatizace zálohování atd. </w:t>
            </w:r>
          </w:p>
          <w:p w14:paraId="4A80E3C1" w14:textId="77777777" w:rsidR="003C0996" w:rsidRDefault="000B1B93">
            <w:pPr>
              <w:spacing w:after="0" w:line="259" w:lineRule="auto"/>
              <w:ind w:left="108" w:right="35" w:firstLine="0"/>
              <w:jc w:val="left"/>
            </w:pPr>
            <w:r>
              <w:rPr>
                <w:rFonts w:ascii="Arial" w:eastAsia="Arial" w:hAnsi="Arial" w:cs="Arial"/>
                <w:sz w:val="20"/>
              </w:rPr>
              <w:t xml:space="preserve">ANO, potvrzení od lokálního zastoupení výrobce, že nabízené řešení je určeno pro český (EU) trh a bude servisním střediskem výrobce plně podporováno bude přiloženo. Servisní podpora výrobce bude v českém jazyce. </w:t>
            </w:r>
          </w:p>
        </w:tc>
      </w:tr>
      <w:tr w:rsidR="003C0996" w14:paraId="208BC14D" w14:textId="77777777">
        <w:trPr>
          <w:trHeight w:val="2201"/>
        </w:trPr>
        <w:tc>
          <w:tcPr>
            <w:tcW w:w="970" w:type="dxa"/>
            <w:tcBorders>
              <w:top w:val="single" w:sz="4" w:space="0" w:color="000000"/>
              <w:left w:val="single" w:sz="4" w:space="0" w:color="000000"/>
              <w:bottom w:val="single" w:sz="4" w:space="0" w:color="000000"/>
              <w:right w:val="single" w:sz="4" w:space="0" w:color="000000"/>
            </w:tcBorders>
          </w:tcPr>
          <w:p w14:paraId="312B8564" w14:textId="77777777" w:rsidR="003C0996" w:rsidRDefault="000B1B93">
            <w:pPr>
              <w:spacing w:after="0" w:line="259" w:lineRule="auto"/>
              <w:ind w:left="108" w:firstLine="0"/>
              <w:jc w:val="left"/>
            </w:pPr>
            <w:r>
              <w:rPr>
                <w:rFonts w:ascii="Arial" w:eastAsia="Arial" w:hAnsi="Arial" w:cs="Arial"/>
                <w:sz w:val="20"/>
              </w:rPr>
              <w:t xml:space="preserve">15. </w:t>
            </w:r>
          </w:p>
        </w:tc>
        <w:tc>
          <w:tcPr>
            <w:tcW w:w="1582" w:type="dxa"/>
            <w:tcBorders>
              <w:top w:val="single" w:sz="4" w:space="0" w:color="000000"/>
              <w:left w:val="single" w:sz="4" w:space="0" w:color="000000"/>
              <w:bottom w:val="single" w:sz="4" w:space="0" w:color="000000"/>
              <w:right w:val="single" w:sz="4" w:space="0" w:color="000000"/>
            </w:tcBorders>
          </w:tcPr>
          <w:p w14:paraId="6DA916E8" w14:textId="77777777" w:rsidR="003C0996" w:rsidRDefault="000B1B93">
            <w:pPr>
              <w:spacing w:after="0" w:line="259" w:lineRule="auto"/>
              <w:ind w:left="108" w:firstLine="0"/>
              <w:jc w:val="left"/>
            </w:pPr>
            <w:r>
              <w:rPr>
                <w:rFonts w:ascii="Arial" w:eastAsia="Arial" w:hAnsi="Arial" w:cs="Arial"/>
                <w:sz w:val="20"/>
              </w:rPr>
              <w:t xml:space="preserve">Bezpečnost </w:t>
            </w:r>
          </w:p>
        </w:tc>
        <w:tc>
          <w:tcPr>
            <w:tcW w:w="829" w:type="dxa"/>
            <w:tcBorders>
              <w:top w:val="single" w:sz="4" w:space="0" w:color="000000"/>
              <w:left w:val="single" w:sz="4" w:space="0" w:color="000000"/>
              <w:bottom w:val="single" w:sz="4" w:space="0" w:color="000000"/>
              <w:right w:val="nil"/>
            </w:tcBorders>
          </w:tcPr>
          <w:p w14:paraId="0AE0AA5C"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67F44A6F" w14:textId="77777777" w:rsidR="003C0996" w:rsidRDefault="000B1B93">
            <w:pPr>
              <w:spacing w:after="0" w:line="259" w:lineRule="auto"/>
              <w:ind w:left="0" w:right="21" w:firstLine="0"/>
              <w:jc w:val="left"/>
            </w:pPr>
            <w:r>
              <w:rPr>
                <w:rFonts w:ascii="Arial" w:eastAsia="Arial" w:hAnsi="Arial" w:cs="Arial"/>
                <w:sz w:val="20"/>
              </w:rPr>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Pr>
                <w:rFonts w:ascii="Arial" w:eastAsia="Arial" w:hAnsi="Arial" w:cs="Arial"/>
                <w:sz w:val="20"/>
              </w:rPr>
              <w:t>LUNu</w:t>
            </w:r>
            <w:proofErr w:type="spellEnd"/>
            <w:r>
              <w:rPr>
                <w:rFonts w:ascii="Arial" w:eastAsia="Arial" w:hAnsi="Arial" w:cs="Arial"/>
                <w:sz w:val="20"/>
              </w:rPr>
              <w:t xml:space="preserve"> pouze nastavením do </w:t>
            </w:r>
            <w:proofErr w:type="spellStart"/>
            <w:r>
              <w:rPr>
                <w:rFonts w:ascii="Arial" w:eastAsia="Arial" w:hAnsi="Arial" w:cs="Arial"/>
                <w:sz w:val="20"/>
              </w:rPr>
              <w:t>read-only</w:t>
            </w:r>
            <w:proofErr w:type="spellEnd"/>
            <w:r>
              <w:rPr>
                <w:rFonts w:ascii="Arial" w:eastAsia="Arial" w:hAnsi="Arial" w:cs="Arial"/>
                <w:sz w:val="20"/>
              </w:rPr>
              <w:t xml:space="preserve"> modu není dostatečná pro splnění tohoto požadavku </w:t>
            </w:r>
          </w:p>
        </w:tc>
        <w:tc>
          <w:tcPr>
            <w:tcW w:w="2833" w:type="dxa"/>
            <w:tcBorders>
              <w:top w:val="single" w:sz="4" w:space="0" w:color="000000"/>
              <w:left w:val="single" w:sz="4" w:space="0" w:color="000000"/>
              <w:bottom w:val="single" w:sz="4" w:space="0" w:color="000000"/>
              <w:right w:val="single" w:sz="4" w:space="0" w:color="000000"/>
            </w:tcBorders>
            <w:vAlign w:val="bottom"/>
          </w:tcPr>
          <w:p w14:paraId="21D87B50" w14:textId="77777777" w:rsidR="003C0996" w:rsidRDefault="000B1B93">
            <w:pPr>
              <w:spacing w:after="0" w:line="241" w:lineRule="auto"/>
              <w:ind w:left="108" w:right="2" w:firstLine="0"/>
              <w:jc w:val="left"/>
            </w:pPr>
            <w:r>
              <w:rPr>
                <w:rFonts w:ascii="Arial" w:eastAsia="Arial" w:hAnsi="Arial" w:cs="Arial"/>
                <w:sz w:val="20"/>
              </w:rPr>
              <w:t xml:space="preserve">ANO, ochrana proti ransomware útokům je nativní funkcionalitou nabízeného pole v rámci jeho funkcionalit a je obsažena v nabízeném řešení – </w:t>
            </w:r>
            <w:proofErr w:type="spellStart"/>
            <w:r>
              <w:rPr>
                <w:rFonts w:ascii="Arial" w:eastAsia="Arial" w:hAnsi="Arial" w:cs="Arial"/>
                <w:sz w:val="20"/>
              </w:rPr>
              <w:t>Inline</w:t>
            </w:r>
            <w:proofErr w:type="spellEnd"/>
            <w:r>
              <w:rPr>
                <w:rFonts w:ascii="Arial" w:eastAsia="Arial" w:hAnsi="Arial" w:cs="Arial"/>
                <w:sz w:val="20"/>
              </w:rPr>
              <w:t xml:space="preserve"> Data </w:t>
            </w:r>
            <w:proofErr w:type="spellStart"/>
            <w:r>
              <w:rPr>
                <w:rFonts w:ascii="Arial" w:eastAsia="Arial" w:hAnsi="Arial" w:cs="Arial"/>
                <w:sz w:val="20"/>
              </w:rPr>
              <w:t>Corruption</w:t>
            </w:r>
            <w:proofErr w:type="spellEnd"/>
            <w:r>
              <w:rPr>
                <w:rFonts w:ascii="Arial" w:eastAsia="Arial" w:hAnsi="Arial" w:cs="Arial"/>
                <w:sz w:val="20"/>
              </w:rPr>
              <w:t xml:space="preserve"> </w:t>
            </w:r>
            <w:proofErr w:type="spellStart"/>
            <w:r>
              <w:rPr>
                <w:rFonts w:ascii="Arial" w:eastAsia="Arial" w:hAnsi="Arial" w:cs="Arial"/>
                <w:sz w:val="20"/>
              </w:rPr>
              <w:t>Detection</w:t>
            </w:r>
            <w:proofErr w:type="spellEnd"/>
            <w:r>
              <w:rPr>
                <w:rFonts w:ascii="Arial" w:eastAsia="Arial" w:hAnsi="Arial" w:cs="Arial"/>
                <w:sz w:val="20"/>
              </w:rPr>
              <w:t xml:space="preserve">, </w:t>
            </w:r>
          </w:p>
          <w:p w14:paraId="08FF70A0" w14:textId="77777777" w:rsidR="003C0996" w:rsidRDefault="000B1B93">
            <w:pPr>
              <w:spacing w:after="0" w:line="259" w:lineRule="auto"/>
              <w:ind w:left="108" w:firstLine="0"/>
              <w:jc w:val="left"/>
            </w:pPr>
            <w:r>
              <w:rPr>
                <w:rFonts w:ascii="Arial" w:eastAsia="Arial" w:hAnsi="Arial" w:cs="Arial"/>
                <w:sz w:val="20"/>
              </w:rPr>
              <w:t xml:space="preserve">IBM </w:t>
            </w:r>
            <w:proofErr w:type="spellStart"/>
            <w:r>
              <w:rPr>
                <w:rFonts w:ascii="Arial" w:eastAsia="Arial" w:hAnsi="Arial" w:cs="Arial"/>
                <w:sz w:val="20"/>
              </w:rPr>
              <w:t>Safeguarded</w:t>
            </w:r>
            <w:proofErr w:type="spellEnd"/>
            <w:r>
              <w:rPr>
                <w:rFonts w:ascii="Arial" w:eastAsia="Arial" w:hAnsi="Arial" w:cs="Arial"/>
                <w:sz w:val="20"/>
              </w:rPr>
              <w:t xml:space="preserve"> Copy, </w:t>
            </w:r>
          </w:p>
          <w:p w14:paraId="4A906551" w14:textId="77777777" w:rsidR="003C0996" w:rsidRDefault="000B1B93">
            <w:pPr>
              <w:spacing w:after="0" w:line="259" w:lineRule="auto"/>
              <w:ind w:left="108" w:firstLine="0"/>
              <w:jc w:val="left"/>
            </w:pPr>
            <w:r>
              <w:rPr>
                <w:rFonts w:ascii="Arial" w:eastAsia="Arial" w:hAnsi="Arial" w:cs="Arial"/>
                <w:sz w:val="20"/>
              </w:rPr>
              <w:t xml:space="preserve">FCM </w:t>
            </w:r>
            <w:proofErr w:type="spellStart"/>
            <w:r>
              <w:rPr>
                <w:rFonts w:ascii="Arial" w:eastAsia="Arial" w:hAnsi="Arial" w:cs="Arial"/>
                <w:sz w:val="20"/>
              </w:rPr>
              <w:t>Ransomware</w:t>
            </w:r>
            <w:proofErr w:type="spellEnd"/>
            <w:r>
              <w:rPr>
                <w:rFonts w:ascii="Arial" w:eastAsia="Arial" w:hAnsi="Arial" w:cs="Arial"/>
                <w:sz w:val="20"/>
              </w:rPr>
              <w:t xml:space="preserve"> </w:t>
            </w:r>
            <w:proofErr w:type="spellStart"/>
            <w:r>
              <w:rPr>
                <w:rFonts w:ascii="Arial" w:eastAsia="Arial" w:hAnsi="Arial" w:cs="Arial"/>
                <w:sz w:val="20"/>
              </w:rPr>
              <w:t>detection</w:t>
            </w:r>
            <w:proofErr w:type="spellEnd"/>
            <w:r>
              <w:rPr>
                <w:rFonts w:ascii="Arial" w:eastAsia="Arial" w:hAnsi="Arial" w:cs="Arial"/>
                <w:sz w:val="20"/>
              </w:rPr>
              <w:t xml:space="preserve"> </w:t>
            </w:r>
          </w:p>
        </w:tc>
      </w:tr>
      <w:tr w:rsidR="003C0996" w14:paraId="2EF8F41F" w14:textId="77777777">
        <w:trPr>
          <w:trHeight w:val="821"/>
        </w:trPr>
        <w:tc>
          <w:tcPr>
            <w:tcW w:w="970" w:type="dxa"/>
            <w:tcBorders>
              <w:top w:val="single" w:sz="4" w:space="0" w:color="000000"/>
              <w:left w:val="single" w:sz="4" w:space="0" w:color="000000"/>
              <w:bottom w:val="single" w:sz="4" w:space="0" w:color="000000"/>
              <w:right w:val="single" w:sz="4" w:space="0" w:color="000000"/>
            </w:tcBorders>
          </w:tcPr>
          <w:p w14:paraId="2C835787" w14:textId="77777777" w:rsidR="003C0996" w:rsidRDefault="000B1B93">
            <w:pPr>
              <w:spacing w:after="0" w:line="259" w:lineRule="auto"/>
              <w:ind w:left="108" w:firstLine="0"/>
              <w:jc w:val="left"/>
            </w:pPr>
            <w:r>
              <w:rPr>
                <w:rFonts w:ascii="Arial" w:eastAsia="Arial" w:hAnsi="Arial" w:cs="Arial"/>
                <w:sz w:val="20"/>
              </w:rPr>
              <w:t xml:space="preserve">16. </w:t>
            </w:r>
          </w:p>
        </w:tc>
        <w:tc>
          <w:tcPr>
            <w:tcW w:w="1582" w:type="dxa"/>
            <w:tcBorders>
              <w:top w:val="single" w:sz="4" w:space="0" w:color="000000"/>
              <w:left w:val="single" w:sz="4" w:space="0" w:color="000000"/>
              <w:bottom w:val="single" w:sz="4" w:space="0" w:color="000000"/>
              <w:right w:val="single" w:sz="4" w:space="0" w:color="000000"/>
            </w:tcBorders>
          </w:tcPr>
          <w:p w14:paraId="45C1A47E" w14:textId="77777777" w:rsidR="003C0996" w:rsidRDefault="000B1B93">
            <w:pPr>
              <w:spacing w:after="0" w:line="259" w:lineRule="auto"/>
              <w:ind w:left="108" w:firstLine="0"/>
              <w:jc w:val="left"/>
            </w:pPr>
            <w:r>
              <w:rPr>
                <w:rFonts w:ascii="Arial" w:eastAsia="Arial" w:hAnsi="Arial" w:cs="Arial"/>
                <w:sz w:val="20"/>
              </w:rPr>
              <w:t xml:space="preserve">Bezpečnost </w:t>
            </w:r>
          </w:p>
        </w:tc>
        <w:tc>
          <w:tcPr>
            <w:tcW w:w="829" w:type="dxa"/>
            <w:tcBorders>
              <w:top w:val="single" w:sz="4" w:space="0" w:color="000000"/>
              <w:left w:val="single" w:sz="4" w:space="0" w:color="000000"/>
              <w:bottom w:val="single" w:sz="4" w:space="0" w:color="000000"/>
              <w:right w:val="nil"/>
            </w:tcBorders>
          </w:tcPr>
          <w:p w14:paraId="30D0566F"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vAlign w:val="bottom"/>
          </w:tcPr>
          <w:p w14:paraId="43909FF0" w14:textId="77777777" w:rsidR="003C0996" w:rsidRDefault="000B1B93">
            <w:pPr>
              <w:spacing w:after="0" w:line="259" w:lineRule="auto"/>
              <w:ind w:left="0" w:firstLine="0"/>
              <w:jc w:val="left"/>
            </w:pPr>
            <w:r>
              <w:rPr>
                <w:rFonts w:ascii="Arial" w:eastAsia="Arial" w:hAnsi="Arial" w:cs="Arial"/>
                <w:sz w:val="20"/>
              </w:rPr>
              <w:t xml:space="preserve">Řešení musí umožňovat detekci ransomware v reálném čase na blokové úrovni před uložením na SSD / </w:t>
            </w:r>
            <w:proofErr w:type="spellStart"/>
            <w:r>
              <w:rPr>
                <w:rFonts w:ascii="Arial" w:eastAsia="Arial" w:hAnsi="Arial" w:cs="Arial"/>
                <w:sz w:val="20"/>
              </w:rPr>
              <w:t>flash</w:t>
            </w:r>
            <w:proofErr w:type="spellEnd"/>
            <w:r>
              <w:rPr>
                <w:rFonts w:ascii="Arial" w:eastAsia="Arial" w:hAnsi="Arial" w:cs="Arial"/>
                <w:sz w:val="20"/>
              </w:rPr>
              <w:t xml:space="preserve"> moduly </w:t>
            </w:r>
          </w:p>
        </w:tc>
        <w:tc>
          <w:tcPr>
            <w:tcW w:w="2833" w:type="dxa"/>
            <w:tcBorders>
              <w:top w:val="single" w:sz="4" w:space="0" w:color="000000"/>
              <w:left w:val="single" w:sz="4" w:space="0" w:color="000000"/>
              <w:bottom w:val="single" w:sz="4" w:space="0" w:color="000000"/>
              <w:right w:val="single" w:sz="4" w:space="0" w:color="000000"/>
            </w:tcBorders>
            <w:vAlign w:val="bottom"/>
          </w:tcPr>
          <w:p w14:paraId="1E549C32" w14:textId="77777777" w:rsidR="003C0996" w:rsidRDefault="000B1B93">
            <w:pPr>
              <w:spacing w:after="0" w:line="259" w:lineRule="auto"/>
              <w:ind w:left="108" w:firstLine="0"/>
              <w:jc w:val="left"/>
            </w:pPr>
            <w:r>
              <w:rPr>
                <w:rFonts w:ascii="Arial" w:eastAsia="Arial" w:hAnsi="Arial" w:cs="Arial"/>
                <w:sz w:val="20"/>
              </w:rPr>
              <w:t xml:space="preserve">ANO, pomocí integrované funkcionality </w:t>
            </w:r>
            <w:proofErr w:type="spellStart"/>
            <w:r>
              <w:rPr>
                <w:rFonts w:ascii="Arial" w:eastAsia="Arial" w:hAnsi="Arial" w:cs="Arial"/>
                <w:sz w:val="20"/>
              </w:rPr>
              <w:t>Inline</w:t>
            </w:r>
            <w:proofErr w:type="spellEnd"/>
            <w:r>
              <w:rPr>
                <w:rFonts w:ascii="Arial" w:eastAsia="Arial" w:hAnsi="Arial" w:cs="Arial"/>
                <w:sz w:val="20"/>
              </w:rPr>
              <w:t xml:space="preserve"> Data </w:t>
            </w:r>
            <w:proofErr w:type="spellStart"/>
            <w:r>
              <w:rPr>
                <w:rFonts w:ascii="Arial" w:eastAsia="Arial" w:hAnsi="Arial" w:cs="Arial"/>
                <w:sz w:val="20"/>
              </w:rPr>
              <w:t>Corruption</w:t>
            </w:r>
            <w:proofErr w:type="spellEnd"/>
            <w:r>
              <w:rPr>
                <w:rFonts w:ascii="Arial" w:eastAsia="Arial" w:hAnsi="Arial" w:cs="Arial"/>
                <w:sz w:val="20"/>
              </w:rPr>
              <w:t xml:space="preserve"> </w:t>
            </w:r>
            <w:proofErr w:type="spellStart"/>
            <w:r>
              <w:rPr>
                <w:rFonts w:ascii="Arial" w:eastAsia="Arial" w:hAnsi="Arial" w:cs="Arial"/>
                <w:sz w:val="20"/>
              </w:rPr>
              <w:t>Detection</w:t>
            </w:r>
            <w:proofErr w:type="spellEnd"/>
            <w:r>
              <w:rPr>
                <w:rFonts w:ascii="Arial" w:eastAsia="Arial" w:hAnsi="Arial" w:cs="Arial"/>
                <w:sz w:val="20"/>
              </w:rPr>
              <w:t xml:space="preserve"> </w:t>
            </w:r>
          </w:p>
        </w:tc>
      </w:tr>
      <w:tr w:rsidR="003C0996" w14:paraId="08BB1B9A" w14:textId="77777777">
        <w:trPr>
          <w:trHeight w:val="1280"/>
        </w:trPr>
        <w:tc>
          <w:tcPr>
            <w:tcW w:w="970" w:type="dxa"/>
            <w:tcBorders>
              <w:top w:val="single" w:sz="4" w:space="0" w:color="000000"/>
              <w:left w:val="single" w:sz="4" w:space="0" w:color="000000"/>
              <w:bottom w:val="single" w:sz="4" w:space="0" w:color="000000"/>
              <w:right w:val="single" w:sz="4" w:space="0" w:color="000000"/>
            </w:tcBorders>
          </w:tcPr>
          <w:p w14:paraId="1FBA0774" w14:textId="77777777" w:rsidR="003C0996" w:rsidRDefault="000B1B93">
            <w:pPr>
              <w:spacing w:after="0" w:line="259" w:lineRule="auto"/>
              <w:ind w:left="108" w:firstLine="0"/>
              <w:jc w:val="left"/>
            </w:pPr>
            <w:r>
              <w:rPr>
                <w:rFonts w:ascii="Arial" w:eastAsia="Arial" w:hAnsi="Arial" w:cs="Arial"/>
                <w:sz w:val="20"/>
              </w:rPr>
              <w:t xml:space="preserve">17. </w:t>
            </w:r>
          </w:p>
        </w:tc>
        <w:tc>
          <w:tcPr>
            <w:tcW w:w="1582" w:type="dxa"/>
            <w:tcBorders>
              <w:top w:val="single" w:sz="4" w:space="0" w:color="000000"/>
              <w:left w:val="single" w:sz="4" w:space="0" w:color="000000"/>
              <w:bottom w:val="single" w:sz="4" w:space="0" w:color="000000"/>
              <w:right w:val="single" w:sz="4" w:space="0" w:color="000000"/>
            </w:tcBorders>
          </w:tcPr>
          <w:p w14:paraId="3EBCBDD7" w14:textId="77777777" w:rsidR="003C0996" w:rsidRDefault="000B1B93">
            <w:pPr>
              <w:spacing w:after="0" w:line="259" w:lineRule="auto"/>
              <w:ind w:left="108" w:firstLine="0"/>
              <w:jc w:val="left"/>
            </w:pPr>
            <w:r>
              <w:rPr>
                <w:rFonts w:ascii="Arial" w:eastAsia="Arial" w:hAnsi="Arial" w:cs="Arial"/>
                <w:sz w:val="20"/>
              </w:rPr>
              <w:t xml:space="preserve">Bezpečnost </w:t>
            </w:r>
          </w:p>
        </w:tc>
        <w:tc>
          <w:tcPr>
            <w:tcW w:w="829" w:type="dxa"/>
            <w:tcBorders>
              <w:top w:val="single" w:sz="4" w:space="0" w:color="000000"/>
              <w:left w:val="single" w:sz="4" w:space="0" w:color="000000"/>
              <w:bottom w:val="single" w:sz="4" w:space="0" w:color="000000"/>
              <w:right w:val="nil"/>
            </w:tcBorders>
          </w:tcPr>
          <w:p w14:paraId="69CBACA2"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vAlign w:val="bottom"/>
          </w:tcPr>
          <w:p w14:paraId="45AAA04A" w14:textId="77777777" w:rsidR="003C0996" w:rsidRDefault="000B1B93">
            <w:pPr>
              <w:spacing w:after="0" w:line="259" w:lineRule="auto"/>
              <w:ind w:left="0" w:right="5" w:firstLine="0"/>
              <w:jc w:val="left"/>
            </w:pPr>
            <w:r>
              <w:rPr>
                <w:rFonts w:ascii="Arial" w:eastAsia="Arial" w:hAnsi="Arial" w:cs="Arial"/>
                <w:sz w:val="20"/>
              </w:rPr>
              <w:t xml:space="preserve">Nabízené řešení musí umožňovat kontrolu dat a detekci anomálií a ransomware přímo na úrovni jednotlivých SSD / </w:t>
            </w:r>
            <w:proofErr w:type="spellStart"/>
            <w:r>
              <w:rPr>
                <w:rFonts w:ascii="Arial" w:eastAsia="Arial" w:hAnsi="Arial" w:cs="Arial"/>
                <w:sz w:val="20"/>
              </w:rPr>
              <w:t>flash</w:t>
            </w:r>
            <w:proofErr w:type="spellEnd"/>
            <w:r>
              <w:rPr>
                <w:rFonts w:ascii="Arial" w:eastAsia="Arial" w:hAnsi="Arial" w:cs="Arial"/>
                <w:sz w:val="20"/>
              </w:rPr>
              <w:t xml:space="preserve"> modulech včetně vyhodnocení a dostupnost </w:t>
            </w:r>
            <w:proofErr w:type="spellStart"/>
            <w:r>
              <w:rPr>
                <w:rFonts w:ascii="Arial" w:eastAsia="Arial" w:hAnsi="Arial" w:cs="Arial"/>
                <w:sz w:val="20"/>
              </w:rPr>
              <w:t>alertů</w:t>
            </w:r>
            <w:proofErr w:type="spellEnd"/>
            <w:r>
              <w:rPr>
                <w:rFonts w:ascii="Arial" w:eastAsia="Arial" w:hAnsi="Arial" w:cs="Arial"/>
                <w:sz w:val="20"/>
              </w:rPr>
              <w:t xml:space="preserve"> z jednoho </w:t>
            </w:r>
            <w:proofErr w:type="spellStart"/>
            <w:r>
              <w:rPr>
                <w:rFonts w:ascii="Arial" w:eastAsia="Arial" w:hAnsi="Arial" w:cs="Arial"/>
                <w:sz w:val="20"/>
              </w:rPr>
              <w:t>dashboardu</w:t>
            </w:r>
            <w:proofErr w:type="spellEnd"/>
            <w:r>
              <w:rPr>
                <w:rFonts w:ascii="Arial" w:eastAsia="Arial" w:hAnsi="Arial" w:cs="Arial"/>
                <w:sz w:val="20"/>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3DD3FDC4" w14:textId="77777777" w:rsidR="003C0996" w:rsidRDefault="000B1B93">
            <w:pPr>
              <w:spacing w:after="0" w:line="259" w:lineRule="auto"/>
              <w:ind w:left="108" w:firstLine="0"/>
              <w:jc w:val="left"/>
            </w:pPr>
            <w:r>
              <w:rPr>
                <w:rFonts w:ascii="Arial" w:eastAsia="Arial" w:hAnsi="Arial" w:cs="Arial"/>
                <w:sz w:val="20"/>
              </w:rPr>
              <w:t xml:space="preserve">ANO, pomocí IBM </w:t>
            </w:r>
            <w:proofErr w:type="spellStart"/>
            <w:r>
              <w:rPr>
                <w:rFonts w:ascii="Arial" w:eastAsia="Arial" w:hAnsi="Arial" w:cs="Arial"/>
                <w:sz w:val="20"/>
              </w:rPr>
              <w:t>Storage</w:t>
            </w:r>
            <w:proofErr w:type="spellEnd"/>
            <w:r>
              <w:rPr>
                <w:rFonts w:ascii="Arial" w:eastAsia="Arial" w:hAnsi="Arial" w:cs="Arial"/>
                <w:sz w:val="20"/>
              </w:rPr>
              <w:t xml:space="preserve"> </w:t>
            </w:r>
            <w:proofErr w:type="spellStart"/>
            <w:r>
              <w:rPr>
                <w:rFonts w:ascii="Arial" w:eastAsia="Arial" w:hAnsi="Arial" w:cs="Arial"/>
                <w:sz w:val="20"/>
              </w:rPr>
              <w:t>Insights</w:t>
            </w:r>
            <w:proofErr w:type="spellEnd"/>
            <w:r>
              <w:rPr>
                <w:rFonts w:ascii="Arial" w:eastAsia="Arial" w:hAnsi="Arial" w:cs="Arial"/>
                <w:sz w:val="20"/>
              </w:rPr>
              <w:t xml:space="preserve"> PRO </w:t>
            </w:r>
          </w:p>
        </w:tc>
      </w:tr>
      <w:tr w:rsidR="003C0996" w14:paraId="559CE445" w14:textId="77777777">
        <w:trPr>
          <w:trHeight w:val="5211"/>
        </w:trPr>
        <w:tc>
          <w:tcPr>
            <w:tcW w:w="970" w:type="dxa"/>
            <w:tcBorders>
              <w:top w:val="single" w:sz="4" w:space="0" w:color="000000"/>
              <w:left w:val="single" w:sz="4" w:space="0" w:color="000000"/>
              <w:bottom w:val="single" w:sz="4" w:space="0" w:color="000000"/>
              <w:right w:val="single" w:sz="4" w:space="0" w:color="000000"/>
            </w:tcBorders>
          </w:tcPr>
          <w:p w14:paraId="0D1E9CCB" w14:textId="77777777" w:rsidR="003C0996" w:rsidRDefault="000B1B93">
            <w:pPr>
              <w:spacing w:after="0" w:line="259" w:lineRule="auto"/>
              <w:ind w:left="108" w:firstLine="0"/>
              <w:jc w:val="left"/>
            </w:pPr>
            <w:r>
              <w:rPr>
                <w:rFonts w:ascii="Arial" w:eastAsia="Arial" w:hAnsi="Arial" w:cs="Arial"/>
                <w:sz w:val="20"/>
              </w:rPr>
              <w:lastRenderedPageBreak/>
              <w:t xml:space="preserve">18. </w:t>
            </w:r>
          </w:p>
        </w:tc>
        <w:tc>
          <w:tcPr>
            <w:tcW w:w="1582" w:type="dxa"/>
            <w:tcBorders>
              <w:top w:val="single" w:sz="4" w:space="0" w:color="000000"/>
              <w:left w:val="single" w:sz="4" w:space="0" w:color="000000"/>
              <w:bottom w:val="single" w:sz="4" w:space="0" w:color="000000"/>
              <w:right w:val="single" w:sz="4" w:space="0" w:color="000000"/>
            </w:tcBorders>
          </w:tcPr>
          <w:p w14:paraId="6A71D3E9" w14:textId="77777777" w:rsidR="003C0996" w:rsidRDefault="000B1B93">
            <w:pPr>
              <w:spacing w:after="0" w:line="259" w:lineRule="auto"/>
              <w:ind w:left="108" w:firstLine="0"/>
              <w:jc w:val="left"/>
            </w:pPr>
            <w:r>
              <w:rPr>
                <w:rFonts w:ascii="Arial" w:eastAsia="Arial" w:hAnsi="Arial" w:cs="Arial"/>
                <w:sz w:val="20"/>
              </w:rPr>
              <w:t xml:space="preserve">Bezpečnost </w:t>
            </w:r>
          </w:p>
        </w:tc>
        <w:tc>
          <w:tcPr>
            <w:tcW w:w="829" w:type="dxa"/>
            <w:tcBorders>
              <w:top w:val="single" w:sz="4" w:space="0" w:color="000000"/>
              <w:left w:val="single" w:sz="4" w:space="0" w:color="000000"/>
              <w:bottom w:val="single" w:sz="4" w:space="0" w:color="000000"/>
              <w:right w:val="nil"/>
            </w:tcBorders>
            <w:vAlign w:val="center"/>
          </w:tcPr>
          <w:p w14:paraId="2BDB8C61" w14:textId="77777777" w:rsidR="003C0996" w:rsidRDefault="000B1B93">
            <w:pPr>
              <w:spacing w:after="125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0A52CF2" w14:textId="77777777" w:rsidR="003C0996" w:rsidRDefault="000B1B93">
            <w:pPr>
              <w:spacing w:after="102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7BBA133B" w14:textId="77777777" w:rsidR="003C0996" w:rsidRDefault="000B1B93">
            <w:pPr>
              <w:spacing w:after="1025"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2C80BE0A" w14:textId="77777777" w:rsidR="003C0996" w:rsidRDefault="000B1B93">
            <w:pPr>
              <w:spacing w:after="336"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p w14:paraId="620745FF"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vAlign w:val="bottom"/>
          </w:tcPr>
          <w:p w14:paraId="4C152299" w14:textId="77777777" w:rsidR="003C0996" w:rsidRDefault="000B1B93">
            <w:pPr>
              <w:spacing w:after="120" w:line="241" w:lineRule="auto"/>
              <w:ind w:left="0" w:firstLine="0"/>
              <w:jc w:val="left"/>
            </w:pPr>
            <w:r>
              <w:rPr>
                <w:rFonts w:ascii="Arial" w:eastAsia="Arial" w:hAnsi="Arial" w:cs="Arial"/>
                <w:sz w:val="20"/>
              </w:rPr>
              <w:t xml:space="preserve">Software pro správu </w:t>
            </w:r>
            <w:proofErr w:type="spellStart"/>
            <w:r>
              <w:rPr>
                <w:rFonts w:ascii="Arial" w:eastAsia="Arial" w:hAnsi="Arial" w:cs="Arial"/>
                <w:sz w:val="20"/>
              </w:rPr>
              <w:t>snapshotů</w:t>
            </w:r>
            <w:proofErr w:type="spellEnd"/>
            <w:r>
              <w:rPr>
                <w:rFonts w:ascii="Arial" w:eastAsia="Arial" w:hAnsi="Arial" w:cs="Arial"/>
                <w:sz w:val="20"/>
              </w:rPr>
              <w:t xml:space="preserve"> musí podporovat integraci s bezpečnostním řešením, které provádí automatické skenování variability dat mezi </w:t>
            </w:r>
            <w:proofErr w:type="spellStart"/>
            <w:r>
              <w:rPr>
                <w:rFonts w:ascii="Arial" w:eastAsia="Arial" w:hAnsi="Arial" w:cs="Arial"/>
                <w:sz w:val="20"/>
              </w:rPr>
              <w:t>snapshoty</w:t>
            </w:r>
            <w:proofErr w:type="spellEnd"/>
            <w:r>
              <w:rPr>
                <w:rFonts w:ascii="Arial" w:eastAsia="Arial" w:hAnsi="Arial" w:cs="Arial"/>
                <w:sz w:val="20"/>
              </w:rPr>
              <w:t xml:space="preserve">, aby bylo možné detekovat možné změny a hrozby </w:t>
            </w:r>
            <w:proofErr w:type="spellStart"/>
            <w:r>
              <w:rPr>
                <w:rFonts w:ascii="Arial" w:eastAsia="Arial" w:hAnsi="Arial" w:cs="Arial"/>
                <w:sz w:val="20"/>
              </w:rPr>
              <w:t>ransomwaru</w:t>
            </w:r>
            <w:proofErr w:type="spellEnd"/>
            <w:r>
              <w:rPr>
                <w:rFonts w:ascii="Arial" w:eastAsia="Arial" w:hAnsi="Arial" w:cs="Arial"/>
                <w:sz w:val="20"/>
              </w:rPr>
              <w:t xml:space="preserve">. Tato kombinace musí být součástí nabídky. </w:t>
            </w:r>
          </w:p>
          <w:p w14:paraId="61DD350D" w14:textId="77777777" w:rsidR="003C0996" w:rsidRDefault="000B1B93">
            <w:pPr>
              <w:spacing w:after="121" w:line="241" w:lineRule="auto"/>
              <w:ind w:left="0" w:firstLine="0"/>
              <w:jc w:val="left"/>
            </w:pPr>
            <w:r>
              <w:rPr>
                <w:rFonts w:ascii="Arial" w:eastAsia="Arial" w:hAnsi="Arial" w:cs="Arial"/>
                <w:sz w:val="20"/>
              </w:rPr>
              <w:t xml:space="preserve">Je požadována automatizace bezpečnostních </w:t>
            </w:r>
            <w:proofErr w:type="spellStart"/>
            <w:r>
              <w:rPr>
                <w:rFonts w:ascii="Arial" w:eastAsia="Arial" w:hAnsi="Arial" w:cs="Arial"/>
                <w:sz w:val="20"/>
              </w:rPr>
              <w:t>skenů</w:t>
            </w:r>
            <w:proofErr w:type="spellEnd"/>
            <w:r>
              <w:rPr>
                <w:rFonts w:ascii="Arial" w:eastAsia="Arial" w:hAnsi="Arial" w:cs="Arial"/>
                <w:sz w:val="20"/>
              </w:rPr>
              <w:t xml:space="preserve"> HW </w:t>
            </w:r>
            <w:proofErr w:type="spellStart"/>
            <w:r>
              <w:rPr>
                <w:rFonts w:ascii="Arial" w:eastAsia="Arial" w:hAnsi="Arial" w:cs="Arial"/>
                <w:sz w:val="20"/>
              </w:rPr>
              <w:t>snapshotů</w:t>
            </w:r>
            <w:proofErr w:type="spellEnd"/>
            <w:r>
              <w:rPr>
                <w:rFonts w:ascii="Arial" w:eastAsia="Arial" w:hAnsi="Arial" w:cs="Arial"/>
                <w:sz w:val="20"/>
              </w:rPr>
              <w:t xml:space="preserve"> podle typu kritické aplikace (vytvoření více SLA politik) a v případě nalezení hrozby musí existovat možnost obnovit data z čisté verze HW </w:t>
            </w:r>
            <w:proofErr w:type="spellStart"/>
            <w:r>
              <w:rPr>
                <w:rFonts w:ascii="Arial" w:eastAsia="Arial" w:hAnsi="Arial" w:cs="Arial"/>
                <w:sz w:val="20"/>
              </w:rPr>
              <w:t>snapshotu</w:t>
            </w:r>
            <w:proofErr w:type="spellEnd"/>
            <w:r>
              <w:rPr>
                <w:rFonts w:ascii="Arial" w:eastAsia="Arial" w:hAnsi="Arial" w:cs="Arial"/>
                <w:sz w:val="20"/>
              </w:rPr>
              <w:t xml:space="preserve">. </w:t>
            </w:r>
          </w:p>
          <w:p w14:paraId="7E491C05" w14:textId="77777777" w:rsidR="003C0996" w:rsidRDefault="000B1B93">
            <w:pPr>
              <w:spacing w:after="120" w:line="241" w:lineRule="auto"/>
              <w:ind w:left="0" w:firstLine="0"/>
              <w:jc w:val="left"/>
            </w:pPr>
            <w:r>
              <w:rPr>
                <w:rFonts w:ascii="Arial" w:eastAsia="Arial" w:hAnsi="Arial" w:cs="Arial"/>
                <w:sz w:val="20"/>
              </w:rPr>
              <w:t xml:space="preserve">Hlášení o pozitivní detekci ransomwarového útoku musí být okamžitě nahlášeno v nabízeném bezpečnostním řešení (pro účely bezpečnostního týmu) a také v softwarovém řešení pro správu </w:t>
            </w:r>
            <w:proofErr w:type="spellStart"/>
            <w:r>
              <w:rPr>
                <w:rFonts w:ascii="Arial" w:eastAsia="Arial" w:hAnsi="Arial" w:cs="Arial"/>
                <w:sz w:val="20"/>
              </w:rPr>
              <w:t>snapshotů</w:t>
            </w:r>
            <w:proofErr w:type="spellEnd"/>
            <w:r>
              <w:rPr>
                <w:rFonts w:ascii="Arial" w:eastAsia="Arial" w:hAnsi="Arial" w:cs="Arial"/>
                <w:sz w:val="20"/>
              </w:rPr>
              <w:t xml:space="preserve"> (pro účely Infrastrukturního týmu). </w:t>
            </w:r>
          </w:p>
          <w:p w14:paraId="55C4E606" w14:textId="77777777" w:rsidR="003C0996" w:rsidRDefault="000B1B93">
            <w:pPr>
              <w:spacing w:after="120" w:line="241" w:lineRule="auto"/>
              <w:ind w:left="0" w:firstLine="0"/>
              <w:jc w:val="left"/>
            </w:pPr>
            <w:r>
              <w:rPr>
                <w:rFonts w:ascii="Arial" w:eastAsia="Arial" w:hAnsi="Arial" w:cs="Arial"/>
                <w:sz w:val="20"/>
              </w:rPr>
              <w:t xml:space="preserve">Je požadována tvorba a automatizace aplikačně konzistentních </w:t>
            </w:r>
            <w:proofErr w:type="spellStart"/>
            <w:r>
              <w:rPr>
                <w:rFonts w:ascii="Arial" w:eastAsia="Arial" w:hAnsi="Arial" w:cs="Arial"/>
                <w:sz w:val="20"/>
              </w:rPr>
              <w:t>imutabilních</w:t>
            </w:r>
            <w:proofErr w:type="spellEnd"/>
            <w:r>
              <w:rPr>
                <w:rFonts w:ascii="Arial" w:eastAsia="Arial" w:hAnsi="Arial" w:cs="Arial"/>
                <w:sz w:val="20"/>
              </w:rPr>
              <w:t xml:space="preserve"> kopií </w:t>
            </w:r>
          </w:p>
          <w:p w14:paraId="7DB957E8" w14:textId="77777777" w:rsidR="003C0996" w:rsidRDefault="000B1B93">
            <w:pPr>
              <w:spacing w:after="0" w:line="259" w:lineRule="auto"/>
              <w:ind w:left="0" w:firstLine="0"/>
              <w:jc w:val="left"/>
            </w:pPr>
            <w:r>
              <w:rPr>
                <w:rFonts w:ascii="Arial" w:eastAsia="Arial" w:hAnsi="Arial" w:cs="Arial"/>
                <w:sz w:val="20"/>
              </w:rPr>
              <w:t xml:space="preserve">Pokud jsou požadovány licence pro výše uvedené, pak je třeba pokrýt kapacitu minimálně 5TB per pole </w:t>
            </w:r>
          </w:p>
        </w:tc>
        <w:tc>
          <w:tcPr>
            <w:tcW w:w="2833" w:type="dxa"/>
            <w:tcBorders>
              <w:top w:val="single" w:sz="4" w:space="0" w:color="000000"/>
              <w:left w:val="single" w:sz="4" w:space="0" w:color="000000"/>
              <w:bottom w:val="single" w:sz="4" w:space="0" w:color="000000"/>
              <w:right w:val="single" w:sz="4" w:space="0" w:color="000000"/>
            </w:tcBorders>
          </w:tcPr>
          <w:p w14:paraId="4A6E566B" w14:textId="77777777" w:rsidR="003C0996" w:rsidRDefault="000B1B93">
            <w:pPr>
              <w:spacing w:after="0" w:line="259" w:lineRule="auto"/>
              <w:ind w:left="108" w:firstLine="0"/>
              <w:jc w:val="left"/>
            </w:pPr>
            <w:r>
              <w:rPr>
                <w:rFonts w:ascii="Arial" w:eastAsia="Arial" w:hAnsi="Arial" w:cs="Arial"/>
                <w:sz w:val="20"/>
              </w:rPr>
              <w:t xml:space="preserve">ANO, pomocí IBM </w:t>
            </w:r>
            <w:proofErr w:type="spellStart"/>
            <w:r>
              <w:rPr>
                <w:rFonts w:ascii="Arial" w:eastAsia="Arial" w:hAnsi="Arial" w:cs="Arial"/>
                <w:sz w:val="20"/>
              </w:rPr>
              <w:t>Storage</w:t>
            </w:r>
            <w:proofErr w:type="spellEnd"/>
            <w:r>
              <w:rPr>
                <w:rFonts w:ascii="Arial" w:eastAsia="Arial" w:hAnsi="Arial" w:cs="Arial"/>
                <w:sz w:val="20"/>
              </w:rPr>
              <w:t xml:space="preserve"> </w:t>
            </w:r>
          </w:p>
          <w:p w14:paraId="05F61985" w14:textId="77777777" w:rsidR="003C0996" w:rsidRDefault="000B1B93">
            <w:pPr>
              <w:spacing w:after="0" w:line="259" w:lineRule="auto"/>
              <w:ind w:left="108" w:firstLine="0"/>
              <w:jc w:val="left"/>
            </w:pPr>
            <w:r>
              <w:rPr>
                <w:rFonts w:ascii="Arial" w:eastAsia="Arial" w:hAnsi="Arial" w:cs="Arial"/>
                <w:sz w:val="20"/>
              </w:rPr>
              <w:t xml:space="preserve">Sentinel s </w:t>
            </w:r>
            <w:proofErr w:type="spellStart"/>
            <w:r>
              <w:rPr>
                <w:rFonts w:ascii="Arial" w:eastAsia="Arial" w:hAnsi="Arial" w:cs="Arial"/>
                <w:sz w:val="20"/>
              </w:rPr>
              <w:t>orchestrátorem</w:t>
            </w:r>
            <w:proofErr w:type="spellEnd"/>
            <w:r>
              <w:rPr>
                <w:rFonts w:ascii="Arial" w:eastAsia="Arial" w:hAnsi="Arial" w:cs="Arial"/>
                <w:sz w:val="20"/>
              </w:rPr>
              <w:t xml:space="preserve"> </w:t>
            </w:r>
          </w:p>
          <w:p w14:paraId="4D3DC434" w14:textId="77777777" w:rsidR="003C0996" w:rsidRDefault="000B1B93">
            <w:pPr>
              <w:spacing w:after="0" w:line="259" w:lineRule="auto"/>
              <w:ind w:left="108" w:firstLine="0"/>
              <w:jc w:val="left"/>
            </w:pPr>
            <w:r>
              <w:rPr>
                <w:rFonts w:ascii="Arial" w:eastAsia="Arial" w:hAnsi="Arial" w:cs="Arial"/>
                <w:sz w:val="20"/>
              </w:rPr>
              <w:t xml:space="preserve">IBM Copy Data Management SW s licencí pokrývající 5TB per pole </w:t>
            </w:r>
          </w:p>
        </w:tc>
      </w:tr>
      <w:tr w:rsidR="003C0996" w14:paraId="2330CA3D" w14:textId="77777777">
        <w:trPr>
          <w:trHeight w:val="1968"/>
        </w:trPr>
        <w:tc>
          <w:tcPr>
            <w:tcW w:w="970" w:type="dxa"/>
            <w:tcBorders>
              <w:top w:val="single" w:sz="4" w:space="0" w:color="000000"/>
              <w:left w:val="single" w:sz="4" w:space="0" w:color="000000"/>
              <w:bottom w:val="single" w:sz="4" w:space="0" w:color="000000"/>
              <w:right w:val="single" w:sz="4" w:space="0" w:color="000000"/>
            </w:tcBorders>
          </w:tcPr>
          <w:p w14:paraId="7EEDFBB0" w14:textId="77777777" w:rsidR="003C0996" w:rsidRDefault="000B1B93">
            <w:pPr>
              <w:spacing w:after="0" w:line="259" w:lineRule="auto"/>
              <w:ind w:left="108" w:firstLine="0"/>
              <w:jc w:val="left"/>
            </w:pPr>
            <w:r>
              <w:rPr>
                <w:rFonts w:ascii="Arial" w:eastAsia="Arial" w:hAnsi="Arial" w:cs="Arial"/>
                <w:sz w:val="20"/>
              </w:rPr>
              <w:t>19.</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0ADD79DD" w14:textId="77777777" w:rsidR="003C0996" w:rsidRDefault="000B1B93">
            <w:pPr>
              <w:spacing w:after="0" w:line="259" w:lineRule="auto"/>
              <w:ind w:left="108" w:firstLine="0"/>
              <w:jc w:val="left"/>
            </w:pPr>
            <w:r>
              <w:rPr>
                <w:rFonts w:ascii="Arial" w:eastAsia="Arial" w:hAnsi="Arial" w:cs="Arial"/>
                <w:sz w:val="20"/>
              </w:rPr>
              <w:t>Příslušenství</w:t>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6D98CE8D"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1A38EB10" w14:textId="77777777" w:rsidR="003C0996" w:rsidRDefault="000B1B93">
            <w:pPr>
              <w:spacing w:after="0" w:line="259" w:lineRule="auto"/>
              <w:ind w:left="0" w:firstLine="0"/>
              <w:jc w:val="left"/>
            </w:pPr>
            <w:r>
              <w:rPr>
                <w:rFonts w:ascii="Arial" w:eastAsia="Arial" w:hAnsi="Arial" w:cs="Arial"/>
                <w:sz w:val="20"/>
              </w:rPr>
              <w:t>Součástí dodávky je veškerá potřebná kabeláž (2m) pro plné zapojení všech portů do instalovaného prostředí a potřebná napájecí kabeláž kompatibilní s napájecími lištami v RACK skříních.</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149E97C3" w14:textId="77777777" w:rsidR="003C0996" w:rsidRDefault="000B1B93">
            <w:pPr>
              <w:spacing w:after="0" w:line="259" w:lineRule="auto"/>
              <w:ind w:left="108" w:right="47" w:firstLine="0"/>
              <w:jc w:val="left"/>
            </w:pPr>
            <w:r>
              <w:rPr>
                <w:rFonts w:ascii="Arial" w:eastAsia="Arial" w:hAnsi="Arial" w:cs="Arial"/>
                <w:sz w:val="20"/>
              </w:rPr>
              <w:t xml:space="preserve">ANO, součástí dodávky je veškerá potřebná kabeláž pro plné zapojení všech portů do instalovaného prostředí a potřebná napájecí kabeláž kompatibilní s napájecími lištami v RACK skříních. </w:t>
            </w:r>
          </w:p>
        </w:tc>
      </w:tr>
      <w:tr w:rsidR="003C0996" w14:paraId="5B55DE0D" w14:textId="77777777">
        <w:trPr>
          <w:trHeight w:val="1512"/>
        </w:trPr>
        <w:tc>
          <w:tcPr>
            <w:tcW w:w="970" w:type="dxa"/>
            <w:tcBorders>
              <w:top w:val="single" w:sz="4" w:space="0" w:color="000000"/>
              <w:left w:val="single" w:sz="4" w:space="0" w:color="000000"/>
              <w:bottom w:val="single" w:sz="4" w:space="0" w:color="000000"/>
              <w:right w:val="single" w:sz="4" w:space="0" w:color="000000"/>
            </w:tcBorders>
          </w:tcPr>
          <w:p w14:paraId="21CB5B0E" w14:textId="77777777" w:rsidR="003C0996" w:rsidRDefault="000B1B93">
            <w:pPr>
              <w:spacing w:after="0" w:line="259" w:lineRule="auto"/>
              <w:ind w:left="108" w:firstLine="0"/>
              <w:jc w:val="left"/>
            </w:pPr>
            <w:r>
              <w:rPr>
                <w:rFonts w:ascii="Arial" w:eastAsia="Arial" w:hAnsi="Arial" w:cs="Arial"/>
                <w:sz w:val="20"/>
              </w:rPr>
              <w:t>20.</w:t>
            </w:r>
            <w:r>
              <w:rPr>
                <w:rFonts w:ascii="Calibri" w:eastAsia="Calibri" w:hAnsi="Calibri" w:cs="Calibri"/>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1170FA36" w14:textId="77777777" w:rsidR="003C0996" w:rsidRDefault="000B1B93">
            <w:pPr>
              <w:spacing w:after="35" w:line="251" w:lineRule="auto"/>
              <w:ind w:left="108" w:firstLine="0"/>
              <w:jc w:val="left"/>
            </w:pPr>
            <w:r>
              <w:rPr>
                <w:rFonts w:ascii="Arial" w:eastAsia="Arial" w:hAnsi="Arial" w:cs="Arial"/>
                <w:sz w:val="20"/>
              </w:rPr>
              <w:t>Servisní podpora</w:t>
            </w:r>
          </w:p>
          <w:p w14:paraId="363BA017" w14:textId="77777777" w:rsidR="003C0996" w:rsidRDefault="000B1B93">
            <w:pPr>
              <w:spacing w:after="0" w:line="259" w:lineRule="auto"/>
              <w:ind w:left="108" w:firstLine="0"/>
              <w:jc w:val="left"/>
            </w:pPr>
            <w:r>
              <w:rPr>
                <w:rFonts w:ascii="Arial" w:eastAsia="Arial" w:hAnsi="Arial" w:cs="Arial"/>
                <w:sz w:val="20"/>
              </w:rPr>
              <w:t xml:space="preserve"> </w:t>
            </w:r>
            <w:r>
              <w:rPr>
                <w:rFonts w:ascii="Arial" w:eastAsia="Arial" w:hAnsi="Arial" w:cs="Arial"/>
                <w:sz w:val="20"/>
              </w:rPr>
              <w:tab/>
            </w:r>
            <w:r>
              <w:rPr>
                <w:rFonts w:ascii="Calibri" w:eastAsia="Calibri" w:hAnsi="Calibri" w:cs="Calibri"/>
              </w:rPr>
              <w:t xml:space="preserve"> </w:t>
            </w:r>
          </w:p>
        </w:tc>
        <w:tc>
          <w:tcPr>
            <w:tcW w:w="829" w:type="dxa"/>
            <w:tcBorders>
              <w:top w:val="single" w:sz="4" w:space="0" w:color="000000"/>
              <w:left w:val="single" w:sz="4" w:space="0" w:color="000000"/>
              <w:bottom w:val="single" w:sz="4" w:space="0" w:color="000000"/>
              <w:right w:val="nil"/>
            </w:tcBorders>
          </w:tcPr>
          <w:p w14:paraId="28796E38" w14:textId="77777777" w:rsidR="003C0996" w:rsidRDefault="000B1B93">
            <w:pPr>
              <w:spacing w:after="0" w:line="259" w:lineRule="auto"/>
              <w:ind w:left="468" w:firstLine="0"/>
              <w:jc w:val="left"/>
            </w:pPr>
            <w:r>
              <w:rPr>
                <w:rFonts w:ascii="Wingdings" w:eastAsia="Wingdings" w:hAnsi="Wingdings" w:cs="Wingdings"/>
                <w:sz w:val="20"/>
              </w:rPr>
              <w:t>✓</w:t>
            </w:r>
            <w:r>
              <w:rPr>
                <w:rFonts w:ascii="Arial" w:eastAsia="Arial" w:hAnsi="Arial" w:cs="Arial"/>
                <w:sz w:val="20"/>
              </w:rPr>
              <w:t xml:space="preserve"> </w:t>
            </w:r>
          </w:p>
        </w:tc>
        <w:tc>
          <w:tcPr>
            <w:tcW w:w="4913" w:type="dxa"/>
            <w:tcBorders>
              <w:top w:val="single" w:sz="4" w:space="0" w:color="000000"/>
              <w:left w:val="nil"/>
              <w:bottom w:val="single" w:sz="4" w:space="0" w:color="000000"/>
              <w:right w:val="single" w:sz="4" w:space="0" w:color="000000"/>
            </w:tcBorders>
          </w:tcPr>
          <w:p w14:paraId="55862858" w14:textId="77777777" w:rsidR="003C0996" w:rsidRDefault="000B1B93">
            <w:pPr>
              <w:spacing w:after="0" w:line="259" w:lineRule="auto"/>
              <w:ind w:left="0" w:firstLine="0"/>
              <w:jc w:val="left"/>
            </w:pPr>
            <w:r>
              <w:rPr>
                <w:rFonts w:ascii="Arial" w:eastAsia="Arial" w:hAnsi="Arial" w:cs="Arial"/>
                <w:sz w:val="20"/>
              </w:rPr>
              <w:t>5 let; 24x7 min. odezva tentýž den včetně SW podpory, která umožňuje přístup k novým verzím FW, opravným patchům atd.</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vAlign w:val="bottom"/>
          </w:tcPr>
          <w:p w14:paraId="16C6952F" w14:textId="77777777" w:rsidR="003C0996" w:rsidRDefault="000B1B93">
            <w:pPr>
              <w:spacing w:after="0" w:line="259" w:lineRule="auto"/>
              <w:ind w:left="108" w:firstLine="0"/>
              <w:jc w:val="left"/>
            </w:pPr>
            <w:r>
              <w:rPr>
                <w:rFonts w:ascii="Arial" w:eastAsia="Arial" w:hAnsi="Arial" w:cs="Arial"/>
                <w:sz w:val="20"/>
              </w:rPr>
              <w:t xml:space="preserve">ANO, obsahuje podporu na 5 let, 24x7x365, s odezvou tentýž den včetně SW podpory, která umožňuje přístup k novým verzím FW, opravným patchům atd. </w:t>
            </w:r>
          </w:p>
        </w:tc>
      </w:tr>
    </w:tbl>
    <w:p w14:paraId="0834787C" w14:textId="77777777" w:rsidR="003C0996" w:rsidRDefault="000B1B93">
      <w:pPr>
        <w:spacing w:after="165" w:line="259" w:lineRule="auto"/>
        <w:ind w:left="0" w:firstLine="0"/>
        <w:jc w:val="left"/>
      </w:pPr>
      <w:r>
        <w:rPr>
          <w:rFonts w:ascii="Calibri" w:eastAsia="Calibri" w:hAnsi="Calibri" w:cs="Calibri"/>
        </w:rPr>
        <w:t xml:space="preserve"> </w:t>
      </w:r>
    </w:p>
    <w:p w14:paraId="671C602F" w14:textId="77777777" w:rsidR="0006567C" w:rsidRDefault="000B1B93">
      <w:pPr>
        <w:spacing w:after="0" w:line="259" w:lineRule="auto"/>
        <w:ind w:left="0" w:firstLine="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4EA2CD1D" w14:textId="77777777" w:rsidR="0006567C" w:rsidRDefault="0006567C">
      <w:pPr>
        <w:spacing w:after="0" w:line="259" w:lineRule="auto"/>
        <w:ind w:left="0" w:firstLine="0"/>
        <w:rPr>
          <w:rFonts w:ascii="Calibri" w:eastAsia="Calibri" w:hAnsi="Calibri" w:cs="Calibri"/>
        </w:rPr>
      </w:pPr>
    </w:p>
    <w:p w14:paraId="545B0EBF" w14:textId="77777777" w:rsidR="0006567C" w:rsidRDefault="0006567C">
      <w:pPr>
        <w:spacing w:after="0" w:line="259" w:lineRule="auto"/>
        <w:ind w:left="0" w:firstLine="0"/>
        <w:rPr>
          <w:rFonts w:ascii="Calibri" w:eastAsia="Calibri" w:hAnsi="Calibri" w:cs="Calibri"/>
        </w:rPr>
      </w:pPr>
    </w:p>
    <w:p w14:paraId="17A28746" w14:textId="77777777" w:rsidR="0006567C" w:rsidRDefault="0006567C">
      <w:pPr>
        <w:spacing w:after="0" w:line="259" w:lineRule="auto"/>
        <w:ind w:left="0" w:firstLine="0"/>
        <w:rPr>
          <w:rFonts w:ascii="Calibri" w:eastAsia="Calibri" w:hAnsi="Calibri" w:cs="Calibri"/>
        </w:rPr>
      </w:pPr>
    </w:p>
    <w:p w14:paraId="2E6CF6A4" w14:textId="77777777" w:rsidR="0006567C" w:rsidRDefault="0006567C">
      <w:pPr>
        <w:spacing w:after="0" w:line="259" w:lineRule="auto"/>
        <w:ind w:left="0" w:firstLine="0"/>
        <w:rPr>
          <w:rFonts w:ascii="Calibri" w:eastAsia="Calibri" w:hAnsi="Calibri" w:cs="Calibri"/>
        </w:rPr>
      </w:pPr>
    </w:p>
    <w:p w14:paraId="28A12FCC" w14:textId="77777777" w:rsidR="0006567C" w:rsidRDefault="0006567C">
      <w:pPr>
        <w:spacing w:after="0" w:line="259" w:lineRule="auto"/>
        <w:ind w:left="0" w:firstLine="0"/>
        <w:rPr>
          <w:rFonts w:ascii="Calibri" w:eastAsia="Calibri" w:hAnsi="Calibri" w:cs="Calibri"/>
        </w:rPr>
      </w:pPr>
    </w:p>
    <w:p w14:paraId="1B00B052" w14:textId="77777777" w:rsidR="0006567C" w:rsidRDefault="0006567C">
      <w:pPr>
        <w:spacing w:after="0" w:line="259" w:lineRule="auto"/>
        <w:ind w:left="0" w:firstLine="0"/>
        <w:rPr>
          <w:rFonts w:ascii="Calibri" w:eastAsia="Calibri" w:hAnsi="Calibri" w:cs="Calibri"/>
        </w:rPr>
      </w:pPr>
    </w:p>
    <w:p w14:paraId="60BFAD60" w14:textId="77777777" w:rsidR="0006567C" w:rsidRDefault="0006567C">
      <w:pPr>
        <w:spacing w:after="0" w:line="259" w:lineRule="auto"/>
        <w:ind w:left="0" w:firstLine="0"/>
        <w:rPr>
          <w:rFonts w:ascii="Calibri" w:eastAsia="Calibri" w:hAnsi="Calibri" w:cs="Calibri"/>
        </w:rPr>
      </w:pPr>
    </w:p>
    <w:p w14:paraId="2D4D4221" w14:textId="77777777" w:rsidR="0006567C" w:rsidRDefault="0006567C">
      <w:pPr>
        <w:spacing w:after="0" w:line="259" w:lineRule="auto"/>
        <w:ind w:left="0" w:firstLine="0"/>
        <w:rPr>
          <w:rFonts w:ascii="Calibri" w:eastAsia="Calibri" w:hAnsi="Calibri" w:cs="Calibri"/>
        </w:rPr>
      </w:pPr>
    </w:p>
    <w:p w14:paraId="5FFEE5C4" w14:textId="5A55EC0B" w:rsidR="003C0996" w:rsidRDefault="000B1B93">
      <w:pPr>
        <w:spacing w:after="0" w:line="259" w:lineRule="auto"/>
        <w:ind w:left="0" w:firstLine="0"/>
      </w:pPr>
      <w:r>
        <w:rPr>
          <w:rFonts w:ascii="Calibri" w:eastAsia="Calibri" w:hAnsi="Calibri" w:cs="Calibri"/>
        </w:rPr>
        <w:t xml:space="preserve"> </w:t>
      </w:r>
    </w:p>
    <w:p w14:paraId="50C17D4C" w14:textId="77777777" w:rsidR="003C0996" w:rsidRDefault="000B1B93">
      <w:pPr>
        <w:spacing w:after="0" w:line="259" w:lineRule="auto"/>
        <w:ind w:left="-5" w:hanging="10"/>
        <w:jc w:val="left"/>
      </w:pPr>
      <w:r>
        <w:rPr>
          <w:rFonts w:ascii="Calibri" w:eastAsia="Calibri" w:hAnsi="Calibri" w:cs="Calibri"/>
        </w:rPr>
        <w:lastRenderedPageBreak/>
        <w:t xml:space="preserve">Nabízená konfigurace pro 1 ks diskového pole: </w:t>
      </w:r>
    </w:p>
    <w:tbl>
      <w:tblPr>
        <w:tblStyle w:val="TableGrid"/>
        <w:tblW w:w="7653" w:type="dxa"/>
        <w:tblInd w:w="5" w:type="dxa"/>
        <w:tblCellMar>
          <w:top w:w="59" w:type="dxa"/>
          <w:left w:w="70" w:type="dxa"/>
          <w:right w:w="33" w:type="dxa"/>
        </w:tblCellMar>
        <w:tblLook w:val="04A0" w:firstRow="1" w:lastRow="0" w:firstColumn="1" w:lastColumn="0" w:noHBand="0" w:noVBand="1"/>
      </w:tblPr>
      <w:tblGrid>
        <w:gridCol w:w="1272"/>
        <w:gridCol w:w="1349"/>
        <w:gridCol w:w="4202"/>
        <w:gridCol w:w="830"/>
      </w:tblGrid>
      <w:tr w:rsidR="003C0996" w14:paraId="376E6025" w14:textId="77777777" w:rsidTr="00A5796D">
        <w:trPr>
          <w:trHeight w:val="461"/>
        </w:trPr>
        <w:tc>
          <w:tcPr>
            <w:tcW w:w="1272" w:type="dxa"/>
            <w:tcBorders>
              <w:top w:val="single" w:sz="4" w:space="0" w:color="000000"/>
              <w:left w:val="single" w:sz="4" w:space="0" w:color="000000"/>
              <w:bottom w:val="single" w:sz="4" w:space="0" w:color="000000"/>
              <w:right w:val="single" w:sz="4" w:space="0" w:color="000000"/>
            </w:tcBorders>
            <w:vAlign w:val="center"/>
          </w:tcPr>
          <w:p w14:paraId="29F0B86F" w14:textId="77777777" w:rsidR="003C0996" w:rsidRDefault="000B1B93">
            <w:pPr>
              <w:spacing w:after="0" w:line="259" w:lineRule="auto"/>
              <w:ind w:left="2" w:firstLine="0"/>
              <w:jc w:val="left"/>
            </w:pPr>
            <w:r>
              <w:rPr>
                <w:rFonts w:ascii="Calibri" w:eastAsia="Calibri" w:hAnsi="Calibri" w:cs="Calibri"/>
                <w:sz w:val="16"/>
              </w:rPr>
              <w:t xml:space="preserve">Part </w:t>
            </w:r>
            <w:proofErr w:type="spellStart"/>
            <w:r>
              <w:rPr>
                <w:rFonts w:ascii="Calibri" w:eastAsia="Calibri" w:hAnsi="Calibri" w:cs="Calibri"/>
                <w:sz w:val="16"/>
              </w:rPr>
              <w:t>Number</w:t>
            </w:r>
            <w:proofErr w:type="spellEnd"/>
            <w:r>
              <w:rPr>
                <w:rFonts w:ascii="Calibri" w:eastAsia="Calibri" w:hAnsi="Calibri" w:cs="Calibri"/>
                <w:sz w:val="16"/>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12E03C6A" w14:textId="77777777" w:rsidR="003C0996" w:rsidRDefault="000B1B93">
            <w:pPr>
              <w:spacing w:after="0" w:line="259" w:lineRule="auto"/>
              <w:ind w:left="0" w:right="36" w:firstLine="0"/>
              <w:jc w:val="right"/>
            </w:pPr>
            <w:r>
              <w:rPr>
                <w:rFonts w:ascii="Calibri" w:eastAsia="Calibri" w:hAnsi="Calibri" w:cs="Calibri"/>
                <w:sz w:val="16"/>
              </w:rPr>
              <w:t xml:space="preserve">SAP Part </w:t>
            </w:r>
            <w:proofErr w:type="spellStart"/>
            <w:r>
              <w:rPr>
                <w:rFonts w:ascii="Calibri" w:eastAsia="Calibri" w:hAnsi="Calibri" w:cs="Calibri"/>
                <w:sz w:val="16"/>
              </w:rPr>
              <w:t>Number</w:t>
            </w:r>
            <w:proofErr w:type="spellEnd"/>
            <w:r>
              <w:rPr>
                <w:rFonts w:ascii="Calibri" w:eastAsia="Calibri" w:hAnsi="Calibri" w:cs="Calibri"/>
                <w:sz w:val="16"/>
              </w:rPr>
              <w:t xml:space="preserve"> </w:t>
            </w:r>
          </w:p>
        </w:tc>
        <w:tc>
          <w:tcPr>
            <w:tcW w:w="4202" w:type="dxa"/>
            <w:tcBorders>
              <w:top w:val="single" w:sz="4" w:space="0" w:color="000000"/>
              <w:left w:val="single" w:sz="4" w:space="0" w:color="000000"/>
              <w:bottom w:val="single" w:sz="4" w:space="0" w:color="000000"/>
              <w:right w:val="single" w:sz="4" w:space="0" w:color="000000"/>
            </w:tcBorders>
            <w:vAlign w:val="center"/>
          </w:tcPr>
          <w:p w14:paraId="3F7A69ED" w14:textId="77777777" w:rsidR="003C0996" w:rsidRDefault="000B1B93">
            <w:pPr>
              <w:spacing w:after="0" w:line="259" w:lineRule="auto"/>
              <w:ind w:left="0" w:firstLine="0"/>
              <w:jc w:val="left"/>
            </w:pPr>
            <w:r>
              <w:rPr>
                <w:rFonts w:ascii="Calibri" w:eastAsia="Calibri" w:hAnsi="Calibri" w:cs="Calibri"/>
                <w:sz w:val="16"/>
              </w:rPr>
              <w:t xml:space="preserve">Popis položky </w:t>
            </w:r>
          </w:p>
        </w:tc>
        <w:tc>
          <w:tcPr>
            <w:tcW w:w="830" w:type="dxa"/>
            <w:tcBorders>
              <w:top w:val="single" w:sz="4" w:space="0" w:color="000000"/>
              <w:left w:val="single" w:sz="4" w:space="0" w:color="000000"/>
              <w:bottom w:val="single" w:sz="4" w:space="0" w:color="000000"/>
              <w:right w:val="single" w:sz="4" w:space="0" w:color="000000"/>
            </w:tcBorders>
            <w:vAlign w:val="center"/>
          </w:tcPr>
          <w:p w14:paraId="563E8482" w14:textId="77777777" w:rsidR="003C0996" w:rsidRDefault="000B1B93">
            <w:pPr>
              <w:spacing w:after="0" w:line="259" w:lineRule="auto"/>
              <w:ind w:left="0" w:firstLine="0"/>
              <w:jc w:val="left"/>
            </w:pPr>
            <w:r>
              <w:rPr>
                <w:rFonts w:ascii="Calibri" w:eastAsia="Calibri" w:hAnsi="Calibri" w:cs="Calibri"/>
                <w:sz w:val="16"/>
              </w:rPr>
              <w:t xml:space="preserve">Množství </w:t>
            </w:r>
          </w:p>
        </w:tc>
      </w:tr>
      <w:tr w:rsidR="003C0996" w14:paraId="7CE6EA39" w14:textId="77777777" w:rsidTr="00A5796D">
        <w:trPr>
          <w:trHeight w:val="458"/>
        </w:trPr>
        <w:tc>
          <w:tcPr>
            <w:tcW w:w="6823" w:type="dxa"/>
            <w:gridSpan w:val="3"/>
            <w:tcBorders>
              <w:top w:val="single" w:sz="4" w:space="0" w:color="000000"/>
              <w:left w:val="single" w:sz="4" w:space="0" w:color="000000"/>
              <w:bottom w:val="single" w:sz="4" w:space="0" w:color="000000"/>
              <w:right w:val="single" w:sz="4" w:space="0" w:color="000000"/>
            </w:tcBorders>
          </w:tcPr>
          <w:p w14:paraId="206B3B04" w14:textId="33C990FA" w:rsidR="003C0996" w:rsidRDefault="007E16B0">
            <w:pPr>
              <w:spacing w:after="0" w:line="259" w:lineRule="auto"/>
              <w:ind w:left="2" w:firstLine="0"/>
              <w:jc w:val="left"/>
            </w:pPr>
            <w:r>
              <w:rPr>
                <w:rFonts w:ascii="Calibri" w:eastAsia="Calibri" w:hAnsi="Calibri" w:cs="Calibri"/>
                <w:sz w:val="18"/>
              </w:rPr>
              <w:t>XXX</w:t>
            </w:r>
          </w:p>
          <w:p w14:paraId="4CC3DE8C" w14:textId="77777777" w:rsidR="003C0996" w:rsidRDefault="000B1B93">
            <w:pPr>
              <w:spacing w:after="0" w:line="259" w:lineRule="auto"/>
              <w:ind w:left="2" w:firstLine="0"/>
              <w:jc w:val="left"/>
            </w:pPr>
            <w:r>
              <w:rPr>
                <w:rFonts w:ascii="Calibri" w:eastAsia="Calibri" w:hAnsi="Calibri" w:cs="Calibri"/>
                <w:sz w:val="16"/>
              </w:rPr>
              <w:t xml:space="preserve"> </w:t>
            </w:r>
          </w:p>
        </w:tc>
        <w:tc>
          <w:tcPr>
            <w:tcW w:w="830" w:type="dxa"/>
            <w:tcBorders>
              <w:top w:val="single" w:sz="4" w:space="0" w:color="000000"/>
              <w:left w:val="single" w:sz="4" w:space="0" w:color="000000"/>
              <w:bottom w:val="single" w:sz="4" w:space="0" w:color="000000"/>
              <w:right w:val="single" w:sz="4" w:space="0" w:color="000000"/>
            </w:tcBorders>
            <w:vAlign w:val="center"/>
          </w:tcPr>
          <w:p w14:paraId="113D6F63" w14:textId="77777777" w:rsidR="003C0996" w:rsidRDefault="000B1B93">
            <w:pPr>
              <w:spacing w:after="0" w:line="259" w:lineRule="auto"/>
              <w:ind w:left="0" w:firstLine="0"/>
              <w:jc w:val="left"/>
            </w:pPr>
            <w:r>
              <w:rPr>
                <w:rFonts w:ascii="Calibri" w:eastAsia="Calibri" w:hAnsi="Calibri" w:cs="Calibri"/>
                <w:sz w:val="18"/>
              </w:rPr>
              <w:t xml:space="preserve"> </w:t>
            </w:r>
          </w:p>
        </w:tc>
      </w:tr>
      <w:tr w:rsidR="003C0996" w14:paraId="1EDFBCE3" w14:textId="77777777" w:rsidTr="00A5796D">
        <w:trPr>
          <w:trHeight w:val="461"/>
        </w:trPr>
        <w:tc>
          <w:tcPr>
            <w:tcW w:w="1272" w:type="dxa"/>
            <w:tcBorders>
              <w:top w:val="single" w:sz="4" w:space="0" w:color="000000"/>
              <w:left w:val="single" w:sz="4" w:space="0" w:color="000000"/>
              <w:bottom w:val="single" w:sz="4" w:space="0" w:color="000000"/>
              <w:right w:val="single" w:sz="4" w:space="0" w:color="000000"/>
            </w:tcBorders>
            <w:vAlign w:val="center"/>
          </w:tcPr>
          <w:p w14:paraId="41B494ED" w14:textId="5EFD2878" w:rsidR="003C0996" w:rsidRDefault="00A5796D">
            <w:pPr>
              <w:spacing w:after="0" w:line="259" w:lineRule="auto"/>
              <w:ind w:left="2" w:firstLine="0"/>
              <w:jc w:val="left"/>
            </w:pPr>
            <w:r>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vAlign w:val="center"/>
          </w:tcPr>
          <w:p w14:paraId="47C22AA1" w14:textId="0CA53A56" w:rsidR="003C0996" w:rsidRDefault="00A5796D">
            <w:pPr>
              <w:spacing w:after="0" w:line="259" w:lineRule="auto"/>
              <w:ind w:left="0" w:right="34" w:firstLine="0"/>
              <w:jc w:val="right"/>
            </w:pPr>
            <w:r>
              <w:rPr>
                <w:rFonts w:ascii="Calibri" w:eastAsia="Calibri" w:hAnsi="Calibri" w:cs="Calibri"/>
                <w:sz w:val="16"/>
              </w:rPr>
              <w:t>XXX</w:t>
            </w:r>
            <w:r w:rsidR="000B1B93">
              <w:rPr>
                <w:rFonts w:ascii="Calibri" w:eastAsia="Calibri" w:hAnsi="Calibri" w:cs="Calibri"/>
                <w:sz w:val="16"/>
              </w:rPr>
              <w:t xml:space="preserve"> </w:t>
            </w:r>
          </w:p>
        </w:tc>
        <w:tc>
          <w:tcPr>
            <w:tcW w:w="4202" w:type="dxa"/>
            <w:tcBorders>
              <w:top w:val="single" w:sz="4" w:space="0" w:color="000000"/>
              <w:left w:val="single" w:sz="4" w:space="0" w:color="000000"/>
              <w:bottom w:val="single" w:sz="4" w:space="0" w:color="000000"/>
              <w:right w:val="single" w:sz="4" w:space="0" w:color="000000"/>
            </w:tcBorders>
            <w:vAlign w:val="center"/>
          </w:tcPr>
          <w:p w14:paraId="7EEA36DB" w14:textId="6CDD74D3" w:rsidR="003C0996" w:rsidRDefault="00A5796D">
            <w:pPr>
              <w:spacing w:after="0" w:line="259" w:lineRule="auto"/>
              <w:ind w:left="0" w:firstLine="0"/>
              <w:jc w:val="left"/>
            </w:pPr>
            <w:r>
              <w:rPr>
                <w:rFonts w:ascii="Calibri" w:eastAsia="Calibri" w:hAnsi="Calibri" w:cs="Calibri"/>
                <w:sz w:val="16"/>
              </w:rPr>
              <w:t>XXX</w:t>
            </w:r>
            <w:r w:rsidR="000B1B93">
              <w:rPr>
                <w:rFonts w:ascii="Calibri" w:eastAsia="Calibri" w:hAnsi="Calibri" w:cs="Calibri"/>
                <w:sz w:val="16"/>
              </w:rPr>
              <w:t xml:space="preserve"> </w:t>
            </w:r>
          </w:p>
        </w:tc>
        <w:tc>
          <w:tcPr>
            <w:tcW w:w="830" w:type="dxa"/>
            <w:tcBorders>
              <w:top w:val="single" w:sz="4" w:space="0" w:color="000000"/>
              <w:left w:val="single" w:sz="4" w:space="0" w:color="000000"/>
              <w:bottom w:val="single" w:sz="4" w:space="0" w:color="000000"/>
              <w:right w:val="single" w:sz="4" w:space="0" w:color="000000"/>
            </w:tcBorders>
            <w:vAlign w:val="center"/>
          </w:tcPr>
          <w:p w14:paraId="7A475DA0" w14:textId="54AF1F4E" w:rsidR="003C0996" w:rsidRDefault="00520CD0">
            <w:pPr>
              <w:spacing w:after="0" w:line="259" w:lineRule="auto"/>
              <w:ind w:left="0" w:right="36" w:firstLine="0"/>
              <w:jc w:val="center"/>
            </w:pPr>
            <w:r>
              <w:rPr>
                <w:rFonts w:ascii="Calibri" w:eastAsia="Calibri" w:hAnsi="Calibri" w:cs="Calibri"/>
                <w:sz w:val="16"/>
              </w:rPr>
              <w:t>x</w:t>
            </w:r>
            <w:r w:rsidR="000B1B93">
              <w:rPr>
                <w:rFonts w:ascii="Calibri" w:eastAsia="Calibri" w:hAnsi="Calibri" w:cs="Calibri"/>
                <w:sz w:val="16"/>
              </w:rPr>
              <w:t xml:space="preserve"> </w:t>
            </w:r>
          </w:p>
        </w:tc>
      </w:tr>
      <w:tr w:rsidR="00520CD0" w14:paraId="1153D731"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085E0A63" w14:textId="592AD376"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AC13B1A" w14:textId="591391FF"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020524B3" w14:textId="4381A51F"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1A5D88BF" w14:textId="066917E8"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5E315084"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58732813" w14:textId="0E42BCFC"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54D5405C" w14:textId="25FF3A42"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1412F300" w14:textId="5A8596C4"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3600F7DB" w14:textId="4E764F50"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42FA58C1" w14:textId="77777777" w:rsidTr="00A5796D">
        <w:trPr>
          <w:trHeight w:val="312"/>
        </w:trPr>
        <w:tc>
          <w:tcPr>
            <w:tcW w:w="1272" w:type="dxa"/>
            <w:tcBorders>
              <w:top w:val="single" w:sz="4" w:space="0" w:color="000000"/>
              <w:left w:val="single" w:sz="4" w:space="0" w:color="000000"/>
              <w:bottom w:val="single" w:sz="4" w:space="0" w:color="000000"/>
              <w:right w:val="single" w:sz="4" w:space="0" w:color="000000"/>
            </w:tcBorders>
          </w:tcPr>
          <w:p w14:paraId="24EACE7E" w14:textId="36891FFB"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5F0078E2" w14:textId="56D0EEDA"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302A7063" w14:textId="5A67D392"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67264A39" w14:textId="06EE1791"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631796E1"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192BBB1C" w14:textId="267FC20A"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3DB5D03A" w14:textId="3C354A7B"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03021D9C" w14:textId="31F53566"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0336A9AA" w14:textId="76773072"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1CF88489"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1B042874" w14:textId="55C4F7CD"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09909980" w14:textId="6B262530"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0B5D6F30" w14:textId="69F0A9D7"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1A7F33F2" w14:textId="3CBF20F5"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28F3D5FD"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05014966" w14:textId="7B71B50D"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D69886D" w14:textId="55B1E326"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74A3842D" w14:textId="21A6DBD9"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4012B699" w14:textId="0504F739"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7CC0D342"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2D650C8C" w14:textId="11C007AB"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89F3532" w14:textId="2E7546B5"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2EC88CF1" w14:textId="357DA5B8"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5ED3C1DB" w14:textId="7AD08DCE"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0F8C9913"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0C758FFA" w14:textId="161BC7B7"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5212D2F" w14:textId="2C701149"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34CF22DD" w14:textId="56BA6FB8"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09795A5F" w14:textId="17A7D585"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38F09E5D" w14:textId="77777777" w:rsidTr="00A5796D">
        <w:trPr>
          <w:trHeight w:val="312"/>
        </w:trPr>
        <w:tc>
          <w:tcPr>
            <w:tcW w:w="1272" w:type="dxa"/>
            <w:tcBorders>
              <w:top w:val="single" w:sz="4" w:space="0" w:color="000000"/>
              <w:left w:val="single" w:sz="4" w:space="0" w:color="000000"/>
              <w:bottom w:val="single" w:sz="4" w:space="0" w:color="000000"/>
              <w:right w:val="single" w:sz="4" w:space="0" w:color="000000"/>
            </w:tcBorders>
          </w:tcPr>
          <w:p w14:paraId="1FD927F9" w14:textId="444428BC"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68DF4C87" w14:textId="48820A66"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5987C569" w14:textId="0782BF1E"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48AD3C57" w14:textId="372072D2"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0EE0FB53" w14:textId="77777777" w:rsidTr="00A5796D">
        <w:trPr>
          <w:trHeight w:val="310"/>
        </w:trPr>
        <w:tc>
          <w:tcPr>
            <w:tcW w:w="1272" w:type="dxa"/>
            <w:tcBorders>
              <w:top w:val="single" w:sz="4" w:space="0" w:color="000000"/>
              <w:left w:val="single" w:sz="4" w:space="0" w:color="000000"/>
              <w:bottom w:val="single" w:sz="4" w:space="0" w:color="000000"/>
              <w:right w:val="single" w:sz="4" w:space="0" w:color="000000"/>
            </w:tcBorders>
          </w:tcPr>
          <w:p w14:paraId="01F81794" w14:textId="55136D6D" w:rsidR="00520CD0" w:rsidRDefault="00520CD0" w:rsidP="00520CD0">
            <w:pPr>
              <w:spacing w:after="0" w:line="259" w:lineRule="auto"/>
              <w:ind w:left="2" w:firstLine="0"/>
              <w:jc w:val="left"/>
            </w:pPr>
            <w:r w:rsidRPr="00787A49">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25AD2850" w14:textId="0617C091" w:rsidR="00520CD0" w:rsidRDefault="00520CD0" w:rsidP="00520CD0">
            <w:pPr>
              <w:spacing w:after="0" w:line="259" w:lineRule="auto"/>
              <w:ind w:left="0" w:right="34" w:firstLine="0"/>
              <w:jc w:val="right"/>
            </w:pPr>
            <w:r w:rsidRPr="009900B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7EF04A98" w14:textId="6DDB59BD" w:rsidR="00520CD0" w:rsidRDefault="00520CD0" w:rsidP="00520CD0">
            <w:pPr>
              <w:spacing w:after="0" w:line="259" w:lineRule="auto"/>
              <w:ind w:left="0" w:firstLine="0"/>
              <w:jc w:val="left"/>
            </w:pPr>
            <w:r w:rsidRPr="00E54CEA">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636AAFA3" w14:textId="569C8AF2"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64D187E6" w14:textId="77777777" w:rsidTr="00A5796D">
        <w:trPr>
          <w:trHeight w:val="310"/>
        </w:trPr>
        <w:tc>
          <w:tcPr>
            <w:tcW w:w="6823" w:type="dxa"/>
            <w:gridSpan w:val="3"/>
            <w:tcBorders>
              <w:top w:val="single" w:sz="4" w:space="0" w:color="000000"/>
              <w:left w:val="single" w:sz="4" w:space="0" w:color="000000"/>
              <w:bottom w:val="single" w:sz="4" w:space="0" w:color="000000"/>
              <w:right w:val="single" w:sz="4" w:space="0" w:color="000000"/>
            </w:tcBorders>
          </w:tcPr>
          <w:p w14:paraId="68166356" w14:textId="737F8299" w:rsidR="00520CD0" w:rsidRDefault="00520CD0" w:rsidP="00520CD0">
            <w:pPr>
              <w:tabs>
                <w:tab w:val="center" w:pos="2883"/>
                <w:tab w:val="center" w:pos="3603"/>
              </w:tabs>
              <w:spacing w:after="0" w:line="259" w:lineRule="auto"/>
              <w:ind w:left="0" w:firstLine="0"/>
              <w:jc w:val="left"/>
            </w:pPr>
            <w:r>
              <w:rPr>
                <w:rFonts w:ascii="Calibri" w:eastAsia="Calibri" w:hAnsi="Calibri" w:cs="Calibri"/>
                <w:sz w:val="16"/>
              </w:rPr>
              <w:t xml:space="preserve">XXX  </w:t>
            </w:r>
            <w:r>
              <w:rPr>
                <w:rFonts w:ascii="Calibri" w:eastAsia="Calibri" w:hAnsi="Calibri" w:cs="Calibri"/>
                <w:sz w:val="16"/>
              </w:rPr>
              <w:tab/>
              <w:t xml:space="preserve"> </w:t>
            </w:r>
            <w:r>
              <w:rPr>
                <w:rFonts w:ascii="Calibri" w:eastAsia="Calibri" w:hAnsi="Calibri" w:cs="Calibri"/>
                <w:sz w:val="16"/>
              </w:rPr>
              <w:tab/>
              <w:t xml:space="preserve"> </w:t>
            </w:r>
          </w:p>
        </w:tc>
        <w:tc>
          <w:tcPr>
            <w:tcW w:w="830" w:type="dxa"/>
            <w:tcBorders>
              <w:top w:val="single" w:sz="4" w:space="0" w:color="000000"/>
              <w:left w:val="single" w:sz="4" w:space="0" w:color="000000"/>
              <w:bottom w:val="single" w:sz="4" w:space="0" w:color="000000"/>
              <w:right w:val="single" w:sz="4" w:space="0" w:color="000000"/>
            </w:tcBorders>
          </w:tcPr>
          <w:p w14:paraId="3DEDBF52" w14:textId="77777777" w:rsidR="00520CD0" w:rsidRDefault="00520CD0" w:rsidP="00520CD0">
            <w:pPr>
              <w:spacing w:after="0" w:line="259" w:lineRule="auto"/>
              <w:ind w:left="0" w:firstLine="0"/>
              <w:jc w:val="center"/>
            </w:pPr>
            <w:r>
              <w:rPr>
                <w:rFonts w:ascii="Calibri" w:eastAsia="Calibri" w:hAnsi="Calibri" w:cs="Calibri"/>
                <w:sz w:val="16"/>
              </w:rPr>
              <w:t xml:space="preserve"> </w:t>
            </w:r>
          </w:p>
        </w:tc>
      </w:tr>
      <w:tr w:rsidR="00520CD0" w14:paraId="436C4577"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55577DF6" w14:textId="1E4EB9C1"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888266E" w14:textId="26967B8D"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3A36F831" w14:textId="312483B6"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69DC4C69" w14:textId="52DF7555"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3A5F3EFA" w14:textId="77777777" w:rsidTr="00A85EDC">
        <w:trPr>
          <w:trHeight w:val="458"/>
        </w:trPr>
        <w:tc>
          <w:tcPr>
            <w:tcW w:w="1272" w:type="dxa"/>
            <w:tcBorders>
              <w:top w:val="single" w:sz="4" w:space="0" w:color="000000"/>
              <w:left w:val="single" w:sz="4" w:space="0" w:color="000000"/>
              <w:bottom w:val="single" w:sz="4" w:space="0" w:color="000000"/>
              <w:right w:val="single" w:sz="4" w:space="0" w:color="000000"/>
            </w:tcBorders>
          </w:tcPr>
          <w:p w14:paraId="2BB1C098" w14:textId="1BC9EDCB"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5D36634E" w14:textId="29C78EB2"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0A8C8A3F" w14:textId="31E3A7A8"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4CA03D5F" w14:textId="14F08681"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593C64CB"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72FFD203" w14:textId="19BB0A6C"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5B28AB15" w14:textId="67A56C66"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42383758" w14:textId="705C52AD"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01B00855" w14:textId="337D873F"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3756F9E7"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7CF39743" w14:textId="028DFC55"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27FEDC2E" w14:textId="39C8E991"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7751877B" w14:textId="4EA39CAE"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0DC7716C" w14:textId="121BED67"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0AE913C7" w14:textId="77777777" w:rsidTr="00A85EDC">
        <w:trPr>
          <w:trHeight w:val="459"/>
        </w:trPr>
        <w:tc>
          <w:tcPr>
            <w:tcW w:w="1272" w:type="dxa"/>
            <w:tcBorders>
              <w:top w:val="single" w:sz="4" w:space="0" w:color="000000"/>
              <w:left w:val="single" w:sz="4" w:space="0" w:color="000000"/>
              <w:bottom w:val="single" w:sz="4" w:space="0" w:color="000000"/>
              <w:right w:val="single" w:sz="4" w:space="0" w:color="000000"/>
            </w:tcBorders>
          </w:tcPr>
          <w:p w14:paraId="1EBDD934" w14:textId="0FFDFD93"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744261E6" w14:textId="2260CF25"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31B2B5BB" w14:textId="2A788B1D"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2FF2A678" w14:textId="4D7E6DA7"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562CA752"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2AA86607" w14:textId="76BBDC74"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95EDEE1" w14:textId="1046FA1D"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67992A63" w14:textId="085B54F3"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79FC1132" w14:textId="185B07DA"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0B825D74"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0A1BCDE2" w14:textId="07534F71"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67B60974" w14:textId="2B1C78BB"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4D958360" w14:textId="6F9DB40F"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7BDDEAB7" w14:textId="42D1C1D0"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7317ABE7" w14:textId="77777777" w:rsidTr="00A85EDC">
        <w:trPr>
          <w:trHeight w:val="458"/>
        </w:trPr>
        <w:tc>
          <w:tcPr>
            <w:tcW w:w="1272" w:type="dxa"/>
            <w:tcBorders>
              <w:top w:val="single" w:sz="4" w:space="0" w:color="000000"/>
              <w:left w:val="single" w:sz="4" w:space="0" w:color="000000"/>
              <w:bottom w:val="single" w:sz="4" w:space="0" w:color="000000"/>
              <w:right w:val="single" w:sz="4" w:space="0" w:color="000000"/>
            </w:tcBorders>
          </w:tcPr>
          <w:p w14:paraId="2347DF11" w14:textId="0F5EFA31"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1745644C" w14:textId="6DB413C2"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5C257845" w14:textId="0C5076FE"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2483E5E8" w14:textId="5336A467" w:rsidR="00520CD0" w:rsidRDefault="00520CD0" w:rsidP="00520CD0">
            <w:pPr>
              <w:spacing w:after="0" w:line="259" w:lineRule="auto"/>
              <w:ind w:left="0" w:right="36" w:firstLine="0"/>
              <w:jc w:val="center"/>
            </w:pPr>
            <w:r w:rsidRPr="0042028C">
              <w:rPr>
                <w:rFonts w:ascii="Calibri" w:eastAsia="Calibri" w:hAnsi="Calibri" w:cs="Calibri"/>
                <w:sz w:val="16"/>
              </w:rPr>
              <w:t>x</w:t>
            </w:r>
          </w:p>
        </w:tc>
      </w:tr>
      <w:tr w:rsidR="00520CD0" w14:paraId="0F1DEC71" w14:textId="77777777" w:rsidTr="00A85EDC">
        <w:trPr>
          <w:trHeight w:val="461"/>
        </w:trPr>
        <w:tc>
          <w:tcPr>
            <w:tcW w:w="1272" w:type="dxa"/>
            <w:tcBorders>
              <w:top w:val="single" w:sz="4" w:space="0" w:color="000000"/>
              <w:left w:val="single" w:sz="4" w:space="0" w:color="000000"/>
              <w:bottom w:val="single" w:sz="4" w:space="0" w:color="000000"/>
              <w:right w:val="single" w:sz="4" w:space="0" w:color="000000"/>
            </w:tcBorders>
          </w:tcPr>
          <w:p w14:paraId="6E2AA6B7" w14:textId="1FCFADDB" w:rsidR="00520CD0" w:rsidRDefault="00520CD0" w:rsidP="00520CD0">
            <w:pPr>
              <w:spacing w:after="0" w:line="259" w:lineRule="auto"/>
              <w:ind w:left="2" w:firstLine="0"/>
              <w:jc w:val="left"/>
            </w:pPr>
            <w:r w:rsidRPr="00175DB6">
              <w:rPr>
                <w:rFonts w:ascii="Calibri" w:eastAsia="Calibri" w:hAnsi="Calibri" w:cs="Calibri"/>
                <w:sz w:val="16"/>
              </w:rPr>
              <w:t>XXX</w:t>
            </w:r>
          </w:p>
        </w:tc>
        <w:tc>
          <w:tcPr>
            <w:tcW w:w="1349" w:type="dxa"/>
            <w:tcBorders>
              <w:top w:val="single" w:sz="4" w:space="0" w:color="000000"/>
              <w:left w:val="single" w:sz="4" w:space="0" w:color="000000"/>
              <w:bottom w:val="single" w:sz="4" w:space="0" w:color="000000"/>
              <w:right w:val="single" w:sz="4" w:space="0" w:color="000000"/>
            </w:tcBorders>
          </w:tcPr>
          <w:p w14:paraId="754AA699" w14:textId="76EA77F5" w:rsidR="00520CD0" w:rsidRDefault="00520CD0" w:rsidP="00520CD0">
            <w:pPr>
              <w:spacing w:after="0" w:line="259" w:lineRule="auto"/>
              <w:ind w:left="0" w:right="34" w:firstLine="0"/>
              <w:jc w:val="right"/>
            </w:pPr>
            <w:r w:rsidRPr="00223148">
              <w:rPr>
                <w:rFonts w:ascii="Calibri" w:eastAsia="Calibri" w:hAnsi="Calibri" w:cs="Calibri"/>
                <w:sz w:val="16"/>
              </w:rPr>
              <w:t>XXX</w:t>
            </w:r>
          </w:p>
        </w:tc>
        <w:tc>
          <w:tcPr>
            <w:tcW w:w="4202" w:type="dxa"/>
            <w:tcBorders>
              <w:top w:val="single" w:sz="4" w:space="0" w:color="000000"/>
              <w:left w:val="single" w:sz="4" w:space="0" w:color="000000"/>
              <w:bottom w:val="single" w:sz="4" w:space="0" w:color="000000"/>
              <w:right w:val="single" w:sz="4" w:space="0" w:color="000000"/>
            </w:tcBorders>
          </w:tcPr>
          <w:p w14:paraId="4BE63FFB" w14:textId="221371B5" w:rsidR="00520CD0" w:rsidRDefault="00520CD0" w:rsidP="00520CD0">
            <w:pPr>
              <w:spacing w:after="0" w:line="259" w:lineRule="auto"/>
              <w:ind w:left="0" w:firstLine="0"/>
              <w:jc w:val="left"/>
            </w:pPr>
            <w:r w:rsidRPr="00727B4B">
              <w:rPr>
                <w:rFonts w:ascii="Calibri" w:eastAsia="Calibri" w:hAnsi="Calibri" w:cs="Calibri"/>
                <w:sz w:val="16"/>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5B315886" w14:textId="2E95D104" w:rsidR="00520CD0" w:rsidRDefault="00520CD0" w:rsidP="00520CD0">
            <w:pPr>
              <w:spacing w:after="0" w:line="259" w:lineRule="auto"/>
              <w:ind w:left="0" w:right="36" w:firstLine="0"/>
              <w:jc w:val="center"/>
            </w:pPr>
            <w:r w:rsidRPr="0042028C">
              <w:rPr>
                <w:rFonts w:ascii="Calibri" w:eastAsia="Calibri" w:hAnsi="Calibri" w:cs="Calibri"/>
                <w:sz w:val="16"/>
              </w:rPr>
              <w:t>x</w:t>
            </w:r>
          </w:p>
        </w:tc>
      </w:tr>
    </w:tbl>
    <w:p w14:paraId="0A0463C6" w14:textId="77777777" w:rsidR="003C0996" w:rsidRDefault="000B1B93">
      <w:pPr>
        <w:spacing w:after="151" w:line="259" w:lineRule="auto"/>
        <w:ind w:left="0" w:firstLine="0"/>
        <w:jc w:val="left"/>
      </w:pPr>
      <w:r>
        <w:rPr>
          <w:rFonts w:ascii="Calibri" w:eastAsia="Calibri" w:hAnsi="Calibri" w:cs="Calibri"/>
        </w:rPr>
        <w:t xml:space="preserve"> </w:t>
      </w:r>
    </w:p>
    <w:p w14:paraId="657469A9" w14:textId="704374CB" w:rsidR="003C0996" w:rsidRDefault="000B1B93">
      <w:pPr>
        <w:spacing w:after="146" w:line="259" w:lineRule="auto"/>
        <w:ind w:left="0" w:firstLine="0"/>
        <w:jc w:val="left"/>
        <w:rPr>
          <w:rFonts w:ascii="Calibri" w:eastAsia="Calibri" w:hAnsi="Calibri" w:cs="Calibri"/>
        </w:rPr>
      </w:pPr>
      <w:r>
        <w:rPr>
          <w:rFonts w:ascii="Calibri" w:eastAsia="Calibri" w:hAnsi="Calibri" w:cs="Calibri"/>
        </w:rPr>
        <w:t xml:space="preserve"> </w:t>
      </w:r>
    </w:p>
    <w:p w14:paraId="66E4824F" w14:textId="16DA63AF" w:rsidR="00BD3B60" w:rsidRDefault="00BD3B60">
      <w:pPr>
        <w:spacing w:after="146" w:line="259" w:lineRule="auto"/>
        <w:ind w:left="0" w:firstLine="0"/>
        <w:jc w:val="left"/>
        <w:rPr>
          <w:rFonts w:ascii="Calibri" w:eastAsia="Calibri" w:hAnsi="Calibri" w:cs="Calibri"/>
        </w:rPr>
      </w:pPr>
    </w:p>
    <w:p w14:paraId="532EEDCA" w14:textId="797BBB79" w:rsidR="00BD3B60" w:rsidRDefault="00BD3B60">
      <w:pPr>
        <w:spacing w:after="146" w:line="259" w:lineRule="auto"/>
        <w:ind w:left="0" w:firstLine="0"/>
        <w:jc w:val="left"/>
        <w:rPr>
          <w:rFonts w:ascii="Calibri" w:eastAsia="Calibri" w:hAnsi="Calibri" w:cs="Calibri"/>
        </w:rPr>
      </w:pPr>
    </w:p>
    <w:p w14:paraId="163F7A6F" w14:textId="538CF217" w:rsidR="003C0996" w:rsidRDefault="000B1B93">
      <w:pPr>
        <w:spacing w:after="0" w:line="259" w:lineRule="auto"/>
        <w:ind w:left="0" w:firstLine="0"/>
        <w:jc w:val="left"/>
      </w:pPr>
      <w:r>
        <w:rPr>
          <w:rFonts w:ascii="Arial" w:eastAsia="Arial" w:hAnsi="Arial" w:cs="Arial"/>
          <w:sz w:val="20"/>
        </w:rPr>
        <w:lastRenderedPageBreak/>
        <w:t xml:space="preserve">Jsou požadována dva totožné SAN switche, kdy každý z nich musí splňovat minimálně níže uvedené parametry: </w:t>
      </w:r>
    </w:p>
    <w:tbl>
      <w:tblPr>
        <w:tblStyle w:val="TableGrid"/>
        <w:tblW w:w="9500" w:type="dxa"/>
        <w:tblInd w:w="6" w:type="dxa"/>
        <w:tblCellMar>
          <w:top w:w="46" w:type="dxa"/>
          <w:left w:w="70" w:type="dxa"/>
          <w:right w:w="17" w:type="dxa"/>
        </w:tblCellMar>
        <w:tblLook w:val="04A0" w:firstRow="1" w:lastRow="0" w:firstColumn="1" w:lastColumn="0" w:noHBand="0" w:noVBand="1"/>
      </w:tblPr>
      <w:tblGrid>
        <w:gridCol w:w="2771"/>
        <w:gridCol w:w="3846"/>
        <w:gridCol w:w="2883"/>
      </w:tblGrid>
      <w:tr w:rsidR="003C0996" w14:paraId="6E40E018" w14:textId="77777777" w:rsidTr="000F73B5">
        <w:trPr>
          <w:trHeight w:val="252"/>
        </w:trPr>
        <w:tc>
          <w:tcPr>
            <w:tcW w:w="2771" w:type="dxa"/>
            <w:shd w:val="clear" w:color="auto" w:fill="BFBFBF"/>
          </w:tcPr>
          <w:p w14:paraId="1C48AFBF" w14:textId="77777777" w:rsidR="003C0996" w:rsidRDefault="000B1B93">
            <w:pPr>
              <w:spacing w:after="0" w:line="259" w:lineRule="auto"/>
              <w:ind w:left="1" w:firstLine="0"/>
              <w:jc w:val="left"/>
            </w:pPr>
            <w:r>
              <w:rPr>
                <w:rFonts w:ascii="Arial" w:eastAsia="Arial" w:hAnsi="Arial" w:cs="Arial"/>
                <w:b/>
                <w:sz w:val="20"/>
              </w:rPr>
              <w:t>PARAMETR</w:t>
            </w:r>
            <w:r>
              <w:rPr>
                <w:rFonts w:ascii="Arial" w:eastAsia="Arial" w:hAnsi="Arial" w:cs="Arial"/>
                <w:b/>
                <w:color w:val="FFFFFF"/>
                <w:sz w:val="20"/>
              </w:rPr>
              <w:t xml:space="preserve"> </w:t>
            </w:r>
          </w:p>
        </w:tc>
        <w:tc>
          <w:tcPr>
            <w:tcW w:w="3846" w:type="dxa"/>
            <w:shd w:val="clear" w:color="auto" w:fill="BFBFBF"/>
          </w:tcPr>
          <w:p w14:paraId="2B8AE770" w14:textId="77777777" w:rsidR="003C0996" w:rsidRDefault="000B1B93">
            <w:pPr>
              <w:spacing w:after="0" w:line="259" w:lineRule="auto"/>
              <w:ind w:left="0" w:firstLine="0"/>
              <w:jc w:val="left"/>
            </w:pPr>
            <w:r>
              <w:rPr>
                <w:rFonts w:ascii="Arial" w:eastAsia="Arial" w:hAnsi="Arial" w:cs="Arial"/>
                <w:b/>
                <w:sz w:val="20"/>
              </w:rPr>
              <w:t>POŽADOVANÉ PARAMETRY</w:t>
            </w:r>
            <w:r>
              <w:rPr>
                <w:rFonts w:ascii="Arial" w:eastAsia="Arial" w:hAnsi="Arial" w:cs="Arial"/>
                <w:b/>
                <w:color w:val="FFFFFF"/>
                <w:sz w:val="20"/>
              </w:rPr>
              <w:t xml:space="preserve"> </w:t>
            </w:r>
          </w:p>
        </w:tc>
        <w:tc>
          <w:tcPr>
            <w:tcW w:w="2883" w:type="dxa"/>
            <w:shd w:val="clear" w:color="auto" w:fill="BFBFBF"/>
          </w:tcPr>
          <w:p w14:paraId="0ADD7E3F" w14:textId="77777777" w:rsidR="003C0996" w:rsidRDefault="000B1B93">
            <w:pPr>
              <w:spacing w:after="0" w:line="259" w:lineRule="auto"/>
              <w:ind w:left="0" w:right="56" w:firstLine="0"/>
              <w:jc w:val="center"/>
            </w:pPr>
            <w:r>
              <w:rPr>
                <w:rFonts w:ascii="Arial" w:eastAsia="Arial" w:hAnsi="Arial" w:cs="Arial"/>
                <w:b/>
                <w:sz w:val="20"/>
              </w:rPr>
              <w:t xml:space="preserve">NABÍZENÉ PARAMETRY </w:t>
            </w:r>
          </w:p>
        </w:tc>
      </w:tr>
      <w:tr w:rsidR="003C0996" w14:paraId="4859BB33" w14:textId="77777777" w:rsidTr="000F73B5">
        <w:trPr>
          <w:trHeight w:val="1136"/>
        </w:trPr>
        <w:tc>
          <w:tcPr>
            <w:tcW w:w="2771" w:type="dxa"/>
          </w:tcPr>
          <w:p w14:paraId="49E1F52D" w14:textId="77777777" w:rsidR="003C0996" w:rsidRDefault="000B1B93">
            <w:pPr>
              <w:spacing w:after="0" w:line="259" w:lineRule="auto"/>
              <w:ind w:left="1" w:firstLine="0"/>
              <w:jc w:val="left"/>
            </w:pPr>
            <w:r>
              <w:rPr>
                <w:rFonts w:ascii="Arial" w:eastAsia="Arial" w:hAnsi="Arial" w:cs="Arial"/>
                <w:sz w:val="20"/>
              </w:rPr>
              <w:t xml:space="preserve">Formát </w:t>
            </w:r>
            <w:proofErr w:type="spellStart"/>
            <w:r>
              <w:rPr>
                <w:rFonts w:ascii="Arial" w:eastAsia="Arial" w:hAnsi="Arial" w:cs="Arial"/>
                <w:sz w:val="20"/>
              </w:rPr>
              <w:t>switche</w:t>
            </w:r>
            <w:proofErr w:type="spellEnd"/>
            <w:r>
              <w:rPr>
                <w:rFonts w:ascii="Arial" w:eastAsia="Arial" w:hAnsi="Arial" w:cs="Arial"/>
              </w:rPr>
              <w:t xml:space="preserve"> </w:t>
            </w:r>
          </w:p>
        </w:tc>
        <w:tc>
          <w:tcPr>
            <w:tcW w:w="3846" w:type="dxa"/>
          </w:tcPr>
          <w:p w14:paraId="7C878DF2" w14:textId="77777777" w:rsidR="003C0996" w:rsidRDefault="000B1B93">
            <w:pPr>
              <w:spacing w:after="0" w:line="259" w:lineRule="auto"/>
              <w:ind w:left="0" w:firstLine="0"/>
              <w:jc w:val="left"/>
            </w:pPr>
            <w:r>
              <w:rPr>
                <w:rFonts w:ascii="Arial" w:eastAsia="Arial" w:hAnsi="Arial" w:cs="Arial"/>
                <w:sz w:val="20"/>
              </w:rPr>
              <w:t xml:space="preserve">Montáž do standardního racku, výška max. 1U, standardní proudění vzduchu </w:t>
            </w:r>
          </w:p>
        </w:tc>
        <w:tc>
          <w:tcPr>
            <w:tcW w:w="2883" w:type="dxa"/>
          </w:tcPr>
          <w:p w14:paraId="775D6B81" w14:textId="77777777" w:rsidR="003C0996" w:rsidRDefault="000B1B93">
            <w:pPr>
              <w:spacing w:after="0" w:line="259" w:lineRule="auto"/>
              <w:ind w:left="0" w:firstLine="0"/>
              <w:jc w:val="left"/>
            </w:pPr>
            <w:r>
              <w:rPr>
                <w:rFonts w:ascii="Arial" w:eastAsia="Arial" w:hAnsi="Arial" w:cs="Arial"/>
                <w:sz w:val="20"/>
              </w:rPr>
              <w:t xml:space="preserve">ANO, montáž je do </w:t>
            </w:r>
          </w:p>
          <w:p w14:paraId="55F237F6" w14:textId="77777777" w:rsidR="003C0996" w:rsidRDefault="000B1B93">
            <w:pPr>
              <w:spacing w:after="0" w:line="259" w:lineRule="auto"/>
              <w:ind w:left="0" w:firstLine="0"/>
              <w:jc w:val="left"/>
            </w:pPr>
            <w:r>
              <w:rPr>
                <w:rFonts w:ascii="Arial" w:eastAsia="Arial" w:hAnsi="Arial" w:cs="Arial"/>
                <w:sz w:val="20"/>
              </w:rPr>
              <w:t xml:space="preserve">standardního racku, výška 1U, se standardním prouděním vzduchu </w:t>
            </w:r>
          </w:p>
        </w:tc>
      </w:tr>
      <w:tr w:rsidR="003C0996" w14:paraId="3CC7133F" w14:textId="77777777" w:rsidTr="000F73B5">
        <w:trPr>
          <w:trHeight w:val="1863"/>
        </w:trPr>
        <w:tc>
          <w:tcPr>
            <w:tcW w:w="2771" w:type="dxa"/>
          </w:tcPr>
          <w:p w14:paraId="356F5D68" w14:textId="77777777" w:rsidR="003C0996" w:rsidRDefault="000B1B93">
            <w:pPr>
              <w:spacing w:after="0" w:line="259" w:lineRule="auto"/>
              <w:ind w:left="1" w:firstLine="0"/>
              <w:jc w:val="left"/>
            </w:pPr>
            <w:r>
              <w:rPr>
                <w:rFonts w:ascii="Arial" w:eastAsia="Arial" w:hAnsi="Arial" w:cs="Arial"/>
                <w:sz w:val="20"/>
              </w:rPr>
              <w:t xml:space="preserve">Typ switche </w:t>
            </w:r>
          </w:p>
        </w:tc>
        <w:tc>
          <w:tcPr>
            <w:tcW w:w="3846" w:type="dxa"/>
          </w:tcPr>
          <w:p w14:paraId="0C5F3C5F" w14:textId="77777777" w:rsidR="003C0996" w:rsidRDefault="000B1B93">
            <w:pPr>
              <w:spacing w:after="0" w:line="259" w:lineRule="auto"/>
              <w:ind w:left="0" w:firstLine="0"/>
              <w:jc w:val="left"/>
            </w:pPr>
            <w:r>
              <w:rPr>
                <w:rFonts w:ascii="Arial" w:eastAsia="Arial" w:hAnsi="Arial" w:cs="Arial"/>
                <w:sz w:val="20"/>
              </w:rPr>
              <w:t xml:space="preserve">Optický (SAN) na všech portech 64/32 </w:t>
            </w:r>
            <w:proofErr w:type="spellStart"/>
            <w:r>
              <w:rPr>
                <w:rFonts w:ascii="Arial" w:eastAsia="Arial" w:hAnsi="Arial" w:cs="Arial"/>
                <w:sz w:val="20"/>
              </w:rPr>
              <w:t>Gbit</w:t>
            </w:r>
            <w:proofErr w:type="spellEnd"/>
            <w:r>
              <w:rPr>
                <w:rFonts w:ascii="Arial" w:eastAsia="Arial" w:hAnsi="Arial" w:cs="Arial"/>
                <w:sz w:val="20"/>
              </w:rPr>
              <w:t xml:space="preserve">/s se zpětnou kompatibilitou minimálně 16 </w:t>
            </w:r>
            <w:proofErr w:type="spellStart"/>
            <w:r>
              <w:rPr>
                <w:rFonts w:ascii="Arial" w:eastAsia="Arial" w:hAnsi="Arial" w:cs="Arial"/>
                <w:sz w:val="20"/>
              </w:rPr>
              <w:t>Gbit</w:t>
            </w:r>
            <w:proofErr w:type="spellEnd"/>
            <w:r>
              <w:rPr>
                <w:rFonts w:ascii="Arial" w:eastAsia="Arial" w:hAnsi="Arial" w:cs="Arial"/>
                <w:sz w:val="20"/>
              </w:rPr>
              <w:t xml:space="preserve">/s technologií, včetně možnosti osadit 64Gbit SFP+ převodníky </w:t>
            </w:r>
          </w:p>
        </w:tc>
        <w:tc>
          <w:tcPr>
            <w:tcW w:w="2883" w:type="dxa"/>
          </w:tcPr>
          <w:p w14:paraId="3C9BB6F8" w14:textId="77777777" w:rsidR="003C0996" w:rsidRDefault="000B1B93">
            <w:pPr>
              <w:spacing w:after="0" w:line="259" w:lineRule="auto"/>
              <w:ind w:left="0" w:right="30" w:firstLine="0"/>
              <w:jc w:val="left"/>
            </w:pPr>
            <w:r>
              <w:rPr>
                <w:rFonts w:ascii="Arial" w:eastAsia="Arial" w:hAnsi="Arial" w:cs="Arial"/>
                <w:sz w:val="20"/>
              </w:rPr>
              <w:t xml:space="preserve">ANO, optický (SAN) na všech portech 64/32 </w:t>
            </w:r>
            <w:proofErr w:type="spellStart"/>
            <w:r>
              <w:rPr>
                <w:rFonts w:ascii="Arial" w:eastAsia="Arial" w:hAnsi="Arial" w:cs="Arial"/>
                <w:sz w:val="20"/>
              </w:rPr>
              <w:t>Gbit</w:t>
            </w:r>
            <w:proofErr w:type="spellEnd"/>
            <w:r>
              <w:rPr>
                <w:rFonts w:ascii="Arial" w:eastAsia="Arial" w:hAnsi="Arial" w:cs="Arial"/>
                <w:sz w:val="20"/>
              </w:rPr>
              <w:t xml:space="preserve">/s se zpětnou kompatibilitou minimálně 16 </w:t>
            </w:r>
            <w:proofErr w:type="spellStart"/>
            <w:r>
              <w:rPr>
                <w:rFonts w:ascii="Arial" w:eastAsia="Arial" w:hAnsi="Arial" w:cs="Arial"/>
                <w:sz w:val="20"/>
              </w:rPr>
              <w:t>Gbit</w:t>
            </w:r>
            <w:proofErr w:type="spellEnd"/>
            <w:r>
              <w:rPr>
                <w:rFonts w:ascii="Arial" w:eastAsia="Arial" w:hAnsi="Arial" w:cs="Arial"/>
                <w:sz w:val="20"/>
              </w:rPr>
              <w:t xml:space="preserve">/s technologií, včetně možnosti osadit 64Gbit SFP+ převodníky </w:t>
            </w:r>
          </w:p>
        </w:tc>
      </w:tr>
      <w:tr w:rsidR="003C0996" w14:paraId="67C9477E" w14:textId="77777777" w:rsidTr="000F73B5">
        <w:trPr>
          <w:trHeight w:val="653"/>
        </w:trPr>
        <w:tc>
          <w:tcPr>
            <w:tcW w:w="2771" w:type="dxa"/>
          </w:tcPr>
          <w:p w14:paraId="3C3A38D8" w14:textId="77777777" w:rsidR="003C0996" w:rsidRDefault="000B1B93">
            <w:pPr>
              <w:spacing w:after="0" w:line="259" w:lineRule="auto"/>
              <w:ind w:left="1" w:firstLine="0"/>
              <w:jc w:val="left"/>
            </w:pPr>
            <w:r>
              <w:rPr>
                <w:rFonts w:ascii="Arial" w:eastAsia="Arial" w:hAnsi="Arial" w:cs="Arial"/>
                <w:sz w:val="20"/>
              </w:rPr>
              <w:t xml:space="preserve">Počet portů </w:t>
            </w:r>
          </w:p>
        </w:tc>
        <w:tc>
          <w:tcPr>
            <w:tcW w:w="3846" w:type="dxa"/>
          </w:tcPr>
          <w:p w14:paraId="20A391F5" w14:textId="77777777" w:rsidR="003C0996" w:rsidRDefault="000B1B93">
            <w:pPr>
              <w:spacing w:after="0" w:line="259" w:lineRule="auto"/>
              <w:ind w:left="0" w:firstLine="0"/>
              <w:jc w:val="left"/>
            </w:pPr>
            <w:r>
              <w:rPr>
                <w:rFonts w:ascii="Arial" w:eastAsia="Arial" w:hAnsi="Arial" w:cs="Arial"/>
                <w:sz w:val="20"/>
              </w:rPr>
              <w:t xml:space="preserve">Minimálně 56 FC portů v rámci jednoho zařízení </w:t>
            </w:r>
          </w:p>
        </w:tc>
        <w:tc>
          <w:tcPr>
            <w:tcW w:w="2883" w:type="dxa"/>
          </w:tcPr>
          <w:p w14:paraId="3E233587" w14:textId="77777777" w:rsidR="003C0996" w:rsidRDefault="000B1B93">
            <w:pPr>
              <w:spacing w:after="0" w:line="259" w:lineRule="auto"/>
              <w:ind w:left="0" w:firstLine="0"/>
              <w:jc w:val="left"/>
            </w:pPr>
            <w:r>
              <w:rPr>
                <w:rFonts w:ascii="Arial" w:eastAsia="Arial" w:hAnsi="Arial" w:cs="Arial"/>
                <w:sz w:val="20"/>
              </w:rPr>
              <w:t xml:space="preserve">ANO, 56 FC portů v rámci jednoho zařízení </w:t>
            </w:r>
          </w:p>
        </w:tc>
      </w:tr>
      <w:tr w:rsidR="003C0996" w14:paraId="41DFD35C" w14:textId="77777777" w:rsidTr="000F73B5">
        <w:trPr>
          <w:trHeight w:val="1618"/>
        </w:trPr>
        <w:tc>
          <w:tcPr>
            <w:tcW w:w="2771" w:type="dxa"/>
          </w:tcPr>
          <w:p w14:paraId="2FC8A99B" w14:textId="77777777" w:rsidR="003C0996" w:rsidRDefault="000B1B93">
            <w:pPr>
              <w:spacing w:after="0" w:line="259" w:lineRule="auto"/>
              <w:ind w:left="1" w:firstLine="0"/>
              <w:jc w:val="left"/>
            </w:pPr>
            <w:r>
              <w:rPr>
                <w:rFonts w:ascii="Arial" w:eastAsia="Arial" w:hAnsi="Arial" w:cs="Arial"/>
                <w:sz w:val="20"/>
              </w:rPr>
              <w:t xml:space="preserve">Osazení portů </w:t>
            </w:r>
          </w:p>
        </w:tc>
        <w:tc>
          <w:tcPr>
            <w:tcW w:w="3846" w:type="dxa"/>
          </w:tcPr>
          <w:p w14:paraId="401F6A50" w14:textId="77777777" w:rsidR="003C0996" w:rsidRDefault="000B1B93">
            <w:pPr>
              <w:spacing w:after="0" w:line="259" w:lineRule="auto"/>
              <w:ind w:left="0" w:firstLine="0"/>
              <w:jc w:val="left"/>
            </w:pPr>
            <w:proofErr w:type="spellStart"/>
            <w:r>
              <w:rPr>
                <w:rFonts w:ascii="Arial" w:eastAsia="Arial" w:hAnsi="Arial" w:cs="Arial"/>
                <w:sz w:val="20"/>
              </w:rPr>
              <w:t>zalicencováno</w:t>
            </w:r>
            <w:proofErr w:type="spellEnd"/>
            <w:r>
              <w:rPr>
                <w:rFonts w:ascii="Arial" w:eastAsia="Arial" w:hAnsi="Arial" w:cs="Arial"/>
                <w:sz w:val="20"/>
              </w:rPr>
              <w:t xml:space="preserve"> a osazeno minimálně 24 portů převodníky </w:t>
            </w:r>
            <w:proofErr w:type="spellStart"/>
            <w:r>
              <w:rPr>
                <w:rFonts w:ascii="Arial" w:eastAsia="Arial" w:hAnsi="Arial" w:cs="Arial"/>
                <w:sz w:val="20"/>
              </w:rPr>
              <w:t>Short</w:t>
            </w:r>
            <w:proofErr w:type="spellEnd"/>
            <w:r>
              <w:rPr>
                <w:rFonts w:ascii="Arial" w:eastAsia="Arial" w:hAnsi="Arial" w:cs="Arial"/>
                <w:sz w:val="20"/>
              </w:rPr>
              <w:t xml:space="preserve"> </w:t>
            </w:r>
            <w:proofErr w:type="spellStart"/>
            <w:r>
              <w:rPr>
                <w:rFonts w:ascii="Arial" w:eastAsia="Arial" w:hAnsi="Arial" w:cs="Arial"/>
                <w:sz w:val="20"/>
              </w:rPr>
              <w:t>Wave</w:t>
            </w:r>
            <w:proofErr w:type="spellEnd"/>
            <w:r>
              <w:rPr>
                <w:rFonts w:ascii="Arial" w:eastAsia="Arial" w:hAnsi="Arial" w:cs="Arial"/>
                <w:sz w:val="20"/>
              </w:rPr>
              <w:t xml:space="preserve"> SFP+ 32 </w:t>
            </w:r>
            <w:proofErr w:type="spellStart"/>
            <w:r>
              <w:rPr>
                <w:rFonts w:ascii="Arial" w:eastAsia="Arial" w:hAnsi="Arial" w:cs="Arial"/>
                <w:sz w:val="20"/>
              </w:rPr>
              <w:t>Gbit</w:t>
            </w:r>
            <w:proofErr w:type="spellEnd"/>
            <w:r>
              <w:rPr>
                <w:rFonts w:ascii="Arial" w:eastAsia="Arial" w:hAnsi="Arial" w:cs="Arial"/>
                <w:sz w:val="20"/>
              </w:rPr>
              <w:t xml:space="preserve">/s. Všechny dodávané SFP musí být od stejného výrobce jako nabízený SAN switch </w:t>
            </w:r>
          </w:p>
        </w:tc>
        <w:tc>
          <w:tcPr>
            <w:tcW w:w="2883" w:type="dxa"/>
          </w:tcPr>
          <w:p w14:paraId="103E5216" w14:textId="77777777" w:rsidR="003C0996" w:rsidRDefault="000B1B93">
            <w:pPr>
              <w:spacing w:after="0" w:line="259" w:lineRule="auto"/>
              <w:ind w:left="0" w:right="12" w:firstLine="0"/>
              <w:jc w:val="left"/>
            </w:pPr>
            <w:r>
              <w:rPr>
                <w:rFonts w:ascii="Arial" w:eastAsia="Arial" w:hAnsi="Arial" w:cs="Arial"/>
                <w:sz w:val="20"/>
              </w:rPr>
              <w:t xml:space="preserve">ANO, </w:t>
            </w:r>
            <w:proofErr w:type="spellStart"/>
            <w:r>
              <w:rPr>
                <w:rFonts w:ascii="Arial" w:eastAsia="Arial" w:hAnsi="Arial" w:cs="Arial"/>
                <w:sz w:val="20"/>
              </w:rPr>
              <w:t>zalicencováno</w:t>
            </w:r>
            <w:proofErr w:type="spellEnd"/>
            <w:r>
              <w:rPr>
                <w:rFonts w:ascii="Arial" w:eastAsia="Arial" w:hAnsi="Arial" w:cs="Arial"/>
                <w:sz w:val="20"/>
              </w:rPr>
              <w:t xml:space="preserve"> a osazeno je 24 portů převodníky </w:t>
            </w:r>
            <w:proofErr w:type="spellStart"/>
            <w:r>
              <w:rPr>
                <w:rFonts w:ascii="Arial" w:eastAsia="Arial" w:hAnsi="Arial" w:cs="Arial"/>
                <w:sz w:val="20"/>
              </w:rPr>
              <w:t>Short</w:t>
            </w:r>
            <w:proofErr w:type="spellEnd"/>
            <w:r>
              <w:rPr>
                <w:rFonts w:ascii="Arial" w:eastAsia="Arial" w:hAnsi="Arial" w:cs="Arial"/>
                <w:sz w:val="20"/>
              </w:rPr>
              <w:t xml:space="preserve"> </w:t>
            </w:r>
            <w:proofErr w:type="spellStart"/>
            <w:r>
              <w:rPr>
                <w:rFonts w:ascii="Arial" w:eastAsia="Arial" w:hAnsi="Arial" w:cs="Arial"/>
                <w:sz w:val="20"/>
              </w:rPr>
              <w:t>Wave</w:t>
            </w:r>
            <w:proofErr w:type="spellEnd"/>
            <w:r>
              <w:rPr>
                <w:rFonts w:ascii="Arial" w:eastAsia="Arial" w:hAnsi="Arial" w:cs="Arial"/>
                <w:sz w:val="20"/>
              </w:rPr>
              <w:t xml:space="preserve"> SFP+ 32 </w:t>
            </w:r>
            <w:proofErr w:type="spellStart"/>
            <w:r>
              <w:rPr>
                <w:rFonts w:ascii="Arial" w:eastAsia="Arial" w:hAnsi="Arial" w:cs="Arial"/>
                <w:sz w:val="20"/>
              </w:rPr>
              <w:t>Gbit</w:t>
            </w:r>
            <w:proofErr w:type="spellEnd"/>
            <w:r>
              <w:rPr>
                <w:rFonts w:ascii="Arial" w:eastAsia="Arial" w:hAnsi="Arial" w:cs="Arial"/>
                <w:sz w:val="20"/>
              </w:rPr>
              <w:t xml:space="preserve">/s. Všechny dodávané SFP jsou výrobce IBM jako nabízený SAN switch </w:t>
            </w:r>
          </w:p>
        </w:tc>
      </w:tr>
      <w:tr w:rsidR="003C0996" w14:paraId="08061E61" w14:textId="77777777" w:rsidTr="000F73B5">
        <w:trPr>
          <w:trHeight w:val="895"/>
        </w:trPr>
        <w:tc>
          <w:tcPr>
            <w:tcW w:w="2771" w:type="dxa"/>
          </w:tcPr>
          <w:p w14:paraId="42BC4132" w14:textId="77777777" w:rsidR="003C0996" w:rsidRDefault="000B1B93">
            <w:pPr>
              <w:spacing w:after="0" w:line="259" w:lineRule="auto"/>
              <w:ind w:left="1" w:firstLine="0"/>
              <w:jc w:val="left"/>
            </w:pPr>
            <w:r>
              <w:rPr>
                <w:rFonts w:ascii="Arial" w:eastAsia="Arial" w:hAnsi="Arial" w:cs="Arial"/>
                <w:sz w:val="20"/>
              </w:rPr>
              <w:t xml:space="preserve">Agregovaná propustnost switche </w:t>
            </w:r>
          </w:p>
        </w:tc>
        <w:tc>
          <w:tcPr>
            <w:tcW w:w="3846" w:type="dxa"/>
          </w:tcPr>
          <w:p w14:paraId="4B1DEDA9" w14:textId="77777777" w:rsidR="003C0996" w:rsidRDefault="000B1B93">
            <w:pPr>
              <w:spacing w:after="0" w:line="259" w:lineRule="auto"/>
              <w:ind w:left="0" w:firstLine="0"/>
              <w:jc w:val="left"/>
            </w:pPr>
            <w:r>
              <w:rPr>
                <w:rFonts w:ascii="Arial" w:eastAsia="Arial" w:hAnsi="Arial" w:cs="Arial"/>
                <w:sz w:val="20"/>
              </w:rPr>
              <w:t xml:space="preserve">Více než 3,5 </w:t>
            </w:r>
            <w:proofErr w:type="spellStart"/>
            <w:r>
              <w:rPr>
                <w:rFonts w:ascii="Arial" w:eastAsia="Arial" w:hAnsi="Arial" w:cs="Arial"/>
                <w:sz w:val="20"/>
              </w:rPr>
              <w:t>Tbit</w:t>
            </w:r>
            <w:proofErr w:type="spellEnd"/>
            <w:r>
              <w:rPr>
                <w:rFonts w:ascii="Arial" w:eastAsia="Arial" w:hAnsi="Arial" w:cs="Arial"/>
                <w:sz w:val="20"/>
              </w:rPr>
              <w:t xml:space="preserve">/s (56 portů x 64 </w:t>
            </w:r>
            <w:proofErr w:type="spellStart"/>
            <w:r>
              <w:rPr>
                <w:rFonts w:ascii="Arial" w:eastAsia="Arial" w:hAnsi="Arial" w:cs="Arial"/>
                <w:sz w:val="20"/>
              </w:rPr>
              <w:t>Gbit</w:t>
            </w:r>
            <w:proofErr w:type="spellEnd"/>
            <w:r>
              <w:rPr>
                <w:rFonts w:ascii="Arial" w:eastAsia="Arial" w:hAnsi="Arial" w:cs="Arial"/>
                <w:sz w:val="20"/>
              </w:rPr>
              <w:t xml:space="preserve">/s), end-to-end, full-duplex </w:t>
            </w:r>
          </w:p>
        </w:tc>
        <w:tc>
          <w:tcPr>
            <w:tcW w:w="2883" w:type="dxa"/>
          </w:tcPr>
          <w:p w14:paraId="563345B5" w14:textId="77777777" w:rsidR="003C0996" w:rsidRDefault="000B1B93">
            <w:pPr>
              <w:spacing w:after="0" w:line="259" w:lineRule="auto"/>
              <w:ind w:left="0" w:right="41" w:firstLine="0"/>
              <w:jc w:val="left"/>
            </w:pPr>
            <w:r>
              <w:rPr>
                <w:rFonts w:ascii="Arial" w:eastAsia="Arial" w:hAnsi="Arial" w:cs="Arial"/>
                <w:sz w:val="20"/>
              </w:rPr>
              <w:t xml:space="preserve">ANO, až 4 </w:t>
            </w:r>
            <w:proofErr w:type="spellStart"/>
            <w:r>
              <w:rPr>
                <w:rFonts w:ascii="Arial" w:eastAsia="Arial" w:hAnsi="Arial" w:cs="Arial"/>
                <w:sz w:val="20"/>
              </w:rPr>
              <w:t>Tbit</w:t>
            </w:r>
            <w:proofErr w:type="spellEnd"/>
            <w:r>
              <w:rPr>
                <w:rFonts w:ascii="Arial" w:eastAsia="Arial" w:hAnsi="Arial" w:cs="Arial"/>
                <w:sz w:val="20"/>
              </w:rPr>
              <w:t xml:space="preserve">/s (64 portů x 64 </w:t>
            </w:r>
            <w:proofErr w:type="spellStart"/>
            <w:r>
              <w:rPr>
                <w:rFonts w:ascii="Arial" w:eastAsia="Arial" w:hAnsi="Arial" w:cs="Arial"/>
                <w:sz w:val="20"/>
              </w:rPr>
              <w:t>Gbit</w:t>
            </w:r>
            <w:proofErr w:type="spellEnd"/>
            <w:r>
              <w:rPr>
                <w:rFonts w:ascii="Arial" w:eastAsia="Arial" w:hAnsi="Arial" w:cs="Arial"/>
                <w:sz w:val="20"/>
              </w:rPr>
              <w:t xml:space="preserve">/s), end-to-end, </w:t>
            </w:r>
            <w:proofErr w:type="spellStart"/>
            <w:r>
              <w:rPr>
                <w:rFonts w:ascii="Arial" w:eastAsia="Arial" w:hAnsi="Arial" w:cs="Arial"/>
                <w:sz w:val="20"/>
              </w:rPr>
              <w:t>fullduplex</w:t>
            </w:r>
            <w:proofErr w:type="spellEnd"/>
            <w:r>
              <w:rPr>
                <w:rFonts w:ascii="Arial" w:eastAsia="Arial" w:hAnsi="Arial" w:cs="Arial"/>
                <w:sz w:val="20"/>
              </w:rPr>
              <w:t xml:space="preserve"> </w:t>
            </w:r>
          </w:p>
        </w:tc>
      </w:tr>
      <w:tr w:rsidR="003C0996" w14:paraId="1DC6CCEB" w14:textId="77777777" w:rsidTr="000F73B5">
        <w:trPr>
          <w:trHeight w:val="653"/>
        </w:trPr>
        <w:tc>
          <w:tcPr>
            <w:tcW w:w="2771" w:type="dxa"/>
          </w:tcPr>
          <w:p w14:paraId="6DC818BF" w14:textId="77777777" w:rsidR="003C0996" w:rsidRDefault="000B1B93">
            <w:pPr>
              <w:spacing w:after="0" w:line="259" w:lineRule="auto"/>
              <w:ind w:left="1" w:firstLine="0"/>
              <w:jc w:val="left"/>
            </w:pPr>
            <w:r>
              <w:rPr>
                <w:rFonts w:ascii="Arial" w:eastAsia="Arial" w:hAnsi="Arial" w:cs="Arial"/>
                <w:sz w:val="20"/>
              </w:rPr>
              <w:t xml:space="preserve">Podporované protokoly </w:t>
            </w:r>
          </w:p>
        </w:tc>
        <w:tc>
          <w:tcPr>
            <w:tcW w:w="3846" w:type="dxa"/>
          </w:tcPr>
          <w:p w14:paraId="306A495B" w14:textId="77777777" w:rsidR="003C0996" w:rsidRDefault="000B1B93">
            <w:pPr>
              <w:spacing w:after="17" w:line="259" w:lineRule="auto"/>
              <w:ind w:left="0" w:firstLine="0"/>
              <w:jc w:val="left"/>
            </w:pPr>
            <w:r>
              <w:rPr>
                <w:rFonts w:ascii="Arial" w:eastAsia="Arial" w:hAnsi="Arial" w:cs="Arial"/>
                <w:sz w:val="20"/>
              </w:rPr>
              <w:t xml:space="preserve">Minimálně FCP a </w:t>
            </w:r>
            <w:proofErr w:type="spellStart"/>
            <w:r>
              <w:rPr>
                <w:rFonts w:ascii="Arial" w:eastAsia="Arial" w:hAnsi="Arial" w:cs="Arial"/>
                <w:sz w:val="20"/>
              </w:rPr>
              <w:t>NVMe</w:t>
            </w:r>
            <w:proofErr w:type="spellEnd"/>
            <w:r>
              <w:rPr>
                <w:rFonts w:ascii="Arial" w:eastAsia="Arial" w:hAnsi="Arial" w:cs="Arial"/>
                <w:sz w:val="20"/>
              </w:rPr>
              <w:t xml:space="preserve"> </w:t>
            </w:r>
            <w:proofErr w:type="spellStart"/>
            <w:r>
              <w:rPr>
                <w:rFonts w:ascii="Arial" w:eastAsia="Arial" w:hAnsi="Arial" w:cs="Arial"/>
                <w:sz w:val="20"/>
              </w:rPr>
              <w:t>over</w:t>
            </w:r>
            <w:proofErr w:type="spellEnd"/>
            <w:r>
              <w:rPr>
                <w:rFonts w:ascii="Arial" w:eastAsia="Arial" w:hAnsi="Arial" w:cs="Arial"/>
                <w:sz w:val="20"/>
              </w:rPr>
              <w:t xml:space="preserve"> </w:t>
            </w:r>
            <w:proofErr w:type="spellStart"/>
            <w:r>
              <w:rPr>
                <w:rFonts w:ascii="Arial" w:eastAsia="Arial" w:hAnsi="Arial" w:cs="Arial"/>
                <w:sz w:val="20"/>
              </w:rPr>
              <w:t>Fibre</w:t>
            </w:r>
            <w:proofErr w:type="spellEnd"/>
            <w:r>
              <w:rPr>
                <w:rFonts w:ascii="Arial" w:eastAsia="Arial" w:hAnsi="Arial" w:cs="Arial"/>
                <w:sz w:val="20"/>
              </w:rPr>
              <w:t xml:space="preserve"> </w:t>
            </w:r>
          </w:p>
          <w:p w14:paraId="788CE62C" w14:textId="77777777" w:rsidR="003C0996" w:rsidRDefault="000B1B93">
            <w:pPr>
              <w:spacing w:after="0" w:line="259" w:lineRule="auto"/>
              <w:ind w:left="0" w:firstLine="0"/>
              <w:jc w:val="left"/>
            </w:pPr>
            <w:proofErr w:type="spellStart"/>
            <w:r>
              <w:rPr>
                <w:rFonts w:ascii="Arial" w:eastAsia="Arial" w:hAnsi="Arial" w:cs="Arial"/>
                <w:sz w:val="20"/>
              </w:rPr>
              <w:t>Channel</w:t>
            </w:r>
            <w:proofErr w:type="spellEnd"/>
            <w:r>
              <w:rPr>
                <w:rFonts w:ascii="Arial" w:eastAsia="Arial" w:hAnsi="Arial" w:cs="Arial"/>
                <w:sz w:val="20"/>
              </w:rPr>
              <w:t xml:space="preserve">, </w:t>
            </w:r>
          </w:p>
        </w:tc>
        <w:tc>
          <w:tcPr>
            <w:tcW w:w="2883" w:type="dxa"/>
          </w:tcPr>
          <w:p w14:paraId="50671614" w14:textId="77777777" w:rsidR="003C0996" w:rsidRDefault="000B1B93">
            <w:pPr>
              <w:spacing w:after="0" w:line="259" w:lineRule="auto"/>
              <w:ind w:left="0" w:firstLine="0"/>
              <w:jc w:val="left"/>
            </w:pPr>
            <w:r>
              <w:rPr>
                <w:rFonts w:ascii="Arial" w:eastAsia="Arial" w:hAnsi="Arial" w:cs="Arial"/>
                <w:sz w:val="20"/>
              </w:rPr>
              <w:t>ANO, podporuje</w:t>
            </w:r>
            <w:r>
              <w:rPr>
                <w:rFonts w:ascii="Calibri" w:eastAsia="Calibri" w:hAnsi="Calibri" w:cs="Calibri"/>
              </w:rPr>
              <w:t xml:space="preserve"> </w:t>
            </w:r>
            <w:r>
              <w:rPr>
                <w:rFonts w:ascii="Arial" w:eastAsia="Arial" w:hAnsi="Arial" w:cs="Arial"/>
                <w:sz w:val="20"/>
              </w:rPr>
              <w:t xml:space="preserve">FCP a </w:t>
            </w:r>
            <w:proofErr w:type="spellStart"/>
            <w:r>
              <w:rPr>
                <w:rFonts w:ascii="Arial" w:eastAsia="Arial" w:hAnsi="Arial" w:cs="Arial"/>
                <w:sz w:val="20"/>
              </w:rPr>
              <w:t>NVMe</w:t>
            </w:r>
            <w:proofErr w:type="spellEnd"/>
            <w:r>
              <w:rPr>
                <w:rFonts w:ascii="Arial" w:eastAsia="Arial" w:hAnsi="Arial" w:cs="Arial"/>
                <w:sz w:val="20"/>
              </w:rPr>
              <w:t xml:space="preserve"> </w:t>
            </w:r>
            <w:proofErr w:type="spellStart"/>
            <w:r>
              <w:rPr>
                <w:rFonts w:ascii="Arial" w:eastAsia="Arial" w:hAnsi="Arial" w:cs="Arial"/>
                <w:sz w:val="20"/>
              </w:rPr>
              <w:t>over</w:t>
            </w:r>
            <w:proofErr w:type="spellEnd"/>
            <w:r>
              <w:rPr>
                <w:rFonts w:ascii="Arial" w:eastAsia="Arial" w:hAnsi="Arial" w:cs="Arial"/>
                <w:sz w:val="20"/>
              </w:rPr>
              <w:t xml:space="preserve"> </w:t>
            </w:r>
            <w:proofErr w:type="spellStart"/>
            <w:r>
              <w:rPr>
                <w:rFonts w:ascii="Arial" w:eastAsia="Arial" w:hAnsi="Arial" w:cs="Arial"/>
                <w:sz w:val="20"/>
              </w:rPr>
              <w:t>Fibre</w:t>
            </w:r>
            <w:proofErr w:type="spellEnd"/>
            <w:r>
              <w:rPr>
                <w:rFonts w:ascii="Arial" w:eastAsia="Arial" w:hAnsi="Arial" w:cs="Arial"/>
                <w:sz w:val="20"/>
              </w:rPr>
              <w:t xml:space="preserve"> </w:t>
            </w:r>
            <w:proofErr w:type="spellStart"/>
            <w:r>
              <w:rPr>
                <w:rFonts w:ascii="Arial" w:eastAsia="Arial" w:hAnsi="Arial" w:cs="Arial"/>
                <w:sz w:val="20"/>
              </w:rPr>
              <w:t>Channel</w:t>
            </w:r>
            <w:proofErr w:type="spellEnd"/>
            <w:r>
              <w:rPr>
                <w:rFonts w:ascii="Arial" w:eastAsia="Arial" w:hAnsi="Arial" w:cs="Arial"/>
                <w:sz w:val="20"/>
              </w:rPr>
              <w:t xml:space="preserve">, </w:t>
            </w:r>
          </w:p>
        </w:tc>
      </w:tr>
      <w:tr w:rsidR="003C0996" w14:paraId="31BA71BA" w14:textId="77777777" w:rsidTr="000F73B5">
        <w:trPr>
          <w:trHeight w:val="1778"/>
        </w:trPr>
        <w:tc>
          <w:tcPr>
            <w:tcW w:w="2771" w:type="dxa"/>
          </w:tcPr>
          <w:p w14:paraId="6EB00A11" w14:textId="77777777" w:rsidR="003C0996" w:rsidRDefault="000B1B93">
            <w:pPr>
              <w:spacing w:after="0" w:line="259" w:lineRule="auto"/>
              <w:ind w:left="1" w:firstLine="0"/>
              <w:jc w:val="left"/>
            </w:pPr>
            <w:r>
              <w:rPr>
                <w:rFonts w:ascii="Arial" w:eastAsia="Arial" w:hAnsi="Arial" w:cs="Arial"/>
                <w:sz w:val="20"/>
              </w:rPr>
              <w:t xml:space="preserve">Dostupnost </w:t>
            </w:r>
          </w:p>
        </w:tc>
        <w:tc>
          <w:tcPr>
            <w:tcW w:w="3846" w:type="dxa"/>
          </w:tcPr>
          <w:p w14:paraId="727F1EF1" w14:textId="77777777" w:rsidR="003C0996" w:rsidRDefault="000B1B93">
            <w:pPr>
              <w:spacing w:after="0" w:line="277" w:lineRule="auto"/>
              <w:ind w:left="0" w:firstLine="0"/>
              <w:jc w:val="left"/>
            </w:pPr>
            <w:r>
              <w:rPr>
                <w:rFonts w:ascii="Arial" w:eastAsia="Arial" w:hAnsi="Arial" w:cs="Arial"/>
                <w:sz w:val="20"/>
              </w:rPr>
              <w:t xml:space="preserve">Zařízení musí obsahovat redundantní ventilátory a redundantní napájecí zdroje </w:t>
            </w:r>
          </w:p>
          <w:p w14:paraId="11D2EBA1" w14:textId="77777777" w:rsidR="003C0996" w:rsidRDefault="000B1B93">
            <w:pPr>
              <w:spacing w:after="19" w:line="259" w:lineRule="auto"/>
              <w:ind w:left="0" w:firstLine="0"/>
              <w:jc w:val="left"/>
            </w:pPr>
            <w:r>
              <w:rPr>
                <w:rFonts w:ascii="Arial" w:eastAsia="Arial" w:hAnsi="Arial" w:cs="Arial"/>
                <w:sz w:val="20"/>
              </w:rPr>
              <w:t xml:space="preserve">230 V </w:t>
            </w:r>
          </w:p>
          <w:p w14:paraId="63A63E80" w14:textId="77777777" w:rsidR="003C0996" w:rsidRDefault="000B1B93">
            <w:pPr>
              <w:spacing w:after="0" w:line="259" w:lineRule="auto"/>
              <w:ind w:left="0" w:firstLine="0"/>
              <w:jc w:val="left"/>
            </w:pPr>
            <w:r>
              <w:rPr>
                <w:rFonts w:ascii="Arial" w:eastAsia="Arial" w:hAnsi="Arial" w:cs="Arial"/>
                <w:sz w:val="20"/>
              </w:rPr>
              <w:t xml:space="preserve">Upgrade firmwaru bez nutnosti přerušení provozu </w:t>
            </w:r>
          </w:p>
        </w:tc>
        <w:tc>
          <w:tcPr>
            <w:tcW w:w="2883" w:type="dxa"/>
          </w:tcPr>
          <w:p w14:paraId="7BB8AB7C" w14:textId="77777777" w:rsidR="003C0996" w:rsidRDefault="000B1B93">
            <w:pPr>
              <w:spacing w:after="159" w:line="253" w:lineRule="auto"/>
              <w:ind w:left="0" w:firstLine="0"/>
              <w:jc w:val="left"/>
            </w:pPr>
            <w:r>
              <w:rPr>
                <w:rFonts w:ascii="Arial" w:eastAsia="Arial" w:hAnsi="Arial" w:cs="Arial"/>
                <w:sz w:val="20"/>
              </w:rPr>
              <w:t xml:space="preserve">ANO, zařízení obsahují redundantní ventilátory a redundantní napájecí zdroje 230 V </w:t>
            </w:r>
          </w:p>
          <w:p w14:paraId="76979EF7" w14:textId="77777777" w:rsidR="003C0996" w:rsidRDefault="000B1B93">
            <w:pPr>
              <w:spacing w:after="0" w:line="259" w:lineRule="auto"/>
              <w:ind w:left="0" w:firstLine="0"/>
              <w:jc w:val="left"/>
            </w:pPr>
            <w:r>
              <w:rPr>
                <w:rFonts w:ascii="Arial" w:eastAsia="Arial" w:hAnsi="Arial" w:cs="Arial"/>
                <w:sz w:val="20"/>
              </w:rPr>
              <w:t xml:space="preserve">ANO, upgrade firmwaru je bez nutnosti přerušení provozu </w:t>
            </w:r>
          </w:p>
        </w:tc>
      </w:tr>
      <w:tr w:rsidR="003C0996" w14:paraId="6C59A7E8" w14:textId="77777777" w:rsidTr="000F73B5">
        <w:trPr>
          <w:trHeight w:val="1135"/>
        </w:trPr>
        <w:tc>
          <w:tcPr>
            <w:tcW w:w="2771" w:type="dxa"/>
          </w:tcPr>
          <w:p w14:paraId="58A9BA1F" w14:textId="77777777" w:rsidR="003C0996" w:rsidRDefault="000B1B93">
            <w:pPr>
              <w:spacing w:after="0" w:line="259" w:lineRule="auto"/>
              <w:ind w:left="1" w:firstLine="0"/>
              <w:jc w:val="left"/>
            </w:pPr>
            <w:r>
              <w:rPr>
                <w:rFonts w:ascii="Arial" w:eastAsia="Arial" w:hAnsi="Arial" w:cs="Arial"/>
                <w:sz w:val="20"/>
              </w:rPr>
              <w:t xml:space="preserve">Napájení </w:t>
            </w:r>
          </w:p>
        </w:tc>
        <w:tc>
          <w:tcPr>
            <w:tcW w:w="3846" w:type="dxa"/>
          </w:tcPr>
          <w:p w14:paraId="02561108" w14:textId="77777777" w:rsidR="003C0996" w:rsidRDefault="000B1B93">
            <w:pPr>
              <w:spacing w:after="0" w:line="259" w:lineRule="auto"/>
              <w:ind w:left="0" w:firstLine="0"/>
              <w:jc w:val="left"/>
            </w:pPr>
            <w:r>
              <w:rPr>
                <w:rFonts w:ascii="Arial" w:eastAsia="Arial" w:hAnsi="Arial" w:cs="Arial"/>
                <w:sz w:val="20"/>
              </w:rPr>
              <w:t xml:space="preserve">230 V, maximální spotřeba plně osazeného switche (56 portů x 32 </w:t>
            </w:r>
            <w:proofErr w:type="spellStart"/>
            <w:r>
              <w:rPr>
                <w:rFonts w:ascii="Arial" w:eastAsia="Arial" w:hAnsi="Arial" w:cs="Arial"/>
                <w:sz w:val="20"/>
              </w:rPr>
              <w:t>Gbit</w:t>
            </w:r>
            <w:proofErr w:type="spellEnd"/>
            <w:r>
              <w:rPr>
                <w:rFonts w:ascii="Arial" w:eastAsia="Arial" w:hAnsi="Arial" w:cs="Arial"/>
                <w:sz w:val="20"/>
              </w:rPr>
              <w:t xml:space="preserve">/s SW SFP+) nesmí přesáhnout 250 W </w:t>
            </w:r>
          </w:p>
        </w:tc>
        <w:tc>
          <w:tcPr>
            <w:tcW w:w="2883" w:type="dxa"/>
          </w:tcPr>
          <w:p w14:paraId="3AD8043F" w14:textId="77777777" w:rsidR="003C0996" w:rsidRDefault="000B1B93">
            <w:pPr>
              <w:spacing w:after="0" w:line="254" w:lineRule="auto"/>
              <w:ind w:left="0" w:firstLine="0"/>
              <w:jc w:val="left"/>
            </w:pPr>
            <w:r>
              <w:rPr>
                <w:rFonts w:ascii="Arial" w:eastAsia="Arial" w:hAnsi="Arial" w:cs="Arial"/>
                <w:sz w:val="20"/>
              </w:rPr>
              <w:t xml:space="preserve">ANO, 230 V, maximální spotřeba plně osazeného </w:t>
            </w:r>
          </w:p>
          <w:p w14:paraId="0C27C267" w14:textId="77777777" w:rsidR="003C0996" w:rsidRDefault="000B1B93">
            <w:pPr>
              <w:spacing w:after="0" w:line="259" w:lineRule="auto"/>
              <w:ind w:left="0" w:firstLine="0"/>
              <w:jc w:val="left"/>
            </w:pPr>
            <w:r>
              <w:rPr>
                <w:rFonts w:ascii="Arial" w:eastAsia="Arial" w:hAnsi="Arial" w:cs="Arial"/>
                <w:sz w:val="20"/>
              </w:rPr>
              <w:t xml:space="preserve">switche (56 portů x 32 </w:t>
            </w:r>
            <w:proofErr w:type="spellStart"/>
            <w:r>
              <w:rPr>
                <w:rFonts w:ascii="Arial" w:eastAsia="Arial" w:hAnsi="Arial" w:cs="Arial"/>
                <w:sz w:val="20"/>
              </w:rPr>
              <w:t>Gbit</w:t>
            </w:r>
            <w:proofErr w:type="spellEnd"/>
            <w:r>
              <w:rPr>
                <w:rFonts w:ascii="Arial" w:eastAsia="Arial" w:hAnsi="Arial" w:cs="Arial"/>
                <w:sz w:val="20"/>
              </w:rPr>
              <w:t xml:space="preserve">/s SW SFP+) nepřesahuje 250 W </w:t>
            </w:r>
          </w:p>
        </w:tc>
      </w:tr>
      <w:tr w:rsidR="003C0996" w14:paraId="5A351C75" w14:textId="77777777" w:rsidTr="000F73B5">
        <w:trPr>
          <w:trHeight w:val="1138"/>
        </w:trPr>
        <w:tc>
          <w:tcPr>
            <w:tcW w:w="2771" w:type="dxa"/>
          </w:tcPr>
          <w:p w14:paraId="468B5BDA" w14:textId="77777777" w:rsidR="003C0996" w:rsidRDefault="000B1B93">
            <w:pPr>
              <w:spacing w:after="0" w:line="259" w:lineRule="auto"/>
              <w:ind w:left="1" w:firstLine="0"/>
              <w:jc w:val="left"/>
            </w:pPr>
            <w:r>
              <w:rPr>
                <w:rFonts w:ascii="Arial" w:eastAsia="Arial" w:hAnsi="Arial" w:cs="Arial"/>
                <w:sz w:val="20"/>
              </w:rPr>
              <w:t xml:space="preserve">Kompatibilita </w:t>
            </w:r>
          </w:p>
        </w:tc>
        <w:tc>
          <w:tcPr>
            <w:tcW w:w="3846" w:type="dxa"/>
          </w:tcPr>
          <w:p w14:paraId="6B4F9BAD" w14:textId="77777777" w:rsidR="003C0996" w:rsidRDefault="000B1B93">
            <w:pPr>
              <w:spacing w:after="0" w:line="259" w:lineRule="auto"/>
              <w:ind w:left="0" w:right="384" w:firstLine="0"/>
              <w:jc w:val="left"/>
            </w:pPr>
            <w:r>
              <w:rPr>
                <w:rFonts w:ascii="Arial" w:eastAsia="Arial" w:hAnsi="Arial" w:cs="Arial"/>
                <w:sz w:val="20"/>
              </w:rPr>
              <w:t xml:space="preserve">Switch musí být nativně kompatibilní s </w:t>
            </w:r>
            <w:proofErr w:type="spellStart"/>
            <w:r>
              <w:rPr>
                <w:rFonts w:ascii="Arial" w:eastAsia="Arial" w:hAnsi="Arial" w:cs="Arial"/>
                <w:sz w:val="20"/>
              </w:rPr>
              <w:t>Brocade</w:t>
            </w:r>
            <w:proofErr w:type="spellEnd"/>
            <w:r>
              <w:rPr>
                <w:rFonts w:ascii="Arial" w:eastAsia="Arial" w:hAnsi="Arial" w:cs="Arial"/>
                <w:sz w:val="20"/>
              </w:rPr>
              <w:t xml:space="preserve"> SAN infrastrukturou </w:t>
            </w:r>
          </w:p>
        </w:tc>
        <w:tc>
          <w:tcPr>
            <w:tcW w:w="2883" w:type="dxa"/>
          </w:tcPr>
          <w:p w14:paraId="681421BF" w14:textId="77777777" w:rsidR="003C0996" w:rsidRDefault="000B1B93">
            <w:pPr>
              <w:spacing w:after="2" w:line="251" w:lineRule="auto"/>
              <w:ind w:left="0" w:firstLine="0"/>
              <w:jc w:val="left"/>
            </w:pPr>
            <w:r>
              <w:rPr>
                <w:rFonts w:ascii="Arial" w:eastAsia="Arial" w:hAnsi="Arial" w:cs="Arial"/>
                <w:sz w:val="20"/>
              </w:rPr>
              <w:t xml:space="preserve">ANO, nabízený switch je nativně kompatibilní s </w:t>
            </w:r>
            <w:proofErr w:type="spellStart"/>
            <w:r>
              <w:rPr>
                <w:rFonts w:ascii="Arial" w:eastAsia="Arial" w:hAnsi="Arial" w:cs="Arial"/>
                <w:sz w:val="20"/>
              </w:rPr>
              <w:t>Brocade</w:t>
            </w:r>
            <w:proofErr w:type="spellEnd"/>
            <w:r>
              <w:rPr>
                <w:rFonts w:ascii="Arial" w:eastAsia="Arial" w:hAnsi="Arial" w:cs="Arial"/>
                <w:sz w:val="20"/>
              </w:rPr>
              <w:t xml:space="preserve"> </w:t>
            </w:r>
          </w:p>
          <w:p w14:paraId="675F9DC9" w14:textId="77777777" w:rsidR="003C0996" w:rsidRDefault="000B1B93">
            <w:pPr>
              <w:spacing w:after="0" w:line="259" w:lineRule="auto"/>
              <w:ind w:left="0" w:firstLine="0"/>
              <w:jc w:val="left"/>
            </w:pPr>
            <w:r>
              <w:rPr>
                <w:rFonts w:ascii="Arial" w:eastAsia="Arial" w:hAnsi="Arial" w:cs="Arial"/>
                <w:sz w:val="20"/>
              </w:rPr>
              <w:t xml:space="preserve">/ </w:t>
            </w:r>
            <w:proofErr w:type="spellStart"/>
            <w:r>
              <w:rPr>
                <w:rFonts w:ascii="Arial" w:eastAsia="Arial" w:hAnsi="Arial" w:cs="Arial"/>
                <w:sz w:val="20"/>
              </w:rPr>
              <w:t>Broadcom</w:t>
            </w:r>
            <w:proofErr w:type="spellEnd"/>
            <w:r>
              <w:rPr>
                <w:rFonts w:ascii="Arial" w:eastAsia="Arial" w:hAnsi="Arial" w:cs="Arial"/>
                <w:sz w:val="20"/>
              </w:rPr>
              <w:t xml:space="preserve"> SAN infrastrukturou </w:t>
            </w:r>
          </w:p>
        </w:tc>
      </w:tr>
      <w:tr w:rsidR="003C0996" w14:paraId="13E4FF4E" w14:textId="77777777" w:rsidTr="000F73B5">
        <w:trPr>
          <w:trHeight w:val="653"/>
        </w:trPr>
        <w:tc>
          <w:tcPr>
            <w:tcW w:w="2771" w:type="dxa"/>
          </w:tcPr>
          <w:p w14:paraId="429198AF" w14:textId="77777777" w:rsidR="003C0996" w:rsidRDefault="000B1B93">
            <w:pPr>
              <w:spacing w:after="0" w:line="259" w:lineRule="auto"/>
              <w:ind w:left="1" w:firstLine="0"/>
              <w:jc w:val="left"/>
            </w:pPr>
            <w:r>
              <w:rPr>
                <w:rFonts w:ascii="Arial" w:eastAsia="Arial" w:hAnsi="Arial" w:cs="Arial"/>
                <w:sz w:val="20"/>
              </w:rPr>
              <w:t xml:space="preserve">Servisní podpora </w:t>
            </w:r>
          </w:p>
        </w:tc>
        <w:tc>
          <w:tcPr>
            <w:tcW w:w="3846" w:type="dxa"/>
          </w:tcPr>
          <w:p w14:paraId="669B45CB" w14:textId="77777777" w:rsidR="003C0996" w:rsidRDefault="000B1B93">
            <w:pPr>
              <w:spacing w:after="0" w:line="259" w:lineRule="auto"/>
              <w:ind w:left="0" w:firstLine="0"/>
              <w:jc w:val="left"/>
            </w:pPr>
            <w:r>
              <w:rPr>
                <w:rFonts w:ascii="Arial" w:eastAsia="Arial" w:hAnsi="Arial" w:cs="Arial"/>
                <w:sz w:val="20"/>
              </w:rPr>
              <w:t xml:space="preserve">Minimálně 5 let, 24x7 s odezvou tentýž den </w:t>
            </w:r>
          </w:p>
        </w:tc>
        <w:tc>
          <w:tcPr>
            <w:tcW w:w="2883" w:type="dxa"/>
          </w:tcPr>
          <w:p w14:paraId="6DD15CE0" w14:textId="77777777" w:rsidR="003C0996" w:rsidRDefault="000B1B93">
            <w:pPr>
              <w:spacing w:after="0" w:line="259" w:lineRule="auto"/>
              <w:ind w:left="0" w:firstLine="0"/>
              <w:jc w:val="left"/>
            </w:pPr>
            <w:r>
              <w:rPr>
                <w:rFonts w:ascii="Arial" w:eastAsia="Arial" w:hAnsi="Arial" w:cs="Arial"/>
                <w:sz w:val="20"/>
              </w:rPr>
              <w:t xml:space="preserve">Ano, obsahuje podporu na 5 let, 24x7 s odezvou tentýž den </w:t>
            </w:r>
          </w:p>
        </w:tc>
      </w:tr>
    </w:tbl>
    <w:p w14:paraId="5323059D" w14:textId="77777777" w:rsidR="003C0996" w:rsidRDefault="000B1B93">
      <w:pPr>
        <w:spacing w:after="0" w:line="259" w:lineRule="auto"/>
        <w:ind w:left="0" w:firstLine="0"/>
        <w:jc w:val="left"/>
      </w:pPr>
      <w:r>
        <w:rPr>
          <w:rFonts w:ascii="Calibri" w:eastAsia="Calibri" w:hAnsi="Calibri" w:cs="Calibri"/>
        </w:rPr>
        <w:lastRenderedPageBreak/>
        <w:t xml:space="preserve"> </w:t>
      </w:r>
    </w:p>
    <w:p w14:paraId="019B2D4F" w14:textId="77777777" w:rsidR="003C0996" w:rsidRDefault="000B1B93">
      <w:pPr>
        <w:spacing w:after="0" w:line="259" w:lineRule="auto"/>
        <w:ind w:left="-5" w:hanging="10"/>
        <w:jc w:val="left"/>
      </w:pPr>
      <w:r>
        <w:rPr>
          <w:rFonts w:ascii="Calibri" w:eastAsia="Calibri" w:hAnsi="Calibri" w:cs="Calibri"/>
        </w:rPr>
        <w:t xml:space="preserve">Nabízená konfigurace pro 1 ks SAN switche: </w:t>
      </w:r>
    </w:p>
    <w:tbl>
      <w:tblPr>
        <w:tblStyle w:val="TableGrid"/>
        <w:tblW w:w="7653" w:type="dxa"/>
        <w:tblInd w:w="5" w:type="dxa"/>
        <w:tblCellMar>
          <w:top w:w="81" w:type="dxa"/>
          <w:left w:w="70" w:type="dxa"/>
          <w:right w:w="29" w:type="dxa"/>
        </w:tblCellMar>
        <w:tblLook w:val="04A0" w:firstRow="1" w:lastRow="0" w:firstColumn="1" w:lastColumn="0" w:noHBand="0" w:noVBand="1"/>
      </w:tblPr>
      <w:tblGrid>
        <w:gridCol w:w="1131"/>
        <w:gridCol w:w="1490"/>
        <w:gridCol w:w="4202"/>
        <w:gridCol w:w="830"/>
      </w:tblGrid>
      <w:tr w:rsidR="003C0996" w14:paraId="40A0F96F" w14:textId="77777777" w:rsidTr="00FC73D6">
        <w:trPr>
          <w:trHeight w:val="310"/>
        </w:trPr>
        <w:tc>
          <w:tcPr>
            <w:tcW w:w="1131" w:type="dxa"/>
            <w:tcBorders>
              <w:top w:val="single" w:sz="4" w:space="0" w:color="000000"/>
              <w:left w:val="single" w:sz="4" w:space="0" w:color="000000"/>
              <w:bottom w:val="single" w:sz="4" w:space="0" w:color="000000"/>
              <w:right w:val="single" w:sz="4" w:space="0" w:color="000000"/>
            </w:tcBorders>
          </w:tcPr>
          <w:p w14:paraId="3925D7F0" w14:textId="77777777" w:rsidR="003C0996" w:rsidRDefault="000B1B93">
            <w:pPr>
              <w:spacing w:after="0" w:line="259" w:lineRule="auto"/>
              <w:ind w:left="2" w:firstLine="0"/>
            </w:pPr>
            <w:r>
              <w:rPr>
                <w:rFonts w:ascii="Calibri" w:eastAsia="Calibri" w:hAnsi="Calibri" w:cs="Calibri"/>
                <w:sz w:val="18"/>
              </w:rPr>
              <w:t xml:space="preserve">Part </w:t>
            </w:r>
            <w:proofErr w:type="spellStart"/>
            <w:r>
              <w:rPr>
                <w:rFonts w:ascii="Calibri" w:eastAsia="Calibri" w:hAnsi="Calibri" w:cs="Calibri"/>
                <w:sz w:val="18"/>
              </w:rPr>
              <w:t>Number</w:t>
            </w:r>
            <w:proofErr w:type="spellEnd"/>
            <w:r>
              <w:rPr>
                <w:rFonts w:ascii="Calibri" w:eastAsia="Calibri" w:hAnsi="Calibri" w:cs="Calibri"/>
                <w:sz w:val="18"/>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7BD9DA6B" w14:textId="77777777" w:rsidR="003C0996" w:rsidRDefault="000B1B93">
            <w:pPr>
              <w:spacing w:after="0" w:line="259" w:lineRule="auto"/>
              <w:ind w:left="86" w:firstLine="0"/>
              <w:jc w:val="left"/>
            </w:pPr>
            <w:r>
              <w:rPr>
                <w:rFonts w:ascii="Calibri" w:eastAsia="Calibri" w:hAnsi="Calibri" w:cs="Calibri"/>
                <w:sz w:val="18"/>
              </w:rPr>
              <w:t xml:space="preserve">SAP Part </w:t>
            </w:r>
            <w:proofErr w:type="spellStart"/>
            <w:r>
              <w:rPr>
                <w:rFonts w:ascii="Calibri" w:eastAsia="Calibri" w:hAnsi="Calibri" w:cs="Calibri"/>
                <w:sz w:val="18"/>
              </w:rPr>
              <w:t>Number</w:t>
            </w:r>
            <w:proofErr w:type="spellEnd"/>
            <w:r>
              <w:rPr>
                <w:rFonts w:ascii="Calibri" w:eastAsia="Calibri" w:hAnsi="Calibri" w:cs="Calibri"/>
                <w:sz w:val="18"/>
              </w:rPr>
              <w:t xml:space="preserve"> </w:t>
            </w:r>
          </w:p>
        </w:tc>
        <w:tc>
          <w:tcPr>
            <w:tcW w:w="4202" w:type="dxa"/>
            <w:tcBorders>
              <w:top w:val="single" w:sz="4" w:space="0" w:color="000000"/>
              <w:left w:val="single" w:sz="4" w:space="0" w:color="000000"/>
              <w:bottom w:val="single" w:sz="4" w:space="0" w:color="000000"/>
              <w:right w:val="single" w:sz="4" w:space="0" w:color="000000"/>
            </w:tcBorders>
          </w:tcPr>
          <w:p w14:paraId="6F9D2411" w14:textId="77777777" w:rsidR="003C0996" w:rsidRDefault="000B1B93">
            <w:pPr>
              <w:spacing w:after="0" w:line="259" w:lineRule="auto"/>
              <w:ind w:left="0" w:firstLine="0"/>
              <w:jc w:val="left"/>
            </w:pPr>
            <w:r>
              <w:rPr>
                <w:rFonts w:ascii="Calibri" w:eastAsia="Calibri" w:hAnsi="Calibri" w:cs="Calibri"/>
                <w:sz w:val="18"/>
              </w:rPr>
              <w:t xml:space="preserve">Popis položky </w:t>
            </w:r>
          </w:p>
        </w:tc>
        <w:tc>
          <w:tcPr>
            <w:tcW w:w="830" w:type="dxa"/>
            <w:tcBorders>
              <w:top w:val="single" w:sz="4" w:space="0" w:color="000000"/>
              <w:left w:val="single" w:sz="4" w:space="0" w:color="000000"/>
              <w:bottom w:val="single" w:sz="4" w:space="0" w:color="000000"/>
              <w:right w:val="single" w:sz="4" w:space="0" w:color="000000"/>
            </w:tcBorders>
          </w:tcPr>
          <w:p w14:paraId="7A7DA146" w14:textId="77777777" w:rsidR="003C0996" w:rsidRDefault="000B1B93">
            <w:pPr>
              <w:spacing w:after="0" w:line="259" w:lineRule="auto"/>
              <w:ind w:left="0" w:firstLine="0"/>
            </w:pPr>
            <w:r>
              <w:rPr>
                <w:rFonts w:ascii="Calibri" w:eastAsia="Calibri" w:hAnsi="Calibri" w:cs="Calibri"/>
                <w:sz w:val="18"/>
              </w:rPr>
              <w:t xml:space="preserve">Množství </w:t>
            </w:r>
          </w:p>
        </w:tc>
      </w:tr>
      <w:tr w:rsidR="003C0996" w14:paraId="42281790" w14:textId="77777777" w:rsidTr="00FC73D6">
        <w:trPr>
          <w:trHeight w:val="310"/>
        </w:trPr>
        <w:tc>
          <w:tcPr>
            <w:tcW w:w="6823" w:type="dxa"/>
            <w:gridSpan w:val="3"/>
            <w:tcBorders>
              <w:top w:val="single" w:sz="4" w:space="0" w:color="000000"/>
              <w:left w:val="single" w:sz="4" w:space="0" w:color="000000"/>
              <w:bottom w:val="single" w:sz="4" w:space="0" w:color="000000"/>
              <w:right w:val="single" w:sz="4" w:space="0" w:color="000000"/>
            </w:tcBorders>
          </w:tcPr>
          <w:p w14:paraId="7A8DECAA" w14:textId="6090B66B" w:rsidR="003C0996" w:rsidRDefault="007E16B0">
            <w:pPr>
              <w:tabs>
                <w:tab w:val="center" w:pos="2883"/>
                <w:tab w:val="center" w:pos="3603"/>
                <w:tab w:val="center" w:pos="4323"/>
              </w:tabs>
              <w:spacing w:after="0" w:line="259" w:lineRule="auto"/>
              <w:ind w:left="0" w:firstLine="0"/>
              <w:jc w:val="left"/>
            </w:pPr>
            <w:r>
              <w:rPr>
                <w:rFonts w:ascii="Calibri" w:eastAsia="Calibri" w:hAnsi="Calibri" w:cs="Calibri"/>
                <w:sz w:val="18"/>
              </w:rPr>
              <w:t>XXX</w:t>
            </w:r>
            <w:r w:rsidR="000B1B93">
              <w:rPr>
                <w:rFonts w:ascii="Calibri" w:eastAsia="Calibri" w:hAnsi="Calibri" w:cs="Calibri"/>
                <w:sz w:val="18"/>
              </w:rPr>
              <w:t xml:space="preserve"> </w:t>
            </w:r>
            <w:r w:rsidR="000B1B93">
              <w:rPr>
                <w:rFonts w:ascii="Calibri" w:eastAsia="Calibri" w:hAnsi="Calibri" w:cs="Calibri"/>
                <w:sz w:val="18"/>
              </w:rPr>
              <w:tab/>
              <w:t xml:space="preserve"> </w:t>
            </w:r>
            <w:r w:rsidR="000B1B93">
              <w:rPr>
                <w:rFonts w:ascii="Calibri" w:eastAsia="Calibri" w:hAnsi="Calibri" w:cs="Calibri"/>
                <w:sz w:val="18"/>
              </w:rPr>
              <w:tab/>
              <w:t xml:space="preserve"> </w:t>
            </w:r>
            <w:r w:rsidR="000B1B93">
              <w:rPr>
                <w:rFonts w:ascii="Calibri" w:eastAsia="Calibri" w:hAnsi="Calibri" w:cs="Calibri"/>
                <w:sz w:val="18"/>
              </w:rPr>
              <w:tab/>
              <w:t xml:space="preserve"> </w:t>
            </w:r>
          </w:p>
        </w:tc>
        <w:tc>
          <w:tcPr>
            <w:tcW w:w="830" w:type="dxa"/>
            <w:tcBorders>
              <w:top w:val="single" w:sz="4" w:space="0" w:color="000000"/>
              <w:left w:val="single" w:sz="4" w:space="0" w:color="000000"/>
              <w:bottom w:val="single" w:sz="4" w:space="0" w:color="000000"/>
              <w:right w:val="single" w:sz="4" w:space="0" w:color="000000"/>
            </w:tcBorders>
          </w:tcPr>
          <w:p w14:paraId="31BD31B1" w14:textId="77777777" w:rsidR="003C0996" w:rsidRDefault="000B1B93">
            <w:pPr>
              <w:spacing w:after="0" w:line="259" w:lineRule="auto"/>
              <w:ind w:left="0" w:firstLine="0"/>
              <w:jc w:val="left"/>
            </w:pPr>
            <w:r>
              <w:rPr>
                <w:rFonts w:ascii="Calibri" w:eastAsia="Calibri" w:hAnsi="Calibri" w:cs="Calibri"/>
                <w:sz w:val="18"/>
              </w:rPr>
              <w:t xml:space="preserve"> </w:t>
            </w:r>
          </w:p>
        </w:tc>
      </w:tr>
      <w:tr w:rsidR="00FC73D6" w14:paraId="7D20EA46" w14:textId="77777777" w:rsidTr="00FC73D6">
        <w:trPr>
          <w:trHeight w:val="312"/>
        </w:trPr>
        <w:tc>
          <w:tcPr>
            <w:tcW w:w="1131" w:type="dxa"/>
            <w:tcBorders>
              <w:top w:val="single" w:sz="4" w:space="0" w:color="000000"/>
              <w:left w:val="single" w:sz="4" w:space="0" w:color="000000"/>
              <w:bottom w:val="single" w:sz="4" w:space="0" w:color="000000"/>
              <w:right w:val="single" w:sz="4" w:space="0" w:color="000000"/>
            </w:tcBorders>
          </w:tcPr>
          <w:p w14:paraId="171CB500" w14:textId="5F21A00B" w:rsidR="00FC73D6" w:rsidRDefault="00FC73D6" w:rsidP="00FC73D6">
            <w:pPr>
              <w:spacing w:after="0" w:line="259" w:lineRule="auto"/>
              <w:ind w:left="2" w:firstLine="0"/>
              <w:jc w:val="left"/>
            </w:pPr>
            <w:r>
              <w:rPr>
                <w:rFonts w:ascii="Calibri" w:eastAsia="Calibri" w:hAnsi="Calibri" w:cs="Calibri"/>
                <w:sz w:val="18"/>
              </w:rPr>
              <w:t xml:space="preserve">XXX </w:t>
            </w:r>
          </w:p>
        </w:tc>
        <w:tc>
          <w:tcPr>
            <w:tcW w:w="1490" w:type="dxa"/>
            <w:tcBorders>
              <w:top w:val="single" w:sz="4" w:space="0" w:color="000000"/>
              <w:left w:val="single" w:sz="4" w:space="0" w:color="000000"/>
              <w:bottom w:val="single" w:sz="4" w:space="0" w:color="000000"/>
              <w:right w:val="single" w:sz="4" w:space="0" w:color="000000"/>
            </w:tcBorders>
          </w:tcPr>
          <w:p w14:paraId="435871A1" w14:textId="09F00C54" w:rsidR="00FC73D6" w:rsidRDefault="00FC73D6" w:rsidP="00FC73D6">
            <w:pPr>
              <w:spacing w:after="0" w:line="259" w:lineRule="auto"/>
              <w:ind w:left="0" w:right="41"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330C02E8" w14:textId="47D81BEA" w:rsidR="00FC73D6" w:rsidRDefault="00FC73D6" w:rsidP="00FC73D6">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6ED85AD1" w14:textId="5A9BBC7A" w:rsidR="00FC73D6" w:rsidRDefault="00554C1D" w:rsidP="00FC73D6">
            <w:pPr>
              <w:spacing w:after="0" w:line="259" w:lineRule="auto"/>
              <w:ind w:left="0" w:right="42" w:firstLine="0"/>
              <w:jc w:val="center"/>
            </w:pPr>
            <w:r>
              <w:rPr>
                <w:rFonts w:ascii="Arial" w:eastAsia="Arial" w:hAnsi="Arial" w:cs="Arial"/>
                <w:sz w:val="16"/>
              </w:rPr>
              <w:t>x</w:t>
            </w:r>
            <w:r w:rsidR="00FC73D6">
              <w:rPr>
                <w:rFonts w:ascii="Calibri" w:eastAsia="Calibri" w:hAnsi="Calibri" w:cs="Calibri"/>
                <w:sz w:val="18"/>
              </w:rPr>
              <w:t xml:space="preserve"> </w:t>
            </w:r>
          </w:p>
        </w:tc>
      </w:tr>
      <w:tr w:rsidR="00554C1D" w14:paraId="106741D1" w14:textId="77777777" w:rsidTr="00FC73D6">
        <w:trPr>
          <w:trHeight w:val="310"/>
        </w:trPr>
        <w:tc>
          <w:tcPr>
            <w:tcW w:w="1131" w:type="dxa"/>
            <w:tcBorders>
              <w:top w:val="single" w:sz="4" w:space="0" w:color="000000"/>
              <w:left w:val="single" w:sz="4" w:space="0" w:color="000000"/>
              <w:bottom w:val="single" w:sz="4" w:space="0" w:color="000000"/>
              <w:right w:val="single" w:sz="4" w:space="0" w:color="000000"/>
            </w:tcBorders>
          </w:tcPr>
          <w:p w14:paraId="72C8846D" w14:textId="55CE7EE5" w:rsidR="00554C1D" w:rsidRDefault="00554C1D" w:rsidP="00554C1D">
            <w:pPr>
              <w:spacing w:after="0" w:line="259" w:lineRule="auto"/>
              <w:ind w:left="2" w:firstLine="0"/>
              <w:jc w:val="left"/>
            </w:pPr>
            <w:bookmarkStart w:id="0" w:name="_GoBack" w:colFirst="3" w:colLast="3"/>
            <w:r>
              <w:rPr>
                <w:rFonts w:ascii="Calibri" w:eastAsia="Calibri" w:hAnsi="Calibri" w:cs="Calibri"/>
                <w:sz w:val="18"/>
              </w:rPr>
              <w:t>XXX</w:t>
            </w:r>
          </w:p>
        </w:tc>
        <w:tc>
          <w:tcPr>
            <w:tcW w:w="1490" w:type="dxa"/>
            <w:tcBorders>
              <w:top w:val="single" w:sz="4" w:space="0" w:color="000000"/>
              <w:left w:val="single" w:sz="4" w:space="0" w:color="000000"/>
              <w:bottom w:val="single" w:sz="4" w:space="0" w:color="000000"/>
              <w:right w:val="single" w:sz="4" w:space="0" w:color="000000"/>
            </w:tcBorders>
          </w:tcPr>
          <w:p w14:paraId="118D3353" w14:textId="2D54810B" w:rsidR="00554C1D" w:rsidRDefault="00554C1D" w:rsidP="00554C1D">
            <w:pPr>
              <w:spacing w:after="0" w:line="259" w:lineRule="auto"/>
              <w:ind w:left="0"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70F6B604" w14:textId="33ADF755" w:rsidR="00554C1D" w:rsidRDefault="00554C1D" w:rsidP="00554C1D">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43B1A081" w14:textId="32F44AD7" w:rsidR="00554C1D" w:rsidRDefault="00554C1D" w:rsidP="00554C1D">
            <w:pPr>
              <w:spacing w:after="0" w:line="259" w:lineRule="auto"/>
              <w:ind w:left="0" w:right="42" w:firstLine="0"/>
              <w:jc w:val="center"/>
            </w:pPr>
            <w:r w:rsidRPr="00621713">
              <w:rPr>
                <w:rFonts w:ascii="Arial" w:eastAsia="Arial" w:hAnsi="Arial" w:cs="Arial"/>
                <w:sz w:val="16"/>
              </w:rPr>
              <w:t>x</w:t>
            </w:r>
          </w:p>
        </w:tc>
      </w:tr>
      <w:tr w:rsidR="00554C1D" w14:paraId="786F0DCF" w14:textId="77777777" w:rsidTr="00FC73D6">
        <w:trPr>
          <w:trHeight w:val="310"/>
        </w:trPr>
        <w:tc>
          <w:tcPr>
            <w:tcW w:w="1131" w:type="dxa"/>
            <w:tcBorders>
              <w:top w:val="single" w:sz="4" w:space="0" w:color="000000"/>
              <w:left w:val="single" w:sz="4" w:space="0" w:color="000000"/>
              <w:bottom w:val="single" w:sz="4" w:space="0" w:color="000000"/>
              <w:right w:val="single" w:sz="4" w:space="0" w:color="000000"/>
            </w:tcBorders>
          </w:tcPr>
          <w:p w14:paraId="6454B74E" w14:textId="5BE3D9A3" w:rsidR="00554C1D" w:rsidRDefault="00554C1D" w:rsidP="00554C1D">
            <w:pPr>
              <w:spacing w:after="0" w:line="259" w:lineRule="auto"/>
              <w:ind w:left="2" w:firstLine="0"/>
              <w:jc w:val="left"/>
            </w:pPr>
            <w:r w:rsidRPr="00304B1D">
              <w:rPr>
                <w:rFonts w:ascii="Calibri" w:eastAsia="Calibri" w:hAnsi="Calibri" w:cs="Calibri"/>
                <w:sz w:val="18"/>
              </w:rPr>
              <w:t xml:space="preserve">XXX </w:t>
            </w:r>
          </w:p>
        </w:tc>
        <w:tc>
          <w:tcPr>
            <w:tcW w:w="1490" w:type="dxa"/>
            <w:tcBorders>
              <w:top w:val="single" w:sz="4" w:space="0" w:color="000000"/>
              <w:left w:val="single" w:sz="4" w:space="0" w:color="000000"/>
              <w:bottom w:val="single" w:sz="4" w:space="0" w:color="000000"/>
              <w:right w:val="single" w:sz="4" w:space="0" w:color="000000"/>
            </w:tcBorders>
          </w:tcPr>
          <w:p w14:paraId="21091703" w14:textId="4E23C376" w:rsidR="00554C1D" w:rsidRDefault="00554C1D" w:rsidP="00554C1D">
            <w:pPr>
              <w:spacing w:after="0" w:line="259" w:lineRule="auto"/>
              <w:ind w:left="0" w:right="41"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74C4823D" w14:textId="073D4479" w:rsidR="00554C1D" w:rsidRDefault="00554C1D" w:rsidP="00554C1D">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31C5482F" w14:textId="3D4FBF0B" w:rsidR="00554C1D" w:rsidRDefault="00554C1D" w:rsidP="00554C1D">
            <w:pPr>
              <w:spacing w:after="0" w:line="259" w:lineRule="auto"/>
              <w:ind w:left="0" w:right="42" w:firstLine="0"/>
              <w:jc w:val="center"/>
            </w:pPr>
            <w:r w:rsidRPr="00621713">
              <w:rPr>
                <w:rFonts w:ascii="Arial" w:eastAsia="Arial" w:hAnsi="Arial" w:cs="Arial"/>
                <w:sz w:val="16"/>
              </w:rPr>
              <w:t>x</w:t>
            </w:r>
          </w:p>
        </w:tc>
      </w:tr>
      <w:tr w:rsidR="00554C1D" w14:paraId="061684ED" w14:textId="77777777" w:rsidTr="00FC73D6">
        <w:trPr>
          <w:trHeight w:val="310"/>
        </w:trPr>
        <w:tc>
          <w:tcPr>
            <w:tcW w:w="1131" w:type="dxa"/>
            <w:tcBorders>
              <w:top w:val="single" w:sz="4" w:space="0" w:color="000000"/>
              <w:left w:val="single" w:sz="4" w:space="0" w:color="000000"/>
              <w:bottom w:val="single" w:sz="4" w:space="0" w:color="000000"/>
              <w:right w:val="single" w:sz="4" w:space="0" w:color="000000"/>
            </w:tcBorders>
          </w:tcPr>
          <w:p w14:paraId="5771BD20" w14:textId="4401B979" w:rsidR="00554C1D" w:rsidRDefault="00554C1D" w:rsidP="00554C1D">
            <w:pPr>
              <w:spacing w:after="0" w:line="259" w:lineRule="auto"/>
              <w:ind w:left="2" w:firstLine="0"/>
              <w:jc w:val="left"/>
            </w:pPr>
            <w:r w:rsidRPr="00304B1D">
              <w:rPr>
                <w:rFonts w:ascii="Calibri" w:eastAsia="Calibri" w:hAnsi="Calibri" w:cs="Calibri"/>
                <w:sz w:val="18"/>
              </w:rPr>
              <w:t xml:space="preserve">XXX </w:t>
            </w:r>
          </w:p>
        </w:tc>
        <w:tc>
          <w:tcPr>
            <w:tcW w:w="1490" w:type="dxa"/>
            <w:tcBorders>
              <w:top w:val="single" w:sz="4" w:space="0" w:color="000000"/>
              <w:left w:val="single" w:sz="4" w:space="0" w:color="000000"/>
              <w:bottom w:val="single" w:sz="4" w:space="0" w:color="000000"/>
              <w:right w:val="single" w:sz="4" w:space="0" w:color="000000"/>
            </w:tcBorders>
          </w:tcPr>
          <w:p w14:paraId="41716970" w14:textId="3966AC5A" w:rsidR="00554C1D" w:rsidRDefault="00554C1D" w:rsidP="00554C1D">
            <w:pPr>
              <w:spacing w:after="0" w:line="259" w:lineRule="auto"/>
              <w:ind w:left="0" w:right="41"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36E6CE59" w14:textId="3109244E" w:rsidR="00554C1D" w:rsidRDefault="00554C1D" w:rsidP="00554C1D">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4F86EBF2" w14:textId="1B161B7A" w:rsidR="00554C1D" w:rsidRDefault="00554C1D" w:rsidP="00554C1D">
            <w:pPr>
              <w:spacing w:after="0" w:line="259" w:lineRule="auto"/>
              <w:ind w:left="0" w:right="42" w:firstLine="0"/>
              <w:jc w:val="center"/>
            </w:pPr>
            <w:r w:rsidRPr="00621713">
              <w:rPr>
                <w:rFonts w:ascii="Arial" w:eastAsia="Arial" w:hAnsi="Arial" w:cs="Arial"/>
                <w:sz w:val="16"/>
              </w:rPr>
              <w:t>x</w:t>
            </w:r>
          </w:p>
        </w:tc>
      </w:tr>
      <w:tr w:rsidR="00554C1D" w14:paraId="2383AC7C" w14:textId="77777777" w:rsidTr="00FC73D6">
        <w:trPr>
          <w:trHeight w:val="310"/>
        </w:trPr>
        <w:tc>
          <w:tcPr>
            <w:tcW w:w="1131" w:type="dxa"/>
            <w:tcBorders>
              <w:top w:val="single" w:sz="4" w:space="0" w:color="000000"/>
              <w:left w:val="single" w:sz="4" w:space="0" w:color="000000"/>
              <w:bottom w:val="single" w:sz="4" w:space="0" w:color="000000"/>
              <w:right w:val="single" w:sz="4" w:space="0" w:color="000000"/>
            </w:tcBorders>
          </w:tcPr>
          <w:p w14:paraId="28F61BB1" w14:textId="4205239E" w:rsidR="00554C1D" w:rsidRDefault="00554C1D" w:rsidP="00554C1D">
            <w:pPr>
              <w:spacing w:after="0" w:line="259" w:lineRule="auto"/>
              <w:ind w:left="2" w:firstLine="0"/>
              <w:jc w:val="left"/>
            </w:pPr>
            <w:r w:rsidRPr="00304B1D">
              <w:rPr>
                <w:rFonts w:ascii="Calibri" w:eastAsia="Calibri" w:hAnsi="Calibri" w:cs="Calibri"/>
                <w:sz w:val="18"/>
              </w:rPr>
              <w:t xml:space="preserve">XXX </w:t>
            </w:r>
          </w:p>
        </w:tc>
        <w:tc>
          <w:tcPr>
            <w:tcW w:w="1490" w:type="dxa"/>
            <w:tcBorders>
              <w:top w:val="single" w:sz="4" w:space="0" w:color="000000"/>
              <w:left w:val="single" w:sz="4" w:space="0" w:color="000000"/>
              <w:bottom w:val="single" w:sz="4" w:space="0" w:color="000000"/>
              <w:right w:val="single" w:sz="4" w:space="0" w:color="000000"/>
            </w:tcBorders>
          </w:tcPr>
          <w:p w14:paraId="0491137F" w14:textId="0E438CA0" w:rsidR="00554C1D" w:rsidRDefault="00554C1D" w:rsidP="00554C1D">
            <w:pPr>
              <w:spacing w:after="0" w:line="259" w:lineRule="auto"/>
              <w:ind w:left="0" w:right="41"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4CA59979" w14:textId="3215C336" w:rsidR="00554C1D" w:rsidRDefault="00554C1D" w:rsidP="00554C1D">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07FD827D" w14:textId="4C238CD2" w:rsidR="00554C1D" w:rsidRDefault="00554C1D" w:rsidP="00554C1D">
            <w:pPr>
              <w:spacing w:after="0" w:line="259" w:lineRule="auto"/>
              <w:ind w:left="0" w:right="42" w:firstLine="0"/>
              <w:jc w:val="center"/>
            </w:pPr>
            <w:r w:rsidRPr="00621713">
              <w:rPr>
                <w:rFonts w:ascii="Arial" w:eastAsia="Arial" w:hAnsi="Arial" w:cs="Arial"/>
                <w:sz w:val="16"/>
              </w:rPr>
              <w:t>x</w:t>
            </w:r>
          </w:p>
        </w:tc>
      </w:tr>
      <w:tr w:rsidR="00554C1D" w14:paraId="6EBC8EAA" w14:textId="77777777" w:rsidTr="00FC73D6">
        <w:trPr>
          <w:trHeight w:val="312"/>
        </w:trPr>
        <w:tc>
          <w:tcPr>
            <w:tcW w:w="1131" w:type="dxa"/>
            <w:tcBorders>
              <w:top w:val="single" w:sz="4" w:space="0" w:color="000000"/>
              <w:left w:val="single" w:sz="4" w:space="0" w:color="000000"/>
              <w:bottom w:val="single" w:sz="4" w:space="0" w:color="000000"/>
              <w:right w:val="single" w:sz="4" w:space="0" w:color="000000"/>
            </w:tcBorders>
          </w:tcPr>
          <w:p w14:paraId="0D7CD7EF" w14:textId="1EBDB8EF" w:rsidR="00554C1D" w:rsidRDefault="00554C1D" w:rsidP="00554C1D">
            <w:pPr>
              <w:spacing w:after="0" w:line="259" w:lineRule="auto"/>
              <w:ind w:left="2" w:firstLine="0"/>
              <w:jc w:val="left"/>
            </w:pPr>
            <w:r w:rsidRPr="00304B1D">
              <w:rPr>
                <w:rFonts w:ascii="Calibri" w:eastAsia="Calibri" w:hAnsi="Calibri" w:cs="Calibri"/>
                <w:sz w:val="18"/>
              </w:rPr>
              <w:t xml:space="preserve">XXX </w:t>
            </w:r>
          </w:p>
        </w:tc>
        <w:tc>
          <w:tcPr>
            <w:tcW w:w="1490" w:type="dxa"/>
            <w:tcBorders>
              <w:top w:val="single" w:sz="4" w:space="0" w:color="000000"/>
              <w:left w:val="single" w:sz="4" w:space="0" w:color="000000"/>
              <w:bottom w:val="single" w:sz="4" w:space="0" w:color="000000"/>
              <w:right w:val="single" w:sz="4" w:space="0" w:color="000000"/>
            </w:tcBorders>
          </w:tcPr>
          <w:p w14:paraId="097498DC" w14:textId="721321E0" w:rsidR="00554C1D" w:rsidRDefault="00554C1D" w:rsidP="00554C1D">
            <w:pPr>
              <w:spacing w:after="0" w:line="259" w:lineRule="auto"/>
              <w:ind w:left="0" w:right="41" w:firstLine="0"/>
              <w:jc w:val="right"/>
            </w:pPr>
            <w:r w:rsidRPr="00EA055E">
              <w:rPr>
                <w:rFonts w:ascii="Calibri" w:eastAsia="Calibri" w:hAnsi="Calibri" w:cs="Calibri"/>
                <w:sz w:val="18"/>
              </w:rPr>
              <w:t xml:space="preserve">XXX </w:t>
            </w:r>
          </w:p>
        </w:tc>
        <w:tc>
          <w:tcPr>
            <w:tcW w:w="4202" w:type="dxa"/>
            <w:tcBorders>
              <w:top w:val="single" w:sz="4" w:space="0" w:color="000000"/>
              <w:left w:val="single" w:sz="4" w:space="0" w:color="000000"/>
              <w:bottom w:val="single" w:sz="4" w:space="0" w:color="000000"/>
              <w:right w:val="single" w:sz="4" w:space="0" w:color="000000"/>
            </w:tcBorders>
          </w:tcPr>
          <w:p w14:paraId="5918E9C4" w14:textId="6E3C85CB" w:rsidR="00554C1D" w:rsidRDefault="00554C1D" w:rsidP="00554C1D">
            <w:pPr>
              <w:spacing w:after="0" w:line="259" w:lineRule="auto"/>
              <w:ind w:left="0" w:firstLine="0"/>
              <w:jc w:val="left"/>
            </w:pPr>
            <w:r w:rsidRPr="001A4B6B">
              <w:rPr>
                <w:rFonts w:ascii="Calibri" w:eastAsia="Calibri" w:hAnsi="Calibri" w:cs="Calibri"/>
                <w:sz w:val="18"/>
              </w:rPr>
              <w:t xml:space="preserve">XXX </w:t>
            </w:r>
          </w:p>
        </w:tc>
        <w:tc>
          <w:tcPr>
            <w:tcW w:w="830" w:type="dxa"/>
            <w:tcBorders>
              <w:top w:val="single" w:sz="4" w:space="0" w:color="000000"/>
              <w:left w:val="single" w:sz="4" w:space="0" w:color="000000"/>
              <w:bottom w:val="single" w:sz="4" w:space="0" w:color="000000"/>
              <w:right w:val="single" w:sz="4" w:space="0" w:color="000000"/>
            </w:tcBorders>
          </w:tcPr>
          <w:p w14:paraId="2BCCE6BC" w14:textId="0A1508B9" w:rsidR="00554C1D" w:rsidRDefault="00554C1D" w:rsidP="00554C1D">
            <w:pPr>
              <w:spacing w:after="0" w:line="259" w:lineRule="auto"/>
              <w:ind w:left="0" w:right="42" w:firstLine="0"/>
              <w:jc w:val="center"/>
            </w:pPr>
            <w:r w:rsidRPr="00621713">
              <w:rPr>
                <w:rFonts w:ascii="Arial" w:eastAsia="Arial" w:hAnsi="Arial" w:cs="Arial"/>
                <w:sz w:val="16"/>
              </w:rPr>
              <w:t>x</w:t>
            </w:r>
          </w:p>
        </w:tc>
      </w:tr>
    </w:tbl>
    <w:bookmarkEnd w:id="0"/>
    <w:p w14:paraId="52B9FDD4" w14:textId="77777777" w:rsidR="003C0996" w:rsidRDefault="000B1B93">
      <w:pPr>
        <w:spacing w:after="0" w:line="259" w:lineRule="auto"/>
        <w:ind w:left="0" w:firstLine="0"/>
        <w:jc w:val="left"/>
      </w:pPr>
      <w:r>
        <w:rPr>
          <w:rFonts w:ascii="Calibri" w:eastAsia="Calibri" w:hAnsi="Calibri" w:cs="Calibri"/>
          <w:b/>
          <w:color w:val="FF0000"/>
        </w:rPr>
        <w:t xml:space="preserve"> </w:t>
      </w:r>
    </w:p>
    <w:sectPr w:rsidR="003C0996">
      <w:footerReference w:type="even" r:id="rId16"/>
      <w:footerReference w:type="default" r:id="rId17"/>
      <w:footerReference w:type="first" r:id="rId18"/>
      <w:pgSz w:w="12240" w:h="15840"/>
      <w:pgMar w:top="1445" w:right="1493" w:bottom="1794"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45F07" w14:textId="77777777" w:rsidR="00214905" w:rsidRDefault="00214905">
      <w:pPr>
        <w:spacing w:after="0" w:line="240" w:lineRule="auto"/>
      </w:pPr>
      <w:r>
        <w:separator/>
      </w:r>
    </w:p>
  </w:endnote>
  <w:endnote w:type="continuationSeparator" w:id="0">
    <w:p w14:paraId="264AF1EA" w14:textId="77777777" w:rsidR="00214905" w:rsidRDefault="0021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D1E9" w14:textId="77777777" w:rsidR="00BD3B60" w:rsidRDefault="00BD3B60">
    <w:pPr>
      <w:spacing w:after="204" w:line="259" w:lineRule="auto"/>
      <w:ind w:left="0" w:right="2" w:firstLine="0"/>
      <w:jc w:val="right"/>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b/>
        <w:sz w:val="24"/>
      </w:rPr>
      <w:t>2</w:t>
    </w:r>
    <w:r>
      <w:rPr>
        <w:rFonts w:ascii="Arial" w:eastAsia="Arial" w:hAnsi="Arial" w:cs="Arial"/>
        <w:b/>
        <w:sz w:val="24"/>
      </w:rPr>
      <w:fldChar w:fldCharType="end"/>
    </w:r>
    <w:r>
      <w:rPr>
        <w:rFonts w:ascii="Arial" w:eastAsia="Arial" w:hAnsi="Arial" w:cs="Arial"/>
      </w:rPr>
      <w:t xml:space="preserve"> z </w:t>
    </w:r>
    <w:r>
      <w:rPr>
        <w:rFonts w:ascii="Arial" w:eastAsia="Arial" w:hAnsi="Arial" w:cs="Arial"/>
        <w:b/>
        <w:sz w:val="24"/>
      </w:rPr>
      <w:t>6</w:t>
    </w:r>
    <w:r>
      <w:rPr>
        <w:rFonts w:ascii="Arial" w:eastAsia="Arial" w:hAnsi="Arial" w:cs="Arial"/>
      </w:rPr>
      <w:t xml:space="preserve"> </w:t>
    </w:r>
  </w:p>
  <w:p w14:paraId="4D6CD61F" w14:textId="77777777" w:rsidR="00BD3B60" w:rsidRDefault="00BD3B60">
    <w:pPr>
      <w:spacing w:after="0" w:line="259" w:lineRule="auto"/>
      <w:ind w:left="199" w:firstLine="0"/>
      <w:jc w:val="center"/>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B7C4" w14:textId="6DC18DE2" w:rsidR="00BD3B60" w:rsidRDefault="00BD3B60">
    <w:pPr>
      <w:spacing w:after="204" w:line="259" w:lineRule="auto"/>
      <w:ind w:left="0" w:right="2" w:firstLine="0"/>
      <w:jc w:val="right"/>
    </w:pPr>
    <w:r>
      <w:rPr>
        <w:rFonts w:ascii="Arial" w:eastAsia="Arial" w:hAnsi="Arial" w:cs="Arial"/>
      </w:rPr>
      <w:t xml:space="preserve">Stránka </w:t>
    </w:r>
    <w:r>
      <w:fldChar w:fldCharType="begin"/>
    </w:r>
    <w:r>
      <w:instrText xml:space="preserve"> PAGE   \* MERGEFORMAT </w:instrText>
    </w:r>
    <w:r>
      <w:fldChar w:fldCharType="separate"/>
    </w:r>
    <w:r w:rsidR="00554C1D" w:rsidRPr="00554C1D">
      <w:rPr>
        <w:rFonts w:ascii="Arial" w:eastAsia="Arial" w:hAnsi="Arial" w:cs="Arial"/>
        <w:b/>
        <w:noProof/>
        <w:sz w:val="24"/>
      </w:rPr>
      <w:t>6</w:t>
    </w:r>
    <w:r>
      <w:rPr>
        <w:rFonts w:ascii="Arial" w:eastAsia="Arial" w:hAnsi="Arial" w:cs="Arial"/>
        <w:b/>
        <w:sz w:val="24"/>
      </w:rPr>
      <w:fldChar w:fldCharType="end"/>
    </w:r>
    <w:r>
      <w:rPr>
        <w:rFonts w:ascii="Arial" w:eastAsia="Arial" w:hAnsi="Arial" w:cs="Arial"/>
      </w:rPr>
      <w:t xml:space="preserve"> z </w:t>
    </w:r>
    <w:r>
      <w:rPr>
        <w:rFonts w:ascii="Arial" w:eastAsia="Arial" w:hAnsi="Arial" w:cs="Arial"/>
        <w:b/>
        <w:sz w:val="24"/>
      </w:rPr>
      <w:t>6</w:t>
    </w:r>
    <w:r>
      <w:rPr>
        <w:rFonts w:ascii="Arial" w:eastAsia="Arial" w:hAnsi="Arial" w:cs="Arial"/>
      </w:rPr>
      <w:t xml:space="preserve"> </w:t>
    </w:r>
  </w:p>
  <w:p w14:paraId="29EEC62D" w14:textId="77777777" w:rsidR="00BD3B60" w:rsidRDefault="00BD3B60">
    <w:pPr>
      <w:spacing w:after="0" w:line="259" w:lineRule="auto"/>
      <w:ind w:left="199" w:firstLine="0"/>
      <w:jc w:val="center"/>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220D" w14:textId="4965A5AF" w:rsidR="00BD3B60" w:rsidRDefault="00BD3B60">
    <w:pPr>
      <w:spacing w:after="0" w:line="259" w:lineRule="auto"/>
      <w:ind w:left="0" w:right="2" w:firstLine="0"/>
      <w:jc w:val="right"/>
    </w:pPr>
    <w:r>
      <w:rPr>
        <w:rFonts w:ascii="Arial" w:eastAsia="Arial" w:hAnsi="Arial" w:cs="Arial"/>
      </w:rPr>
      <w:t xml:space="preserve">Stránka </w:t>
    </w:r>
    <w:r>
      <w:fldChar w:fldCharType="begin"/>
    </w:r>
    <w:r>
      <w:instrText xml:space="preserve"> PAGE   \* MERGEFORMAT </w:instrText>
    </w:r>
    <w:r>
      <w:fldChar w:fldCharType="separate"/>
    </w:r>
    <w:r w:rsidR="00554C1D" w:rsidRPr="00554C1D">
      <w:rPr>
        <w:rFonts w:ascii="Arial" w:eastAsia="Arial" w:hAnsi="Arial" w:cs="Arial"/>
        <w:b/>
        <w:noProof/>
        <w:sz w:val="24"/>
      </w:rPr>
      <w:t>1</w:t>
    </w:r>
    <w:r>
      <w:rPr>
        <w:rFonts w:ascii="Arial" w:eastAsia="Arial" w:hAnsi="Arial" w:cs="Arial"/>
        <w:b/>
        <w:sz w:val="24"/>
      </w:rPr>
      <w:fldChar w:fldCharType="end"/>
    </w:r>
    <w:r>
      <w:rPr>
        <w:rFonts w:ascii="Arial" w:eastAsia="Arial" w:hAnsi="Arial" w:cs="Arial"/>
      </w:rPr>
      <w:t xml:space="preserve"> z </w:t>
    </w:r>
    <w:r>
      <w:rPr>
        <w:rFonts w:ascii="Arial" w:eastAsia="Arial" w:hAnsi="Arial" w:cs="Arial"/>
        <w:b/>
        <w:sz w:val="24"/>
      </w:rPr>
      <w:t>6</w:t>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4FFA" w14:textId="77777777" w:rsidR="00BD3B60" w:rsidRDefault="00BD3B6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32B2" w14:textId="77777777" w:rsidR="00BD3B60" w:rsidRDefault="00BD3B6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826B" w14:textId="77777777" w:rsidR="00BD3B60" w:rsidRDefault="00BD3B6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9D1A5" w14:textId="77777777" w:rsidR="00214905" w:rsidRDefault="00214905">
      <w:pPr>
        <w:spacing w:after="0" w:line="240" w:lineRule="auto"/>
      </w:pPr>
      <w:r>
        <w:separator/>
      </w:r>
    </w:p>
  </w:footnote>
  <w:footnote w:type="continuationSeparator" w:id="0">
    <w:p w14:paraId="1F033375" w14:textId="77777777" w:rsidR="00214905" w:rsidRDefault="0021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7A2"/>
    <w:multiLevelType w:val="multilevel"/>
    <w:tmpl w:val="B20CEB9E"/>
    <w:lvl w:ilvl="0">
      <w:start w:val="3"/>
      <w:numFmt w:val="decimal"/>
      <w:lvlText w:val="%1"/>
      <w:lvlJc w:val="left"/>
      <w:pPr>
        <w:ind w:left="3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93"/>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933E1"/>
    <w:multiLevelType w:val="hybridMultilevel"/>
    <w:tmpl w:val="FC3AEF02"/>
    <w:lvl w:ilvl="0" w:tplc="E93C62A0">
      <w:start w:val="1"/>
      <w:numFmt w:val="bullet"/>
      <w:lvlText w:val="-"/>
      <w:lvlJc w:val="left"/>
      <w:pPr>
        <w:ind w:left="708"/>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528B884">
      <w:start w:val="1"/>
      <w:numFmt w:val="bullet"/>
      <w:lvlText w:val="o"/>
      <w:lvlJc w:val="left"/>
      <w:pPr>
        <w:ind w:left="16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8CC6E92">
      <w:start w:val="1"/>
      <w:numFmt w:val="bullet"/>
      <w:lvlText w:val="▪"/>
      <w:lvlJc w:val="left"/>
      <w:pPr>
        <w:ind w:left="23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79925F0E">
      <w:start w:val="1"/>
      <w:numFmt w:val="bullet"/>
      <w:lvlText w:val="•"/>
      <w:lvlJc w:val="left"/>
      <w:pPr>
        <w:ind w:left="30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7E40364">
      <w:start w:val="1"/>
      <w:numFmt w:val="bullet"/>
      <w:lvlText w:val="o"/>
      <w:lvlJc w:val="left"/>
      <w:pPr>
        <w:ind w:left="381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7D3621A4">
      <w:start w:val="1"/>
      <w:numFmt w:val="bullet"/>
      <w:lvlText w:val="▪"/>
      <w:lvlJc w:val="left"/>
      <w:pPr>
        <w:ind w:left="453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80CCF96">
      <w:start w:val="1"/>
      <w:numFmt w:val="bullet"/>
      <w:lvlText w:val="•"/>
      <w:lvlJc w:val="left"/>
      <w:pPr>
        <w:ind w:left="525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1F2946A">
      <w:start w:val="1"/>
      <w:numFmt w:val="bullet"/>
      <w:lvlText w:val="o"/>
      <w:lvlJc w:val="left"/>
      <w:pPr>
        <w:ind w:left="597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155A98E6">
      <w:start w:val="1"/>
      <w:numFmt w:val="bullet"/>
      <w:lvlText w:val="▪"/>
      <w:lvlJc w:val="left"/>
      <w:pPr>
        <w:ind w:left="669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747AD2"/>
    <w:multiLevelType w:val="multilevel"/>
    <w:tmpl w:val="57F49B64"/>
    <w:lvl w:ilvl="0">
      <w:start w:val="7"/>
      <w:numFmt w:val="decimal"/>
      <w:lvlText w:val="%1."/>
      <w:lvlJc w:val="left"/>
      <w:pPr>
        <w:ind w:left="1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02"/>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226837"/>
    <w:multiLevelType w:val="hybridMultilevel"/>
    <w:tmpl w:val="9B742F9A"/>
    <w:lvl w:ilvl="0" w:tplc="AB6CB896">
      <w:start w:val="1"/>
      <w:numFmt w:val="bullet"/>
      <w:lvlText w:val="-"/>
      <w:lvlJc w:val="left"/>
      <w:pPr>
        <w:ind w:left="85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BE6D772">
      <w:start w:val="1"/>
      <w:numFmt w:val="bullet"/>
      <w:lvlText w:val="o"/>
      <w:lvlJc w:val="left"/>
      <w:pPr>
        <w:ind w:left="165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DA63438">
      <w:start w:val="1"/>
      <w:numFmt w:val="bullet"/>
      <w:lvlText w:val="▪"/>
      <w:lvlJc w:val="left"/>
      <w:pPr>
        <w:ind w:left="237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1AA1C1C">
      <w:start w:val="1"/>
      <w:numFmt w:val="bullet"/>
      <w:lvlText w:val="•"/>
      <w:lvlJc w:val="left"/>
      <w:pPr>
        <w:ind w:left="309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E698FE54">
      <w:start w:val="1"/>
      <w:numFmt w:val="bullet"/>
      <w:lvlText w:val="o"/>
      <w:lvlJc w:val="left"/>
      <w:pPr>
        <w:ind w:left="381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C70272C">
      <w:start w:val="1"/>
      <w:numFmt w:val="bullet"/>
      <w:lvlText w:val="▪"/>
      <w:lvlJc w:val="left"/>
      <w:pPr>
        <w:ind w:left="453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1B9A2E8A">
      <w:start w:val="1"/>
      <w:numFmt w:val="bullet"/>
      <w:lvlText w:val="•"/>
      <w:lvlJc w:val="left"/>
      <w:pPr>
        <w:ind w:left="525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824739E">
      <w:start w:val="1"/>
      <w:numFmt w:val="bullet"/>
      <w:lvlText w:val="o"/>
      <w:lvlJc w:val="left"/>
      <w:pPr>
        <w:ind w:left="597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346A7FC">
      <w:start w:val="1"/>
      <w:numFmt w:val="bullet"/>
      <w:lvlText w:val="▪"/>
      <w:lvlJc w:val="left"/>
      <w:pPr>
        <w:ind w:left="669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34672A"/>
    <w:multiLevelType w:val="hybridMultilevel"/>
    <w:tmpl w:val="EA5458C4"/>
    <w:lvl w:ilvl="0" w:tplc="E13C43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8D63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465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D83B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108FD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04418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B493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E30B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D4711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995332"/>
    <w:multiLevelType w:val="multilevel"/>
    <w:tmpl w:val="D53CFC58"/>
    <w:lvl w:ilvl="0">
      <w:start w:val="2"/>
      <w:numFmt w:val="decimal"/>
      <w:lvlText w:val="%1"/>
      <w:lvlJc w:val="left"/>
      <w:pPr>
        <w:ind w:left="3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93"/>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70375D"/>
    <w:multiLevelType w:val="hybridMultilevel"/>
    <w:tmpl w:val="33304A46"/>
    <w:lvl w:ilvl="0" w:tplc="C2C8056C">
      <w:start w:val="1"/>
      <w:numFmt w:val="bullet"/>
      <w:lvlText w:val="•"/>
      <w:lvlJc w:val="left"/>
      <w:pPr>
        <w:ind w:left="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83A8C">
      <w:start w:val="1"/>
      <w:numFmt w:val="bullet"/>
      <w:lvlText w:val="o"/>
      <w:lvlJc w:val="left"/>
      <w:pPr>
        <w:ind w:left="1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EEA7C">
      <w:start w:val="1"/>
      <w:numFmt w:val="bullet"/>
      <w:lvlText w:val="▪"/>
      <w:lvlJc w:val="left"/>
      <w:pPr>
        <w:ind w:left="2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28FBD0">
      <w:start w:val="1"/>
      <w:numFmt w:val="bullet"/>
      <w:lvlText w:val="•"/>
      <w:lvlJc w:val="left"/>
      <w:pPr>
        <w:ind w:left="3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6EFFA4">
      <w:start w:val="1"/>
      <w:numFmt w:val="bullet"/>
      <w:lvlText w:val="o"/>
      <w:lvlJc w:val="left"/>
      <w:pPr>
        <w:ind w:left="4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0C3356">
      <w:start w:val="1"/>
      <w:numFmt w:val="bullet"/>
      <w:lvlText w:val="▪"/>
      <w:lvlJc w:val="left"/>
      <w:pPr>
        <w:ind w:left="4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B25246">
      <w:start w:val="1"/>
      <w:numFmt w:val="bullet"/>
      <w:lvlText w:val="•"/>
      <w:lvlJc w:val="left"/>
      <w:pPr>
        <w:ind w:left="5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CE6C">
      <w:start w:val="1"/>
      <w:numFmt w:val="bullet"/>
      <w:lvlText w:val="o"/>
      <w:lvlJc w:val="left"/>
      <w:pPr>
        <w:ind w:left="6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028EF4">
      <w:start w:val="1"/>
      <w:numFmt w:val="bullet"/>
      <w:lvlText w:val="▪"/>
      <w:lvlJc w:val="left"/>
      <w:pPr>
        <w:ind w:left="6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8382531"/>
    <w:multiLevelType w:val="multilevel"/>
    <w:tmpl w:val="799858C8"/>
    <w:lvl w:ilvl="0">
      <w:start w:val="1"/>
      <w:numFmt w:val="decimal"/>
      <w:lvlText w:val="%1."/>
      <w:lvlJc w:val="left"/>
      <w:pPr>
        <w:ind w:left="576"/>
      </w:pPr>
      <w:rPr>
        <w:rFonts w:ascii="Georgia" w:eastAsia="Georgia" w:hAnsi="Georgia" w:cs="Georgia"/>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07"/>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8"/>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958"/>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8"/>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2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19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26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1717F9"/>
    <w:multiLevelType w:val="hybridMultilevel"/>
    <w:tmpl w:val="B63E01C2"/>
    <w:lvl w:ilvl="0" w:tplc="E35E1EC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885A4">
      <w:start w:val="1"/>
      <w:numFmt w:val="bullet"/>
      <w:lvlText w:val="o"/>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1C066A">
      <w:start w:val="1"/>
      <w:numFmt w:val="bullet"/>
      <w:lvlText w:val="▪"/>
      <w:lvlJc w:val="left"/>
      <w:pPr>
        <w:ind w:left="1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D07ED6">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5C393E">
      <w:start w:val="1"/>
      <w:numFmt w:val="bullet"/>
      <w:lvlText w:val="o"/>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6A2F74">
      <w:start w:val="1"/>
      <w:numFmt w:val="bullet"/>
      <w:lvlText w:val="▪"/>
      <w:lvlJc w:val="left"/>
      <w:pPr>
        <w:ind w:left="3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5685A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489D6">
      <w:start w:val="1"/>
      <w:numFmt w:val="bullet"/>
      <w:lvlText w:val="o"/>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26BD9E">
      <w:start w:val="1"/>
      <w:numFmt w:val="bullet"/>
      <w:lvlText w:val="▪"/>
      <w:lvlJc w:val="left"/>
      <w:pPr>
        <w:ind w:left="6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F0C4A3F"/>
    <w:multiLevelType w:val="hybridMultilevel"/>
    <w:tmpl w:val="478C2A0E"/>
    <w:lvl w:ilvl="0" w:tplc="B0846D74">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36967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4CF33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ADF2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7638B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882D9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386D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FCF88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98444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
  </w:num>
  <w:num w:numId="3">
    <w:abstractNumId w:val="5"/>
  </w:num>
  <w:num w:numId="4">
    <w:abstractNumId w:val="3"/>
  </w:num>
  <w:num w:numId="5">
    <w:abstractNumId w:val="0"/>
  </w:num>
  <w:num w:numId="6">
    <w:abstractNumId w:val="2"/>
  </w:num>
  <w:num w:numId="7">
    <w:abstractNumId w:val="8"/>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96"/>
    <w:rsid w:val="0006567C"/>
    <w:rsid w:val="000B1B93"/>
    <w:rsid w:val="000C3E92"/>
    <w:rsid w:val="000F73B5"/>
    <w:rsid w:val="001D19B6"/>
    <w:rsid w:val="00214905"/>
    <w:rsid w:val="003C0996"/>
    <w:rsid w:val="003D7430"/>
    <w:rsid w:val="00520CD0"/>
    <w:rsid w:val="00531639"/>
    <w:rsid w:val="00554C1D"/>
    <w:rsid w:val="00591EBB"/>
    <w:rsid w:val="007E16B0"/>
    <w:rsid w:val="009664E7"/>
    <w:rsid w:val="00A5796D"/>
    <w:rsid w:val="00BA3BF2"/>
    <w:rsid w:val="00BD3B60"/>
    <w:rsid w:val="00BE1E34"/>
    <w:rsid w:val="00CA562C"/>
    <w:rsid w:val="00CC6E9A"/>
    <w:rsid w:val="00D003C6"/>
    <w:rsid w:val="00E70B8B"/>
    <w:rsid w:val="00F31DCF"/>
    <w:rsid w:val="00F340B4"/>
    <w:rsid w:val="00F87426"/>
    <w:rsid w:val="00FC7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CAE2"/>
  <w15:docId w15:val="{4F8DBEC6-7B0A-4C68-940D-4C407E33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3" w:line="248" w:lineRule="auto"/>
      <w:ind w:left="718" w:hanging="576"/>
      <w:jc w:val="both"/>
    </w:pPr>
    <w:rPr>
      <w:rFonts w:ascii="Georgia" w:eastAsia="Georgia" w:hAnsi="Georgia" w:cs="Georgia"/>
      <w:color w:val="000000"/>
      <w:sz w:val="22"/>
    </w:rPr>
  </w:style>
  <w:style w:type="paragraph" w:styleId="Nadpis1">
    <w:name w:val="heading 1"/>
    <w:next w:val="Normln"/>
    <w:link w:val="Nadpis1Char"/>
    <w:uiPriority w:val="9"/>
    <w:qFormat/>
    <w:pPr>
      <w:keepNext/>
      <w:keepLines/>
      <w:spacing w:after="0" w:line="259" w:lineRule="auto"/>
      <w:ind w:left="134"/>
      <w:jc w:val="center"/>
      <w:outlineLvl w:val="0"/>
    </w:pPr>
    <w:rPr>
      <w:rFonts w:ascii="Georgia" w:eastAsia="Georgia" w:hAnsi="Georgia" w:cs="Georgia"/>
      <w:b/>
      <w:color w:val="000000"/>
      <w:sz w:val="44"/>
    </w:rPr>
  </w:style>
  <w:style w:type="paragraph" w:styleId="Nadpis2">
    <w:name w:val="heading 2"/>
    <w:next w:val="Normln"/>
    <w:link w:val="Nadpis2Char"/>
    <w:uiPriority w:val="9"/>
    <w:unhideWhenUsed/>
    <w:qFormat/>
    <w:pPr>
      <w:keepNext/>
      <w:keepLines/>
      <w:spacing w:after="62" w:line="259" w:lineRule="auto"/>
      <w:ind w:left="195" w:hanging="10"/>
      <w:jc w:val="center"/>
      <w:outlineLvl w:val="1"/>
    </w:pPr>
    <w:rPr>
      <w:rFonts w:ascii="Georgia" w:eastAsia="Georgia" w:hAnsi="Georgia" w:cs="Georgia"/>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Georgia" w:eastAsia="Georgia" w:hAnsi="Georgia" w:cs="Georgia"/>
      <w:b/>
      <w:color w:val="000000"/>
      <w:sz w:val="22"/>
    </w:rPr>
  </w:style>
  <w:style w:type="character" w:customStyle="1" w:styleId="Nadpis1Char">
    <w:name w:val="Nadpis 1 Char"/>
    <w:link w:val="Nadpis1"/>
    <w:rPr>
      <w:rFonts w:ascii="Georgia" w:eastAsia="Georgia" w:hAnsi="Georgia" w:cs="Georgia"/>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3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bm.com/systems/support/storage/ssic/interoperability.w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m.com/systems/support/storage/ssic/interoperability.ws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8CA1A9BBBD9A488723E06C1FF78567" ma:contentTypeVersion="4" ma:contentTypeDescription="Vytvoří nový dokument" ma:contentTypeScope="" ma:versionID="899bded021da26e2e2b36c0b96391591">
  <xsd:schema xmlns:xsd="http://www.w3.org/2001/XMLSchema" xmlns:xs="http://www.w3.org/2001/XMLSchema" xmlns:p="http://schemas.microsoft.com/office/2006/metadata/properties" xmlns:ns3="d8b202a0-01b4-4f11-a77a-286705533261" targetNamespace="http://schemas.microsoft.com/office/2006/metadata/properties" ma:root="true" ma:fieldsID="440bf4524b97b24a7d83790d4ec1f22d" ns3:_="">
    <xsd:import namespace="d8b202a0-01b4-4f11-a77a-2867055332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202a0-01b4-4f11-a77a-2867055332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3BCA3-F71D-43AB-8CB3-DA654F157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8440B2-2988-4531-B59A-4981A034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202a0-01b4-4f11-a77a-286705533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840B3-F6D1-49F6-B66B-4F00273E6233}">
  <ds:schemaRefs>
    <ds:schemaRef ds:uri="http://schemas.microsoft.com/sharepoint/v3/contenttype/forms"/>
  </ds:schemaRefs>
</ds:datastoreItem>
</file>

<file path=customXml/itemProps4.xml><?xml version="1.0" encoding="utf-8"?>
<ds:datastoreItem xmlns:ds="http://schemas.openxmlformats.org/officeDocument/2006/customXml" ds:itemID="{052B065D-B1AE-4F2C-992E-BCBB2FCD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5020</Words>
  <Characters>29623</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Papež Michal Ing. (ÚMČ Praha3)</dc:creator>
  <cp:keywords/>
  <cp:lastModifiedBy>Böhmová Alena</cp:lastModifiedBy>
  <cp:revision>17</cp:revision>
  <dcterms:created xsi:type="dcterms:W3CDTF">2025-12-11T08:29:00Z</dcterms:created>
  <dcterms:modified xsi:type="dcterms:W3CDTF">2025-12-12T08:18:00Z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2025-12-11T08:25:02Z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85c2ca26-dd96-4e5d-9784-f1019be0568c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y fmtid="{D5CDD505-2E9C-101B-9397-08002B2CF9AE}" pid="10" name="ContentTypeId">
    <vt:lpwstr>0x0101008A8CA1A9BBBD9A488723E06C1FF78567</vt:lpwstr>
  </property>
</Properties>
</file>