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F04D" w14:textId="77777777" w:rsidR="00B46D46" w:rsidRDefault="00B46D46" w:rsidP="00B46D46">
      <w:pPr>
        <w:pStyle w:val="Default"/>
        <w:ind w:firstLine="707"/>
        <w:jc w:val="both"/>
        <w:rPr>
          <w:rFonts w:asciiTheme="minorHAnsi" w:hAnsiTheme="minorHAnsi"/>
          <w:b/>
          <w:bCs/>
          <w:sz w:val="22"/>
          <w:szCs w:val="22"/>
        </w:rPr>
      </w:pPr>
      <w:r>
        <w:rPr>
          <w:noProof/>
        </w:rPr>
        <w:drawing>
          <wp:anchor distT="0" distB="0" distL="114300" distR="114300" simplePos="0" relativeHeight="251659264" behindDoc="0" locked="0" layoutInCell="1" allowOverlap="1" wp14:anchorId="014226E2" wp14:editId="61DA572F">
            <wp:simplePos x="0" y="0"/>
            <wp:positionH relativeFrom="column">
              <wp:posOffset>-53975</wp:posOffset>
            </wp:positionH>
            <wp:positionV relativeFrom="paragraph">
              <wp:posOffset>144780</wp:posOffset>
            </wp:positionV>
            <wp:extent cx="1775460" cy="487680"/>
            <wp:effectExtent l="0" t="0" r="0"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5460" cy="48768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bCs/>
          <w:sz w:val="22"/>
          <w:szCs w:val="22"/>
        </w:rPr>
        <w:t xml:space="preserve"> </w:t>
      </w:r>
    </w:p>
    <w:p w14:paraId="12018AD3" w14:textId="77777777" w:rsidR="00B46D46" w:rsidRDefault="00B46D46" w:rsidP="00B46D46">
      <w:pPr>
        <w:pStyle w:val="Default"/>
        <w:ind w:firstLine="707"/>
        <w:jc w:val="both"/>
        <w:rPr>
          <w:rFonts w:asciiTheme="minorHAnsi" w:hAnsiTheme="minorHAnsi" w:cstheme="minorHAnsi"/>
          <w:b/>
          <w:bCs/>
          <w:sz w:val="22"/>
          <w:szCs w:val="22"/>
        </w:rPr>
      </w:pPr>
      <w:bookmarkStart w:id="0" w:name="_Hlk177374390"/>
      <w:bookmarkEnd w:id="0"/>
    </w:p>
    <w:p w14:paraId="603773C0" w14:textId="77777777" w:rsidR="00B46D46" w:rsidRDefault="00B46D46" w:rsidP="00B46D46">
      <w:pPr>
        <w:pStyle w:val="Default"/>
        <w:jc w:val="both"/>
        <w:rPr>
          <w:rFonts w:asciiTheme="minorHAnsi" w:hAnsiTheme="minorHAnsi" w:cstheme="minorHAnsi"/>
          <w:b/>
          <w:bCs/>
          <w:sz w:val="22"/>
          <w:szCs w:val="22"/>
        </w:rPr>
      </w:pPr>
    </w:p>
    <w:p w14:paraId="4A60884E" w14:textId="77777777" w:rsidR="00B46D46" w:rsidRDefault="00B46D46" w:rsidP="00B46D46">
      <w:pPr>
        <w:pStyle w:val="Default"/>
        <w:jc w:val="both"/>
        <w:rPr>
          <w:rFonts w:asciiTheme="minorHAnsi" w:hAnsiTheme="minorHAnsi" w:cstheme="minorHAnsi"/>
          <w:b/>
          <w:bCs/>
          <w:sz w:val="22"/>
          <w:szCs w:val="22"/>
        </w:rPr>
      </w:pPr>
    </w:p>
    <w:p w14:paraId="745A0654" w14:textId="1C56E895" w:rsidR="00B46D46" w:rsidRDefault="00B46D46" w:rsidP="00B46D46">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ESS: </w:t>
      </w:r>
      <w:r w:rsidR="009E59F5">
        <w:rPr>
          <w:rFonts w:asciiTheme="minorHAnsi" w:hAnsiTheme="minorHAnsi" w:cstheme="minorHAnsi"/>
          <w:b/>
          <w:bCs/>
          <w:sz w:val="22"/>
          <w:szCs w:val="22"/>
        </w:rPr>
        <w:t>NPÚ-440/109789/2025</w:t>
      </w:r>
    </w:p>
    <w:p w14:paraId="3CB1B73B" w14:textId="625977FF" w:rsidR="00B46D46" w:rsidRDefault="00B46D46" w:rsidP="00B46D46">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WAMS: </w:t>
      </w:r>
      <w:r w:rsidR="009E59F5" w:rsidRPr="009E59F5">
        <w:rPr>
          <w:rFonts w:asciiTheme="minorHAnsi" w:hAnsiTheme="minorHAnsi" w:cstheme="minorHAnsi"/>
          <w:b/>
          <w:bCs/>
          <w:sz w:val="22"/>
          <w:szCs w:val="22"/>
        </w:rPr>
        <w:t>4016J125018</w:t>
      </w:r>
    </w:p>
    <w:p w14:paraId="08CF2FDF" w14:textId="6C307F98" w:rsidR="00B46D46" w:rsidRDefault="00B46D46" w:rsidP="00B46D46">
      <w:pPr>
        <w:pStyle w:val="Default"/>
        <w:jc w:val="both"/>
        <w:rPr>
          <w:rFonts w:asciiTheme="minorHAnsi" w:hAnsiTheme="minorHAnsi" w:cstheme="minorHAnsi"/>
          <w:b/>
          <w:bCs/>
          <w:sz w:val="22"/>
          <w:szCs w:val="22"/>
        </w:rPr>
      </w:pPr>
      <w:proofErr w:type="spellStart"/>
      <w:r>
        <w:rPr>
          <w:rFonts w:asciiTheme="minorHAnsi" w:hAnsiTheme="minorHAnsi" w:cstheme="minorHAnsi"/>
          <w:b/>
          <w:bCs/>
          <w:sz w:val="22"/>
          <w:szCs w:val="22"/>
        </w:rPr>
        <w:t>CastIS</w:t>
      </w:r>
      <w:proofErr w:type="spellEnd"/>
      <w:r>
        <w:rPr>
          <w:rFonts w:asciiTheme="minorHAnsi" w:hAnsiTheme="minorHAnsi" w:cstheme="minorHAnsi"/>
          <w:b/>
          <w:bCs/>
          <w:sz w:val="22"/>
          <w:szCs w:val="22"/>
        </w:rPr>
        <w:t xml:space="preserve">: </w:t>
      </w:r>
      <w:r w:rsidR="009E59F5" w:rsidRPr="009E59F5">
        <w:rPr>
          <w:rFonts w:asciiTheme="minorHAnsi" w:hAnsiTheme="minorHAnsi" w:cstheme="minorHAnsi"/>
          <w:b/>
          <w:bCs/>
          <w:sz w:val="22"/>
          <w:szCs w:val="22"/>
        </w:rPr>
        <w:t>L--E2025.001</w:t>
      </w:r>
    </w:p>
    <w:p w14:paraId="0F6C44E6" w14:textId="77777777" w:rsidR="00B46D46" w:rsidRDefault="00B46D46" w:rsidP="00B46D46">
      <w:pPr>
        <w:pStyle w:val="Default"/>
        <w:jc w:val="both"/>
        <w:rPr>
          <w:rFonts w:asciiTheme="minorHAnsi" w:hAnsiTheme="minorHAnsi" w:cstheme="minorHAnsi"/>
          <w:b/>
          <w:bCs/>
          <w:sz w:val="22"/>
          <w:szCs w:val="22"/>
        </w:rPr>
      </w:pPr>
    </w:p>
    <w:p w14:paraId="479BD896" w14:textId="77777777" w:rsidR="00B46D46" w:rsidRPr="00556E62" w:rsidRDefault="00B46D46" w:rsidP="00B46D46">
      <w:pPr>
        <w:pStyle w:val="Default"/>
        <w:jc w:val="both"/>
        <w:rPr>
          <w:rFonts w:asciiTheme="minorHAnsi" w:hAnsiTheme="minorHAnsi" w:cstheme="minorHAnsi"/>
          <w:b/>
          <w:sz w:val="22"/>
          <w:szCs w:val="22"/>
        </w:rPr>
      </w:pPr>
      <w:r w:rsidRPr="00556E62">
        <w:rPr>
          <w:rFonts w:asciiTheme="minorHAnsi" w:hAnsiTheme="minorHAnsi" w:cstheme="minorHAnsi"/>
          <w:b/>
          <w:bCs/>
          <w:sz w:val="22"/>
          <w:szCs w:val="22"/>
        </w:rPr>
        <w:t xml:space="preserve">Národní památkový ústav, státní příspěvková organizace </w:t>
      </w:r>
    </w:p>
    <w:p w14:paraId="40D0D2B3" w14:textId="77777777" w:rsidR="00B46D46" w:rsidRPr="00556E62" w:rsidRDefault="00B46D46" w:rsidP="00B46D46">
      <w:pPr>
        <w:pStyle w:val="Default"/>
        <w:jc w:val="both"/>
        <w:rPr>
          <w:rFonts w:asciiTheme="minorHAnsi" w:hAnsiTheme="minorHAnsi" w:cstheme="minorHAnsi"/>
          <w:sz w:val="22"/>
          <w:szCs w:val="22"/>
        </w:rPr>
      </w:pPr>
      <w:r w:rsidRPr="00556E62">
        <w:rPr>
          <w:rFonts w:asciiTheme="minorHAnsi" w:hAnsiTheme="minorHAnsi" w:cstheme="minorHAnsi"/>
          <w:sz w:val="22"/>
          <w:szCs w:val="22"/>
        </w:rPr>
        <w:t xml:space="preserve">se sídlem Valdštejnské nám.162/3, Praha 1, 118 01 </w:t>
      </w:r>
    </w:p>
    <w:p w14:paraId="262FFF8F" w14:textId="77777777" w:rsidR="00B46D46" w:rsidRPr="00556E62" w:rsidRDefault="00B46D46" w:rsidP="00B46D46">
      <w:pPr>
        <w:pStyle w:val="Default"/>
        <w:jc w:val="both"/>
        <w:rPr>
          <w:rFonts w:asciiTheme="minorHAnsi" w:hAnsiTheme="minorHAnsi" w:cstheme="minorHAnsi"/>
          <w:sz w:val="22"/>
          <w:szCs w:val="22"/>
        </w:rPr>
      </w:pPr>
      <w:r w:rsidRPr="00556E62">
        <w:rPr>
          <w:rFonts w:asciiTheme="minorHAnsi" w:hAnsiTheme="minorHAnsi" w:cstheme="minorHAnsi"/>
          <w:sz w:val="22"/>
          <w:szCs w:val="22"/>
        </w:rPr>
        <w:t xml:space="preserve">IČ: 75032333, DIČ: CZ75032333  </w:t>
      </w:r>
    </w:p>
    <w:p w14:paraId="1A6BE552" w14:textId="77777777" w:rsidR="00B46D46" w:rsidRPr="00556E62" w:rsidRDefault="00B46D46" w:rsidP="00B46D46">
      <w:pPr>
        <w:pStyle w:val="Default"/>
        <w:jc w:val="both"/>
        <w:rPr>
          <w:rFonts w:asciiTheme="minorHAnsi" w:hAnsiTheme="minorHAnsi" w:cstheme="minorHAnsi"/>
          <w:sz w:val="22"/>
          <w:szCs w:val="22"/>
        </w:rPr>
      </w:pPr>
      <w:r w:rsidRPr="00556E62">
        <w:rPr>
          <w:rFonts w:asciiTheme="minorHAnsi" w:hAnsiTheme="minorHAnsi" w:cstheme="minorHAnsi"/>
          <w:sz w:val="22"/>
          <w:szCs w:val="22"/>
        </w:rPr>
        <w:t>zastoupen PhDr. Milošem Kadlecem, ředitelem NPÚ, ÚPS na Sychrově</w:t>
      </w:r>
    </w:p>
    <w:p w14:paraId="3849427F" w14:textId="77777777" w:rsidR="00B46D46" w:rsidRPr="00556E62" w:rsidRDefault="00B46D46" w:rsidP="00B46D46">
      <w:pPr>
        <w:pStyle w:val="Default"/>
        <w:jc w:val="both"/>
        <w:rPr>
          <w:rFonts w:asciiTheme="minorHAnsi" w:hAnsiTheme="minorHAnsi" w:cstheme="minorHAnsi"/>
          <w:bCs/>
          <w:iCs/>
          <w:sz w:val="22"/>
          <w:szCs w:val="22"/>
        </w:rPr>
      </w:pPr>
    </w:p>
    <w:p w14:paraId="6D88D574" w14:textId="77777777" w:rsidR="00B46D46" w:rsidRPr="00556E62" w:rsidRDefault="00B46D46" w:rsidP="00B46D46">
      <w:pPr>
        <w:pStyle w:val="Default"/>
        <w:jc w:val="both"/>
        <w:rPr>
          <w:rFonts w:asciiTheme="minorHAnsi" w:hAnsiTheme="minorHAnsi" w:cstheme="minorHAnsi"/>
          <w:sz w:val="22"/>
          <w:szCs w:val="22"/>
        </w:rPr>
      </w:pPr>
      <w:r w:rsidRPr="00556E62">
        <w:rPr>
          <w:rFonts w:asciiTheme="minorHAnsi" w:hAnsiTheme="minorHAnsi" w:cstheme="minorHAnsi"/>
          <w:bCs/>
          <w:iCs/>
          <w:sz w:val="22"/>
          <w:szCs w:val="22"/>
        </w:rPr>
        <w:t xml:space="preserve">Doručovací adresa: </w:t>
      </w:r>
    </w:p>
    <w:p w14:paraId="3571C2BF" w14:textId="77777777" w:rsidR="00B46D46" w:rsidRPr="00556E62" w:rsidRDefault="00B46D46" w:rsidP="00B46D46">
      <w:pPr>
        <w:pStyle w:val="Default"/>
        <w:jc w:val="both"/>
        <w:rPr>
          <w:rFonts w:asciiTheme="minorHAnsi" w:hAnsiTheme="minorHAnsi" w:cstheme="minorHAnsi"/>
          <w:b/>
          <w:sz w:val="22"/>
          <w:szCs w:val="22"/>
        </w:rPr>
      </w:pPr>
      <w:r w:rsidRPr="00556E62">
        <w:rPr>
          <w:rFonts w:asciiTheme="minorHAnsi" w:hAnsiTheme="minorHAnsi" w:cstheme="minorHAnsi"/>
          <w:b/>
          <w:sz w:val="22"/>
          <w:szCs w:val="22"/>
        </w:rPr>
        <w:t>Národní památkový ústav, ÚPS na Sychrově</w:t>
      </w:r>
    </w:p>
    <w:p w14:paraId="6848D9BF" w14:textId="77777777" w:rsidR="00B46D46" w:rsidRPr="00556E62" w:rsidRDefault="00B46D46" w:rsidP="00B46D46">
      <w:pPr>
        <w:pStyle w:val="Default"/>
        <w:jc w:val="both"/>
        <w:rPr>
          <w:rFonts w:asciiTheme="minorHAnsi" w:hAnsiTheme="minorHAnsi" w:cstheme="minorHAnsi"/>
          <w:b/>
          <w:sz w:val="22"/>
          <w:szCs w:val="22"/>
        </w:rPr>
      </w:pPr>
      <w:r w:rsidRPr="00556E62">
        <w:rPr>
          <w:rFonts w:asciiTheme="minorHAnsi" w:hAnsiTheme="minorHAnsi" w:cstheme="minorHAnsi"/>
          <w:b/>
          <w:sz w:val="22"/>
          <w:szCs w:val="22"/>
        </w:rPr>
        <w:t>Zámek Sychrov 3, 463 44 Sychrov</w:t>
      </w:r>
    </w:p>
    <w:p w14:paraId="4DD675B6" w14:textId="77777777" w:rsidR="00B46D46" w:rsidRPr="00556E62" w:rsidRDefault="00B46D46" w:rsidP="00B46D46">
      <w:pPr>
        <w:pStyle w:val="Default"/>
        <w:jc w:val="both"/>
        <w:rPr>
          <w:rFonts w:asciiTheme="minorHAnsi" w:hAnsiTheme="minorHAnsi" w:cstheme="minorHAnsi"/>
          <w:b/>
          <w:sz w:val="22"/>
          <w:szCs w:val="22"/>
        </w:rPr>
      </w:pPr>
      <w:r w:rsidRPr="00556E62">
        <w:rPr>
          <w:rFonts w:asciiTheme="minorHAnsi" w:hAnsiTheme="minorHAnsi" w:cstheme="minorHAnsi"/>
          <w:sz w:val="22"/>
          <w:szCs w:val="22"/>
        </w:rPr>
        <w:t xml:space="preserve">bankovní spojení: </w:t>
      </w:r>
      <w:r w:rsidRPr="00556E62">
        <w:rPr>
          <w:rFonts w:asciiTheme="minorHAnsi" w:hAnsiTheme="minorHAnsi" w:cstheme="minorHAnsi"/>
          <w:b/>
          <w:sz w:val="22"/>
          <w:szCs w:val="22"/>
        </w:rPr>
        <w:t>ČNB</w:t>
      </w:r>
      <w:r w:rsidRPr="00556E62">
        <w:rPr>
          <w:rFonts w:asciiTheme="minorHAnsi" w:hAnsiTheme="minorHAnsi" w:cstheme="minorHAnsi"/>
          <w:sz w:val="22"/>
          <w:szCs w:val="22"/>
        </w:rPr>
        <w:t xml:space="preserve">, číslo účtu: </w:t>
      </w:r>
      <w:r w:rsidRPr="00556E62">
        <w:rPr>
          <w:rFonts w:asciiTheme="minorHAnsi" w:hAnsiTheme="minorHAnsi" w:cstheme="minorHAnsi"/>
          <w:b/>
          <w:sz w:val="22"/>
          <w:szCs w:val="22"/>
        </w:rPr>
        <w:t>4000004-60039011/0710</w:t>
      </w:r>
    </w:p>
    <w:p w14:paraId="376EB497" w14:textId="77777777" w:rsidR="00B46D46" w:rsidRPr="00556E62" w:rsidRDefault="00B46D46" w:rsidP="00B46D46">
      <w:pPr>
        <w:pStyle w:val="Default"/>
        <w:jc w:val="both"/>
        <w:rPr>
          <w:rFonts w:asciiTheme="minorHAnsi" w:hAnsiTheme="minorHAnsi" w:cstheme="minorHAnsi"/>
          <w:b/>
          <w:sz w:val="22"/>
          <w:szCs w:val="22"/>
        </w:rPr>
      </w:pPr>
    </w:p>
    <w:p w14:paraId="2D12C6CB" w14:textId="77777777" w:rsidR="00B46D46" w:rsidRPr="00556E62" w:rsidRDefault="00B46D46" w:rsidP="00B46D46">
      <w:pPr>
        <w:pStyle w:val="Default"/>
        <w:jc w:val="both"/>
        <w:rPr>
          <w:rFonts w:asciiTheme="minorHAnsi" w:hAnsiTheme="minorHAnsi" w:cstheme="minorHAnsi"/>
          <w:sz w:val="22"/>
          <w:szCs w:val="22"/>
        </w:rPr>
      </w:pPr>
      <w:r w:rsidRPr="00556E62">
        <w:rPr>
          <w:rFonts w:asciiTheme="minorHAnsi" w:hAnsiTheme="minorHAnsi" w:cstheme="minorHAnsi"/>
          <w:sz w:val="22"/>
          <w:szCs w:val="22"/>
        </w:rPr>
        <w:t xml:space="preserve">Zástupce pro věcná jednání: </w:t>
      </w:r>
      <w:r w:rsidRPr="00556E62">
        <w:rPr>
          <w:rFonts w:asciiTheme="minorHAnsi" w:hAnsiTheme="minorHAnsi" w:cstheme="minorHAnsi"/>
          <w:b/>
          <w:sz w:val="22"/>
          <w:szCs w:val="22"/>
        </w:rPr>
        <w:t xml:space="preserve">Mgr. Jakub </w:t>
      </w:r>
      <w:proofErr w:type="spellStart"/>
      <w:r w:rsidRPr="00556E62">
        <w:rPr>
          <w:rFonts w:asciiTheme="minorHAnsi" w:hAnsiTheme="minorHAnsi" w:cstheme="minorHAnsi"/>
          <w:b/>
          <w:sz w:val="22"/>
          <w:szCs w:val="22"/>
        </w:rPr>
        <w:t>Šimoníček</w:t>
      </w:r>
      <w:proofErr w:type="spellEnd"/>
    </w:p>
    <w:p w14:paraId="44612D97" w14:textId="45413A3A" w:rsidR="00B46D46" w:rsidRPr="00556E62" w:rsidRDefault="00B46D46" w:rsidP="00B46D46">
      <w:pPr>
        <w:rPr>
          <w:rFonts w:asciiTheme="minorHAnsi" w:hAnsiTheme="minorHAnsi" w:cstheme="minorHAnsi"/>
          <w:b/>
          <w:sz w:val="22"/>
          <w:szCs w:val="22"/>
        </w:rPr>
      </w:pPr>
      <w:r w:rsidRPr="00556E62">
        <w:rPr>
          <w:rFonts w:asciiTheme="minorHAnsi" w:hAnsiTheme="minorHAnsi" w:cstheme="minorHAnsi"/>
          <w:sz w:val="22"/>
          <w:szCs w:val="22"/>
        </w:rPr>
        <w:t>tel.: </w:t>
      </w:r>
      <w:proofErr w:type="spellStart"/>
      <w:r w:rsidR="00096F58">
        <w:rPr>
          <w:rFonts w:asciiTheme="minorHAnsi" w:hAnsiTheme="minorHAnsi" w:cstheme="minorHAnsi"/>
          <w:sz w:val="22"/>
          <w:szCs w:val="22"/>
        </w:rPr>
        <w:t>xxxxxxxxxxxxxxxxxxxxxxxxxxxxxxxxxxxxxxxxxx</w:t>
      </w:r>
      <w:proofErr w:type="spellEnd"/>
    </w:p>
    <w:p w14:paraId="5F1EDD82" w14:textId="77777777" w:rsidR="00B46D46" w:rsidRPr="00556E62" w:rsidRDefault="00B46D46" w:rsidP="00B46D46">
      <w:pPr>
        <w:pStyle w:val="Default"/>
        <w:jc w:val="both"/>
        <w:rPr>
          <w:rFonts w:asciiTheme="minorHAnsi" w:hAnsiTheme="minorHAnsi" w:cstheme="minorHAnsi"/>
          <w:b/>
          <w:sz w:val="22"/>
          <w:szCs w:val="22"/>
        </w:rPr>
      </w:pPr>
      <w:r w:rsidRPr="00556E62">
        <w:rPr>
          <w:rFonts w:asciiTheme="minorHAnsi" w:hAnsiTheme="minorHAnsi" w:cstheme="minorHAnsi"/>
          <w:b/>
          <w:sz w:val="22"/>
          <w:szCs w:val="22"/>
        </w:rPr>
        <w:t xml:space="preserve"> </w:t>
      </w:r>
      <w:r w:rsidRPr="00556E62">
        <w:rPr>
          <w:rFonts w:asciiTheme="minorHAnsi" w:hAnsiTheme="minorHAnsi" w:cstheme="minorHAnsi"/>
          <w:sz w:val="22"/>
          <w:szCs w:val="22"/>
        </w:rPr>
        <w:t>(dále jen</w:t>
      </w:r>
      <w:r w:rsidRPr="00556E62">
        <w:rPr>
          <w:rFonts w:asciiTheme="minorHAnsi" w:hAnsiTheme="minorHAnsi" w:cstheme="minorHAnsi"/>
          <w:b/>
          <w:sz w:val="22"/>
          <w:szCs w:val="22"/>
        </w:rPr>
        <w:t xml:space="preserve"> „</w:t>
      </w:r>
      <w:r w:rsidRPr="00556E62">
        <w:rPr>
          <w:rFonts w:asciiTheme="minorHAnsi" w:hAnsiTheme="minorHAnsi" w:cstheme="minorHAnsi"/>
          <w:b/>
          <w:bCs/>
          <w:sz w:val="22"/>
          <w:szCs w:val="22"/>
        </w:rPr>
        <w:t>pronajímatel</w:t>
      </w:r>
      <w:r w:rsidRPr="00556E62">
        <w:rPr>
          <w:rFonts w:asciiTheme="minorHAnsi" w:hAnsiTheme="minorHAnsi" w:cstheme="minorHAnsi"/>
          <w:b/>
          <w:sz w:val="22"/>
          <w:szCs w:val="22"/>
        </w:rPr>
        <w:t>“</w:t>
      </w:r>
      <w:r w:rsidRPr="00556E62">
        <w:rPr>
          <w:rFonts w:asciiTheme="minorHAnsi" w:hAnsiTheme="minorHAnsi" w:cstheme="minorHAnsi"/>
          <w:sz w:val="22"/>
          <w:szCs w:val="22"/>
        </w:rPr>
        <w:t xml:space="preserve">) </w:t>
      </w:r>
    </w:p>
    <w:p w14:paraId="3E24B465" w14:textId="77777777" w:rsidR="00B46D46" w:rsidRPr="00556E62" w:rsidRDefault="00B46D46" w:rsidP="00B46D46">
      <w:pPr>
        <w:pStyle w:val="Default"/>
        <w:jc w:val="both"/>
        <w:rPr>
          <w:rFonts w:asciiTheme="minorHAnsi" w:hAnsiTheme="minorHAnsi" w:cstheme="minorHAnsi"/>
          <w:sz w:val="22"/>
          <w:szCs w:val="22"/>
        </w:rPr>
      </w:pPr>
    </w:p>
    <w:p w14:paraId="21295D50" w14:textId="77777777" w:rsidR="00B46D46" w:rsidRPr="00556E62" w:rsidRDefault="00B46D46" w:rsidP="00B46D46">
      <w:pPr>
        <w:pStyle w:val="Default"/>
        <w:jc w:val="both"/>
        <w:rPr>
          <w:rFonts w:asciiTheme="minorHAnsi" w:hAnsiTheme="minorHAnsi"/>
          <w:sz w:val="22"/>
          <w:szCs w:val="22"/>
        </w:rPr>
      </w:pPr>
      <w:r w:rsidRPr="00556E62">
        <w:rPr>
          <w:rFonts w:asciiTheme="minorHAnsi" w:hAnsiTheme="minorHAnsi"/>
          <w:sz w:val="22"/>
          <w:szCs w:val="22"/>
        </w:rPr>
        <w:t xml:space="preserve">a </w:t>
      </w:r>
    </w:p>
    <w:p w14:paraId="4AED78A4" w14:textId="77777777" w:rsidR="00B46D46" w:rsidRPr="00556E62" w:rsidRDefault="00B46D46" w:rsidP="00B46D46">
      <w:pPr>
        <w:rPr>
          <w:sz w:val="22"/>
          <w:szCs w:val="22"/>
        </w:rPr>
      </w:pPr>
    </w:p>
    <w:p w14:paraId="1339F65C" w14:textId="77777777" w:rsidR="00B46D46" w:rsidRPr="00556E62" w:rsidRDefault="00B46D46" w:rsidP="00B46D46">
      <w:pPr>
        <w:pStyle w:val="Nadpis2"/>
        <w:spacing w:before="0" w:beforeAutospacing="0" w:after="0" w:afterAutospacing="0"/>
        <w:rPr>
          <w:rFonts w:asciiTheme="minorHAnsi" w:hAnsiTheme="minorHAnsi" w:cstheme="minorHAnsi"/>
          <w:sz w:val="22"/>
          <w:szCs w:val="22"/>
        </w:rPr>
      </w:pPr>
      <w:r w:rsidRPr="00556E62">
        <w:rPr>
          <w:rFonts w:asciiTheme="minorHAnsi" w:hAnsiTheme="minorHAnsi" w:cstheme="minorHAnsi"/>
          <w:sz w:val="22"/>
          <w:szCs w:val="22"/>
        </w:rPr>
        <w:t>Městys Pecka</w:t>
      </w:r>
    </w:p>
    <w:p w14:paraId="31ACE58A" w14:textId="77777777" w:rsidR="00B46D46" w:rsidRPr="00556E62" w:rsidRDefault="00096F58" w:rsidP="00B46D46">
      <w:pPr>
        <w:rPr>
          <w:rFonts w:eastAsia="Times New Roman" w:cstheme="minorHAnsi"/>
          <w:color w:val="000000" w:themeColor="text1"/>
          <w:sz w:val="22"/>
          <w:szCs w:val="22"/>
        </w:rPr>
      </w:pPr>
      <w:hyperlink r:id="rId8" w:history="1">
        <w:r w:rsidR="00B46D46" w:rsidRPr="00556E62">
          <w:rPr>
            <w:rFonts w:eastAsia="Times New Roman" w:cstheme="minorHAnsi"/>
            <w:color w:val="000000" w:themeColor="text1"/>
            <w:sz w:val="22"/>
            <w:szCs w:val="22"/>
          </w:rPr>
          <w:t>se</w:t>
        </w:r>
      </w:hyperlink>
      <w:r w:rsidR="00B46D46" w:rsidRPr="00556E62">
        <w:rPr>
          <w:rFonts w:eastAsia="Times New Roman" w:cstheme="minorHAnsi"/>
          <w:color w:val="000000" w:themeColor="text1"/>
          <w:sz w:val="22"/>
          <w:szCs w:val="22"/>
        </w:rPr>
        <w:t xml:space="preserve"> sídlem: Pecka 2, 507 82 Pecka </w:t>
      </w:r>
    </w:p>
    <w:p w14:paraId="50EEA8DD" w14:textId="77777777" w:rsidR="00B46D46" w:rsidRPr="00556E62" w:rsidRDefault="00B46D46" w:rsidP="00B46D46">
      <w:pPr>
        <w:pStyle w:val="Nadpis2"/>
        <w:spacing w:before="0" w:beforeAutospacing="0" w:after="0" w:afterAutospacing="0"/>
        <w:rPr>
          <w:rFonts w:asciiTheme="minorHAnsi" w:hAnsiTheme="minorHAnsi" w:cstheme="minorHAnsi"/>
          <w:b w:val="0"/>
          <w:sz w:val="22"/>
          <w:szCs w:val="22"/>
        </w:rPr>
      </w:pPr>
      <w:r w:rsidRPr="00556E62">
        <w:rPr>
          <w:rFonts w:asciiTheme="minorHAnsi" w:hAnsiTheme="minorHAnsi" w:cstheme="minorHAnsi"/>
          <w:b w:val="0"/>
          <w:sz w:val="22"/>
          <w:szCs w:val="22"/>
        </w:rPr>
        <w:t>IČ: 00271926, DIČ: CZ00271926</w:t>
      </w:r>
    </w:p>
    <w:p w14:paraId="6ED0F5EE" w14:textId="77777777" w:rsidR="00B46D46" w:rsidRPr="00556E62" w:rsidRDefault="00B46D46" w:rsidP="00B46D46">
      <w:pPr>
        <w:pStyle w:val="Bezmezer"/>
        <w:jc w:val="both"/>
        <w:rPr>
          <w:rFonts w:asciiTheme="minorHAnsi" w:hAnsiTheme="minorHAnsi" w:cstheme="minorHAnsi"/>
        </w:rPr>
      </w:pPr>
      <w:r w:rsidRPr="00556E62">
        <w:rPr>
          <w:rFonts w:asciiTheme="minorHAnsi" w:hAnsiTheme="minorHAnsi" w:cstheme="minorHAnsi"/>
        </w:rPr>
        <w:t xml:space="preserve">zastupuje: </w:t>
      </w:r>
      <w:r w:rsidRPr="00556E62">
        <w:rPr>
          <w:rFonts w:asciiTheme="minorHAnsi" w:hAnsiTheme="minorHAnsi" w:cstheme="minorHAnsi"/>
          <w:b/>
        </w:rPr>
        <w:t>Hana Štěrbová, starostka</w:t>
      </w:r>
    </w:p>
    <w:p w14:paraId="6177AEE2" w14:textId="77777777" w:rsidR="00B46D46" w:rsidRPr="00556E62" w:rsidRDefault="00B46D46" w:rsidP="00B46D46">
      <w:pPr>
        <w:pStyle w:val="Bezmezer"/>
        <w:jc w:val="both"/>
        <w:rPr>
          <w:rFonts w:asciiTheme="minorHAnsi" w:hAnsiTheme="minorHAnsi" w:cstheme="minorHAnsi"/>
        </w:rPr>
      </w:pPr>
    </w:p>
    <w:p w14:paraId="477D0505" w14:textId="77777777" w:rsidR="00B46D46" w:rsidRPr="00556E62" w:rsidRDefault="00B46D46" w:rsidP="00B46D46">
      <w:pPr>
        <w:pStyle w:val="Bezmezer"/>
        <w:jc w:val="both"/>
        <w:rPr>
          <w:rFonts w:asciiTheme="minorHAnsi" w:hAnsiTheme="minorHAnsi" w:cstheme="minorHAnsi"/>
        </w:rPr>
      </w:pPr>
      <w:r w:rsidRPr="00556E62">
        <w:rPr>
          <w:rFonts w:asciiTheme="minorHAnsi" w:hAnsiTheme="minorHAnsi" w:cstheme="minorHAnsi"/>
        </w:rPr>
        <w:t xml:space="preserve">Doručovací adresa: </w:t>
      </w:r>
    </w:p>
    <w:p w14:paraId="22366064" w14:textId="77777777" w:rsidR="00B46D46" w:rsidRPr="00556E62" w:rsidRDefault="00B46D46" w:rsidP="00B46D46">
      <w:pPr>
        <w:pStyle w:val="Nadpis2"/>
        <w:spacing w:before="0" w:beforeAutospacing="0" w:after="0" w:afterAutospacing="0"/>
        <w:rPr>
          <w:rFonts w:asciiTheme="minorHAnsi" w:hAnsiTheme="minorHAnsi" w:cstheme="minorHAnsi"/>
          <w:sz w:val="22"/>
          <w:szCs w:val="22"/>
        </w:rPr>
      </w:pPr>
      <w:r w:rsidRPr="00556E62">
        <w:rPr>
          <w:rFonts w:asciiTheme="minorHAnsi" w:hAnsiTheme="minorHAnsi" w:cstheme="minorHAnsi"/>
          <w:sz w:val="22"/>
          <w:szCs w:val="22"/>
        </w:rPr>
        <w:t>Městys Pecka</w:t>
      </w:r>
    </w:p>
    <w:p w14:paraId="1B1CB26C" w14:textId="77777777" w:rsidR="00B46D46" w:rsidRPr="00556E62" w:rsidRDefault="00B46D46" w:rsidP="00B46D46">
      <w:pPr>
        <w:pStyle w:val="Bezmezer"/>
        <w:jc w:val="both"/>
        <w:rPr>
          <w:rFonts w:cstheme="minorHAnsi"/>
          <w:color w:val="000000" w:themeColor="text1"/>
          <w:lang w:eastAsia="cs-CZ"/>
        </w:rPr>
      </w:pPr>
      <w:r w:rsidRPr="00556E62">
        <w:rPr>
          <w:rFonts w:cstheme="minorHAnsi"/>
          <w:color w:val="000000" w:themeColor="text1"/>
          <w:lang w:eastAsia="cs-CZ"/>
        </w:rPr>
        <w:t xml:space="preserve">Pecka 2, 507 82 Pecka </w:t>
      </w:r>
    </w:p>
    <w:p w14:paraId="36F5A7C3" w14:textId="13E700EA" w:rsidR="00B46D46" w:rsidRPr="00556E62" w:rsidRDefault="00B46D46" w:rsidP="00B46D46">
      <w:pPr>
        <w:pStyle w:val="Bezmezer"/>
        <w:jc w:val="both"/>
        <w:rPr>
          <w:rFonts w:asciiTheme="minorHAnsi" w:hAnsiTheme="minorHAnsi" w:cstheme="minorHAnsi"/>
          <w:i/>
        </w:rPr>
      </w:pPr>
      <w:r w:rsidRPr="00556E62">
        <w:rPr>
          <w:rFonts w:asciiTheme="minorHAnsi" w:hAnsiTheme="minorHAnsi" w:cstheme="minorHAnsi"/>
        </w:rPr>
        <w:t xml:space="preserve">tel.: </w:t>
      </w:r>
      <w:proofErr w:type="spellStart"/>
      <w:r w:rsidR="00096F58">
        <w:rPr>
          <w:rFonts w:asciiTheme="minorHAnsi" w:hAnsiTheme="minorHAnsi" w:cstheme="minorHAnsi"/>
        </w:rPr>
        <w:t>xxxxxxxxxxxxxxxxxxxxxxxxxxxxx</w:t>
      </w:r>
      <w:proofErr w:type="spellEnd"/>
    </w:p>
    <w:p w14:paraId="0931A51B" w14:textId="77777777" w:rsidR="00B46D46" w:rsidRPr="00556E62" w:rsidRDefault="00B46D46" w:rsidP="00B46D46">
      <w:pPr>
        <w:pStyle w:val="Bezmezer"/>
        <w:jc w:val="both"/>
        <w:rPr>
          <w:rFonts w:asciiTheme="minorHAnsi" w:hAnsiTheme="minorHAnsi" w:cstheme="minorHAnsi"/>
        </w:rPr>
      </w:pPr>
      <w:r w:rsidRPr="00556E62">
        <w:rPr>
          <w:rFonts w:asciiTheme="minorHAnsi" w:hAnsiTheme="minorHAnsi" w:cstheme="minorHAnsi"/>
        </w:rPr>
        <w:t xml:space="preserve">(dále jen </w:t>
      </w:r>
      <w:r w:rsidRPr="00556E62">
        <w:rPr>
          <w:rFonts w:asciiTheme="minorHAnsi" w:hAnsiTheme="minorHAnsi" w:cstheme="minorHAnsi"/>
          <w:b/>
        </w:rPr>
        <w:t>„nájemce“</w:t>
      </w:r>
      <w:r w:rsidRPr="00556E62">
        <w:rPr>
          <w:rFonts w:asciiTheme="minorHAnsi" w:hAnsiTheme="minorHAnsi" w:cstheme="minorHAnsi"/>
        </w:rPr>
        <w:t>)</w:t>
      </w:r>
    </w:p>
    <w:p w14:paraId="5097B84D" w14:textId="77777777" w:rsidR="00B46D46" w:rsidRDefault="00B46D46" w:rsidP="00B46D46"/>
    <w:p w14:paraId="6786445A" w14:textId="77777777" w:rsidR="00B46D46" w:rsidRPr="00556E62" w:rsidRDefault="00B46D46" w:rsidP="00B46D46">
      <w:pPr>
        <w:jc w:val="center"/>
        <w:rPr>
          <w:color w:val="000000"/>
          <w:sz w:val="24"/>
          <w:szCs w:val="24"/>
        </w:rPr>
      </w:pPr>
      <w:r w:rsidRPr="00556E62">
        <w:rPr>
          <w:color w:val="000000"/>
          <w:sz w:val="24"/>
          <w:szCs w:val="24"/>
        </w:rPr>
        <w:t xml:space="preserve">jako smluvní strany uzavřely níže uvedeného dne, měsíce a roku tuto </w:t>
      </w:r>
    </w:p>
    <w:p w14:paraId="24F91D7E" w14:textId="77777777" w:rsidR="00B46D46" w:rsidRPr="00556E62" w:rsidRDefault="00B46D46" w:rsidP="00B46D46">
      <w:pPr>
        <w:jc w:val="center"/>
        <w:rPr>
          <w:color w:val="000000"/>
          <w:sz w:val="24"/>
          <w:szCs w:val="24"/>
        </w:rPr>
      </w:pPr>
      <w:r w:rsidRPr="00556E62">
        <w:rPr>
          <w:b/>
          <w:color w:val="000000"/>
          <w:sz w:val="24"/>
          <w:szCs w:val="24"/>
        </w:rPr>
        <w:t>smlouvu o nájmu movitých věcí</w:t>
      </w:r>
    </w:p>
    <w:p w14:paraId="03ED3ABA" w14:textId="77777777" w:rsidR="00B46D46" w:rsidRPr="00556E62" w:rsidRDefault="00B46D46" w:rsidP="00B46D46">
      <w:pPr>
        <w:jc w:val="center"/>
        <w:rPr>
          <w:color w:val="000000"/>
          <w:sz w:val="24"/>
          <w:szCs w:val="24"/>
        </w:rPr>
      </w:pPr>
      <w:r w:rsidRPr="00556E62">
        <w:rPr>
          <w:b/>
          <w:color w:val="000000"/>
          <w:sz w:val="24"/>
          <w:szCs w:val="24"/>
        </w:rPr>
        <w:t>(kulturní mobiliář)</w:t>
      </w:r>
    </w:p>
    <w:p w14:paraId="3EF29DC7" w14:textId="77777777" w:rsidR="00B46D46" w:rsidRDefault="00B46D46" w:rsidP="00B46D46"/>
    <w:p w14:paraId="7C9BBB93"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 xml:space="preserve">Článek I. </w:t>
      </w:r>
    </w:p>
    <w:p w14:paraId="7D77DFE6"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 xml:space="preserve">Úvodní ustanovení </w:t>
      </w:r>
    </w:p>
    <w:p w14:paraId="7AD5712A" w14:textId="77777777" w:rsidR="00B46D46" w:rsidRPr="00556E62" w:rsidRDefault="00B46D46" w:rsidP="00B46D46">
      <w:pPr>
        <w:keepNext/>
        <w:numPr>
          <w:ilvl w:val="0"/>
          <w:numId w:val="2"/>
        </w:numPr>
        <w:ind w:left="426" w:hanging="426"/>
        <w:jc w:val="both"/>
        <w:rPr>
          <w:rFonts w:asciiTheme="minorHAnsi" w:hAnsiTheme="minorHAnsi" w:cstheme="minorHAnsi"/>
          <w:color w:val="FF0000"/>
          <w:sz w:val="22"/>
          <w:szCs w:val="22"/>
        </w:rPr>
      </w:pPr>
      <w:r w:rsidRPr="00556E62">
        <w:rPr>
          <w:rFonts w:asciiTheme="minorHAnsi" w:hAnsiTheme="minorHAnsi" w:cstheme="minorHAnsi"/>
          <w:color w:val="000000"/>
          <w:sz w:val="22"/>
          <w:szCs w:val="22"/>
        </w:rPr>
        <w:t xml:space="preserve">Pronajímatel je příslušný hospodařit s movitými věcmi ve vlastnictví státu uvedenými v příloze č. 1 této smlouvy (dále jen „předmět nájmu“). </w:t>
      </w:r>
    </w:p>
    <w:p w14:paraId="696346C6" w14:textId="77777777" w:rsidR="00B46D46" w:rsidRPr="00556E62" w:rsidRDefault="00B46D46" w:rsidP="00B46D46">
      <w:pPr>
        <w:keepNext/>
        <w:numPr>
          <w:ilvl w:val="0"/>
          <w:numId w:val="2"/>
        </w:numPr>
        <w:ind w:left="426" w:hanging="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Pronajímatel konstatuje, že pronájmem předmětu nájmu bude dosaženo jeho účelnějšího nebo hospodárnějšího využit při zachování hlavního účelu, ke kterému pronajímateli slouží. S ohledem na povahu předmětu nájmu nebyl předmět nájmu nabízen organizačním složkám a ostatním státním organizacím.</w:t>
      </w:r>
    </w:p>
    <w:p w14:paraId="209F1723" w14:textId="77777777" w:rsidR="00B46D46" w:rsidRPr="00556E62" w:rsidRDefault="00B46D46" w:rsidP="00B46D46">
      <w:pPr>
        <w:numPr>
          <w:ilvl w:val="0"/>
          <w:numId w:val="2"/>
        </w:numPr>
        <w:ind w:left="426" w:hanging="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Nájemce je seznámen se skutečností, že předmět nájmu nebo jeho část může mít status prohlášené kulturní památky, případně národní kulturní památky a je si vědom skutečnosti, že předměty s tímto statusem podléhají režimu zákona č. 20/1987 Sb., o státní památkové péči, ve znění pozdějších předpisů.</w:t>
      </w:r>
    </w:p>
    <w:p w14:paraId="12476133" w14:textId="77777777" w:rsidR="00B46D46" w:rsidRPr="00556E62" w:rsidRDefault="00B46D46" w:rsidP="00B46D46">
      <w:pPr>
        <w:jc w:val="center"/>
        <w:rPr>
          <w:rFonts w:asciiTheme="minorHAnsi" w:hAnsiTheme="minorHAnsi" w:cstheme="minorHAnsi"/>
          <w:color w:val="000000"/>
          <w:sz w:val="22"/>
          <w:szCs w:val="22"/>
        </w:rPr>
      </w:pPr>
    </w:p>
    <w:p w14:paraId="57689FF1"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lastRenderedPageBreak/>
        <w:t xml:space="preserve">Článek II. </w:t>
      </w:r>
    </w:p>
    <w:p w14:paraId="63CCC627"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 xml:space="preserve">Předmět smlouvy </w:t>
      </w:r>
    </w:p>
    <w:p w14:paraId="41DAABB2" w14:textId="77777777" w:rsidR="00B46D46" w:rsidRPr="00556E62" w:rsidRDefault="00B46D46" w:rsidP="00B46D46">
      <w:pPr>
        <w:numPr>
          <w:ilvl w:val="0"/>
          <w:numId w:val="4"/>
        </w:numPr>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Předmětem této smlouvy je závazek pronajímatele přenechat předmět nájmu nájemci k dočasnému užívání. Nájemce se za to zavazuje pronajímateli platit nájemné.</w:t>
      </w:r>
    </w:p>
    <w:p w14:paraId="7CF9AA38" w14:textId="77777777" w:rsidR="00B46D46" w:rsidRPr="00556E62" w:rsidRDefault="00B46D46" w:rsidP="00B46D46">
      <w:pPr>
        <w:numPr>
          <w:ilvl w:val="0"/>
          <w:numId w:val="4"/>
        </w:numPr>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Nájemce prohlašuje, že je mu znám stav předmětu nájmu a že předmět nájmu je pronajat ve stavu vhodném pro účely dle této smlouvy.</w:t>
      </w:r>
    </w:p>
    <w:p w14:paraId="11042F64" w14:textId="77777777" w:rsidR="00B46D46" w:rsidRPr="00556E62" w:rsidRDefault="00B46D46" w:rsidP="00B46D46">
      <w:pPr>
        <w:ind w:left="295"/>
        <w:jc w:val="both"/>
        <w:rPr>
          <w:rFonts w:asciiTheme="minorHAnsi" w:hAnsiTheme="minorHAnsi" w:cstheme="minorHAnsi"/>
          <w:color w:val="000000"/>
          <w:sz w:val="22"/>
          <w:szCs w:val="22"/>
        </w:rPr>
      </w:pPr>
    </w:p>
    <w:p w14:paraId="689ACB58" w14:textId="77777777" w:rsidR="00B46D46" w:rsidRPr="00556E62" w:rsidRDefault="00B46D46" w:rsidP="00B46D46">
      <w:pPr>
        <w:ind w:left="-65"/>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 xml:space="preserve">Článek III. </w:t>
      </w:r>
    </w:p>
    <w:p w14:paraId="1577DBC4" w14:textId="77777777" w:rsidR="00B46D46" w:rsidRPr="00556E62" w:rsidRDefault="00B46D46" w:rsidP="00B46D46">
      <w:pPr>
        <w:ind w:left="-65"/>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Umístění předmětu nájmu a účel nájmu</w:t>
      </w:r>
    </w:p>
    <w:p w14:paraId="3236BE27" w14:textId="77777777" w:rsidR="00B46D46" w:rsidRPr="00556E62" w:rsidRDefault="00B46D46" w:rsidP="00B46D46">
      <w:pPr>
        <w:numPr>
          <w:ilvl w:val="0"/>
          <w:numId w:val="6"/>
        </w:numPr>
        <w:ind w:hanging="29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Nájemce se zavazuje, že předmět nájmu bude po celou dobu trvání nájmu umístěn v místě uvedeném v tomto odstavci a není oprávněn předmět nájmu přemístit jinam: </w:t>
      </w:r>
    </w:p>
    <w:p w14:paraId="7929B0BC" w14:textId="77777777" w:rsidR="00B46D46" w:rsidRPr="00556E62" w:rsidRDefault="00B46D46" w:rsidP="00B46D46">
      <w:pPr>
        <w:ind w:left="295" w:hanging="295"/>
        <w:rPr>
          <w:rFonts w:asciiTheme="minorHAnsi" w:hAnsiTheme="minorHAnsi" w:cstheme="minorHAnsi"/>
          <w:color w:val="000000"/>
          <w:sz w:val="22"/>
          <w:szCs w:val="22"/>
        </w:rPr>
      </w:pPr>
      <w:r w:rsidRPr="00556E62">
        <w:rPr>
          <w:rFonts w:asciiTheme="minorHAnsi" w:hAnsiTheme="minorHAnsi" w:cstheme="minorHAnsi"/>
          <w:color w:val="000000"/>
          <w:sz w:val="22"/>
          <w:szCs w:val="22"/>
        </w:rPr>
        <w:tab/>
        <w:t>Místo</w:t>
      </w:r>
      <w:bookmarkStart w:id="1" w:name="2et92p0"/>
      <w:bookmarkEnd w:id="1"/>
      <w:r w:rsidRPr="00556E62">
        <w:rPr>
          <w:rFonts w:asciiTheme="minorHAnsi" w:hAnsiTheme="minorHAnsi" w:cstheme="minorHAnsi"/>
          <w:color w:val="000000"/>
          <w:sz w:val="22"/>
          <w:szCs w:val="22"/>
        </w:rPr>
        <w:t xml:space="preserve">: </w:t>
      </w:r>
      <w:r w:rsidRPr="00556E62">
        <w:rPr>
          <w:rFonts w:asciiTheme="minorHAnsi" w:hAnsiTheme="minorHAnsi" w:cstheme="minorHAnsi"/>
          <w:b/>
          <w:color w:val="000000"/>
          <w:sz w:val="22"/>
          <w:szCs w:val="22"/>
        </w:rPr>
        <w:t>hrad Pecka</w:t>
      </w:r>
    </w:p>
    <w:p w14:paraId="4F6E22F1" w14:textId="77777777" w:rsidR="00B46D46" w:rsidRPr="00556E62" w:rsidRDefault="00B46D46" w:rsidP="00B46D46">
      <w:pPr>
        <w:ind w:left="295" w:hanging="295"/>
        <w:rPr>
          <w:rFonts w:asciiTheme="minorHAnsi" w:hAnsiTheme="minorHAnsi" w:cstheme="minorHAnsi"/>
          <w:color w:val="000000"/>
          <w:sz w:val="22"/>
          <w:szCs w:val="22"/>
        </w:rPr>
      </w:pPr>
      <w:bookmarkStart w:id="2" w:name="tyjcwt"/>
      <w:bookmarkEnd w:id="2"/>
      <w:r w:rsidRPr="00556E62">
        <w:rPr>
          <w:rFonts w:asciiTheme="minorHAnsi" w:hAnsiTheme="minorHAnsi" w:cstheme="minorHAnsi"/>
          <w:color w:val="000000"/>
          <w:sz w:val="22"/>
          <w:szCs w:val="22"/>
        </w:rPr>
        <w:tab/>
        <w:t xml:space="preserve">Adresa: </w:t>
      </w:r>
      <w:r w:rsidRPr="00556E62">
        <w:rPr>
          <w:rFonts w:asciiTheme="minorHAnsi" w:hAnsiTheme="minorHAnsi" w:cstheme="minorHAnsi"/>
          <w:b/>
          <w:color w:val="000000"/>
          <w:sz w:val="22"/>
          <w:szCs w:val="22"/>
        </w:rPr>
        <w:t>Pecka 1, 507 82 Pecka</w:t>
      </w:r>
    </w:p>
    <w:p w14:paraId="4F3F6120" w14:textId="77777777" w:rsidR="00B46D46" w:rsidRPr="00556E62" w:rsidRDefault="00B46D46" w:rsidP="00B46D46">
      <w:pPr>
        <w:numPr>
          <w:ilvl w:val="0"/>
          <w:numId w:val="6"/>
        </w:numPr>
        <w:ind w:hanging="295"/>
        <w:jc w:val="both"/>
        <w:rPr>
          <w:rFonts w:asciiTheme="minorHAnsi" w:hAnsiTheme="minorHAnsi" w:cstheme="minorHAnsi"/>
          <w:color w:val="000000"/>
          <w:sz w:val="22"/>
          <w:szCs w:val="22"/>
        </w:rPr>
      </w:pPr>
      <w:bookmarkStart w:id="3" w:name="3dy6vkm"/>
      <w:bookmarkEnd w:id="3"/>
      <w:r w:rsidRPr="00556E62">
        <w:rPr>
          <w:rFonts w:asciiTheme="minorHAnsi" w:hAnsiTheme="minorHAnsi" w:cstheme="minorHAnsi"/>
          <w:color w:val="000000"/>
          <w:sz w:val="22"/>
          <w:szCs w:val="22"/>
        </w:rPr>
        <w:t xml:space="preserve">Nájemce bude předmět nájmu používat pouze k tomuto účelu: </w:t>
      </w:r>
      <w:r w:rsidRPr="00556E62">
        <w:rPr>
          <w:rFonts w:asciiTheme="minorHAnsi" w:hAnsiTheme="minorHAnsi" w:cstheme="minorHAnsi"/>
          <w:b/>
          <w:color w:val="171717" w:themeColor="background2" w:themeShade="1A"/>
          <w:sz w:val="22"/>
          <w:szCs w:val="22"/>
        </w:rPr>
        <w:t xml:space="preserve">prezentace v interiérové instalaci. </w:t>
      </w:r>
      <w:r w:rsidRPr="00556E62">
        <w:rPr>
          <w:rFonts w:asciiTheme="minorHAnsi" w:hAnsiTheme="minorHAnsi" w:cstheme="minorHAnsi"/>
          <w:color w:val="000000"/>
          <w:sz w:val="22"/>
          <w:szCs w:val="22"/>
        </w:rPr>
        <w:t xml:space="preserve">Nájemce se zavazuje, že předmět nájmu nebude využíván jiným </w:t>
      </w:r>
      <w:r w:rsidRPr="00556E62">
        <w:rPr>
          <w:rFonts w:asciiTheme="minorHAnsi" w:hAnsiTheme="minorHAnsi" w:cstheme="minorHAnsi"/>
          <w:b/>
          <w:color w:val="000000"/>
          <w:sz w:val="22"/>
          <w:szCs w:val="22"/>
        </w:rPr>
        <w:t>způsobem než jako exponát</w:t>
      </w:r>
      <w:r w:rsidRPr="00556E62">
        <w:rPr>
          <w:rFonts w:asciiTheme="minorHAnsi" w:hAnsiTheme="minorHAnsi" w:cstheme="minorHAnsi"/>
          <w:color w:val="000000"/>
          <w:sz w:val="22"/>
          <w:szCs w:val="22"/>
        </w:rPr>
        <w:t>. Nájemce nesmí užívat předmět nájmu ve své funkční podobě např. jako nábytek, nádoby, hudební nástroje apod.</w:t>
      </w:r>
    </w:p>
    <w:p w14:paraId="4D7DDFD7" w14:textId="77777777" w:rsidR="00B46D46" w:rsidRPr="00556E62" w:rsidRDefault="00B46D46" w:rsidP="00B46D46">
      <w:pPr>
        <w:keepNext/>
        <w:numPr>
          <w:ilvl w:val="0"/>
          <w:numId w:val="6"/>
        </w:numPr>
        <w:ind w:hanging="29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Za porušení povinností uvedených v odst. 1 a odst. 2 tohoto článku, je nájemce povinen zaplatit smluvní pokutu ve výši 10 000 Kč za každý takovýto případ.</w:t>
      </w:r>
    </w:p>
    <w:p w14:paraId="7101256D" w14:textId="77777777" w:rsidR="00B46D46" w:rsidRPr="00556E62" w:rsidRDefault="00B46D46" w:rsidP="00B46D46">
      <w:pPr>
        <w:numPr>
          <w:ilvl w:val="0"/>
          <w:numId w:val="6"/>
        </w:numPr>
        <w:ind w:hanging="29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Změnu umístění předmětu nájmu či účelu nájmu lze uskutečnit pouze na základě předchozího písemného dodatku k této smlouvě.</w:t>
      </w:r>
    </w:p>
    <w:p w14:paraId="5405BD22" w14:textId="77777777" w:rsidR="00B46D46" w:rsidRPr="00556E62" w:rsidRDefault="00B46D46" w:rsidP="00B46D46">
      <w:pPr>
        <w:ind w:left="295"/>
        <w:jc w:val="both"/>
        <w:rPr>
          <w:rFonts w:asciiTheme="minorHAnsi" w:hAnsiTheme="minorHAnsi" w:cstheme="minorHAnsi"/>
          <w:color w:val="000000"/>
          <w:sz w:val="22"/>
          <w:szCs w:val="22"/>
        </w:rPr>
      </w:pPr>
    </w:p>
    <w:p w14:paraId="7B35A8F9" w14:textId="77777777" w:rsidR="00B46D46" w:rsidRPr="00556E62" w:rsidRDefault="00B46D46" w:rsidP="00B46D46">
      <w:pPr>
        <w:ind w:left="360" w:hanging="425"/>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 xml:space="preserve">Článek V. </w:t>
      </w:r>
    </w:p>
    <w:p w14:paraId="54A060AD" w14:textId="77777777" w:rsidR="00B46D46" w:rsidRPr="00556E62" w:rsidRDefault="00B46D46" w:rsidP="00B46D46">
      <w:pPr>
        <w:ind w:left="360" w:hanging="425"/>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Doba nájmu a ukončení nájmu</w:t>
      </w:r>
    </w:p>
    <w:p w14:paraId="27A9AF61" w14:textId="77777777" w:rsidR="00B46D46" w:rsidRPr="00556E62" w:rsidRDefault="00B46D46" w:rsidP="00B46D46">
      <w:pPr>
        <w:numPr>
          <w:ilvl w:val="0"/>
          <w:numId w:val="8"/>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Nájem se sjednává na dobu určitou od: </w:t>
      </w:r>
      <w:bookmarkStart w:id="4" w:name="4d34og8"/>
      <w:bookmarkEnd w:id="4"/>
      <w:r w:rsidRPr="00556E62">
        <w:rPr>
          <w:rFonts w:asciiTheme="minorHAnsi" w:hAnsiTheme="minorHAnsi" w:cstheme="minorHAnsi"/>
          <w:b/>
          <w:color w:val="000000"/>
          <w:sz w:val="22"/>
          <w:szCs w:val="22"/>
        </w:rPr>
        <w:t xml:space="preserve">1. 1. 2026 </w:t>
      </w:r>
      <w:r w:rsidRPr="00556E62">
        <w:rPr>
          <w:rFonts w:asciiTheme="minorHAnsi" w:hAnsiTheme="minorHAnsi" w:cstheme="minorHAnsi"/>
          <w:color w:val="000000"/>
          <w:sz w:val="22"/>
          <w:szCs w:val="22"/>
        </w:rPr>
        <w:t xml:space="preserve">do: </w:t>
      </w:r>
      <w:r w:rsidRPr="00556E62">
        <w:rPr>
          <w:rFonts w:asciiTheme="minorHAnsi" w:hAnsiTheme="minorHAnsi" w:cstheme="minorHAnsi"/>
          <w:b/>
          <w:color w:val="000000"/>
          <w:sz w:val="22"/>
          <w:szCs w:val="22"/>
        </w:rPr>
        <w:t>31. 12.202</w:t>
      </w:r>
      <w:bookmarkStart w:id="5" w:name="2s8eyo1"/>
      <w:bookmarkEnd w:id="5"/>
      <w:r w:rsidRPr="00556E62">
        <w:rPr>
          <w:rFonts w:asciiTheme="minorHAnsi" w:hAnsiTheme="minorHAnsi" w:cstheme="minorHAnsi"/>
          <w:b/>
          <w:color w:val="000000"/>
          <w:sz w:val="22"/>
          <w:szCs w:val="22"/>
        </w:rPr>
        <w:t xml:space="preserve">8. </w:t>
      </w:r>
    </w:p>
    <w:p w14:paraId="33B9F09C" w14:textId="77777777" w:rsidR="00B46D46" w:rsidRPr="00556E62" w:rsidRDefault="00B46D46" w:rsidP="00B46D46">
      <w:pPr>
        <w:numPr>
          <w:ilvl w:val="0"/>
          <w:numId w:val="8"/>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Předměty </w:t>
      </w:r>
      <w:bookmarkStart w:id="6" w:name="_Hlk210292589"/>
      <w:r w:rsidRPr="00556E62">
        <w:rPr>
          <w:rFonts w:asciiTheme="minorHAnsi" w:hAnsiTheme="minorHAnsi" w:cstheme="minorHAnsi"/>
          <w:color w:val="000000"/>
          <w:sz w:val="22"/>
          <w:szCs w:val="22"/>
        </w:rPr>
        <w:t xml:space="preserve">byly již předány, jsou zapůjčeny dlouhodobě. </w:t>
      </w:r>
    </w:p>
    <w:bookmarkEnd w:id="6"/>
    <w:p w14:paraId="7F505860" w14:textId="35F0228D" w:rsidR="00B46D46" w:rsidRPr="00556E62" w:rsidRDefault="00781C89" w:rsidP="00B46D46">
      <w:pPr>
        <w:numPr>
          <w:ilvl w:val="0"/>
          <w:numId w:val="8"/>
        </w:numPr>
        <w:ind w:left="426"/>
        <w:jc w:val="both"/>
        <w:rPr>
          <w:rFonts w:asciiTheme="minorHAnsi" w:hAnsiTheme="minorHAnsi" w:cstheme="minorHAnsi"/>
          <w:color w:val="000000"/>
          <w:sz w:val="22"/>
          <w:szCs w:val="22"/>
        </w:rPr>
      </w:pPr>
      <w:r w:rsidRPr="00AD3F0B">
        <w:rPr>
          <w:color w:val="000000"/>
          <w:sz w:val="22"/>
          <w:szCs w:val="22"/>
        </w:rPr>
        <w:t xml:space="preserve">Vrácení předmětu nájmu bude stvrzeno </w:t>
      </w:r>
      <w:r w:rsidRPr="00AD3F0B">
        <w:rPr>
          <w:i/>
          <w:color w:val="000000"/>
          <w:sz w:val="22"/>
          <w:szCs w:val="22"/>
        </w:rPr>
        <w:t xml:space="preserve">Protokolem o vrácení – nájem movitých věcí mimo NPÚ </w:t>
      </w:r>
      <w:r w:rsidRPr="00AD3F0B">
        <w:rPr>
          <w:color w:val="000000"/>
          <w:sz w:val="22"/>
          <w:szCs w:val="22"/>
        </w:rPr>
        <w:t>(dále jen „protokol o vrácení“). Protokol o předání i protokol o vrácení podepisují obě strany, a to prostřednictvím zástupců pro věcná jednání, pokud je nepodepíše statutární zástupce.</w:t>
      </w:r>
      <w:r w:rsidR="00B46D46" w:rsidRPr="00556E62">
        <w:rPr>
          <w:rFonts w:asciiTheme="minorHAnsi" w:hAnsiTheme="minorHAnsi" w:cstheme="minorHAnsi"/>
          <w:color w:val="000000"/>
          <w:sz w:val="22"/>
          <w:szCs w:val="22"/>
        </w:rPr>
        <w:t xml:space="preserve"> </w:t>
      </w:r>
    </w:p>
    <w:p w14:paraId="485B548F" w14:textId="77777777" w:rsidR="00B46D46" w:rsidRPr="00556E62" w:rsidRDefault="00B46D46" w:rsidP="00B46D46">
      <w:pPr>
        <w:numPr>
          <w:ilvl w:val="0"/>
          <w:numId w:val="8"/>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V případě vrácení části předmětu nájmu jsou obě strany povinné se bez zbytečného odkladu navzájem informovat, o které konkrétní části se jedná a koordinovat termín a způsob vrácení. O dílčím vrácení sepíší strany protokol o vrácení a vyznačí jej rovněž vyplněním data a stvrzením převzetí u příslušných položek v protokolu o předání a zároveň uzavřou dodatek ke smlouvě. </w:t>
      </w:r>
    </w:p>
    <w:p w14:paraId="72C7CB30" w14:textId="77777777" w:rsidR="00B46D46" w:rsidRPr="00556E62" w:rsidRDefault="00B46D46" w:rsidP="00B46D46">
      <w:pPr>
        <w:numPr>
          <w:ilvl w:val="0"/>
          <w:numId w:val="8"/>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O prodloužení platnosti této nájemní smlouvy musí nájemce požádat pronajímatele nejdé</w:t>
      </w:r>
      <w:bookmarkStart w:id="7" w:name="17dp8vu"/>
      <w:bookmarkEnd w:id="7"/>
      <w:r w:rsidRPr="00556E62">
        <w:rPr>
          <w:rFonts w:asciiTheme="minorHAnsi" w:hAnsiTheme="minorHAnsi" w:cstheme="minorHAnsi"/>
          <w:color w:val="000000"/>
          <w:sz w:val="22"/>
          <w:szCs w:val="22"/>
        </w:rPr>
        <w:t xml:space="preserve">le do: </w:t>
      </w:r>
      <w:r w:rsidRPr="00556E62">
        <w:rPr>
          <w:rFonts w:asciiTheme="minorHAnsi" w:hAnsiTheme="minorHAnsi" w:cstheme="minorHAnsi"/>
          <w:b/>
          <w:color w:val="000000"/>
          <w:sz w:val="22"/>
          <w:szCs w:val="22"/>
        </w:rPr>
        <w:t> </w:t>
      </w:r>
      <w:r w:rsidRPr="00556E62">
        <w:rPr>
          <w:rFonts w:asciiTheme="minorHAnsi" w:hAnsiTheme="minorHAnsi" w:cstheme="minorHAnsi"/>
          <w:b/>
          <w:color w:val="000000"/>
          <w:sz w:val="22"/>
          <w:szCs w:val="22"/>
        </w:rPr>
        <w:t> </w:t>
      </w:r>
      <w:r w:rsidRPr="00556E62">
        <w:rPr>
          <w:rFonts w:asciiTheme="minorHAnsi" w:hAnsiTheme="minorHAnsi" w:cstheme="minorHAnsi"/>
          <w:b/>
          <w:color w:val="000000"/>
          <w:sz w:val="22"/>
          <w:szCs w:val="22"/>
        </w:rPr>
        <w:t> </w:t>
      </w:r>
      <w:r w:rsidRPr="00556E62">
        <w:rPr>
          <w:rFonts w:asciiTheme="minorHAnsi" w:hAnsiTheme="minorHAnsi" w:cstheme="minorHAnsi"/>
          <w:b/>
          <w:color w:val="000000"/>
          <w:sz w:val="22"/>
          <w:szCs w:val="22"/>
        </w:rPr>
        <w:t> </w:t>
      </w:r>
      <w:r w:rsidRPr="00556E62">
        <w:rPr>
          <w:rFonts w:asciiTheme="minorHAnsi" w:hAnsiTheme="minorHAnsi" w:cstheme="minorHAnsi"/>
          <w:b/>
          <w:color w:val="000000"/>
          <w:sz w:val="22"/>
          <w:szCs w:val="22"/>
        </w:rPr>
        <w:t> </w:t>
      </w:r>
      <w:r w:rsidRPr="00556E62">
        <w:rPr>
          <w:rFonts w:asciiTheme="minorHAnsi" w:hAnsiTheme="minorHAnsi" w:cstheme="minorHAnsi"/>
          <w:color w:val="000000"/>
          <w:sz w:val="22"/>
          <w:szCs w:val="22"/>
        </w:rPr>
        <w:t xml:space="preserve">8 týdnů před ukončením nájmu. Rozhodnutí o prodloužení nájmu na žádost nájemce je oprávněn učinit pronajímatel. Prodloužení doby nájmu je pak možné pouze na základě písemného dodatku uzavřeného v souladu s platnými právními předpisy. Smluvní strany sjednaly, že </w:t>
      </w:r>
      <w:proofErr w:type="spellStart"/>
      <w:r w:rsidRPr="00556E62">
        <w:rPr>
          <w:rFonts w:asciiTheme="minorHAnsi" w:hAnsiTheme="minorHAnsi" w:cstheme="minorHAnsi"/>
          <w:color w:val="000000"/>
          <w:sz w:val="22"/>
          <w:szCs w:val="22"/>
        </w:rPr>
        <w:t>ust</w:t>
      </w:r>
      <w:proofErr w:type="spellEnd"/>
      <w:r w:rsidRPr="00556E62">
        <w:rPr>
          <w:rFonts w:asciiTheme="minorHAnsi" w:hAnsiTheme="minorHAnsi" w:cstheme="minorHAnsi"/>
          <w:color w:val="000000"/>
          <w:sz w:val="22"/>
          <w:szCs w:val="22"/>
        </w:rPr>
        <w:t>. § 2230 zák. č. 89/2012 Sb., občanský zákoník, ve znění pozdějších předpisů, o automatickém prodloužení nájmu, se neuplatní.</w:t>
      </w:r>
    </w:p>
    <w:p w14:paraId="75CAD716" w14:textId="77777777" w:rsidR="00B46D46" w:rsidRPr="00556E62" w:rsidRDefault="00B46D46" w:rsidP="00B46D46">
      <w:pPr>
        <w:keepNext/>
        <w:numPr>
          <w:ilvl w:val="0"/>
          <w:numId w:val="8"/>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Každá ze smluvních stran může smlouvu písemně vypovědět i bez udání důvodů s výpovědní dobou 2 měsíců. Výpovědní doba běží od prvního dne kalendářního měsíce následujícího poté, co byla výpověď doručena druhé straně.</w:t>
      </w:r>
    </w:p>
    <w:p w14:paraId="01AA6181" w14:textId="77777777" w:rsidR="00B46D46" w:rsidRPr="00556E62" w:rsidRDefault="00B46D46" w:rsidP="00B46D46">
      <w:pPr>
        <w:keepNext/>
        <w:numPr>
          <w:ilvl w:val="0"/>
          <w:numId w:val="8"/>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Pronajímatel je oprávněn písemně vypovědět nájem bez výpovědní doby v případech dle občanského zákoníku a dále v případech, kdy nájemce porušuje své povinnosti zvlášť závažným způsobem. Za zvlášť závažné porušení povinností nájemcem se považuje zejména:</w:t>
      </w:r>
    </w:p>
    <w:p w14:paraId="006B44BE" w14:textId="77777777" w:rsidR="00B46D46" w:rsidRPr="00556E62" w:rsidRDefault="00B46D46" w:rsidP="00B46D46">
      <w:pPr>
        <w:numPr>
          <w:ilvl w:val="2"/>
          <w:numId w:val="8"/>
        </w:numPr>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jestliže užívá předmět nájmu jiným způsobem nebo k jinému než sjednanému účelu,</w:t>
      </w:r>
    </w:p>
    <w:p w14:paraId="2E38ED51" w14:textId="77777777" w:rsidR="00B46D46" w:rsidRPr="00556E62" w:rsidRDefault="00B46D46" w:rsidP="00B46D46">
      <w:pPr>
        <w:numPr>
          <w:ilvl w:val="2"/>
          <w:numId w:val="8"/>
        </w:numPr>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jestliže přemístí předmět nájmu na jiné místo než dle této smlouvy,</w:t>
      </w:r>
    </w:p>
    <w:p w14:paraId="58F5010E" w14:textId="77777777" w:rsidR="00B46D46" w:rsidRPr="00556E62" w:rsidRDefault="00B46D46" w:rsidP="00B46D46">
      <w:pPr>
        <w:numPr>
          <w:ilvl w:val="2"/>
          <w:numId w:val="8"/>
        </w:numPr>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jestliže přenechá předmět nájmu k užívání jinému subjektu,</w:t>
      </w:r>
    </w:p>
    <w:p w14:paraId="4A364B77" w14:textId="77777777" w:rsidR="00B46D46" w:rsidRPr="00556E62" w:rsidRDefault="00B46D46" w:rsidP="00B46D46">
      <w:pPr>
        <w:numPr>
          <w:ilvl w:val="2"/>
          <w:numId w:val="8"/>
        </w:numPr>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jestliže nedodržuje závazné podmínky stanovené pro užívání předmětu nájmu dle čl. VIII odst. 2 této smlouvy,</w:t>
      </w:r>
    </w:p>
    <w:p w14:paraId="1FFA006E" w14:textId="77777777" w:rsidR="00B46D46" w:rsidRPr="00556E62" w:rsidRDefault="00B46D46" w:rsidP="00B46D46">
      <w:pPr>
        <w:numPr>
          <w:ilvl w:val="2"/>
          <w:numId w:val="8"/>
        </w:numPr>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lastRenderedPageBreak/>
        <w:t>jestliže používá předmět nájmu k výrobě reprodukcí a jiných materiálů, (např. katalog výstavy) bez předchozí dohody s pronajímatelem,</w:t>
      </w:r>
    </w:p>
    <w:p w14:paraId="54EF3A86" w14:textId="77777777" w:rsidR="00B46D46" w:rsidRPr="00556E62" w:rsidRDefault="00B46D46" w:rsidP="00B46D46">
      <w:pPr>
        <w:numPr>
          <w:ilvl w:val="2"/>
          <w:numId w:val="8"/>
        </w:numPr>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jestliže poškozuje předmět nájmu závažným nebo nenapravitelným způsobem nebo způsobí-li jinak závažnou škodu na předmětu nájmu,</w:t>
      </w:r>
    </w:p>
    <w:p w14:paraId="78A51A37" w14:textId="77777777" w:rsidR="00B46D46" w:rsidRPr="00556E62" w:rsidRDefault="00B46D46" w:rsidP="00B46D46">
      <w:pPr>
        <w:numPr>
          <w:ilvl w:val="2"/>
          <w:numId w:val="8"/>
        </w:numPr>
        <w:jc w:val="both"/>
        <w:rPr>
          <w:rFonts w:asciiTheme="minorHAnsi" w:hAnsiTheme="minorHAnsi" w:cstheme="minorHAnsi"/>
          <w:color w:val="000000"/>
          <w:sz w:val="22"/>
          <w:szCs w:val="22"/>
        </w:rPr>
      </w:pPr>
      <w:bookmarkStart w:id="8" w:name="_3rdcrjn"/>
      <w:bookmarkEnd w:id="8"/>
      <w:r w:rsidRPr="00556E62">
        <w:rPr>
          <w:rFonts w:asciiTheme="minorHAnsi" w:hAnsiTheme="minorHAnsi" w:cstheme="minorHAnsi"/>
          <w:color w:val="000000"/>
          <w:sz w:val="22"/>
          <w:szCs w:val="22"/>
        </w:rPr>
        <w:t xml:space="preserve">jestliže bude v prodlení s placením nájemného po dobu delší 15 dnů. </w:t>
      </w:r>
    </w:p>
    <w:p w14:paraId="70EBB3A0" w14:textId="77777777" w:rsidR="00B46D46" w:rsidRPr="00556E62" w:rsidRDefault="00B46D46" w:rsidP="00B46D46">
      <w:pPr>
        <w:numPr>
          <w:ilvl w:val="2"/>
          <w:numId w:val="8"/>
        </w:numPr>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pokud přestanou být plněny podmínky podle článku I. odst. 2. smlouvy</w:t>
      </w:r>
    </w:p>
    <w:p w14:paraId="1D5706E0" w14:textId="77777777" w:rsidR="00B46D46" w:rsidRPr="00556E62" w:rsidRDefault="00B46D46" w:rsidP="00B46D46">
      <w:pPr>
        <w:numPr>
          <w:ilvl w:val="0"/>
          <w:numId w:val="8"/>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Při výpovědi bez výpovědní doby zaniká nájem dnem následujícím po doručení výpovědi druhé smluvní straně.</w:t>
      </w:r>
    </w:p>
    <w:p w14:paraId="2EAF7BB2" w14:textId="38CC568C" w:rsidR="00B46D46" w:rsidRPr="00556E62" w:rsidRDefault="00B46D46" w:rsidP="00A0593B">
      <w:pPr>
        <w:numPr>
          <w:ilvl w:val="0"/>
          <w:numId w:val="8"/>
        </w:numPr>
        <w:spacing w:after="200" w:line="276" w:lineRule="auto"/>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Pro případ prodlení s vrácením předmětu nájmu je nájemce povinen uhradit pronajímateli smluvní pokutu ve výši 300 Kč za každý i započatý den prodlení, a to bez ohledu na zavinění nájemce. </w:t>
      </w:r>
    </w:p>
    <w:p w14:paraId="1D29179C"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Článek VI.</w:t>
      </w:r>
    </w:p>
    <w:p w14:paraId="4C7B7B23"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 xml:space="preserve"> Nájemné, jeho splatnost a způsob úhrady </w:t>
      </w:r>
    </w:p>
    <w:p w14:paraId="382FC1C9" w14:textId="77777777" w:rsidR="00B46D46" w:rsidRPr="00556E62" w:rsidRDefault="00B46D46" w:rsidP="00B46D46">
      <w:pPr>
        <w:keepNext/>
        <w:numPr>
          <w:ilvl w:val="0"/>
          <w:numId w:val="10"/>
        </w:numPr>
        <w:ind w:left="426" w:hanging="42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Nájemné je stanoveno minimálně ve výši v místě a v čase obvyklém.</w:t>
      </w:r>
    </w:p>
    <w:p w14:paraId="5D870C71" w14:textId="069F2B11" w:rsidR="00C56F47" w:rsidRPr="00C56F47" w:rsidRDefault="00C56F47" w:rsidP="00C56F47">
      <w:pPr>
        <w:pStyle w:val="Odstavecseseznamem"/>
        <w:keepNext/>
        <w:numPr>
          <w:ilvl w:val="0"/>
          <w:numId w:val="10"/>
        </w:numPr>
        <w:pBdr>
          <w:top w:val="nil"/>
          <w:left w:val="nil"/>
          <w:bottom w:val="nil"/>
          <w:right w:val="nil"/>
          <w:between w:val="nil"/>
        </w:pBdr>
        <w:ind w:left="426" w:hanging="426"/>
        <w:jc w:val="both"/>
        <w:rPr>
          <w:color w:val="000000"/>
        </w:rPr>
      </w:pPr>
      <w:bookmarkStart w:id="9" w:name="26in1rg"/>
      <w:bookmarkEnd w:id="9"/>
      <w:r w:rsidRPr="00C56F47">
        <w:rPr>
          <w:color w:val="000000"/>
        </w:rPr>
        <w:t xml:space="preserve">Nájemné činí celkem </w:t>
      </w:r>
      <w:r>
        <w:rPr>
          <w:color w:val="000000"/>
        </w:rPr>
        <w:t>26 004</w:t>
      </w:r>
      <w:r w:rsidRPr="00C56F47">
        <w:rPr>
          <w:color w:val="000000"/>
        </w:rPr>
        <w:t xml:space="preserve">,- Kč ročně bez DPH, celkem </w:t>
      </w:r>
      <w:r>
        <w:rPr>
          <w:color w:val="000000"/>
        </w:rPr>
        <w:t>31 464,84,-</w:t>
      </w:r>
      <w:r w:rsidRPr="00C56F47">
        <w:rPr>
          <w:color w:val="000000"/>
        </w:rPr>
        <w:t xml:space="preserve"> Kč včetně DPH (dále jen „nájemné“). Tato částka bude pronajímateli prominuta, pokud na své náklady nechá v každém roce zrestaurovat věc ze seznamu pronajatých předmětů ve výši ročního nájemného.</w:t>
      </w:r>
    </w:p>
    <w:p w14:paraId="3A7316F8" w14:textId="77777777" w:rsidR="00C56F47" w:rsidRPr="00C56F47" w:rsidRDefault="00C56F47" w:rsidP="00EB6FF3">
      <w:pPr>
        <w:pStyle w:val="Odstavecseseznamem"/>
        <w:keepNext/>
        <w:numPr>
          <w:ilvl w:val="0"/>
          <w:numId w:val="10"/>
        </w:numPr>
        <w:ind w:left="426" w:hanging="425"/>
        <w:jc w:val="both"/>
        <w:rPr>
          <w:rFonts w:asciiTheme="minorHAnsi" w:hAnsiTheme="minorHAnsi" w:cstheme="minorHAnsi"/>
          <w:color w:val="000000"/>
        </w:rPr>
      </w:pPr>
      <w:r w:rsidRPr="00C56F47">
        <w:rPr>
          <w:color w:val="000000"/>
        </w:rPr>
        <w:t>Výběr předmětů k restaurování stejně jako výběr konkrétního restaurátora, který bude zásah provádět, proběhne po vzájemné domluvě mezi oběma smluvními stranami, přičemž poslední slovo o výběru věcí i restaurátora náleží pronajímateli. O svém záměru restaurovat je nájemce povinen pronajímatele informovat nejpozději k 30. dubnu daného kalendářního roku.</w:t>
      </w:r>
      <w:bookmarkStart w:id="10" w:name="_Hlk209447813"/>
    </w:p>
    <w:p w14:paraId="377037C9" w14:textId="154CB2C6" w:rsidR="00B46D46" w:rsidRPr="00C56F47" w:rsidRDefault="00B46D46" w:rsidP="00C56F47">
      <w:pPr>
        <w:pStyle w:val="Odstavecseseznamem"/>
        <w:keepNext/>
        <w:numPr>
          <w:ilvl w:val="0"/>
          <w:numId w:val="10"/>
        </w:numPr>
        <w:spacing w:after="0"/>
        <w:ind w:left="425" w:hanging="425"/>
        <w:jc w:val="both"/>
        <w:rPr>
          <w:rFonts w:asciiTheme="minorHAnsi" w:hAnsiTheme="minorHAnsi" w:cstheme="minorHAnsi"/>
          <w:color w:val="000000"/>
        </w:rPr>
      </w:pPr>
      <w:r w:rsidRPr="00C56F47">
        <w:rPr>
          <w:rFonts w:asciiTheme="minorHAnsi" w:hAnsiTheme="minorHAnsi" w:cstheme="minorHAnsi"/>
          <w:color w:val="000000"/>
        </w:rPr>
        <w:t>Nájemné bude uhrazeno jednorázově na základě daňového dokladu-faktury vystavené pronajímatelem, a to nejpozději k 30. červnu příslušného roku se splatností 21 dnů ode dne vystavení a považuje se za uhrazené dnem připsání částky odpovídající nájemnému na účet pronajímatele.</w:t>
      </w:r>
      <w:bookmarkEnd w:id="10"/>
    </w:p>
    <w:p w14:paraId="6718F1C2" w14:textId="77777777" w:rsidR="00B46D46" w:rsidRPr="00556E62" w:rsidRDefault="00B46D46" w:rsidP="00C56F47">
      <w:pPr>
        <w:keepNext/>
        <w:numPr>
          <w:ilvl w:val="0"/>
          <w:numId w:val="10"/>
        </w:numPr>
        <w:ind w:left="425" w:hanging="42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Faktura vystavená pronajímatelem dle této smlouvy je splatná do 21 dnů ode dne jejího vystavení pronajímatelem. Nájemné se považuje za uhrazené dnem připsání částky odpovídající nájemnému na účet pronajímatele.</w:t>
      </w:r>
    </w:p>
    <w:p w14:paraId="42FF9437" w14:textId="77777777" w:rsidR="00B46D46" w:rsidRPr="00556E62" w:rsidRDefault="00B46D46" w:rsidP="00B46D46">
      <w:pPr>
        <w:keepNext/>
        <w:numPr>
          <w:ilvl w:val="0"/>
          <w:numId w:val="10"/>
        </w:numPr>
        <w:ind w:left="426" w:hanging="42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V případě prodlení s platbami nájemného je nájemce povinen zaplatit smluvní pokutu ve výši 0,3 % z dlužné částky včetně DPH za každý započatý den prodlení. </w:t>
      </w:r>
    </w:p>
    <w:p w14:paraId="61E5DBAB" w14:textId="77777777" w:rsidR="00B46D46" w:rsidRPr="00556E62" w:rsidRDefault="00B46D46" w:rsidP="00B46D46">
      <w:pPr>
        <w:keepNext/>
        <w:numPr>
          <w:ilvl w:val="0"/>
          <w:numId w:val="10"/>
        </w:numPr>
        <w:ind w:left="426" w:hanging="42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V případě ukončení nájmu je nájemce povinen hradit nájemné až do okamžiku předání předmětu nájmu pronajímateli.</w:t>
      </w:r>
      <w:bookmarkStart w:id="11" w:name="_lnxbz9"/>
      <w:bookmarkEnd w:id="11"/>
    </w:p>
    <w:p w14:paraId="4A291938" w14:textId="77777777" w:rsidR="00B46D46" w:rsidRPr="00556E62" w:rsidRDefault="00B46D46" w:rsidP="00B46D46">
      <w:pPr>
        <w:keepNext/>
        <w:numPr>
          <w:ilvl w:val="0"/>
          <w:numId w:val="10"/>
        </w:numPr>
        <w:ind w:left="426" w:hanging="42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Pronajímatel je dle svého uvážení a aktuální situace na trhu oprávněn nájemné se počínaje rokem 2027 valorizovat vždy k 1. 1. každého roku Harmonizovaným indexem spotřebitelských cen (HICP) vyhlášeným Českým statistickým úřadem (či obdobným úřadem oprávněným k vyhlašování zmíněného indexu) za uplynulý kalendářní rok. Toto zvýšení nájemného je pronajímatel povinen nájemci písemně oznámit do 31. března příslušného roku. Nepřesáhne-li na základě této inflační doložky roční zvýšení nájemného částku 200,- Kč, zvýšení nájemného se neuplatní. Nezaplacené nájemné z důvodu zvýšení nájemného za příslušné měsíce je splatné spolu s nejbližším nájemným následujícím po doručení písemného oznámení pronajímatele v každém takovém roce. V případě záporné inflace se výše nájemného pro daný rok neupravuje. Výsledná výše nájemného se vždy zaokrouhlí na desetikoruny směrem nahoru. Zvýšení nájemného pronajímatel nájemci oznámí bez nutnosti uzavírat dodatek k této smlouvě, strany spolu mohou uzavřít dodatek s deklaratorními účinky.</w:t>
      </w:r>
    </w:p>
    <w:p w14:paraId="25B95AFA"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Článek VII.</w:t>
      </w:r>
    </w:p>
    <w:p w14:paraId="52E3F64C"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 xml:space="preserve"> Práva a povinnosti pronajímatele </w:t>
      </w:r>
    </w:p>
    <w:p w14:paraId="0E6C9469" w14:textId="77777777" w:rsidR="00B46D46" w:rsidRPr="00556E62" w:rsidRDefault="00B46D46" w:rsidP="00B46D46">
      <w:pPr>
        <w:numPr>
          <w:ilvl w:val="0"/>
          <w:numId w:val="12"/>
        </w:numPr>
        <w:ind w:left="426" w:hanging="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Pronajímatel je povinen zajistit řádný a nerušený výkon nájemních práv nájemce po celou dobu nájemního vztahu, aby bylo možno dosáhnout účelu užívání dle této smlouvy.</w:t>
      </w:r>
    </w:p>
    <w:p w14:paraId="7686289A" w14:textId="77777777" w:rsidR="00B46D46" w:rsidRPr="00556E62" w:rsidRDefault="00B46D46" w:rsidP="00B46D46">
      <w:pPr>
        <w:numPr>
          <w:ilvl w:val="0"/>
          <w:numId w:val="12"/>
        </w:numPr>
        <w:ind w:left="426" w:hanging="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Pronajímatel je oprávněn provádět kontroly předmětu nájmu, zda je předmět nájmu užíván k účelu sjednanému podle této smlouvy, v místě uvedeném v článku č. III odst. 1 smlouvy a </w:t>
      </w:r>
      <w:r w:rsidRPr="00556E62">
        <w:rPr>
          <w:rFonts w:asciiTheme="minorHAnsi" w:hAnsiTheme="minorHAnsi" w:cstheme="minorHAnsi"/>
          <w:color w:val="000000"/>
          <w:sz w:val="22"/>
          <w:szCs w:val="22"/>
        </w:rPr>
        <w:lastRenderedPageBreak/>
        <w:t xml:space="preserve">v souladu s dalšími podmínkami této smlouvy. Nájemce musí umožnit pronajímateli provádět tyto kontrolní činnosti, účinně s ním spolupracovat při výkonu kontroly a umožnit mu přístup k předmětu nájmu včetně pořizování jeho obrazové dokumentace a evidenčních prací souvisejících se statutární činností pronajímatele. </w:t>
      </w:r>
    </w:p>
    <w:p w14:paraId="13D09F73" w14:textId="77777777" w:rsidR="00B46D46" w:rsidRPr="00556E62" w:rsidRDefault="00B46D46" w:rsidP="00B46D46">
      <w:pPr>
        <w:numPr>
          <w:ilvl w:val="0"/>
          <w:numId w:val="12"/>
        </w:numPr>
        <w:ind w:left="426" w:hanging="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Pronajímatel rozhoduje o způsobu a typu ochranných obalů a transportu předmětu nájmu, určuje přepravní společnost, termín transportu, termín případných prací spojených s adjustací předmětu nájmu do ochranných obalů a termín dalších podobných úkonů spojených s předmětem nájmu. </w:t>
      </w:r>
    </w:p>
    <w:p w14:paraId="4581A9DC" w14:textId="77777777" w:rsidR="00B46D46" w:rsidRPr="00556E62" w:rsidRDefault="00B46D46" w:rsidP="00B46D46">
      <w:pPr>
        <w:numPr>
          <w:ilvl w:val="0"/>
          <w:numId w:val="12"/>
        </w:numPr>
        <w:ind w:left="426" w:hanging="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Pronajímatel si vyhrazuje právo rozhodnout o publikování reprodukce předmětu nájmu v materiálech nájemce vzniklých v souvislosti s nájmem dle této smlouvy; v takovém případě je oprávněn rozhodnout, jaké údaje o předmětu nájmu budou v těchto materiálech uvedené (zejména oficiální název, inventární číslo, majitel, techniky, materiál, datace, provenience apod.).</w:t>
      </w:r>
    </w:p>
    <w:p w14:paraId="1A5E47C6" w14:textId="77777777" w:rsidR="00B46D46" w:rsidRPr="00556E62" w:rsidRDefault="00B46D46" w:rsidP="00B46D46">
      <w:pPr>
        <w:numPr>
          <w:ilvl w:val="0"/>
          <w:numId w:val="12"/>
        </w:numPr>
        <w:ind w:left="426" w:hanging="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O podmínkách využití reprodukce předmětu nájmu v materiálech a tiskovinách souvisejících s předmětem nájmu uzavřou smluvní strany dodatek k této smlouvě anebo samostatnou smlouvu, vždy však před využitím reprodukce předmětu nájmu nájemcem. </w:t>
      </w:r>
    </w:p>
    <w:p w14:paraId="2DF42B28" w14:textId="77777777" w:rsidR="00B46D46" w:rsidRPr="00556E62" w:rsidRDefault="00B46D46" w:rsidP="00B46D46">
      <w:pPr>
        <w:numPr>
          <w:ilvl w:val="0"/>
          <w:numId w:val="12"/>
        </w:numPr>
        <w:ind w:left="426" w:hanging="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Nájemce poskytne pronajímateli bezúplatně po jednom exempláři tiskových a jiných (DVD, CD-ROM) materiálů vzniklých nákladem nájemce v souvislosti s předmětem nájmu (plakát, katalog, monografie, informační leták, propagační materiál). Tyto materiály nájemce sám, bez vyzvání pronajímatele, zašle nejdéle do dvou měsíců od jejich vydání na doručovací adresu pronajímatele uvedenou v záhlaví smlouvy. Poskytnuté materiály využije pronajímatel pro interní archivaci pohybu předmětu nájmu a pro účely veřejné lokální knihovny provozované pronajímatelem podle příslušné knihovní legislativy.</w:t>
      </w:r>
    </w:p>
    <w:p w14:paraId="0B28682A" w14:textId="77777777" w:rsidR="00B46D46" w:rsidRPr="00556E62" w:rsidRDefault="00B46D46" w:rsidP="00B46D46">
      <w:pPr>
        <w:ind w:left="363" w:hanging="425"/>
        <w:jc w:val="center"/>
        <w:rPr>
          <w:rFonts w:asciiTheme="minorHAnsi" w:hAnsiTheme="minorHAnsi" w:cstheme="minorHAnsi"/>
          <w:color w:val="000000"/>
          <w:sz w:val="22"/>
          <w:szCs w:val="22"/>
        </w:rPr>
      </w:pPr>
    </w:p>
    <w:p w14:paraId="2830C370" w14:textId="77777777" w:rsidR="00B46D46" w:rsidRPr="00556E62" w:rsidRDefault="00B46D46" w:rsidP="00B46D46">
      <w:pPr>
        <w:ind w:left="363" w:hanging="425"/>
        <w:jc w:val="center"/>
        <w:rPr>
          <w:rFonts w:asciiTheme="minorHAnsi" w:hAnsiTheme="minorHAnsi" w:cstheme="minorHAnsi"/>
          <w:color w:val="000000"/>
          <w:sz w:val="22"/>
          <w:szCs w:val="22"/>
        </w:rPr>
      </w:pPr>
      <w:bookmarkStart w:id="12" w:name="_Hlk210293267"/>
      <w:r w:rsidRPr="00556E62">
        <w:rPr>
          <w:rFonts w:asciiTheme="minorHAnsi" w:hAnsiTheme="minorHAnsi" w:cstheme="minorHAnsi"/>
          <w:b/>
          <w:color w:val="000000"/>
          <w:sz w:val="22"/>
          <w:szCs w:val="22"/>
        </w:rPr>
        <w:t xml:space="preserve">Článek VIII. </w:t>
      </w:r>
    </w:p>
    <w:p w14:paraId="71C671A8" w14:textId="77777777" w:rsidR="00B46D46" w:rsidRPr="00556E62" w:rsidRDefault="00B46D46" w:rsidP="00B46D46">
      <w:pPr>
        <w:ind w:left="363" w:hanging="425"/>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Práva a povinnosti nájemce</w:t>
      </w:r>
    </w:p>
    <w:p w14:paraId="65032F4B" w14:textId="77777777" w:rsidR="00B46D46" w:rsidRPr="00556E62" w:rsidRDefault="00B46D46" w:rsidP="00B46D46">
      <w:pPr>
        <w:numPr>
          <w:ilvl w:val="0"/>
          <w:numId w:val="14"/>
        </w:numPr>
        <w:ind w:left="426" w:hanging="43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Nájemce je oprávněn užívat předmět nájmu výhradně k účelu a na místě uvedeném ve smlouvě.</w:t>
      </w:r>
    </w:p>
    <w:p w14:paraId="463A346D" w14:textId="77777777" w:rsidR="00B46D46" w:rsidRPr="00556E62" w:rsidRDefault="00B46D46" w:rsidP="00B46D46">
      <w:pPr>
        <w:numPr>
          <w:ilvl w:val="0"/>
          <w:numId w:val="14"/>
        </w:numPr>
        <w:ind w:left="426" w:hanging="43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Nájemce se zavazuje předmět nájmu chránit a pečovat o něj s veškerou potřebnou péčí a opatrností. Za tímto účelem se bude řídit pokyny a doporučeními pronajímatele a jím pověřených zaměstnanců, zejména bude dodržovat limity klimatických podmínek stanovených pro uchování předmětu nájmu či další povinnosti a omezení stanovené pronajímatelem.</w:t>
      </w:r>
    </w:p>
    <w:p w14:paraId="41FA0DD1" w14:textId="77777777" w:rsidR="00B46D46" w:rsidRPr="00556E62" w:rsidRDefault="00B46D46" w:rsidP="00B46D46">
      <w:pPr>
        <w:numPr>
          <w:ilvl w:val="0"/>
          <w:numId w:val="14"/>
        </w:numPr>
        <w:ind w:left="426" w:hanging="43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Nájemce je povinen poskytnout pronajímateli nezbytnou součinnost za účelem kontroly plnění této smlouvy.</w:t>
      </w:r>
    </w:p>
    <w:p w14:paraId="30F0EB0F" w14:textId="77777777" w:rsidR="00B46D46" w:rsidRPr="00556E62" w:rsidRDefault="00B46D46" w:rsidP="00B46D46">
      <w:pPr>
        <w:numPr>
          <w:ilvl w:val="0"/>
          <w:numId w:val="14"/>
        </w:numPr>
        <w:ind w:left="426" w:hanging="43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Nájemce odpovídá pronajímateli za řádné užívání předmětu nájmu a není oprávněn na předmětu nájmu provádět jakékoli změny a úpravy bez předchozího písemného souhlasu pronajímatele.  </w:t>
      </w:r>
    </w:p>
    <w:p w14:paraId="25767A03" w14:textId="77A96C33" w:rsidR="00B46D46" w:rsidRDefault="00B46D46" w:rsidP="00B46D46">
      <w:pPr>
        <w:numPr>
          <w:ilvl w:val="0"/>
          <w:numId w:val="14"/>
        </w:numPr>
        <w:ind w:left="426" w:hanging="43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Došlo-li k poškození předmětu nájmu (jeho části) nebo k jeho nadměrnému opotřebení, je nájemce povinen toto bezodkladně oznámit pronajímateli a dále je nájemce povinen v souladu s pokyny pronajímatele věc uvést do původního stavu, dá-li k tomu pronajímatel souhlas; není-li to možné či nevysloví-li s tím pronajímatel souhlas, je nájemce povinen uhradit pronajímateli náklady na restaurování či opravy předmětu nájmu a jinou vzniklou škodu. </w:t>
      </w:r>
    </w:p>
    <w:p w14:paraId="55010A21" w14:textId="5357333B" w:rsidR="00781C89" w:rsidRPr="00A0593B" w:rsidRDefault="00781C89" w:rsidP="00687338">
      <w:pPr>
        <w:numPr>
          <w:ilvl w:val="0"/>
          <w:numId w:val="14"/>
        </w:numPr>
        <w:ind w:left="426" w:hanging="435"/>
        <w:jc w:val="both"/>
        <w:rPr>
          <w:rFonts w:asciiTheme="minorHAnsi" w:hAnsiTheme="minorHAnsi" w:cstheme="minorHAnsi"/>
          <w:color w:val="000000"/>
          <w:sz w:val="22"/>
          <w:szCs w:val="22"/>
        </w:rPr>
      </w:pPr>
      <w:r w:rsidRPr="00A0593B">
        <w:rPr>
          <w:color w:val="000000"/>
          <w:sz w:val="22"/>
          <w:szCs w:val="22"/>
        </w:rPr>
        <w:t>Pokud dojde k restaurování předmětů po vzájemné dohodě obou smluvních stran, pronajímatel bere na vědomí, že ho lze provádět teprve po vydání závazného stanoviska příslušné obce s rozšířenou působností. O závazné stanovisko žádá pronajímatel.</w:t>
      </w:r>
      <w:r w:rsidRPr="00A0593B">
        <w:rPr>
          <w:rFonts w:asciiTheme="minorHAnsi" w:hAnsiTheme="minorHAnsi" w:cstheme="minorHAnsi"/>
          <w:color w:val="000000"/>
          <w:sz w:val="22"/>
          <w:szCs w:val="22"/>
        </w:rPr>
        <w:t xml:space="preserve"> </w:t>
      </w:r>
      <w:r w:rsidRPr="00A0593B">
        <w:rPr>
          <w:color w:val="000000"/>
          <w:sz w:val="22"/>
          <w:szCs w:val="22"/>
        </w:rPr>
        <w:t>Restaurátorská zpráva a případné další materiály, jako například výsledky a zprávy z průzkumů, vzniklé během restaurování, budou bezplatně poskytnuty pronajímateli v digitální i tištěné podobě. Zástupce pronajímatele pro věcná jednání je oprávněn kontrolovat průběh restaurování, a to kdykoliv po předchozím oznámení nájemci.</w:t>
      </w:r>
    </w:p>
    <w:p w14:paraId="4D339D94" w14:textId="77777777" w:rsidR="00B46D46" w:rsidRPr="00556E62" w:rsidRDefault="00B46D46" w:rsidP="00B46D46">
      <w:pPr>
        <w:numPr>
          <w:ilvl w:val="0"/>
          <w:numId w:val="14"/>
        </w:numPr>
        <w:ind w:left="426" w:hanging="43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Nájemce po celou dobu nájmu (včetně doby transportu) odpovídá pronajímateli za škodu na předmětu nájmu v plné výši jeho aktuální odhadní ceny stanovené soudním znalcem příslušného oboru, a to za jakékoliv poškození, znehodnocení, zničení nebo ztrátu předmětu nájmu či jeho části, ať už vzniklo jakýmkoliv způsobem, včetně škod způsobených při transportu. Nájemce se zavazuje škodu uhradit do tří dnů od písemné výzvy pronajímatele pod smluvní pokutou ve výši 0,3 % z ceny předmětu nájmu včetně DPH za každý započatý den prodlení.</w:t>
      </w:r>
    </w:p>
    <w:p w14:paraId="50312476" w14:textId="77777777" w:rsidR="00B46D46" w:rsidRPr="00556E62" w:rsidRDefault="00B46D46" w:rsidP="00B46D46">
      <w:pPr>
        <w:numPr>
          <w:ilvl w:val="0"/>
          <w:numId w:val="14"/>
        </w:numPr>
        <w:ind w:left="426" w:hanging="43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lastRenderedPageBreak/>
        <w:t>Nájemce je povinen věci na své náklady pojistit, a to proti riziku krádeže/zničení/poškození, a to na pojistnou hodnotu, uvedenou v příloze č. 1.  Toto pojištění musí mít nájemce sjednáno po celou dobu trvání užívání předmětu nájmu, včetně transportu věcí. Doklad o pojištění předá pronajímateli nejpozději 5 pracovních dní před transportem předmětu nájmu.</w:t>
      </w:r>
    </w:p>
    <w:p w14:paraId="085099B6" w14:textId="77777777" w:rsidR="00B46D46" w:rsidRPr="00556E62" w:rsidRDefault="00B46D46" w:rsidP="00B46D46">
      <w:pPr>
        <w:numPr>
          <w:ilvl w:val="0"/>
          <w:numId w:val="14"/>
        </w:numPr>
        <w:ind w:left="426" w:hanging="435"/>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Přepravu věcí z a do místa dle čl. III. odst. 1 zajišťuje nájemce, a to s maximálním ohledem na potřeby a provoz jednotlivých pracovišť pronajímatele. Náklady spojené s ochranným obalovým materiálem, dopravou a transportem předmětu nájmu hradí nájemce, a to i v případě předčasného vrácení z důvodu výpovědi či v případě částečného vrácení předmětu nájmu. Pronajímatel rozhodne o způsobu použití a typu ochranných obalů předmět nájmu, o způsobu jeho transportu, jakož i o termínu transportu, výběru přepravní společnosti a případných prací spojených s jeho adjustací do ochranných obalů.</w:t>
      </w:r>
    </w:p>
    <w:p w14:paraId="1725A29A" w14:textId="77777777" w:rsidR="00B46D46" w:rsidRPr="00556E62" w:rsidRDefault="00B46D46" w:rsidP="00B46D46">
      <w:pPr>
        <w:numPr>
          <w:ilvl w:val="0"/>
          <w:numId w:val="14"/>
        </w:numPr>
        <w:ind w:left="426" w:hanging="435"/>
        <w:jc w:val="both"/>
        <w:rPr>
          <w:rFonts w:asciiTheme="minorHAnsi" w:hAnsiTheme="minorHAnsi" w:cstheme="minorHAnsi"/>
          <w:color w:val="000000"/>
          <w:sz w:val="22"/>
          <w:szCs w:val="22"/>
        </w:rPr>
      </w:pPr>
      <w:r w:rsidRPr="00556E62">
        <w:rPr>
          <w:rFonts w:asciiTheme="minorHAnsi" w:hAnsiTheme="minorHAnsi" w:cstheme="minorHAnsi"/>
          <w:sz w:val="22"/>
          <w:szCs w:val="22"/>
        </w:rPr>
        <w:t xml:space="preserve"> Nájemce je na všech jím vydaných a používaných materiálech souvisejících s předmětem nájmu (zejména v katalogu, tiskovinách, výstavních štítcích a všech případných dalších informačních formách) povinen uvádět název pronajímatele v následující podobě: Národní památkový ústav, Územní památková správa Sychrov, státní zámek Litomyšl, </w:t>
      </w:r>
      <w:proofErr w:type="spellStart"/>
      <w:r w:rsidRPr="00556E62">
        <w:rPr>
          <w:rFonts w:asciiTheme="minorHAnsi" w:hAnsiTheme="minorHAnsi" w:cstheme="minorHAnsi"/>
          <w:sz w:val="22"/>
          <w:szCs w:val="22"/>
        </w:rPr>
        <w:t>inv</w:t>
      </w:r>
      <w:proofErr w:type="spellEnd"/>
      <w:r w:rsidRPr="00556E62">
        <w:rPr>
          <w:rFonts w:asciiTheme="minorHAnsi" w:hAnsiTheme="minorHAnsi" w:cstheme="minorHAnsi"/>
          <w:sz w:val="22"/>
          <w:szCs w:val="22"/>
        </w:rPr>
        <w:t>. č. viz příloha č.1.</w:t>
      </w:r>
    </w:p>
    <w:p w14:paraId="19DBAC5D" w14:textId="77777777" w:rsidR="00B46D46" w:rsidRPr="00556E62" w:rsidRDefault="00B46D46" w:rsidP="00B46D46">
      <w:pPr>
        <w:ind w:left="363" w:hanging="425"/>
        <w:jc w:val="center"/>
        <w:rPr>
          <w:rFonts w:asciiTheme="minorHAnsi" w:hAnsiTheme="minorHAnsi" w:cstheme="minorHAnsi"/>
          <w:color w:val="000000"/>
          <w:sz w:val="22"/>
          <w:szCs w:val="22"/>
        </w:rPr>
      </w:pPr>
    </w:p>
    <w:p w14:paraId="1B702B07"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 xml:space="preserve">Článek IX. </w:t>
      </w:r>
    </w:p>
    <w:p w14:paraId="392F6AB5" w14:textId="77777777" w:rsidR="00B46D46" w:rsidRPr="00556E62" w:rsidRDefault="00B46D46" w:rsidP="00B46D46">
      <w:pPr>
        <w:jc w:val="center"/>
        <w:rPr>
          <w:rFonts w:asciiTheme="minorHAnsi" w:hAnsiTheme="minorHAnsi" w:cstheme="minorHAnsi"/>
          <w:color w:val="000000"/>
          <w:sz w:val="22"/>
          <w:szCs w:val="22"/>
        </w:rPr>
      </w:pPr>
      <w:r w:rsidRPr="00556E62">
        <w:rPr>
          <w:rFonts w:asciiTheme="minorHAnsi" w:hAnsiTheme="minorHAnsi" w:cstheme="minorHAnsi"/>
          <w:b/>
          <w:color w:val="000000"/>
          <w:sz w:val="22"/>
          <w:szCs w:val="22"/>
        </w:rPr>
        <w:t xml:space="preserve">Závěrečná ustanovení </w:t>
      </w:r>
    </w:p>
    <w:p w14:paraId="6B1D8050" w14:textId="77777777" w:rsidR="00B46D46" w:rsidRPr="00556E62" w:rsidRDefault="00B46D46" w:rsidP="00B46D46">
      <w:pPr>
        <w:numPr>
          <w:ilvl w:val="0"/>
          <w:numId w:val="16"/>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Smluvní pokuty dle této smlouvy jsou splatné do 21 dnů od doručení písemné výzvy druhé smluvní straně. Uhrazením smluvní pokuty není dotčen nárok na náhradu škody. </w:t>
      </w:r>
    </w:p>
    <w:p w14:paraId="65D05FBE" w14:textId="69E9BF18" w:rsidR="00B46D46" w:rsidRPr="00556E62" w:rsidRDefault="00B46D46" w:rsidP="00B46D46">
      <w:pPr>
        <w:numPr>
          <w:ilvl w:val="0"/>
          <w:numId w:val="16"/>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Zástupcem pronajímatele pro věcná jednání je </w:t>
      </w:r>
      <w:proofErr w:type="spellStart"/>
      <w:r w:rsidR="00096F58">
        <w:rPr>
          <w:rFonts w:asciiTheme="minorHAnsi" w:hAnsiTheme="minorHAnsi" w:cstheme="minorHAnsi"/>
          <w:color w:val="000000"/>
          <w:sz w:val="22"/>
          <w:szCs w:val="22"/>
        </w:rPr>
        <w:t>xxxxxxxxxxxxxxxxxxxxx</w:t>
      </w:r>
      <w:proofErr w:type="spellEnd"/>
      <w:r w:rsidRPr="00556E62">
        <w:rPr>
          <w:rFonts w:asciiTheme="minorHAnsi" w:hAnsiTheme="minorHAnsi" w:cstheme="minorHAnsi"/>
          <w:sz w:val="22"/>
          <w:szCs w:val="22"/>
        </w:rPr>
        <w:t xml:space="preserve">, </w:t>
      </w:r>
      <w:r w:rsidRPr="00556E62">
        <w:rPr>
          <w:rFonts w:asciiTheme="minorHAnsi" w:hAnsiTheme="minorHAnsi" w:cstheme="minorHAnsi"/>
          <w:color w:val="000000"/>
          <w:sz w:val="22"/>
          <w:szCs w:val="22"/>
        </w:rPr>
        <w:t>nebude-li smluvní stranou písemně oznámena jiná oprávněná osoba, v takovém případě není třeba uzavírat dodatek k této smlouvě.</w:t>
      </w:r>
    </w:p>
    <w:p w14:paraId="05F5DE68" w14:textId="60220AE4" w:rsidR="00B46D46" w:rsidRPr="00556E62" w:rsidRDefault="001C19F7" w:rsidP="00B46D46">
      <w:pPr>
        <w:numPr>
          <w:ilvl w:val="0"/>
          <w:numId w:val="16"/>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Tato smlouva se uzavírá elektronickou formou s kvalifikovanými elektronickými podpisy smluvních </w:t>
      </w:r>
      <w:proofErr w:type="gramStart"/>
      <w:r>
        <w:rPr>
          <w:rFonts w:asciiTheme="minorHAnsi" w:hAnsiTheme="minorHAnsi" w:cstheme="minorHAnsi"/>
          <w:color w:val="000000"/>
          <w:sz w:val="22"/>
          <w:szCs w:val="22"/>
        </w:rPr>
        <w:t xml:space="preserve">stran </w:t>
      </w:r>
      <w:r w:rsidR="00B46D46" w:rsidRPr="00556E62">
        <w:rPr>
          <w:rFonts w:asciiTheme="minorHAnsi" w:hAnsiTheme="minorHAnsi" w:cstheme="minorHAnsi"/>
          <w:color w:val="000000"/>
          <w:sz w:val="22"/>
          <w:szCs w:val="22"/>
        </w:rPr>
        <w:t>.</w:t>
      </w:r>
      <w:proofErr w:type="gramEnd"/>
      <w:r w:rsidR="00B46D46" w:rsidRPr="00556E62">
        <w:rPr>
          <w:rFonts w:asciiTheme="minorHAnsi" w:hAnsiTheme="minorHAnsi" w:cstheme="minorHAnsi"/>
          <w:color w:val="000000"/>
          <w:sz w:val="22"/>
          <w:szCs w:val="22"/>
        </w:rPr>
        <w:t xml:space="preserve"> </w:t>
      </w:r>
    </w:p>
    <w:p w14:paraId="44620237" w14:textId="77777777" w:rsidR="00B46D46" w:rsidRPr="00556E62" w:rsidRDefault="00B46D46" w:rsidP="00B46D46">
      <w:pPr>
        <w:numPr>
          <w:ilvl w:val="0"/>
          <w:numId w:val="16"/>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Tato smlouva podléhá povinnosti uveřejnění </w:t>
      </w:r>
      <w:r w:rsidRPr="00556E62">
        <w:rPr>
          <w:rFonts w:asciiTheme="minorHAnsi" w:hAnsiTheme="minorHAnsi" w:cstheme="minorHAnsi"/>
          <w:bCs/>
          <w:iCs/>
          <w:sz w:val="22"/>
          <w:szCs w:val="22"/>
        </w:rPr>
        <w:t>dle zákona č. 340/2015 Sb., o zvláštních podmínkách účinnosti některých smluv, uveřejňování těchto smluv a o registru smluv (zákon o registru smluv)</w:t>
      </w:r>
      <w:r w:rsidRPr="00556E62">
        <w:rPr>
          <w:rFonts w:asciiTheme="minorHAnsi" w:hAnsiTheme="minorHAnsi" w:cstheme="minorHAnsi"/>
          <w:color w:val="000000"/>
          <w:sz w:val="22"/>
          <w:szCs w:val="22"/>
        </w:rPr>
        <w:t xml:space="preserve"> a nabude účinnosti dnem uveřejnění a její uveřejnění zajistí objednatel.</w:t>
      </w:r>
      <w:r w:rsidRPr="00556E62">
        <w:rPr>
          <w:rFonts w:asciiTheme="minorHAnsi" w:hAnsiTheme="minorHAnsi" w:cstheme="minorHAnsi"/>
          <w:snapToGrid w:val="0"/>
          <w:sz w:val="22"/>
          <w:szCs w:val="22"/>
        </w:rPr>
        <w:t xml:space="preserve"> Smluvní strany berou na vědomí, že tato smlouva může být předmětem zveřejnění i dle jiných právních předpisů</w:t>
      </w:r>
      <w:r w:rsidRPr="00556E62">
        <w:rPr>
          <w:rFonts w:asciiTheme="minorHAnsi" w:hAnsiTheme="minorHAnsi" w:cstheme="minorHAnsi"/>
          <w:color w:val="000000"/>
          <w:sz w:val="22"/>
          <w:szCs w:val="22"/>
        </w:rPr>
        <w:t>.</w:t>
      </w:r>
    </w:p>
    <w:p w14:paraId="7EFBC7ED" w14:textId="77777777" w:rsidR="00B46D46" w:rsidRPr="00556E62" w:rsidRDefault="00B46D46" w:rsidP="00B46D46">
      <w:pPr>
        <w:numPr>
          <w:ilvl w:val="0"/>
          <w:numId w:val="16"/>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1C31C809" w14:textId="5A258FF1" w:rsidR="00B46D46" w:rsidRPr="00556E62" w:rsidRDefault="00B46D46" w:rsidP="00B46D46">
      <w:pPr>
        <w:numPr>
          <w:ilvl w:val="0"/>
          <w:numId w:val="16"/>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Smlouvu je možno měnit či doplňovat </w:t>
      </w:r>
      <w:proofErr w:type="gramStart"/>
      <w:r w:rsidRPr="00556E62">
        <w:rPr>
          <w:rFonts w:asciiTheme="minorHAnsi" w:hAnsiTheme="minorHAnsi" w:cstheme="minorHAnsi"/>
          <w:color w:val="000000"/>
          <w:sz w:val="22"/>
          <w:szCs w:val="22"/>
        </w:rPr>
        <w:t>výhradně  číslovanými</w:t>
      </w:r>
      <w:proofErr w:type="gramEnd"/>
      <w:r w:rsidRPr="00556E62">
        <w:rPr>
          <w:rFonts w:asciiTheme="minorHAnsi" w:hAnsiTheme="minorHAnsi" w:cstheme="minorHAnsi"/>
          <w:color w:val="000000"/>
          <w:sz w:val="22"/>
          <w:szCs w:val="22"/>
        </w:rPr>
        <w:t xml:space="preserve"> dodatky</w:t>
      </w:r>
      <w:r w:rsidR="00EE6A81">
        <w:rPr>
          <w:rFonts w:asciiTheme="minorHAnsi" w:hAnsiTheme="minorHAnsi" w:cstheme="minorHAnsi"/>
          <w:color w:val="000000"/>
          <w:sz w:val="22"/>
          <w:szCs w:val="22"/>
        </w:rPr>
        <w:t xml:space="preserve"> v elektronické podobě</w:t>
      </w:r>
      <w:r w:rsidRPr="00556E62">
        <w:rPr>
          <w:rFonts w:asciiTheme="minorHAnsi" w:hAnsiTheme="minorHAnsi" w:cstheme="minorHAnsi"/>
          <w:color w:val="000000"/>
          <w:sz w:val="22"/>
          <w:szCs w:val="22"/>
        </w:rPr>
        <w:t xml:space="preserve">. </w:t>
      </w:r>
    </w:p>
    <w:p w14:paraId="3CD3BB57" w14:textId="77777777" w:rsidR="00B46D46" w:rsidRPr="00556E62" w:rsidRDefault="00B46D46" w:rsidP="00B46D46">
      <w:pPr>
        <w:numPr>
          <w:ilvl w:val="0"/>
          <w:numId w:val="16"/>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21C6C9AE" w14:textId="77777777" w:rsidR="00B46D46" w:rsidRPr="00556E62" w:rsidRDefault="00B46D46" w:rsidP="00B46D46">
      <w:pPr>
        <w:numPr>
          <w:ilvl w:val="0"/>
          <w:numId w:val="16"/>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6233E037" w14:textId="77777777" w:rsidR="00B46D46" w:rsidRPr="00556E62" w:rsidRDefault="00B46D46" w:rsidP="00B46D46">
      <w:pPr>
        <w:numPr>
          <w:ilvl w:val="0"/>
          <w:numId w:val="16"/>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 xml:space="preserve">Informace k ochraně osobních údajů jsou ze strany pronajímatele uveřejněny na webových </w:t>
      </w:r>
      <w:r w:rsidRPr="00556E62">
        <w:rPr>
          <w:rFonts w:asciiTheme="minorHAnsi" w:hAnsiTheme="minorHAnsi" w:cstheme="minorHAnsi"/>
          <w:color w:val="000000" w:themeColor="text1"/>
          <w:sz w:val="22"/>
          <w:szCs w:val="22"/>
        </w:rPr>
        <w:t xml:space="preserve">stránkách </w:t>
      </w:r>
      <w:hyperlink r:id="rId9" w:history="1">
        <w:r w:rsidRPr="00556E62">
          <w:rPr>
            <w:rStyle w:val="Hypertextovodkaz"/>
            <w:rFonts w:asciiTheme="minorHAnsi" w:hAnsiTheme="minorHAnsi" w:cstheme="minorHAnsi"/>
            <w:color w:val="000000" w:themeColor="text1"/>
            <w:sz w:val="22"/>
            <w:szCs w:val="22"/>
            <w:u w:val="none"/>
          </w:rPr>
          <w:t>www.npu.cz</w:t>
        </w:r>
      </w:hyperlink>
      <w:r w:rsidRPr="00556E62">
        <w:rPr>
          <w:rFonts w:asciiTheme="minorHAnsi" w:hAnsiTheme="minorHAnsi" w:cstheme="minorHAnsi"/>
          <w:color w:val="000000" w:themeColor="text1"/>
          <w:sz w:val="22"/>
          <w:szCs w:val="22"/>
        </w:rPr>
        <w:t xml:space="preserve"> v sekci </w:t>
      </w:r>
      <w:r w:rsidRPr="00556E62">
        <w:rPr>
          <w:rFonts w:asciiTheme="minorHAnsi" w:hAnsiTheme="minorHAnsi" w:cstheme="minorHAnsi"/>
          <w:color w:val="000000"/>
          <w:sz w:val="22"/>
          <w:szCs w:val="22"/>
        </w:rPr>
        <w:t>„Ochrana osobních údajů“.</w:t>
      </w:r>
    </w:p>
    <w:p w14:paraId="7B2D8D2C" w14:textId="77777777" w:rsidR="00B46D46" w:rsidRPr="00556E62" w:rsidRDefault="00B46D46" w:rsidP="00B46D46">
      <w:pPr>
        <w:numPr>
          <w:ilvl w:val="0"/>
          <w:numId w:val="16"/>
        </w:numPr>
        <w:ind w:left="426"/>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Nedílnou součást této smlouvy tvoří:</w:t>
      </w:r>
    </w:p>
    <w:p w14:paraId="1D8DC01B" w14:textId="77777777" w:rsidR="00B46D46" w:rsidRPr="00556E62" w:rsidRDefault="00B46D46" w:rsidP="00B46D46">
      <w:pPr>
        <w:ind w:left="709"/>
        <w:jc w:val="both"/>
        <w:rPr>
          <w:rFonts w:asciiTheme="minorHAnsi" w:hAnsiTheme="minorHAnsi" w:cstheme="minorHAnsi"/>
          <w:color w:val="000000"/>
          <w:sz w:val="22"/>
          <w:szCs w:val="22"/>
        </w:rPr>
      </w:pPr>
      <w:r w:rsidRPr="00556E62">
        <w:rPr>
          <w:rFonts w:asciiTheme="minorHAnsi" w:hAnsiTheme="minorHAnsi" w:cstheme="minorHAnsi"/>
          <w:color w:val="000000"/>
          <w:sz w:val="22"/>
          <w:szCs w:val="22"/>
        </w:rPr>
        <w:t>Příloha č. 1 – specifikace předmětu nájmu včetně pojistné hodnoty</w:t>
      </w:r>
    </w:p>
    <w:p w14:paraId="620F8DAB" w14:textId="77777777" w:rsidR="00B46D46" w:rsidRPr="00556E62" w:rsidRDefault="00B46D46" w:rsidP="00B46D46">
      <w:pPr>
        <w:jc w:val="both"/>
        <w:rPr>
          <w:rFonts w:asciiTheme="minorHAnsi" w:hAnsiTheme="minorHAnsi" w:cstheme="minorHAnsi"/>
          <w:color w:val="000000"/>
          <w:sz w:val="22"/>
          <w:szCs w:val="22"/>
        </w:rPr>
      </w:pPr>
    </w:p>
    <w:tbl>
      <w:tblPr>
        <w:tblW w:w="9210" w:type="dxa"/>
        <w:tblInd w:w="-108" w:type="dxa"/>
        <w:tblLayout w:type="fixed"/>
        <w:tblLook w:val="04A0" w:firstRow="1" w:lastRow="0" w:firstColumn="1" w:lastColumn="0" w:noHBand="0" w:noVBand="1"/>
      </w:tblPr>
      <w:tblGrid>
        <w:gridCol w:w="4605"/>
        <w:gridCol w:w="4605"/>
      </w:tblGrid>
      <w:tr w:rsidR="00B46D46" w:rsidRPr="00556E62" w14:paraId="4220A64D" w14:textId="77777777" w:rsidTr="00096F58">
        <w:trPr>
          <w:trHeight w:val="2583"/>
        </w:trPr>
        <w:tc>
          <w:tcPr>
            <w:tcW w:w="4605" w:type="dxa"/>
          </w:tcPr>
          <w:p w14:paraId="5E3ECD32" w14:textId="1FBC1BFF" w:rsidR="00B46D46" w:rsidRPr="00556E62" w:rsidRDefault="00B46D46">
            <w:pPr>
              <w:spacing w:line="256" w:lineRule="auto"/>
              <w:rPr>
                <w:rFonts w:asciiTheme="minorHAnsi" w:hAnsiTheme="minorHAnsi" w:cstheme="minorHAnsi"/>
                <w:color w:val="000000"/>
                <w:sz w:val="22"/>
                <w:szCs w:val="22"/>
                <w:lang w:eastAsia="en-US"/>
              </w:rPr>
            </w:pPr>
            <w:r w:rsidRPr="00556E62">
              <w:rPr>
                <w:rFonts w:asciiTheme="minorHAnsi" w:hAnsiTheme="minorHAnsi" w:cstheme="minorHAnsi"/>
                <w:color w:val="000000"/>
                <w:sz w:val="22"/>
                <w:szCs w:val="22"/>
                <w:lang w:eastAsia="en-US"/>
              </w:rPr>
              <w:lastRenderedPageBreak/>
              <w:t xml:space="preserve">                       Na Sychrově, dne </w:t>
            </w:r>
            <w:r w:rsidRPr="00556E62">
              <w:rPr>
                <w:rFonts w:asciiTheme="minorHAnsi" w:hAnsiTheme="minorHAnsi" w:cstheme="minorHAnsi"/>
                <w:color w:val="000000"/>
                <w:sz w:val="22"/>
                <w:szCs w:val="22"/>
                <w:lang w:eastAsia="en-US"/>
              </w:rPr>
              <w:t> </w:t>
            </w:r>
            <w:r w:rsidR="00096F58">
              <w:rPr>
                <w:rFonts w:asciiTheme="minorHAnsi" w:hAnsiTheme="minorHAnsi" w:cstheme="minorHAnsi"/>
                <w:color w:val="000000"/>
                <w:sz w:val="22"/>
                <w:szCs w:val="22"/>
                <w:lang w:eastAsia="en-US"/>
              </w:rPr>
              <w:t>11.12.2025</w:t>
            </w:r>
            <w:r w:rsidRPr="00556E62">
              <w:rPr>
                <w:rFonts w:asciiTheme="minorHAnsi" w:hAnsiTheme="minorHAnsi" w:cstheme="minorHAnsi"/>
                <w:color w:val="000000"/>
                <w:sz w:val="22"/>
                <w:szCs w:val="22"/>
                <w:lang w:eastAsia="en-US"/>
              </w:rPr>
              <w:t> </w:t>
            </w:r>
            <w:r w:rsidRPr="00556E62">
              <w:rPr>
                <w:rFonts w:asciiTheme="minorHAnsi" w:hAnsiTheme="minorHAnsi" w:cstheme="minorHAnsi"/>
                <w:color w:val="000000"/>
                <w:sz w:val="22"/>
                <w:szCs w:val="22"/>
                <w:lang w:eastAsia="en-US"/>
              </w:rPr>
              <w:t> </w:t>
            </w:r>
            <w:r w:rsidRPr="00556E62">
              <w:rPr>
                <w:rFonts w:asciiTheme="minorHAnsi" w:hAnsiTheme="minorHAnsi" w:cstheme="minorHAnsi"/>
                <w:color w:val="000000"/>
                <w:sz w:val="22"/>
                <w:szCs w:val="22"/>
                <w:lang w:eastAsia="en-US"/>
              </w:rPr>
              <w:t> </w:t>
            </w:r>
            <w:r w:rsidRPr="00556E62">
              <w:rPr>
                <w:rFonts w:asciiTheme="minorHAnsi" w:hAnsiTheme="minorHAnsi" w:cstheme="minorHAnsi"/>
                <w:color w:val="000000"/>
                <w:sz w:val="22"/>
                <w:szCs w:val="22"/>
                <w:lang w:eastAsia="en-US"/>
              </w:rPr>
              <w:t> </w:t>
            </w:r>
          </w:p>
          <w:p w14:paraId="2A52E6F5" w14:textId="77777777" w:rsidR="00B46D46" w:rsidRPr="00556E62" w:rsidRDefault="00B46D46">
            <w:pPr>
              <w:spacing w:line="256" w:lineRule="auto"/>
              <w:jc w:val="center"/>
              <w:rPr>
                <w:rFonts w:asciiTheme="minorHAnsi" w:hAnsiTheme="minorHAnsi" w:cstheme="minorHAnsi"/>
                <w:color w:val="000000"/>
                <w:sz w:val="22"/>
                <w:szCs w:val="22"/>
                <w:lang w:eastAsia="en-US"/>
              </w:rPr>
            </w:pPr>
          </w:p>
          <w:p w14:paraId="49731F24" w14:textId="77777777" w:rsidR="00B46D46" w:rsidRPr="00556E62" w:rsidRDefault="00B46D46">
            <w:pPr>
              <w:spacing w:line="256" w:lineRule="auto"/>
              <w:jc w:val="center"/>
              <w:rPr>
                <w:rFonts w:asciiTheme="minorHAnsi" w:hAnsiTheme="minorHAnsi" w:cstheme="minorHAnsi"/>
                <w:color w:val="000000"/>
                <w:sz w:val="22"/>
                <w:szCs w:val="22"/>
                <w:lang w:eastAsia="en-US"/>
              </w:rPr>
            </w:pPr>
          </w:p>
          <w:p w14:paraId="607E959F" w14:textId="77777777" w:rsidR="00B46D46" w:rsidRPr="00556E62" w:rsidRDefault="00B46D46">
            <w:pPr>
              <w:spacing w:line="256" w:lineRule="auto"/>
              <w:jc w:val="center"/>
              <w:rPr>
                <w:rFonts w:asciiTheme="minorHAnsi" w:hAnsiTheme="minorHAnsi" w:cstheme="minorHAnsi"/>
                <w:color w:val="000000"/>
                <w:sz w:val="22"/>
                <w:szCs w:val="22"/>
                <w:lang w:eastAsia="en-US"/>
              </w:rPr>
            </w:pPr>
            <w:r w:rsidRPr="00556E62">
              <w:rPr>
                <w:rFonts w:asciiTheme="minorHAnsi" w:hAnsiTheme="minorHAnsi" w:cstheme="minorHAnsi"/>
                <w:color w:val="000000"/>
                <w:sz w:val="22"/>
                <w:szCs w:val="22"/>
                <w:lang w:eastAsia="en-US"/>
              </w:rPr>
              <w:t>…………………………………………..</w:t>
            </w:r>
          </w:p>
          <w:p w14:paraId="733EE407" w14:textId="77777777" w:rsidR="00B46D46" w:rsidRPr="00556E62" w:rsidRDefault="00B46D46">
            <w:pPr>
              <w:spacing w:line="256" w:lineRule="auto"/>
              <w:jc w:val="center"/>
              <w:rPr>
                <w:rFonts w:asciiTheme="minorHAnsi" w:hAnsiTheme="minorHAnsi" w:cstheme="minorHAnsi"/>
                <w:color w:val="000000"/>
                <w:sz w:val="22"/>
                <w:szCs w:val="22"/>
                <w:lang w:eastAsia="en-US"/>
              </w:rPr>
            </w:pPr>
            <w:r w:rsidRPr="00556E62">
              <w:rPr>
                <w:rFonts w:asciiTheme="minorHAnsi" w:hAnsiTheme="minorHAnsi" w:cstheme="minorHAnsi"/>
                <w:color w:val="000000"/>
                <w:sz w:val="22"/>
                <w:szCs w:val="22"/>
                <w:lang w:eastAsia="en-US"/>
              </w:rPr>
              <w:t>(podpis pronajímatele)</w:t>
            </w:r>
          </w:p>
          <w:p w14:paraId="4EBED6A1" w14:textId="77777777" w:rsidR="00B46D46" w:rsidRPr="00556E62" w:rsidRDefault="00B46D46">
            <w:pPr>
              <w:spacing w:line="256" w:lineRule="auto"/>
              <w:jc w:val="center"/>
              <w:rPr>
                <w:rFonts w:asciiTheme="minorHAnsi" w:hAnsiTheme="minorHAnsi" w:cstheme="minorHAnsi"/>
                <w:color w:val="000000"/>
                <w:sz w:val="22"/>
                <w:szCs w:val="22"/>
                <w:lang w:eastAsia="en-US"/>
              </w:rPr>
            </w:pPr>
            <w:r w:rsidRPr="00556E62">
              <w:rPr>
                <w:rFonts w:asciiTheme="minorHAnsi" w:hAnsiTheme="minorHAnsi" w:cstheme="minorHAnsi"/>
                <w:color w:val="000000"/>
                <w:sz w:val="22"/>
                <w:szCs w:val="22"/>
                <w:lang w:eastAsia="en-US"/>
              </w:rPr>
              <w:t>/razítko/</w:t>
            </w:r>
          </w:p>
        </w:tc>
        <w:tc>
          <w:tcPr>
            <w:tcW w:w="4605" w:type="dxa"/>
          </w:tcPr>
          <w:p w14:paraId="57FF2E99" w14:textId="77777777" w:rsidR="00B46D46" w:rsidRPr="00556E62" w:rsidRDefault="00B46D46">
            <w:pPr>
              <w:spacing w:line="256" w:lineRule="auto"/>
              <w:jc w:val="center"/>
              <w:rPr>
                <w:rFonts w:asciiTheme="minorHAnsi" w:hAnsiTheme="minorHAnsi" w:cstheme="minorHAnsi"/>
                <w:color w:val="000000"/>
                <w:sz w:val="22"/>
                <w:szCs w:val="22"/>
                <w:lang w:eastAsia="en-US"/>
              </w:rPr>
            </w:pPr>
          </w:p>
          <w:p w14:paraId="73AB8BF4" w14:textId="77777777" w:rsidR="00B46D46" w:rsidRPr="00556E62" w:rsidRDefault="00B46D46">
            <w:pPr>
              <w:spacing w:line="256" w:lineRule="auto"/>
              <w:jc w:val="center"/>
              <w:rPr>
                <w:rFonts w:asciiTheme="minorHAnsi" w:hAnsiTheme="minorHAnsi" w:cstheme="minorHAnsi"/>
                <w:color w:val="000000"/>
                <w:sz w:val="22"/>
                <w:szCs w:val="22"/>
                <w:lang w:eastAsia="en-US"/>
              </w:rPr>
            </w:pPr>
          </w:p>
          <w:p w14:paraId="172510D2" w14:textId="77777777" w:rsidR="00B46D46" w:rsidRPr="00556E62" w:rsidRDefault="00B46D46">
            <w:pPr>
              <w:spacing w:line="256" w:lineRule="auto"/>
              <w:jc w:val="center"/>
              <w:rPr>
                <w:rFonts w:asciiTheme="minorHAnsi" w:hAnsiTheme="minorHAnsi" w:cstheme="minorHAnsi"/>
                <w:color w:val="000000"/>
                <w:sz w:val="22"/>
                <w:szCs w:val="22"/>
                <w:lang w:eastAsia="en-US"/>
              </w:rPr>
            </w:pPr>
            <w:r w:rsidRPr="00556E62">
              <w:rPr>
                <w:rFonts w:asciiTheme="minorHAnsi" w:hAnsiTheme="minorHAnsi" w:cstheme="minorHAnsi"/>
                <w:color w:val="000000"/>
                <w:sz w:val="22"/>
                <w:szCs w:val="22"/>
                <w:lang w:eastAsia="en-US"/>
              </w:rPr>
              <w:t>…………………………………………..</w:t>
            </w:r>
          </w:p>
          <w:p w14:paraId="04030177" w14:textId="77777777" w:rsidR="00B46D46" w:rsidRPr="00556E62" w:rsidRDefault="00B46D46">
            <w:pPr>
              <w:spacing w:line="256" w:lineRule="auto"/>
              <w:jc w:val="center"/>
              <w:rPr>
                <w:rFonts w:asciiTheme="minorHAnsi" w:hAnsiTheme="minorHAnsi" w:cstheme="minorHAnsi"/>
                <w:color w:val="000000"/>
                <w:sz w:val="22"/>
                <w:szCs w:val="22"/>
                <w:lang w:eastAsia="en-US"/>
              </w:rPr>
            </w:pPr>
            <w:r w:rsidRPr="00556E62">
              <w:rPr>
                <w:rFonts w:asciiTheme="minorHAnsi" w:hAnsiTheme="minorHAnsi" w:cstheme="minorHAnsi"/>
                <w:color w:val="000000"/>
                <w:sz w:val="22"/>
                <w:szCs w:val="22"/>
                <w:lang w:eastAsia="en-US"/>
              </w:rPr>
              <w:t>(podpis nájemce)</w:t>
            </w:r>
          </w:p>
          <w:p w14:paraId="025BD60D" w14:textId="77777777" w:rsidR="00B46D46" w:rsidRPr="00556E62" w:rsidRDefault="00B46D46">
            <w:pPr>
              <w:spacing w:line="256" w:lineRule="auto"/>
              <w:jc w:val="center"/>
              <w:rPr>
                <w:rFonts w:asciiTheme="minorHAnsi" w:hAnsiTheme="minorHAnsi" w:cstheme="minorHAnsi"/>
                <w:color w:val="000000"/>
                <w:sz w:val="22"/>
                <w:szCs w:val="22"/>
                <w:lang w:eastAsia="en-US"/>
              </w:rPr>
            </w:pPr>
            <w:r w:rsidRPr="00556E62">
              <w:rPr>
                <w:rFonts w:asciiTheme="minorHAnsi" w:hAnsiTheme="minorHAnsi" w:cstheme="minorHAnsi"/>
                <w:color w:val="000000"/>
                <w:sz w:val="22"/>
                <w:szCs w:val="22"/>
                <w:lang w:eastAsia="en-US"/>
              </w:rPr>
              <w:t>/razítko/</w:t>
            </w:r>
          </w:p>
          <w:p w14:paraId="182F5D75" w14:textId="77777777" w:rsidR="00B46D46" w:rsidRPr="00556E62" w:rsidRDefault="00B46D46">
            <w:pPr>
              <w:spacing w:line="256" w:lineRule="auto"/>
              <w:jc w:val="center"/>
              <w:rPr>
                <w:rFonts w:asciiTheme="minorHAnsi" w:hAnsiTheme="minorHAnsi" w:cstheme="minorHAnsi"/>
                <w:color w:val="000000"/>
                <w:sz w:val="22"/>
                <w:szCs w:val="22"/>
                <w:lang w:eastAsia="en-US"/>
              </w:rPr>
            </w:pPr>
          </w:p>
          <w:p w14:paraId="6C2115D7" w14:textId="77777777" w:rsidR="00B46D46" w:rsidRPr="00556E62" w:rsidRDefault="00B46D46">
            <w:pPr>
              <w:spacing w:line="256" w:lineRule="auto"/>
              <w:jc w:val="center"/>
              <w:rPr>
                <w:rFonts w:asciiTheme="minorHAnsi" w:hAnsiTheme="minorHAnsi" w:cstheme="minorHAnsi"/>
                <w:color w:val="000000"/>
                <w:sz w:val="22"/>
                <w:szCs w:val="22"/>
                <w:lang w:eastAsia="en-US"/>
              </w:rPr>
            </w:pPr>
          </w:p>
          <w:p w14:paraId="4C4FBCC2" w14:textId="77777777" w:rsidR="00B46D46" w:rsidRPr="00556E62" w:rsidRDefault="00B46D46">
            <w:pPr>
              <w:spacing w:line="256" w:lineRule="auto"/>
              <w:jc w:val="center"/>
              <w:rPr>
                <w:rFonts w:asciiTheme="minorHAnsi" w:hAnsiTheme="minorHAnsi" w:cstheme="minorHAnsi"/>
                <w:color w:val="000000"/>
                <w:sz w:val="22"/>
                <w:szCs w:val="22"/>
                <w:lang w:eastAsia="en-US"/>
              </w:rPr>
            </w:pPr>
          </w:p>
          <w:p w14:paraId="2A094ECC" w14:textId="77777777" w:rsidR="00B46D46" w:rsidRPr="00556E62" w:rsidRDefault="00B46D46">
            <w:pPr>
              <w:spacing w:line="256" w:lineRule="auto"/>
              <w:jc w:val="center"/>
              <w:rPr>
                <w:rFonts w:asciiTheme="minorHAnsi" w:hAnsiTheme="minorHAnsi" w:cstheme="minorHAnsi"/>
                <w:color w:val="000000"/>
                <w:sz w:val="22"/>
                <w:szCs w:val="22"/>
                <w:lang w:eastAsia="en-US"/>
              </w:rPr>
            </w:pPr>
          </w:p>
        </w:tc>
      </w:tr>
    </w:tbl>
    <w:p w14:paraId="7998A8AB" w14:textId="77777777" w:rsidR="00B46D46" w:rsidRDefault="00B46D46" w:rsidP="00B46D46">
      <w:pPr>
        <w:ind w:left="709"/>
        <w:jc w:val="both"/>
        <w:rPr>
          <w:color w:val="000000"/>
          <w:sz w:val="22"/>
          <w:szCs w:val="22"/>
        </w:rPr>
      </w:pPr>
    </w:p>
    <w:p w14:paraId="708B9A02" w14:textId="4D572AC8" w:rsidR="00A0593B" w:rsidRDefault="00A0593B">
      <w:pPr>
        <w:spacing w:after="160" w:line="259" w:lineRule="auto"/>
        <w:rPr>
          <w:rFonts w:asciiTheme="minorHAnsi" w:eastAsia="Times New Roman" w:hAnsiTheme="minorHAnsi" w:cstheme="minorHAnsi"/>
          <w:b/>
          <w:bCs/>
          <w:color w:val="000000"/>
          <w:sz w:val="22"/>
          <w:szCs w:val="22"/>
          <w:lang w:eastAsia="en-US"/>
        </w:rPr>
      </w:pPr>
      <w:bookmarkStart w:id="13" w:name="_Hlk210294168"/>
      <w:r>
        <w:rPr>
          <w:rFonts w:asciiTheme="minorHAnsi" w:hAnsiTheme="minorHAnsi" w:cstheme="minorHAnsi"/>
          <w:b/>
          <w:bCs/>
          <w:sz w:val="22"/>
          <w:szCs w:val="22"/>
        </w:rPr>
        <w:br w:type="page"/>
      </w:r>
    </w:p>
    <w:p w14:paraId="4EE4665D" w14:textId="77777777" w:rsidR="00B46D46" w:rsidRDefault="00B46D46" w:rsidP="00B46D46">
      <w:pPr>
        <w:pStyle w:val="Default"/>
        <w:jc w:val="both"/>
        <w:rPr>
          <w:rFonts w:asciiTheme="minorHAnsi" w:hAnsiTheme="minorHAnsi" w:cstheme="minorHAnsi"/>
          <w:b/>
          <w:bCs/>
          <w:sz w:val="22"/>
          <w:szCs w:val="22"/>
        </w:rPr>
      </w:pPr>
    </w:p>
    <w:p w14:paraId="4B29C9F2" w14:textId="77777777" w:rsidR="00A0593B" w:rsidRDefault="00A0593B" w:rsidP="00A0593B">
      <w:pPr>
        <w:pStyle w:val="Default"/>
        <w:jc w:val="both"/>
        <w:rPr>
          <w:rFonts w:asciiTheme="minorHAnsi" w:hAnsiTheme="minorHAnsi" w:cstheme="minorHAnsi"/>
          <w:b/>
          <w:bCs/>
          <w:sz w:val="22"/>
          <w:szCs w:val="22"/>
        </w:rPr>
      </w:pPr>
      <w:r>
        <w:rPr>
          <w:rFonts w:asciiTheme="minorHAnsi" w:hAnsiTheme="minorHAnsi" w:cstheme="minorHAnsi"/>
          <w:b/>
          <w:bCs/>
          <w:sz w:val="22"/>
          <w:szCs w:val="22"/>
        </w:rPr>
        <w:t>ESS: NPÚ-440/109789/2025</w:t>
      </w:r>
    </w:p>
    <w:p w14:paraId="1D353317" w14:textId="77777777" w:rsidR="00A0593B" w:rsidRDefault="00A0593B" w:rsidP="00A0593B">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WAMS: </w:t>
      </w:r>
      <w:r w:rsidRPr="009E59F5">
        <w:rPr>
          <w:rFonts w:asciiTheme="minorHAnsi" w:hAnsiTheme="minorHAnsi" w:cstheme="minorHAnsi"/>
          <w:b/>
          <w:bCs/>
          <w:sz w:val="22"/>
          <w:szCs w:val="22"/>
        </w:rPr>
        <w:t>4016J125018</w:t>
      </w:r>
    </w:p>
    <w:p w14:paraId="1CF5BB98" w14:textId="77777777" w:rsidR="00A0593B" w:rsidRDefault="00A0593B" w:rsidP="00A0593B">
      <w:pPr>
        <w:pStyle w:val="Default"/>
        <w:jc w:val="both"/>
        <w:rPr>
          <w:rFonts w:asciiTheme="minorHAnsi" w:hAnsiTheme="minorHAnsi" w:cstheme="minorHAnsi"/>
          <w:b/>
          <w:bCs/>
          <w:sz w:val="22"/>
          <w:szCs w:val="22"/>
        </w:rPr>
      </w:pPr>
      <w:proofErr w:type="spellStart"/>
      <w:r>
        <w:rPr>
          <w:rFonts w:asciiTheme="minorHAnsi" w:hAnsiTheme="minorHAnsi" w:cstheme="minorHAnsi"/>
          <w:b/>
          <w:bCs/>
          <w:sz w:val="22"/>
          <w:szCs w:val="22"/>
        </w:rPr>
        <w:t>CastIS</w:t>
      </w:r>
      <w:proofErr w:type="spellEnd"/>
      <w:r>
        <w:rPr>
          <w:rFonts w:asciiTheme="minorHAnsi" w:hAnsiTheme="minorHAnsi" w:cstheme="minorHAnsi"/>
          <w:b/>
          <w:bCs/>
          <w:sz w:val="22"/>
          <w:szCs w:val="22"/>
        </w:rPr>
        <w:t xml:space="preserve">: </w:t>
      </w:r>
      <w:r w:rsidRPr="009E59F5">
        <w:rPr>
          <w:rFonts w:asciiTheme="minorHAnsi" w:hAnsiTheme="minorHAnsi" w:cstheme="minorHAnsi"/>
          <w:b/>
          <w:bCs/>
          <w:sz w:val="22"/>
          <w:szCs w:val="22"/>
        </w:rPr>
        <w:t>L--E2025.001</w:t>
      </w:r>
    </w:p>
    <w:p w14:paraId="6A8AD7CE" w14:textId="77777777" w:rsidR="00B46D46" w:rsidRDefault="00B46D46" w:rsidP="00B46D46">
      <w:pPr>
        <w:autoSpaceDE w:val="0"/>
        <w:autoSpaceDN w:val="0"/>
        <w:adjustRightInd w:val="0"/>
        <w:rPr>
          <w:rFonts w:eastAsia="Times New Roman"/>
          <w:b/>
          <w:color w:val="000000"/>
          <w:sz w:val="22"/>
          <w:szCs w:val="22"/>
          <w:lang w:eastAsia="en-US"/>
        </w:rPr>
      </w:pPr>
      <w:r>
        <w:rPr>
          <w:rFonts w:eastAsia="Times New Roman"/>
          <w:color w:val="000000"/>
          <w:sz w:val="22"/>
          <w:szCs w:val="22"/>
          <w:lang w:eastAsia="en-US"/>
        </w:rPr>
        <w:tab/>
      </w:r>
    </w:p>
    <w:p w14:paraId="6B85F58A" w14:textId="77777777" w:rsidR="00B46D46" w:rsidRDefault="00B46D46" w:rsidP="00B46D46">
      <w:pPr>
        <w:autoSpaceDE w:val="0"/>
        <w:autoSpaceDN w:val="0"/>
        <w:adjustRightInd w:val="0"/>
        <w:spacing w:before="120" w:after="120"/>
        <w:ind w:left="709" w:firstLine="709"/>
        <w:rPr>
          <w:rFonts w:eastAsia="Times New Roman"/>
          <w:color w:val="000000"/>
          <w:sz w:val="22"/>
          <w:szCs w:val="22"/>
          <w:lang w:eastAsia="en-US"/>
        </w:rPr>
      </w:pPr>
      <w:r>
        <w:rPr>
          <w:rFonts w:eastAsia="Times New Roman"/>
          <w:b/>
          <w:color w:val="000000"/>
          <w:sz w:val="22"/>
          <w:szCs w:val="22"/>
          <w:lang w:eastAsia="en-US"/>
        </w:rPr>
        <w:t>Nájem movitých věcí mimo NPÚ</w:t>
      </w:r>
      <w:r>
        <w:rPr>
          <w:rFonts w:eastAsia="Times New Roman"/>
          <w:color w:val="000000"/>
          <w:sz w:val="22"/>
          <w:szCs w:val="22"/>
          <w:lang w:eastAsia="en-US"/>
        </w:rPr>
        <w:t xml:space="preserve">                                </w:t>
      </w:r>
      <w:r>
        <w:rPr>
          <w:rFonts w:eastAsia="Times New Roman"/>
          <w:b/>
          <w:color w:val="000000"/>
          <w:sz w:val="22"/>
          <w:szCs w:val="22"/>
          <w:lang w:eastAsia="en-US"/>
        </w:rPr>
        <w:t xml:space="preserve">příloha č. 1 – Pojistné hodnoty </w:t>
      </w:r>
    </w:p>
    <w:p w14:paraId="0D29AB11" w14:textId="77777777" w:rsidR="00B46D46" w:rsidRDefault="00B46D46" w:rsidP="00B46D46">
      <w:pPr>
        <w:tabs>
          <w:tab w:val="left" w:pos="1260"/>
        </w:tabs>
        <w:spacing w:after="120" w:line="276" w:lineRule="auto"/>
        <w:jc w:val="both"/>
        <w:rPr>
          <w:rFonts w:eastAsia="Times New Roman"/>
          <w:color w:val="FF0000"/>
          <w:sz w:val="22"/>
          <w:szCs w:val="22"/>
          <w:lang w:eastAsia="en-US"/>
        </w:rPr>
      </w:pPr>
      <w:r>
        <w:rPr>
          <w:rFonts w:eastAsia="Times New Roman"/>
          <w:sz w:val="22"/>
          <w:szCs w:val="22"/>
          <w:lang w:eastAsia="en-US"/>
        </w:rPr>
        <w:t>Pronajímatel přenechává k dočasnému užívání nájemci následující věci a stanovuje u nich níže uvedené pojistné hodnoty. Tyto hodnoty stanoví odborní pracovníci NPÚ</w:t>
      </w:r>
      <w:r>
        <w:rPr>
          <w:rFonts w:eastAsia="Times New Roman"/>
          <w:color w:val="00B0F0"/>
          <w:sz w:val="22"/>
          <w:szCs w:val="22"/>
          <w:lang w:eastAsia="en-US"/>
        </w:rPr>
        <w:t xml:space="preserve"> </w:t>
      </w:r>
      <w:r>
        <w:rPr>
          <w:rFonts w:eastAsia="Times New Roman"/>
          <w:sz w:val="22"/>
          <w:szCs w:val="22"/>
          <w:lang w:eastAsia="en-US"/>
        </w:rPr>
        <w:t>– nejde o odhady stanovené soudním znalcem v příslušných oborech.</w:t>
      </w:r>
      <w:r>
        <w:rPr>
          <w:rFonts w:eastAsia="Times New Roman"/>
          <w:color w:val="FF0000"/>
          <w:sz w:val="22"/>
          <w:szCs w:val="22"/>
          <w:lang w:eastAsia="en-US"/>
        </w:rPr>
        <w:t xml:space="preserve"> </w:t>
      </w:r>
    </w:p>
    <w:bookmarkEnd w:id="13"/>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1418"/>
        <w:gridCol w:w="4961"/>
        <w:gridCol w:w="1701"/>
      </w:tblGrid>
      <w:tr w:rsidR="00556E62" w:rsidRPr="00BE0AB4" w14:paraId="1C36C4A8" w14:textId="77777777" w:rsidTr="001D3B99">
        <w:trPr>
          <w:trHeight w:hRule="exact" w:val="227"/>
        </w:trPr>
        <w:tc>
          <w:tcPr>
            <w:tcW w:w="710" w:type="dxa"/>
          </w:tcPr>
          <w:p w14:paraId="12946F70" w14:textId="77777777"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6383E15E" w14:textId="7771F970"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5569D081" w14:textId="63A621F7"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5770BA48" w14:textId="2270FCFC"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tcPr>
          <w:p w14:paraId="1AA738B2" w14:textId="4754FCBF"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08059DA2" w14:textId="77777777" w:rsidTr="001D3B99">
        <w:trPr>
          <w:trHeight w:hRule="exact" w:val="227"/>
        </w:trPr>
        <w:tc>
          <w:tcPr>
            <w:tcW w:w="710" w:type="dxa"/>
          </w:tcPr>
          <w:p w14:paraId="7C231926" w14:textId="3AAED41A"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6988C8E1" w14:textId="45DFEDB3"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3F8F462A" w14:textId="6B5563BB"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76839EB5" w14:textId="12D75E9D"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tcPr>
          <w:p w14:paraId="326C83B6" w14:textId="6A7B2F6D"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60EC41F7" w14:textId="77777777" w:rsidTr="001D3B99">
        <w:trPr>
          <w:trHeight w:hRule="exact" w:val="227"/>
        </w:trPr>
        <w:tc>
          <w:tcPr>
            <w:tcW w:w="710" w:type="dxa"/>
          </w:tcPr>
          <w:p w14:paraId="5A7D1263" w14:textId="2141D3D4"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0B374532" w14:textId="40C0030D"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626651D9" w14:textId="76CA0F75"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0A5EE500" w14:textId="40076568"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tcPr>
          <w:p w14:paraId="7583EB71" w14:textId="600BCEBF"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2802A0A8" w14:textId="77777777" w:rsidTr="001D3B99">
        <w:trPr>
          <w:trHeight w:hRule="exact" w:val="227"/>
        </w:trPr>
        <w:tc>
          <w:tcPr>
            <w:tcW w:w="710" w:type="dxa"/>
          </w:tcPr>
          <w:p w14:paraId="62AB7A91" w14:textId="50BCE8DB"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678A04B5" w14:textId="13C03BA5"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34E39382" w14:textId="115562E9"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199EB074" w14:textId="3A3EABE6"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val="restart"/>
          </w:tcPr>
          <w:p w14:paraId="055BA62C" w14:textId="75683824"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1AD9F399" w14:textId="77777777" w:rsidTr="001D3B99">
        <w:trPr>
          <w:trHeight w:hRule="exact" w:val="227"/>
        </w:trPr>
        <w:tc>
          <w:tcPr>
            <w:tcW w:w="710" w:type="dxa"/>
          </w:tcPr>
          <w:p w14:paraId="07DA0921" w14:textId="1E61D62E"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529CDE06" w14:textId="49BE236D"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66FE7E5E" w14:textId="355645BD"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4C42D575" w14:textId="7A3DF112"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tcPr>
          <w:p w14:paraId="3B03C644" w14:textId="77777777"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7FF9E0E1" w14:textId="77777777" w:rsidTr="001D3B99">
        <w:trPr>
          <w:trHeight w:hRule="exact" w:val="227"/>
        </w:trPr>
        <w:tc>
          <w:tcPr>
            <w:tcW w:w="710" w:type="dxa"/>
          </w:tcPr>
          <w:p w14:paraId="366306B4" w14:textId="14A9D3FF"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1005043B" w14:textId="39A1F110"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2B8000EF" w14:textId="4CBE3FC9"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68B09ED3" w14:textId="1BB3688A"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val="restart"/>
          </w:tcPr>
          <w:p w14:paraId="0DEAB3A1" w14:textId="2A62646D"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47367A16" w14:textId="77777777" w:rsidTr="001D3B99">
        <w:trPr>
          <w:trHeight w:hRule="exact" w:val="227"/>
        </w:trPr>
        <w:tc>
          <w:tcPr>
            <w:tcW w:w="710" w:type="dxa"/>
          </w:tcPr>
          <w:p w14:paraId="30351D30" w14:textId="6A3E0632"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00AD8140" w14:textId="2A3C66BC"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1B441A51" w14:textId="15CB1048"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1EB25365" w14:textId="5236A7AA"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tcPr>
          <w:p w14:paraId="3A3610FD" w14:textId="77777777"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33E382B3" w14:textId="77777777" w:rsidTr="001D3B99">
        <w:trPr>
          <w:trHeight w:hRule="exact" w:val="227"/>
        </w:trPr>
        <w:tc>
          <w:tcPr>
            <w:tcW w:w="710" w:type="dxa"/>
          </w:tcPr>
          <w:p w14:paraId="0FF67AC2" w14:textId="481BB0CF"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7DD01301" w14:textId="642059A3"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327605D9" w14:textId="4085B292"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74CB32AA" w14:textId="2B6443B1"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tcPr>
          <w:p w14:paraId="3263A5FC" w14:textId="6880AC70"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237E0886" w14:textId="77777777" w:rsidTr="001D3B99">
        <w:trPr>
          <w:trHeight w:hRule="exact" w:val="227"/>
        </w:trPr>
        <w:tc>
          <w:tcPr>
            <w:tcW w:w="710" w:type="dxa"/>
          </w:tcPr>
          <w:p w14:paraId="3A19D1D0" w14:textId="5BB01B0C"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0B92E8AA" w14:textId="1F716157"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1DF47BE8" w14:textId="29BF000B"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474224F5" w14:textId="5C5AFD94"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val="restart"/>
          </w:tcPr>
          <w:p w14:paraId="7D8647D1" w14:textId="695AD2EF"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51A945FE" w14:textId="77777777" w:rsidTr="001D3B99">
        <w:trPr>
          <w:trHeight w:hRule="exact" w:val="227"/>
        </w:trPr>
        <w:tc>
          <w:tcPr>
            <w:tcW w:w="710" w:type="dxa"/>
          </w:tcPr>
          <w:p w14:paraId="3519D03A" w14:textId="72301733"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3A5608DA" w14:textId="62765F3A"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119E6D7D" w14:textId="46526841"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05DB032B" w14:textId="0E0A9067"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tcPr>
          <w:p w14:paraId="3E154949" w14:textId="77777777"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0FA9A491" w14:textId="77777777" w:rsidTr="001D3B99">
        <w:trPr>
          <w:trHeight w:hRule="exact" w:val="227"/>
        </w:trPr>
        <w:tc>
          <w:tcPr>
            <w:tcW w:w="710" w:type="dxa"/>
          </w:tcPr>
          <w:p w14:paraId="65EEFE42" w14:textId="138EFA85"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1C9D13C7" w14:textId="4B3D8E75"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510C7F0D" w14:textId="1803220A"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6772F3AE" w14:textId="4FC6C868"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val="restart"/>
          </w:tcPr>
          <w:p w14:paraId="2780B4ED" w14:textId="39F6E548"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1C76763B" w14:textId="77777777" w:rsidTr="001D3B99">
        <w:trPr>
          <w:trHeight w:hRule="exact" w:val="227"/>
        </w:trPr>
        <w:tc>
          <w:tcPr>
            <w:tcW w:w="710" w:type="dxa"/>
          </w:tcPr>
          <w:p w14:paraId="7A1B188D" w14:textId="55369BFC"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7C89DD2B" w14:textId="1A29EB5A"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4FF6B5E1" w14:textId="3E1080CC"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46AC4AEF" w14:textId="6F2D75E3"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tcPr>
          <w:p w14:paraId="5AC396A1" w14:textId="77777777"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3441403C" w14:textId="77777777" w:rsidTr="001D3B99">
        <w:trPr>
          <w:trHeight w:hRule="exact" w:val="227"/>
        </w:trPr>
        <w:tc>
          <w:tcPr>
            <w:tcW w:w="710" w:type="dxa"/>
          </w:tcPr>
          <w:p w14:paraId="07A283D0" w14:textId="2A3981BE"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00A775E4" w14:textId="2E69C1B8"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33626F90" w14:textId="6555FA21"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625EC8F2" w14:textId="5C3B2DB9"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tcPr>
          <w:p w14:paraId="694FC4E4" w14:textId="2B0AE68B"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1975D1AB" w14:textId="77777777" w:rsidTr="001D3B99">
        <w:trPr>
          <w:trHeight w:hRule="exact" w:val="227"/>
        </w:trPr>
        <w:tc>
          <w:tcPr>
            <w:tcW w:w="710" w:type="dxa"/>
          </w:tcPr>
          <w:p w14:paraId="464A1CBB" w14:textId="2DA085C5"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243D1118" w14:textId="767CD266"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55C5936B" w14:textId="6E816E99"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17B55793" w14:textId="731101DD"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val="restart"/>
          </w:tcPr>
          <w:p w14:paraId="0843508C" w14:textId="7B331DF4"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4890267E" w14:textId="77777777" w:rsidTr="001D3B99">
        <w:trPr>
          <w:trHeight w:hRule="exact" w:val="227"/>
        </w:trPr>
        <w:tc>
          <w:tcPr>
            <w:tcW w:w="710" w:type="dxa"/>
          </w:tcPr>
          <w:p w14:paraId="57F9598C" w14:textId="0F210E5F"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13ED3431" w14:textId="415FB149"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0DF7F799" w14:textId="545E513F"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7CE25A1B" w14:textId="0238B402"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tcPr>
          <w:p w14:paraId="12A7C07D" w14:textId="77777777"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41E06BA4" w14:textId="77777777" w:rsidTr="001D3B99">
        <w:trPr>
          <w:trHeight w:hRule="exact" w:val="227"/>
        </w:trPr>
        <w:tc>
          <w:tcPr>
            <w:tcW w:w="710" w:type="dxa"/>
          </w:tcPr>
          <w:p w14:paraId="5D219A9F" w14:textId="7C3140B3"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6D35A059" w14:textId="68D98787"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3D556753" w14:textId="0120F812"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1069B1B3" w14:textId="2DB12D3B"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val="restart"/>
          </w:tcPr>
          <w:p w14:paraId="4EDAFB1D" w14:textId="0231059E"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5ED55FC8" w14:textId="77777777" w:rsidTr="001D3B99">
        <w:trPr>
          <w:trHeight w:hRule="exact" w:val="227"/>
        </w:trPr>
        <w:tc>
          <w:tcPr>
            <w:tcW w:w="710" w:type="dxa"/>
          </w:tcPr>
          <w:p w14:paraId="598E3FD4" w14:textId="239618BE"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41338C45" w14:textId="0FFACCF9"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71990E40" w14:textId="7EBF67B7"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17C4AFA1" w14:textId="088C0599"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tcPr>
          <w:p w14:paraId="6F92690F" w14:textId="77777777"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752F9069" w14:textId="77777777" w:rsidTr="001D3B99">
        <w:trPr>
          <w:trHeight w:hRule="exact" w:val="227"/>
        </w:trPr>
        <w:tc>
          <w:tcPr>
            <w:tcW w:w="710" w:type="dxa"/>
          </w:tcPr>
          <w:p w14:paraId="3AC854E6" w14:textId="4BE3F23F"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326DBBD8" w14:textId="75CCC664"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36CC2177" w14:textId="1A6D7FCE"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502C9D75" w14:textId="40305D06"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val="restart"/>
          </w:tcPr>
          <w:p w14:paraId="7FBC4853" w14:textId="503FF1E9"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4CF96309" w14:textId="77777777" w:rsidTr="001D3B99">
        <w:trPr>
          <w:trHeight w:hRule="exact" w:val="227"/>
        </w:trPr>
        <w:tc>
          <w:tcPr>
            <w:tcW w:w="710" w:type="dxa"/>
          </w:tcPr>
          <w:p w14:paraId="3CC3FA84" w14:textId="4F12DE25"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456E62DC" w14:textId="3F3428ED"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36D361A5" w14:textId="31C07423"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6655DAF8" w14:textId="02D147E9"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vMerge/>
          </w:tcPr>
          <w:p w14:paraId="06BE48BE" w14:textId="77777777" w:rsidR="00556E62" w:rsidRPr="00BE0AB4" w:rsidRDefault="00556E62" w:rsidP="001D3B99">
            <w:pPr>
              <w:tabs>
                <w:tab w:val="left" w:pos="1260"/>
                <w:tab w:val="left" w:pos="5940"/>
              </w:tabs>
              <w:spacing w:after="120" w:line="276" w:lineRule="auto"/>
              <w:ind w:firstLine="180"/>
              <w:rPr>
                <w:rFonts w:eastAsia="Times New Roman"/>
              </w:rPr>
            </w:pPr>
          </w:p>
        </w:tc>
      </w:tr>
      <w:tr w:rsidR="00556E62" w:rsidRPr="00BE0AB4" w14:paraId="4D9ABA7E" w14:textId="77777777" w:rsidTr="001D3B99">
        <w:trPr>
          <w:trHeight w:hRule="exact" w:val="227"/>
        </w:trPr>
        <w:tc>
          <w:tcPr>
            <w:tcW w:w="710" w:type="dxa"/>
          </w:tcPr>
          <w:p w14:paraId="16592B16" w14:textId="424BE5EC" w:rsidR="00556E62" w:rsidRPr="00BE0AB4" w:rsidRDefault="00556E62" w:rsidP="001D3B99">
            <w:pPr>
              <w:tabs>
                <w:tab w:val="left" w:pos="1260"/>
                <w:tab w:val="left" w:pos="5940"/>
              </w:tabs>
              <w:spacing w:after="120" w:line="276" w:lineRule="auto"/>
              <w:ind w:firstLine="180"/>
              <w:jc w:val="right"/>
              <w:rPr>
                <w:rFonts w:eastAsia="Times New Roman"/>
              </w:rPr>
            </w:pPr>
          </w:p>
        </w:tc>
        <w:tc>
          <w:tcPr>
            <w:tcW w:w="1559" w:type="dxa"/>
          </w:tcPr>
          <w:p w14:paraId="75D6A429" w14:textId="4DEE1942" w:rsidR="00556E62" w:rsidRPr="00BE0AB4" w:rsidRDefault="00556E62" w:rsidP="001D3B99">
            <w:pPr>
              <w:tabs>
                <w:tab w:val="left" w:pos="1260"/>
                <w:tab w:val="left" w:pos="5940"/>
              </w:tabs>
              <w:spacing w:after="120" w:line="276" w:lineRule="auto"/>
              <w:ind w:firstLine="180"/>
              <w:rPr>
                <w:rFonts w:eastAsia="Times New Roman"/>
              </w:rPr>
            </w:pPr>
          </w:p>
        </w:tc>
        <w:tc>
          <w:tcPr>
            <w:tcW w:w="1418" w:type="dxa"/>
          </w:tcPr>
          <w:p w14:paraId="4664A970" w14:textId="12FEA434" w:rsidR="00556E62" w:rsidRPr="00BE0AB4" w:rsidRDefault="00556E62" w:rsidP="001D3B99">
            <w:pPr>
              <w:tabs>
                <w:tab w:val="left" w:pos="1260"/>
                <w:tab w:val="left" w:pos="5940"/>
              </w:tabs>
              <w:spacing w:after="120" w:line="276" w:lineRule="auto"/>
              <w:ind w:firstLine="180"/>
              <w:rPr>
                <w:rFonts w:eastAsia="Times New Roman"/>
              </w:rPr>
            </w:pPr>
          </w:p>
        </w:tc>
        <w:tc>
          <w:tcPr>
            <w:tcW w:w="4961" w:type="dxa"/>
          </w:tcPr>
          <w:p w14:paraId="1EC500EF" w14:textId="50E241AF" w:rsidR="00556E62" w:rsidRPr="00BE0AB4" w:rsidRDefault="00556E62" w:rsidP="001D3B99">
            <w:pPr>
              <w:tabs>
                <w:tab w:val="left" w:pos="1260"/>
                <w:tab w:val="left" w:pos="5940"/>
              </w:tabs>
              <w:spacing w:after="120" w:line="276" w:lineRule="auto"/>
              <w:ind w:firstLine="180"/>
              <w:rPr>
                <w:rFonts w:eastAsia="Times New Roman"/>
              </w:rPr>
            </w:pPr>
          </w:p>
        </w:tc>
        <w:tc>
          <w:tcPr>
            <w:tcW w:w="1701" w:type="dxa"/>
          </w:tcPr>
          <w:p w14:paraId="06C1A319" w14:textId="21E10750" w:rsidR="00556E62" w:rsidRPr="00BE0AB4" w:rsidRDefault="00556E62" w:rsidP="001D3B99">
            <w:pPr>
              <w:tabs>
                <w:tab w:val="left" w:pos="1260"/>
                <w:tab w:val="left" w:pos="5940"/>
              </w:tabs>
              <w:spacing w:after="120" w:line="276" w:lineRule="auto"/>
              <w:ind w:firstLine="180"/>
              <w:rPr>
                <w:rFonts w:eastAsia="Times New Roman"/>
              </w:rPr>
            </w:pPr>
          </w:p>
        </w:tc>
      </w:tr>
    </w:tbl>
    <w:p w14:paraId="43F14765" w14:textId="77777777" w:rsidR="00B46D46" w:rsidRDefault="00B46D46" w:rsidP="00B46D46">
      <w:pPr>
        <w:tabs>
          <w:tab w:val="left" w:pos="1260"/>
        </w:tabs>
        <w:spacing w:after="120" w:line="276" w:lineRule="auto"/>
        <w:jc w:val="both"/>
        <w:rPr>
          <w:rFonts w:asciiTheme="minorHAnsi" w:hAnsiTheme="minorHAnsi" w:cstheme="minorHAnsi"/>
          <w:sz w:val="22"/>
          <w:szCs w:val="22"/>
        </w:rPr>
      </w:pPr>
    </w:p>
    <w:p w14:paraId="1A4CBC72" w14:textId="77777777" w:rsidR="00B46D46" w:rsidRDefault="00B46D46" w:rsidP="00B46D46">
      <w:pPr>
        <w:ind w:left="709"/>
        <w:jc w:val="both"/>
        <w:rPr>
          <w:color w:val="000000"/>
          <w:sz w:val="22"/>
          <w:szCs w:val="22"/>
        </w:rPr>
      </w:pPr>
    </w:p>
    <w:bookmarkEnd w:id="12"/>
    <w:p w14:paraId="0CE61139" w14:textId="77777777" w:rsidR="00B46D46" w:rsidRDefault="00B46D46" w:rsidP="00B46D46">
      <w:pPr>
        <w:autoSpaceDE w:val="0"/>
        <w:autoSpaceDN w:val="0"/>
        <w:adjustRightInd w:val="0"/>
        <w:spacing w:after="120"/>
        <w:rPr>
          <w:rFonts w:eastAsia="Times New Roman"/>
          <w:color w:val="000000"/>
          <w:sz w:val="22"/>
          <w:szCs w:val="22"/>
          <w:lang w:eastAsia="en-US"/>
        </w:rPr>
      </w:pPr>
      <w:proofErr w:type="gramStart"/>
      <w:r>
        <w:rPr>
          <w:rFonts w:eastAsia="Times New Roman"/>
          <w:color w:val="000000"/>
          <w:sz w:val="22"/>
          <w:szCs w:val="22"/>
          <w:lang w:eastAsia="en-US"/>
        </w:rPr>
        <w:t>Pronajímatel :</w:t>
      </w:r>
      <w:proofErr w:type="gramEnd"/>
      <w:r>
        <w:rPr>
          <w:rFonts w:eastAsia="Times New Roman"/>
          <w:color w:val="000000"/>
          <w:sz w:val="22"/>
          <w:szCs w:val="22"/>
          <w:lang w:eastAsia="en-US"/>
        </w:rPr>
        <w:t xml:space="preserve"> </w:t>
      </w:r>
      <w:r>
        <w:rPr>
          <w:rFonts w:eastAsia="Times New Roman"/>
          <w:color w:val="000000"/>
          <w:sz w:val="22"/>
          <w:szCs w:val="22"/>
          <w:lang w:eastAsia="en-US"/>
        </w:rPr>
        <w:tab/>
      </w:r>
      <w:r>
        <w:rPr>
          <w:rFonts w:eastAsia="Times New Roman"/>
          <w:color w:val="000000"/>
          <w:sz w:val="22"/>
          <w:szCs w:val="22"/>
          <w:lang w:eastAsia="en-US"/>
        </w:rPr>
        <w:tab/>
      </w:r>
      <w:r>
        <w:rPr>
          <w:rFonts w:eastAsia="Times New Roman"/>
          <w:color w:val="000000"/>
          <w:sz w:val="22"/>
          <w:szCs w:val="22"/>
          <w:lang w:eastAsia="en-US"/>
        </w:rPr>
        <w:tab/>
      </w:r>
      <w:r>
        <w:rPr>
          <w:rFonts w:eastAsia="Times New Roman"/>
          <w:color w:val="000000"/>
          <w:sz w:val="22"/>
          <w:szCs w:val="22"/>
          <w:lang w:eastAsia="en-US"/>
        </w:rPr>
        <w:tab/>
      </w:r>
      <w:r>
        <w:rPr>
          <w:rFonts w:eastAsia="Times New Roman"/>
          <w:color w:val="000000"/>
          <w:sz w:val="22"/>
          <w:szCs w:val="22"/>
          <w:lang w:eastAsia="en-US"/>
        </w:rPr>
        <w:tab/>
      </w:r>
      <w:r>
        <w:rPr>
          <w:rFonts w:eastAsia="Times New Roman"/>
          <w:color w:val="000000"/>
          <w:sz w:val="22"/>
          <w:szCs w:val="22"/>
          <w:lang w:eastAsia="en-US"/>
        </w:rPr>
        <w:tab/>
      </w:r>
      <w:r>
        <w:rPr>
          <w:rFonts w:eastAsia="Times New Roman"/>
          <w:color w:val="000000"/>
          <w:sz w:val="22"/>
          <w:szCs w:val="22"/>
          <w:lang w:eastAsia="en-US"/>
        </w:rPr>
        <w:tab/>
        <w:t>Nájemce :</w:t>
      </w:r>
    </w:p>
    <w:p w14:paraId="712F66D6" w14:textId="77777777" w:rsidR="00B46D46" w:rsidRDefault="00B46D46" w:rsidP="00B46D46">
      <w:pPr>
        <w:spacing w:after="120"/>
        <w:rPr>
          <w:rFonts w:eastAsia="Times New Roman"/>
          <w:sz w:val="22"/>
          <w:szCs w:val="22"/>
          <w:lang w:eastAsia="en-US"/>
        </w:rPr>
      </w:pPr>
      <w:r>
        <w:rPr>
          <w:rFonts w:eastAsia="Times New Roman"/>
          <w:sz w:val="22"/>
          <w:szCs w:val="22"/>
          <w:lang w:eastAsia="en-US"/>
        </w:rPr>
        <w:t xml:space="preserve">V       </w:t>
      </w:r>
      <w:r>
        <w:rPr>
          <w:rFonts w:eastAsia="Times New Roman"/>
          <w:sz w:val="22"/>
          <w:szCs w:val="22"/>
          <w:lang w:eastAsia="en-US"/>
        </w:rPr>
        <w:tab/>
        <w:t xml:space="preserve">. . . . . . . . . . . . . . . . . . . . . . . . . . . . . . </w:t>
      </w:r>
      <w:proofErr w:type="gramStart"/>
      <w:r>
        <w:rPr>
          <w:rFonts w:eastAsia="Times New Roman"/>
          <w:sz w:val="22"/>
          <w:szCs w:val="22"/>
          <w:lang w:eastAsia="en-US"/>
        </w:rPr>
        <w:t>. . . .</w:t>
      </w:r>
      <w:proofErr w:type="gramEnd"/>
      <w:r>
        <w:rPr>
          <w:rFonts w:eastAsia="Times New Roman"/>
          <w:sz w:val="22"/>
          <w:szCs w:val="22"/>
          <w:lang w:eastAsia="en-US"/>
        </w:rPr>
        <w:tab/>
      </w:r>
      <w:r>
        <w:rPr>
          <w:rFonts w:eastAsia="Times New Roman"/>
          <w:sz w:val="22"/>
          <w:szCs w:val="22"/>
          <w:lang w:eastAsia="en-US"/>
        </w:rPr>
        <w:tab/>
      </w:r>
      <w:r>
        <w:rPr>
          <w:rFonts w:eastAsia="Times New Roman"/>
          <w:sz w:val="22"/>
          <w:szCs w:val="22"/>
          <w:lang w:eastAsia="en-US"/>
        </w:rPr>
        <w:tab/>
        <w:t xml:space="preserve">V       </w:t>
      </w:r>
      <w:r>
        <w:rPr>
          <w:rFonts w:eastAsia="Times New Roman"/>
          <w:sz w:val="22"/>
          <w:szCs w:val="22"/>
          <w:lang w:eastAsia="en-US"/>
        </w:rPr>
        <w:tab/>
        <w:t xml:space="preserve">. . . . . . . . . . . . . . . . . . . . . </w:t>
      </w:r>
      <w:proofErr w:type="gramStart"/>
      <w:r>
        <w:rPr>
          <w:rFonts w:eastAsia="Times New Roman"/>
          <w:sz w:val="22"/>
          <w:szCs w:val="22"/>
          <w:lang w:eastAsia="en-US"/>
        </w:rPr>
        <w:t>. . . .</w:t>
      </w:r>
      <w:proofErr w:type="gramEnd"/>
      <w:r>
        <w:rPr>
          <w:rFonts w:eastAsia="Times New Roman"/>
          <w:sz w:val="22"/>
          <w:szCs w:val="22"/>
          <w:lang w:eastAsia="en-US"/>
        </w:rPr>
        <w:t xml:space="preserve"> . </w:t>
      </w:r>
    </w:p>
    <w:p w14:paraId="4289033F" w14:textId="77777777" w:rsidR="00B46D46" w:rsidRDefault="00B46D46" w:rsidP="00B46D46">
      <w:pPr>
        <w:spacing w:after="120"/>
        <w:rPr>
          <w:rFonts w:eastAsia="Times New Roman"/>
          <w:sz w:val="22"/>
          <w:szCs w:val="22"/>
          <w:lang w:eastAsia="en-US"/>
        </w:rPr>
      </w:pPr>
      <w:proofErr w:type="gramStart"/>
      <w:r>
        <w:rPr>
          <w:rFonts w:eastAsia="Times New Roman"/>
          <w:sz w:val="22"/>
          <w:szCs w:val="22"/>
          <w:lang w:eastAsia="en-US"/>
        </w:rPr>
        <w:t xml:space="preserve">Dne:  </w:t>
      </w:r>
      <w:r>
        <w:rPr>
          <w:rFonts w:eastAsia="Times New Roman"/>
          <w:sz w:val="22"/>
          <w:szCs w:val="22"/>
          <w:lang w:eastAsia="en-US"/>
        </w:rPr>
        <w:tab/>
      </w:r>
      <w:proofErr w:type="gramEnd"/>
      <w:r>
        <w:rPr>
          <w:rFonts w:eastAsia="Times New Roman"/>
          <w:sz w:val="22"/>
          <w:szCs w:val="22"/>
          <w:lang w:eastAsia="en-US"/>
        </w:rPr>
        <w:t>. . . . . . . . . . . . . . . . . . . . . . . . . . . . . . . . . .</w:t>
      </w:r>
      <w:r>
        <w:rPr>
          <w:rFonts w:eastAsia="Times New Roman"/>
          <w:sz w:val="22"/>
          <w:szCs w:val="22"/>
          <w:lang w:eastAsia="en-US"/>
        </w:rPr>
        <w:tab/>
      </w:r>
      <w:r>
        <w:rPr>
          <w:rFonts w:eastAsia="Times New Roman"/>
          <w:sz w:val="22"/>
          <w:szCs w:val="22"/>
          <w:lang w:eastAsia="en-US"/>
        </w:rPr>
        <w:tab/>
      </w:r>
      <w:r>
        <w:rPr>
          <w:rFonts w:eastAsia="Times New Roman"/>
          <w:sz w:val="22"/>
          <w:szCs w:val="22"/>
          <w:lang w:eastAsia="en-US"/>
        </w:rPr>
        <w:tab/>
      </w:r>
      <w:proofErr w:type="gramStart"/>
      <w:r>
        <w:rPr>
          <w:rFonts w:eastAsia="Times New Roman"/>
          <w:sz w:val="22"/>
          <w:szCs w:val="22"/>
          <w:lang w:eastAsia="en-US"/>
        </w:rPr>
        <w:t xml:space="preserve">Dne:  </w:t>
      </w:r>
      <w:r>
        <w:rPr>
          <w:rFonts w:eastAsia="Times New Roman"/>
          <w:sz w:val="22"/>
          <w:szCs w:val="22"/>
          <w:lang w:eastAsia="en-US"/>
        </w:rPr>
        <w:tab/>
      </w:r>
      <w:proofErr w:type="gramEnd"/>
      <w:r>
        <w:rPr>
          <w:rFonts w:eastAsia="Times New Roman"/>
          <w:sz w:val="22"/>
          <w:szCs w:val="22"/>
          <w:lang w:eastAsia="en-US"/>
        </w:rPr>
        <w:t>. . . . . . . . . . . . . . . . . . . . . . . . . .</w:t>
      </w:r>
    </w:p>
    <w:p w14:paraId="1D4E6A1F" w14:textId="77777777" w:rsidR="00B46D46" w:rsidRDefault="00B46D46" w:rsidP="00B46D46">
      <w:pPr>
        <w:widowControl w:val="0"/>
        <w:spacing w:after="200" w:line="276" w:lineRule="auto"/>
        <w:rPr>
          <w:rFonts w:eastAsia="Times New Roman" w:cs="Times New Roman"/>
          <w:sz w:val="22"/>
          <w:szCs w:val="22"/>
          <w:lang w:eastAsia="en-US"/>
        </w:rPr>
      </w:pPr>
    </w:p>
    <w:p w14:paraId="6449DFC1" w14:textId="77777777" w:rsidR="00B46D46" w:rsidRDefault="00B46D46" w:rsidP="00B46D46">
      <w:pPr>
        <w:rPr>
          <w:sz w:val="22"/>
          <w:szCs w:val="22"/>
        </w:rPr>
      </w:pPr>
    </w:p>
    <w:p w14:paraId="0119EDAC" w14:textId="77777777" w:rsidR="00B46D46" w:rsidRDefault="00B46D46" w:rsidP="00B46D46"/>
    <w:p w14:paraId="5ABF8AF1" w14:textId="77777777" w:rsidR="00502562" w:rsidRDefault="00502562"/>
    <w:sectPr w:rsidR="005025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13A4" w14:textId="77777777" w:rsidR="00D36FDD" w:rsidRDefault="00D36FDD" w:rsidP="00A0593B">
      <w:r>
        <w:separator/>
      </w:r>
    </w:p>
  </w:endnote>
  <w:endnote w:type="continuationSeparator" w:id="0">
    <w:p w14:paraId="6226B5C0" w14:textId="77777777" w:rsidR="00D36FDD" w:rsidRDefault="00D36FDD" w:rsidP="00A0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629668"/>
      <w:docPartObj>
        <w:docPartGallery w:val="Page Numbers (Bottom of Page)"/>
        <w:docPartUnique/>
      </w:docPartObj>
    </w:sdtPr>
    <w:sdtEndPr/>
    <w:sdtContent>
      <w:p w14:paraId="21EAA7D1" w14:textId="7FA7344E" w:rsidR="00A0593B" w:rsidRDefault="00A0593B">
        <w:pPr>
          <w:pStyle w:val="Zpat"/>
          <w:jc w:val="center"/>
        </w:pPr>
        <w:r>
          <w:fldChar w:fldCharType="begin"/>
        </w:r>
        <w:r>
          <w:instrText>PAGE   \* MERGEFORMAT</w:instrText>
        </w:r>
        <w:r>
          <w:fldChar w:fldCharType="separate"/>
        </w:r>
        <w:r>
          <w:t>2</w:t>
        </w:r>
        <w:r>
          <w:fldChar w:fldCharType="end"/>
        </w:r>
      </w:p>
    </w:sdtContent>
  </w:sdt>
  <w:p w14:paraId="694F5FD2" w14:textId="77777777" w:rsidR="00A0593B" w:rsidRDefault="00A059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AEC2" w14:textId="77777777" w:rsidR="00D36FDD" w:rsidRDefault="00D36FDD" w:rsidP="00A0593B">
      <w:r>
        <w:separator/>
      </w:r>
    </w:p>
  </w:footnote>
  <w:footnote w:type="continuationSeparator" w:id="0">
    <w:p w14:paraId="65EA8C40" w14:textId="77777777" w:rsidR="00D36FDD" w:rsidRDefault="00D36FDD" w:rsidP="00A0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59B"/>
    <w:multiLevelType w:val="multilevel"/>
    <w:tmpl w:val="140EA31E"/>
    <w:lvl w:ilvl="0">
      <w:start w:val="1"/>
      <w:numFmt w:val="decimal"/>
      <w:lvlText w:val="%1."/>
      <w:lvlJc w:val="left"/>
      <w:pPr>
        <w:ind w:left="1410" w:hanging="141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530539"/>
    <w:multiLevelType w:val="multilevel"/>
    <w:tmpl w:val="268E93AA"/>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4144C67"/>
    <w:multiLevelType w:val="multilevel"/>
    <w:tmpl w:val="9B1E6C94"/>
    <w:lvl w:ilvl="0">
      <w:start w:val="1"/>
      <w:numFmt w:val="decimal"/>
      <w:lvlText w:val="%1."/>
      <w:lvlJc w:val="left"/>
      <w:pPr>
        <w:ind w:left="1410" w:hanging="1410"/>
      </w:pPr>
      <w:rPr>
        <w:vertAlign w:val="baseline"/>
      </w:rPr>
    </w:lvl>
    <w:lvl w:ilvl="1">
      <w:start w:val="1"/>
      <w:numFmt w:val="lowerLetter"/>
      <w:lvlText w:val="%2."/>
      <w:lvlJc w:val="left"/>
      <w:pPr>
        <w:ind w:left="732"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3" w15:restartNumberingAfterBreak="0">
    <w:nsid w:val="24494E98"/>
    <w:multiLevelType w:val="multilevel"/>
    <w:tmpl w:val="AE300C5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29696D8D"/>
    <w:multiLevelType w:val="multilevel"/>
    <w:tmpl w:val="2A7090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B724EBF"/>
    <w:multiLevelType w:val="multilevel"/>
    <w:tmpl w:val="71842F9C"/>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6" w15:restartNumberingAfterBreak="0">
    <w:nsid w:val="58C96933"/>
    <w:multiLevelType w:val="multilevel"/>
    <w:tmpl w:val="3F621D94"/>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DBB1720"/>
    <w:multiLevelType w:val="multilevel"/>
    <w:tmpl w:val="B75A9E44"/>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8" w15:restartNumberingAfterBreak="0">
    <w:nsid w:val="7608574C"/>
    <w:multiLevelType w:val="multilevel"/>
    <w:tmpl w:val="74A2089A"/>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A96147C"/>
    <w:multiLevelType w:val="multilevel"/>
    <w:tmpl w:val="336ACD3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46"/>
    <w:rsid w:val="00096F58"/>
    <w:rsid w:val="001C19F7"/>
    <w:rsid w:val="003E6A79"/>
    <w:rsid w:val="00502562"/>
    <w:rsid w:val="00556E62"/>
    <w:rsid w:val="00781C89"/>
    <w:rsid w:val="009E59F5"/>
    <w:rsid w:val="00A0593B"/>
    <w:rsid w:val="00B46D46"/>
    <w:rsid w:val="00C56F47"/>
    <w:rsid w:val="00D36FDD"/>
    <w:rsid w:val="00EE6A81"/>
    <w:rsid w:val="00F41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93C9"/>
  <w15:chartTrackingRefBased/>
  <w15:docId w15:val="{403F7F13-9683-49BD-B9E8-AA90C94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6D46"/>
    <w:pPr>
      <w:spacing w:after="0" w:line="240" w:lineRule="auto"/>
    </w:pPr>
    <w:rPr>
      <w:rFonts w:ascii="Calibri" w:eastAsia="Calibri" w:hAnsi="Calibri" w:cs="Calibri"/>
      <w:sz w:val="20"/>
      <w:szCs w:val="20"/>
      <w:lang w:eastAsia="cs-CZ"/>
    </w:rPr>
  </w:style>
  <w:style w:type="paragraph" w:styleId="Nadpis2">
    <w:name w:val="heading 2"/>
    <w:basedOn w:val="Normln"/>
    <w:link w:val="Nadpis2Char"/>
    <w:uiPriority w:val="9"/>
    <w:qFormat/>
    <w:rsid w:val="00B46D4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46D46"/>
    <w:rPr>
      <w:color w:val="0000FF"/>
      <w:u w:val="single"/>
    </w:rPr>
  </w:style>
  <w:style w:type="character" w:styleId="Sledovanodkaz">
    <w:name w:val="FollowedHyperlink"/>
    <w:basedOn w:val="Standardnpsmoodstavce"/>
    <w:uiPriority w:val="99"/>
    <w:semiHidden/>
    <w:unhideWhenUsed/>
    <w:rsid w:val="00B46D46"/>
    <w:rPr>
      <w:color w:val="954F72" w:themeColor="followedHyperlink"/>
      <w:u w:val="single"/>
    </w:rPr>
  </w:style>
  <w:style w:type="paragraph" w:customStyle="1" w:styleId="msonormal0">
    <w:name w:val="msonormal"/>
    <w:basedOn w:val="Normln"/>
    <w:rsid w:val="00B46D46"/>
    <w:pPr>
      <w:spacing w:before="100" w:beforeAutospacing="1" w:after="100" w:afterAutospacing="1"/>
    </w:pPr>
    <w:rPr>
      <w:rFonts w:ascii="Times New Roman" w:eastAsia="Times New Roman" w:hAnsi="Times New Roman" w:cs="Times New Roman"/>
      <w:sz w:val="24"/>
      <w:szCs w:val="24"/>
    </w:rPr>
  </w:style>
  <w:style w:type="paragraph" w:styleId="Textkomente">
    <w:name w:val="annotation text"/>
    <w:basedOn w:val="Normln"/>
    <w:link w:val="TextkomenteChar"/>
    <w:semiHidden/>
    <w:unhideWhenUsed/>
    <w:rsid w:val="00B46D46"/>
    <w:pPr>
      <w:spacing w:after="200"/>
    </w:pPr>
    <w:rPr>
      <w:rFonts w:eastAsia="Times New Roman" w:cs="Times New Roman"/>
      <w:lang w:eastAsia="en-US"/>
    </w:rPr>
  </w:style>
  <w:style w:type="character" w:customStyle="1" w:styleId="TextkomenteChar">
    <w:name w:val="Text komentáře Char"/>
    <w:basedOn w:val="Standardnpsmoodstavce"/>
    <w:link w:val="Textkomente"/>
    <w:semiHidden/>
    <w:rsid w:val="00B46D46"/>
    <w:rPr>
      <w:rFonts w:ascii="Calibri" w:eastAsia="Times New Roman" w:hAnsi="Calibri" w:cs="Times New Roman"/>
      <w:sz w:val="20"/>
      <w:szCs w:val="20"/>
    </w:rPr>
  </w:style>
  <w:style w:type="paragraph" w:styleId="Zhlav">
    <w:name w:val="header"/>
    <w:basedOn w:val="Normln"/>
    <w:link w:val="ZhlavChar"/>
    <w:unhideWhenUsed/>
    <w:rsid w:val="00B46D46"/>
    <w:pPr>
      <w:tabs>
        <w:tab w:val="center" w:pos="4536"/>
        <w:tab w:val="right" w:pos="9072"/>
      </w:tabs>
      <w:spacing w:after="200" w:line="276" w:lineRule="auto"/>
    </w:pPr>
    <w:rPr>
      <w:rFonts w:eastAsia="Times New Roman" w:cs="Times New Roman"/>
      <w:sz w:val="22"/>
      <w:szCs w:val="22"/>
      <w:lang w:eastAsia="en-US"/>
    </w:rPr>
  </w:style>
  <w:style w:type="character" w:customStyle="1" w:styleId="ZhlavChar">
    <w:name w:val="Záhlaví Char"/>
    <w:basedOn w:val="Standardnpsmoodstavce"/>
    <w:link w:val="Zhlav"/>
    <w:rsid w:val="00B46D46"/>
    <w:rPr>
      <w:rFonts w:ascii="Calibri" w:eastAsia="Times New Roman" w:hAnsi="Calibri" w:cs="Times New Roman"/>
    </w:rPr>
  </w:style>
  <w:style w:type="paragraph" w:styleId="Zpat">
    <w:name w:val="footer"/>
    <w:basedOn w:val="Normln"/>
    <w:link w:val="ZpatChar"/>
    <w:uiPriority w:val="99"/>
    <w:unhideWhenUsed/>
    <w:rsid w:val="00B46D46"/>
    <w:pPr>
      <w:tabs>
        <w:tab w:val="center" w:pos="4536"/>
        <w:tab w:val="right" w:pos="9072"/>
      </w:tabs>
    </w:pPr>
    <w:rPr>
      <w:rFonts w:eastAsia="Times New Roman" w:cs="Times New Roman"/>
      <w:sz w:val="22"/>
      <w:szCs w:val="22"/>
      <w:lang w:eastAsia="en-US"/>
    </w:rPr>
  </w:style>
  <w:style w:type="character" w:customStyle="1" w:styleId="ZpatChar">
    <w:name w:val="Zápatí Char"/>
    <w:basedOn w:val="Standardnpsmoodstavce"/>
    <w:link w:val="Zpat"/>
    <w:uiPriority w:val="99"/>
    <w:rsid w:val="00B46D46"/>
    <w:rPr>
      <w:rFonts w:ascii="Calibri" w:eastAsia="Times New Roman" w:hAnsi="Calibri" w:cs="Times New Roman"/>
    </w:rPr>
  </w:style>
  <w:style w:type="paragraph" w:styleId="Zkladntext">
    <w:name w:val="Body Text"/>
    <w:basedOn w:val="Normln"/>
    <w:link w:val="ZkladntextChar"/>
    <w:semiHidden/>
    <w:unhideWhenUsed/>
    <w:rsid w:val="00B46D46"/>
    <w:pPr>
      <w:spacing w:after="120" w:line="276" w:lineRule="auto"/>
    </w:pPr>
    <w:rPr>
      <w:rFonts w:eastAsia="Times New Roman" w:cs="Times New Roman"/>
      <w:sz w:val="22"/>
      <w:szCs w:val="22"/>
      <w:lang w:eastAsia="en-US"/>
    </w:rPr>
  </w:style>
  <w:style w:type="character" w:customStyle="1" w:styleId="ZkladntextChar">
    <w:name w:val="Základní text Char"/>
    <w:basedOn w:val="Standardnpsmoodstavce"/>
    <w:link w:val="Zkladntext"/>
    <w:semiHidden/>
    <w:rsid w:val="00B46D46"/>
    <w:rPr>
      <w:rFonts w:ascii="Calibri" w:eastAsia="Times New Roman" w:hAnsi="Calibri" w:cs="Times New Roman"/>
    </w:rPr>
  </w:style>
  <w:style w:type="paragraph" w:styleId="Zkladntext3">
    <w:name w:val="Body Text 3"/>
    <w:basedOn w:val="Normln"/>
    <w:link w:val="Zkladntext3Char"/>
    <w:semiHidden/>
    <w:unhideWhenUsed/>
    <w:rsid w:val="00B46D46"/>
    <w:pPr>
      <w:keepNext/>
      <w:widowControl w:val="0"/>
      <w:ind w:firstLine="708"/>
      <w:jc w:val="both"/>
      <w:outlineLvl w:val="0"/>
    </w:pPr>
    <w:rPr>
      <w:rFonts w:ascii="Arial" w:eastAsia="Times New Roman" w:hAnsi="Arial" w:cs="Arial"/>
      <w:sz w:val="22"/>
    </w:rPr>
  </w:style>
  <w:style w:type="character" w:customStyle="1" w:styleId="Zkladntext3Char">
    <w:name w:val="Základní text 3 Char"/>
    <w:basedOn w:val="Standardnpsmoodstavce"/>
    <w:link w:val="Zkladntext3"/>
    <w:semiHidden/>
    <w:rsid w:val="00B46D46"/>
    <w:rPr>
      <w:rFonts w:ascii="Arial" w:eastAsia="Times New Roman" w:hAnsi="Arial" w:cs="Arial"/>
      <w:szCs w:val="20"/>
      <w:lang w:eastAsia="cs-CZ"/>
    </w:rPr>
  </w:style>
  <w:style w:type="paragraph" w:styleId="Pedmtkomente">
    <w:name w:val="annotation subject"/>
    <w:basedOn w:val="Textkomente"/>
    <w:next w:val="Textkomente"/>
    <w:link w:val="PedmtkomenteChar"/>
    <w:semiHidden/>
    <w:unhideWhenUsed/>
    <w:rsid w:val="00B46D46"/>
    <w:rPr>
      <w:b/>
      <w:bCs/>
    </w:rPr>
  </w:style>
  <w:style w:type="character" w:customStyle="1" w:styleId="PedmtkomenteChar">
    <w:name w:val="Předmět komentáře Char"/>
    <w:basedOn w:val="TextkomenteChar"/>
    <w:link w:val="Pedmtkomente"/>
    <w:semiHidden/>
    <w:rsid w:val="00B46D46"/>
    <w:rPr>
      <w:rFonts w:ascii="Calibri" w:eastAsia="Times New Roman" w:hAnsi="Calibri" w:cs="Times New Roman"/>
      <w:b/>
      <w:bCs/>
      <w:sz w:val="20"/>
      <w:szCs w:val="20"/>
    </w:rPr>
  </w:style>
  <w:style w:type="paragraph" w:styleId="Textbubliny">
    <w:name w:val="Balloon Text"/>
    <w:basedOn w:val="Normln"/>
    <w:link w:val="TextbublinyChar"/>
    <w:semiHidden/>
    <w:unhideWhenUsed/>
    <w:rsid w:val="00B46D46"/>
    <w:rPr>
      <w:rFonts w:ascii="Tahoma" w:eastAsia="Times New Roman" w:hAnsi="Tahoma" w:cs="Tahoma"/>
      <w:sz w:val="16"/>
      <w:szCs w:val="16"/>
      <w:lang w:eastAsia="en-US"/>
    </w:rPr>
  </w:style>
  <w:style w:type="character" w:customStyle="1" w:styleId="TextbublinyChar">
    <w:name w:val="Text bubliny Char"/>
    <w:basedOn w:val="Standardnpsmoodstavce"/>
    <w:link w:val="Textbubliny"/>
    <w:semiHidden/>
    <w:rsid w:val="00B46D46"/>
    <w:rPr>
      <w:rFonts w:ascii="Tahoma" w:eastAsia="Times New Roman" w:hAnsi="Tahoma" w:cs="Tahoma"/>
      <w:sz w:val="16"/>
      <w:szCs w:val="16"/>
    </w:rPr>
  </w:style>
  <w:style w:type="paragraph" w:styleId="Odstavecseseznamem">
    <w:name w:val="List Paragraph"/>
    <w:basedOn w:val="Normln"/>
    <w:uiPriority w:val="34"/>
    <w:qFormat/>
    <w:rsid w:val="00B46D46"/>
    <w:pPr>
      <w:spacing w:after="200" w:line="276" w:lineRule="auto"/>
      <w:ind w:left="720"/>
      <w:contextualSpacing/>
    </w:pPr>
    <w:rPr>
      <w:rFonts w:eastAsia="Times New Roman" w:cs="Times New Roman"/>
      <w:sz w:val="22"/>
      <w:szCs w:val="22"/>
      <w:lang w:eastAsia="en-US"/>
    </w:rPr>
  </w:style>
  <w:style w:type="paragraph" w:customStyle="1" w:styleId="Default">
    <w:name w:val="Default"/>
    <w:rsid w:val="00B46D4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smChar">
    <w:name w:val="písm Char"/>
    <w:link w:val="psm"/>
    <w:locked/>
    <w:rsid w:val="00B46D46"/>
    <w:rPr>
      <w:rFonts w:ascii="Calibri" w:eastAsia="Times New Roman" w:hAnsi="Calibri" w:cs="Times New Roman"/>
      <w:lang w:eastAsia="cs-CZ"/>
    </w:rPr>
  </w:style>
  <w:style w:type="paragraph" w:customStyle="1" w:styleId="psm">
    <w:name w:val="písm"/>
    <w:basedOn w:val="Normln"/>
    <w:link w:val="psmChar"/>
    <w:qFormat/>
    <w:rsid w:val="00B46D46"/>
    <w:pPr>
      <w:tabs>
        <w:tab w:val="num" w:pos="360"/>
      </w:tabs>
      <w:spacing w:after="60"/>
      <w:ind w:left="425" w:hanging="425"/>
      <w:jc w:val="both"/>
      <w:outlineLvl w:val="1"/>
    </w:pPr>
    <w:rPr>
      <w:rFonts w:eastAsia="Times New Roman" w:cs="Times New Roman"/>
      <w:sz w:val="22"/>
      <w:szCs w:val="22"/>
    </w:rPr>
  </w:style>
  <w:style w:type="character" w:customStyle="1" w:styleId="object">
    <w:name w:val="object"/>
    <w:basedOn w:val="Standardnpsmoodstavce"/>
    <w:rsid w:val="00B46D46"/>
  </w:style>
  <w:style w:type="character" w:customStyle="1" w:styleId="TextkomenteChar1">
    <w:name w:val="Text komentáře Char1"/>
    <w:basedOn w:val="Standardnpsmoodstavce"/>
    <w:uiPriority w:val="99"/>
    <w:semiHidden/>
    <w:rsid w:val="00B46D46"/>
    <w:rPr>
      <w:rFonts w:ascii="Calibri" w:eastAsia="Calibri" w:hAnsi="Calibri" w:cs="Calibri" w:hint="default"/>
      <w:sz w:val="20"/>
      <w:szCs w:val="20"/>
      <w:lang w:eastAsia="cs-CZ"/>
    </w:rPr>
  </w:style>
  <w:style w:type="character" w:customStyle="1" w:styleId="TextbublinyChar1">
    <w:name w:val="Text bubliny Char1"/>
    <w:basedOn w:val="Standardnpsmoodstavce"/>
    <w:uiPriority w:val="99"/>
    <w:semiHidden/>
    <w:rsid w:val="00B46D46"/>
    <w:rPr>
      <w:rFonts w:ascii="Segoe UI" w:eastAsia="Calibri" w:hAnsi="Segoe UI" w:cs="Segoe UI" w:hint="default"/>
      <w:sz w:val="18"/>
      <w:szCs w:val="18"/>
      <w:lang w:eastAsia="cs-CZ"/>
    </w:rPr>
  </w:style>
  <w:style w:type="character" w:customStyle="1" w:styleId="PedmtkomenteChar1">
    <w:name w:val="Předmět komentáře Char1"/>
    <w:basedOn w:val="TextkomenteChar1"/>
    <w:uiPriority w:val="99"/>
    <w:semiHidden/>
    <w:rsid w:val="00B46D46"/>
    <w:rPr>
      <w:rFonts w:ascii="Calibri" w:eastAsia="Calibri" w:hAnsi="Calibri" w:cs="Calibri" w:hint="default"/>
      <w:b/>
      <w:bCs/>
      <w:sz w:val="20"/>
      <w:szCs w:val="20"/>
      <w:lang w:eastAsia="cs-CZ"/>
    </w:rPr>
  </w:style>
  <w:style w:type="table" w:styleId="Mkatabulky">
    <w:name w:val="Table Grid"/>
    <w:basedOn w:val="Normlntabulka"/>
    <w:rsid w:val="00B46D46"/>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B46D46"/>
    <w:rPr>
      <w:b/>
      <w:bCs/>
    </w:rPr>
  </w:style>
  <w:style w:type="character" w:customStyle="1" w:styleId="Nadpis2Char">
    <w:name w:val="Nadpis 2 Char"/>
    <w:basedOn w:val="Standardnpsmoodstavce"/>
    <w:link w:val="Nadpis2"/>
    <w:uiPriority w:val="9"/>
    <w:rsid w:val="00B46D46"/>
    <w:rPr>
      <w:rFonts w:ascii="Times New Roman" w:eastAsia="Times New Roman" w:hAnsi="Times New Roman" w:cs="Times New Roman"/>
      <w:b/>
      <w:bCs/>
      <w:sz w:val="36"/>
      <w:szCs w:val="36"/>
      <w:lang w:eastAsia="cs-CZ"/>
    </w:rPr>
  </w:style>
  <w:style w:type="paragraph" w:styleId="Bezmezer">
    <w:name w:val="No Spacing"/>
    <w:uiPriority w:val="1"/>
    <w:qFormat/>
    <w:rsid w:val="00B46D46"/>
    <w:pPr>
      <w:spacing w:after="0" w:line="240" w:lineRule="auto"/>
    </w:pPr>
    <w:rPr>
      <w:rFonts w:ascii="Calibri" w:eastAsia="Times New Roman" w:hAnsi="Calibri" w:cs="Times New Roman"/>
    </w:rPr>
  </w:style>
  <w:style w:type="character" w:styleId="Zdraznn">
    <w:name w:val="Emphasis"/>
    <w:basedOn w:val="Standardnpsmoodstavce"/>
    <w:uiPriority w:val="20"/>
    <w:qFormat/>
    <w:rsid w:val="00B46D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09341deb798f93:0x7ee111931e7cd15b?sa=X&amp;ved=1t:8290&amp;ictx=11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p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2465</Words>
  <Characters>14544</Characters>
  <Application>Microsoft Office Word</Application>
  <DocSecurity>4</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NPU</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Šimoníček</dc:creator>
  <cp:keywords/>
  <dc:description/>
  <cp:lastModifiedBy>Lucie Bryknarová</cp:lastModifiedBy>
  <cp:revision>2</cp:revision>
  <dcterms:created xsi:type="dcterms:W3CDTF">2025-12-12T08:10:00Z</dcterms:created>
  <dcterms:modified xsi:type="dcterms:W3CDTF">2025-12-12T08:10:00Z</dcterms:modified>
</cp:coreProperties>
</file>