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A446" w14:textId="3D7A4A1D" w:rsidR="00CD22B3" w:rsidRPr="00755F92" w:rsidRDefault="00BE6C2E" w:rsidP="00CD22B3">
      <w:pPr>
        <w:pStyle w:val="Nzev"/>
        <w:spacing w:before="120" w:after="0"/>
        <w:rPr>
          <w:rFonts w:ascii="Calibri" w:hAnsi="Calibri"/>
        </w:rPr>
      </w:pPr>
      <w:r>
        <w:rPr>
          <w:rFonts w:ascii="Calibri" w:hAnsi="Calibri"/>
        </w:rPr>
        <w:t>Smlouva</w:t>
      </w:r>
      <w:r w:rsidR="00CD22B3" w:rsidRPr="00755F92">
        <w:rPr>
          <w:rFonts w:ascii="Calibri" w:hAnsi="Calibri"/>
        </w:rPr>
        <w:t xml:space="preserve"> o užití, implementaci a provozní podpoře</w:t>
      </w:r>
    </w:p>
    <w:p w14:paraId="0EF7FFBA" w14:textId="0EE4AAB5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</w:t>
      </w:r>
      <w:r w:rsidR="007A2A05">
        <w:rPr>
          <w:rFonts w:ascii="Calibri" w:hAnsi="Calibri"/>
        </w:rPr>
        <w:t xml:space="preserve">Helios </w:t>
      </w:r>
      <w:proofErr w:type="spellStart"/>
      <w:r w:rsidR="007A2A05">
        <w:rPr>
          <w:rFonts w:ascii="Calibri" w:hAnsi="Calibri"/>
        </w:rPr>
        <w:t>Fenix</w:t>
      </w:r>
      <w:proofErr w:type="spellEnd"/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proofErr w:type="spellStart"/>
      <w:r w:rsidRPr="0000727D">
        <w:rPr>
          <w:rStyle w:val="platne1"/>
          <w:rFonts w:ascii="Calibri" w:hAnsi="Calibri"/>
          <w:b/>
          <w:sz w:val="22"/>
          <w:szCs w:val="22"/>
        </w:rPr>
        <w:t>Asseco</w:t>
      </w:r>
      <w:proofErr w:type="spellEnd"/>
      <w:r w:rsidRPr="0000727D">
        <w:rPr>
          <w:rStyle w:val="platne1"/>
          <w:rFonts w:ascii="Calibri" w:hAnsi="Calibri"/>
          <w:b/>
          <w:sz w:val="22"/>
          <w:szCs w:val="22"/>
        </w:rPr>
        <w:t xml:space="preserve"> </w:t>
      </w:r>
      <w:proofErr w:type="spellStart"/>
      <w:r w:rsidRPr="0000727D">
        <w:rPr>
          <w:rStyle w:val="platne1"/>
          <w:rFonts w:ascii="Calibri" w:hAnsi="Calibri"/>
          <w:b/>
          <w:sz w:val="22"/>
          <w:szCs w:val="22"/>
        </w:rPr>
        <w:t>Solutions</w:t>
      </w:r>
      <w:proofErr w:type="spellEnd"/>
      <w:r w:rsidRPr="0000727D">
        <w:rPr>
          <w:rStyle w:val="platne1"/>
          <w:rFonts w:ascii="Calibri" w:hAnsi="Calibri"/>
          <w:b/>
          <w:sz w:val="22"/>
          <w:szCs w:val="22"/>
        </w:rPr>
        <w:t>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</w:t>
      </w:r>
      <w:proofErr w:type="gramStart"/>
      <w:r w:rsidRPr="0000727D">
        <w:rPr>
          <w:rStyle w:val="apple-style-span"/>
          <w:rFonts w:ascii="Calibri" w:hAnsi="Calibri"/>
          <w:bCs/>
          <w:sz w:val="22"/>
          <w:szCs w:val="22"/>
        </w:rPr>
        <w:t>Zelený</w:t>
      </w:r>
      <w:proofErr w:type="gramEnd"/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pruh 1560/99</w:t>
      </w:r>
    </w:p>
    <w:p w14:paraId="51182D39" w14:textId="6F4060B1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241A63BF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57E2FB38" w:rsidR="00CD22B3" w:rsidRPr="0000727D" w:rsidRDefault="00841F0C" w:rsidP="00841F0C">
      <w:pPr>
        <w:pStyle w:val="Nadpis7"/>
        <w:numPr>
          <w:ilvl w:val="0"/>
          <w:numId w:val="0"/>
        </w:numPr>
        <w:tabs>
          <w:tab w:val="left" w:pos="2268"/>
        </w:tabs>
        <w:ind w:left="2268"/>
        <w:rPr>
          <w:rFonts w:ascii="Calibri" w:hAnsi="Calibri"/>
          <w:b/>
          <w:sz w:val="22"/>
          <w:szCs w:val="22"/>
          <w:highlight w:val="yellow"/>
        </w:rPr>
      </w:pPr>
      <w:r w:rsidRPr="00841F0C">
        <w:rPr>
          <w:rFonts w:ascii="Calibri" w:hAnsi="Calibri"/>
          <w:b/>
          <w:sz w:val="22"/>
          <w:szCs w:val="22"/>
        </w:rPr>
        <w:t>Obchodní akademie a Vyšší odborná škola sociálně právní, Ostrava, příspěvková</w:t>
      </w:r>
      <w:r>
        <w:rPr>
          <w:rFonts w:ascii="Calibri" w:hAnsi="Calibri"/>
          <w:b/>
          <w:sz w:val="22"/>
          <w:szCs w:val="22"/>
        </w:rPr>
        <w:t> </w:t>
      </w:r>
      <w:r w:rsidRPr="00841F0C">
        <w:rPr>
          <w:rFonts w:ascii="Calibri" w:hAnsi="Calibri"/>
          <w:b/>
          <w:sz w:val="22"/>
          <w:szCs w:val="22"/>
        </w:rPr>
        <w:t>organizace</w:t>
      </w:r>
    </w:p>
    <w:p w14:paraId="6908E129" w14:textId="7A69E8EB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841F0C" w:rsidRPr="00841F0C">
        <w:rPr>
          <w:rFonts w:ascii="Calibri" w:hAnsi="Calibri"/>
          <w:sz w:val="22"/>
          <w:szCs w:val="22"/>
        </w:rPr>
        <w:t>709 00</w:t>
      </w:r>
      <w:r w:rsidR="00841F0C">
        <w:rPr>
          <w:rFonts w:ascii="Calibri" w:hAnsi="Calibri"/>
          <w:sz w:val="22"/>
          <w:szCs w:val="22"/>
        </w:rPr>
        <w:t xml:space="preserve"> </w:t>
      </w:r>
      <w:proofErr w:type="gramStart"/>
      <w:r w:rsidR="00841F0C" w:rsidRPr="00841F0C">
        <w:rPr>
          <w:rFonts w:ascii="Calibri" w:hAnsi="Calibri"/>
          <w:sz w:val="22"/>
          <w:szCs w:val="22"/>
        </w:rPr>
        <w:t>Ostrava - Mariánské</w:t>
      </w:r>
      <w:proofErr w:type="gramEnd"/>
      <w:r w:rsidR="00841F0C" w:rsidRPr="00841F0C">
        <w:rPr>
          <w:rFonts w:ascii="Calibri" w:hAnsi="Calibri"/>
          <w:sz w:val="22"/>
          <w:szCs w:val="22"/>
        </w:rPr>
        <w:t xml:space="preserve"> Hory</w:t>
      </w:r>
      <w:r w:rsidR="00841F0C">
        <w:rPr>
          <w:rFonts w:ascii="Calibri" w:hAnsi="Calibri"/>
          <w:sz w:val="22"/>
          <w:szCs w:val="22"/>
        </w:rPr>
        <w:t xml:space="preserve">, </w:t>
      </w:r>
      <w:r w:rsidR="00841F0C" w:rsidRPr="00841F0C">
        <w:rPr>
          <w:rFonts w:ascii="Calibri" w:hAnsi="Calibri"/>
          <w:sz w:val="22"/>
          <w:szCs w:val="22"/>
        </w:rPr>
        <w:t>Karasova 1140/16</w:t>
      </w:r>
    </w:p>
    <w:p w14:paraId="14B2BE49" w14:textId="13CA5892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841F0C" w:rsidRPr="00841F0C">
        <w:rPr>
          <w:rFonts w:ascii="Calibri" w:hAnsi="Calibri"/>
          <w:sz w:val="22"/>
          <w:szCs w:val="22"/>
        </w:rPr>
        <w:t>ředitel školy</w:t>
      </w:r>
    </w:p>
    <w:p w14:paraId="283AA893" w14:textId="1980502A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841F0C" w:rsidRPr="00841F0C">
        <w:rPr>
          <w:rFonts w:ascii="Calibri" w:hAnsi="Calibri"/>
          <w:sz w:val="22"/>
          <w:szCs w:val="22"/>
        </w:rPr>
        <w:t>00602086</w:t>
      </w:r>
    </w:p>
    <w:p w14:paraId="6D61CFC3" w14:textId="7EDA628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841F0C">
        <w:rPr>
          <w:rFonts w:ascii="Calibri" w:hAnsi="Calibri"/>
          <w:sz w:val="22"/>
          <w:szCs w:val="22"/>
        </w:rPr>
        <w:t>CZ</w:t>
      </w:r>
      <w:r w:rsidR="00841F0C" w:rsidRPr="00841F0C">
        <w:rPr>
          <w:rFonts w:ascii="Calibri" w:hAnsi="Calibri"/>
          <w:sz w:val="22"/>
          <w:szCs w:val="22"/>
        </w:rPr>
        <w:t>00602086</w:t>
      </w:r>
    </w:p>
    <w:p w14:paraId="5C6C6D2A" w14:textId="17CDF24E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841F0C" w:rsidRPr="00841F0C">
        <w:rPr>
          <w:rFonts w:ascii="Calibri" w:hAnsi="Calibri"/>
          <w:sz w:val="22"/>
          <w:szCs w:val="22"/>
        </w:rPr>
        <w:t>62235761/0100</w:t>
      </w:r>
      <w:r w:rsidR="00841F0C">
        <w:rPr>
          <w:rFonts w:ascii="Calibri" w:hAnsi="Calibri"/>
          <w:sz w:val="22"/>
          <w:szCs w:val="22"/>
        </w:rPr>
        <w:t xml:space="preserve"> – Komerční banka, a.s.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2D3A687F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="00BE6C2E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48629E50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Předmět </w:t>
      </w:r>
      <w:r w:rsidR="00BE6C2E">
        <w:rPr>
          <w:rFonts w:ascii="Calibri" w:hAnsi="Calibri"/>
          <w:sz w:val="24"/>
          <w:szCs w:val="24"/>
        </w:rPr>
        <w:t>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37F80715" w:rsidR="00CD22B3" w:rsidRPr="0000727D" w:rsidRDefault="00CD22B3">
      <w:pPr>
        <w:pStyle w:val="Sezna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 je poskytnutí </w:t>
      </w:r>
      <w:bookmarkStart w:id="1" w:name="_GoBack"/>
      <w:r w:rsidRPr="0000727D">
        <w:rPr>
          <w:rFonts w:ascii="Calibri" w:hAnsi="Calibri"/>
          <w:sz w:val="22"/>
          <w:szCs w:val="22"/>
        </w:rPr>
        <w:t>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</w:t>
      </w:r>
      <w:bookmarkEnd w:id="1"/>
      <w:r w:rsidRPr="0000727D">
        <w:rPr>
          <w:rFonts w:ascii="Calibri" w:hAnsi="Calibri"/>
          <w:sz w:val="22"/>
          <w:szCs w:val="22"/>
        </w:rPr>
        <w:t xml:space="preserve">(dále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), jejichž seznam je uveden v 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 xml:space="preserve">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69EAB7D6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i na dobu neomezenou a je dále nepřenosné na další fyzické nebo právnické osoby, pokud nebude smluvně dohodnuto jinak. Vlastní programové vybavení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zůstává duševním vlastnictvím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>e a požívá ochrany dle autorského zákona.</w:t>
      </w:r>
    </w:p>
    <w:p w14:paraId="35324648" w14:textId="1590EF62" w:rsidR="00CD22B3" w:rsidRPr="0000727D" w:rsidRDefault="00BE6C2E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="00CD22B3" w:rsidRPr="0000727D">
        <w:rPr>
          <w:rFonts w:ascii="Calibri" w:hAnsi="Calibri"/>
          <w:sz w:val="22"/>
          <w:szCs w:val="22"/>
        </w:rPr>
        <w:t xml:space="preserve"> jako zaměstnavatel, případně na základě uzavřené </w:t>
      </w:r>
      <w:r>
        <w:rPr>
          <w:rFonts w:ascii="Calibri" w:hAnsi="Calibri"/>
          <w:sz w:val="22"/>
          <w:szCs w:val="22"/>
        </w:rPr>
        <w:t>Smlouvy</w:t>
      </w:r>
      <w:r w:rsidR="00CD22B3" w:rsidRPr="0000727D">
        <w:rPr>
          <w:rFonts w:ascii="Calibri" w:hAnsi="Calibri"/>
          <w:sz w:val="22"/>
          <w:szCs w:val="22"/>
        </w:rPr>
        <w:t>.</w:t>
      </w:r>
    </w:p>
    <w:p w14:paraId="64BF17EA" w14:textId="173DF471" w:rsidR="00CD22B3" w:rsidRDefault="00CD22B3">
      <w:pPr>
        <w:pStyle w:val="Seznam"/>
        <w:numPr>
          <w:ilvl w:val="0"/>
          <w:numId w:val="27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 jsou dále implementační práce spojené s úvodní instalací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, jejichž specifikace je uvedena v 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>ze č. 1.</w:t>
      </w:r>
    </w:p>
    <w:p w14:paraId="487F9E5D" w14:textId="77777777" w:rsidR="009611A4" w:rsidRPr="009611A4" w:rsidRDefault="009611A4" w:rsidP="009611A4">
      <w:pPr>
        <w:jc w:val="right"/>
      </w:pPr>
    </w:p>
    <w:p w14:paraId="12054B18" w14:textId="655D27D5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Implementačními pracemi se rozumí instalace a základní zaškolení užívání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, které jsou předmětem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 a uživatelské </w:t>
      </w:r>
      <w:r w:rsidR="008E3C59">
        <w:rPr>
          <w:rFonts w:ascii="Calibri" w:hAnsi="Calibri"/>
          <w:sz w:val="22"/>
          <w:szCs w:val="22"/>
        </w:rPr>
        <w:t>konfigurace</w:t>
      </w:r>
      <w:r w:rsidRPr="0000727D">
        <w:rPr>
          <w:rFonts w:ascii="Calibri" w:hAnsi="Calibri"/>
          <w:sz w:val="22"/>
          <w:szCs w:val="22"/>
        </w:rPr>
        <w:t xml:space="preserve"> podle požadavků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>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ukončení implementačních prací bude provedeno předání díla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i.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 potvrdí převzetí kompletního plnění nebo jeho částí dle specifikace uvedené v 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>ze č. 1 podpisem Předávacího protokolu nebo Pracovního listu.</w:t>
      </w:r>
    </w:p>
    <w:p w14:paraId="701E9E73" w14:textId="3CBBF3CA" w:rsidR="00CD22B3" w:rsidRPr="0000727D" w:rsidRDefault="00CD22B3">
      <w:pPr>
        <w:pStyle w:val="Zkladntext-prvnodsazen2"/>
        <w:numPr>
          <w:ilvl w:val="0"/>
          <w:numId w:val="29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 je rovněž poskytování služeb provozní podpory k 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. Provozní podpora bude poskytována v rozsahu a za podmínek uvedených v čl. 3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>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0813EA47" w:rsidR="00CD22B3" w:rsidRPr="0000727D" w:rsidRDefault="00CD22B3">
      <w:pPr>
        <w:numPr>
          <w:ilvl w:val="0"/>
          <w:numId w:val="38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 xml:space="preserve">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23B0C28B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</w:p>
    <w:p w14:paraId="26AD9FCE" w14:textId="359D05E9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212F94EA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 řádně užívá na základě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. Tyto upgrade dodá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2E16C460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zůstává duševním vlastnictvím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>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dle čl. 4 této </w:t>
      </w:r>
      <w:r w:rsidR="00BE6C2E">
        <w:rPr>
          <w:rFonts w:ascii="Calibri" w:hAnsi="Calibri"/>
          <w:sz w:val="22"/>
          <w:szCs w:val="22"/>
        </w:rPr>
        <w:t>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2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4FA98E6E" w:rsidR="00D434AD" w:rsidRPr="00460C55" w:rsidRDefault="00D434AD">
      <w:pPr>
        <w:pStyle w:val="Seznamsodrkami2"/>
        <w:numPr>
          <w:ilvl w:val="0"/>
          <w:numId w:val="35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BE6C2E">
        <w:rPr>
          <w:rFonts w:ascii="Calibri" w:hAnsi="Calibri"/>
          <w:sz w:val="22"/>
          <w:szCs w:val="22"/>
        </w:rPr>
        <w:t>Objednatel</w:t>
      </w:r>
      <w:r w:rsidR="00752A26">
        <w:rPr>
          <w:rFonts w:ascii="Calibri" w:hAnsi="Calibri"/>
          <w:sz w:val="22"/>
          <w:szCs w:val="22"/>
        </w:rPr>
        <w:t>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E8CC4EE" w:rsidR="00CD22B3" w:rsidRPr="00C8773C" w:rsidRDefault="00CD22B3">
      <w:pPr>
        <w:pStyle w:val="Seznamsodrkami2"/>
        <w:numPr>
          <w:ilvl w:val="0"/>
          <w:numId w:val="35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3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3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</w:t>
      </w:r>
      <w:r w:rsidR="00BE6C2E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 xml:space="preserve">em </w:t>
      </w:r>
      <w:r w:rsidR="00BE6C2E">
        <w:rPr>
          <w:rFonts w:ascii="Calibri" w:hAnsi="Calibri"/>
          <w:sz w:val="22"/>
          <w:szCs w:val="22"/>
        </w:rPr>
        <w:t>Zhotovitel</w:t>
      </w:r>
      <w:r w:rsidRPr="00C8773C">
        <w:rPr>
          <w:rFonts w:ascii="Calibri" w:hAnsi="Calibri"/>
          <w:sz w:val="22"/>
          <w:szCs w:val="22"/>
        </w:rPr>
        <w:t xml:space="preserve">i </w:t>
      </w:r>
    </w:p>
    <w:p w14:paraId="23BECCC2" w14:textId="4FEE455B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konzultací pověřeným zaměstnancům </w:t>
      </w:r>
      <w:r w:rsidR="00BE6C2E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>e v pracovní dny v době od</w:t>
      </w:r>
      <w:r w:rsidR="00176C7A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8</w:t>
      </w:r>
      <w:r w:rsidR="00176C7A">
        <w:rPr>
          <w:rFonts w:ascii="Calibri" w:hAnsi="Calibri"/>
          <w:sz w:val="22"/>
          <w:szCs w:val="22"/>
        </w:rPr>
        <w:t> 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 xml:space="preserve">16 hod prostřednictvím pracoviště </w:t>
      </w:r>
      <w:bookmarkStart w:id="4" w:name="_Hlk102136773"/>
      <w:r w:rsidR="00176C7A">
        <w:rPr>
          <w:rFonts w:ascii="Calibri" w:hAnsi="Calibri"/>
          <w:sz w:val="22"/>
          <w:szCs w:val="22"/>
        </w:rPr>
        <w:t xml:space="preserve">AVA </w:t>
      </w:r>
      <w:proofErr w:type="spellStart"/>
      <w:r w:rsidR="005409A4" w:rsidRPr="00C8773C">
        <w:rPr>
          <w:rFonts w:ascii="Calibri" w:hAnsi="Calibri"/>
          <w:sz w:val="22"/>
          <w:szCs w:val="22"/>
        </w:rPr>
        <w:t>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4"/>
      <w:proofErr w:type="spellEnd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jsou uvedeny na</w:t>
      </w:r>
      <w:r w:rsidR="000E18C7">
        <w:rPr>
          <w:rFonts w:ascii="Calibri" w:hAnsi="Calibri"/>
          <w:sz w:val="22"/>
          <w:szCs w:val="22"/>
        </w:rPr>
        <w:t> </w:t>
      </w:r>
      <w:hyperlink r:id="rId11" w:history="1">
        <w:r w:rsidR="00CD57A9" w:rsidRPr="00A22E4F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="00176C7A">
        <w:rPr>
          <w:rFonts w:ascii="Calibri" w:hAnsi="Calibri"/>
          <w:sz w:val="22"/>
          <w:szCs w:val="22"/>
        </w:rPr>
        <w:t xml:space="preserve">AVA </w:t>
      </w:r>
      <w:proofErr w:type="spellStart"/>
      <w:r w:rsidR="000878F7" w:rsidRPr="00C8773C">
        <w:rPr>
          <w:rFonts w:ascii="Calibri" w:hAnsi="Calibri"/>
          <w:sz w:val="22"/>
          <w:szCs w:val="22"/>
        </w:rPr>
        <w:t>Helpdesk</w:t>
      </w:r>
      <w:proofErr w:type="spellEnd"/>
      <w:r w:rsidRPr="00C8773C">
        <w:rPr>
          <w:rFonts w:ascii="Calibri" w:hAnsi="Calibri"/>
          <w:sz w:val="22"/>
          <w:szCs w:val="22"/>
        </w:rPr>
        <w:t xml:space="preserve">, bude </w:t>
      </w:r>
      <w:r w:rsidR="00BE6C2E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 xml:space="preserve"> informován </w:t>
      </w:r>
      <w:r w:rsidR="00BE6C2E">
        <w:rPr>
          <w:rFonts w:ascii="Calibri" w:hAnsi="Calibri"/>
          <w:sz w:val="22"/>
          <w:szCs w:val="22"/>
        </w:rPr>
        <w:t>Zhotovitel</w:t>
      </w:r>
      <w:r w:rsidRPr="00C8773C">
        <w:rPr>
          <w:rFonts w:ascii="Calibri" w:hAnsi="Calibri"/>
          <w:sz w:val="22"/>
          <w:szCs w:val="22"/>
        </w:rPr>
        <w:t>em)</w:t>
      </w:r>
    </w:p>
    <w:p w14:paraId="69C1F6A1" w14:textId="06D71244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instalace upgrade, pokud je </w:t>
      </w:r>
      <w:r w:rsidR="00BE6C2E">
        <w:rPr>
          <w:rFonts w:ascii="Calibri" w:hAnsi="Calibri"/>
          <w:sz w:val="22"/>
          <w:szCs w:val="22"/>
        </w:rPr>
        <w:t>Objednatel</w:t>
      </w:r>
      <w:r w:rsidRPr="00460C55">
        <w:rPr>
          <w:rFonts w:ascii="Calibri" w:hAnsi="Calibri"/>
          <w:sz w:val="22"/>
          <w:szCs w:val="22"/>
        </w:rPr>
        <w:t>em vyžádána</w:t>
      </w:r>
    </w:p>
    <w:p w14:paraId="511F7B9E" w14:textId="6F29EEF1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 xml:space="preserve">konzultace v místě </w:t>
      </w:r>
      <w:r w:rsidR="00BE6C2E">
        <w:rPr>
          <w:rFonts w:ascii="Calibri" w:hAnsi="Calibri"/>
          <w:sz w:val="22"/>
          <w:szCs w:val="22"/>
        </w:rPr>
        <w:t>Objednatel</w:t>
      </w:r>
      <w:r w:rsidR="00D434AD" w:rsidRPr="00460C55">
        <w:rPr>
          <w:rFonts w:ascii="Calibri" w:hAnsi="Calibri"/>
          <w:sz w:val="22"/>
          <w:szCs w:val="22"/>
        </w:rPr>
        <w:t>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2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116301D2" w:rsidR="00CD22B3" w:rsidRPr="0000727D" w:rsidRDefault="00CD22B3">
      <w:pPr>
        <w:pStyle w:val="Zkladntextodsazen"/>
        <w:numPr>
          <w:ilvl w:val="0"/>
          <w:numId w:val="34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</w:t>
      </w:r>
      <w:r w:rsidR="00BE6C2E">
        <w:rPr>
          <w:rFonts w:ascii="Calibri" w:hAnsi="Calibri"/>
          <w:color w:val="000000"/>
          <w:sz w:val="22"/>
          <w:szCs w:val="22"/>
        </w:rPr>
        <w:t>Objednatel</w:t>
      </w:r>
      <w:r w:rsidRPr="0000727D">
        <w:rPr>
          <w:rFonts w:ascii="Calibri" w:hAnsi="Calibri"/>
          <w:color w:val="000000"/>
          <w:sz w:val="22"/>
          <w:szCs w:val="22"/>
        </w:rPr>
        <w:t xml:space="preserve"> nárok na to, že bude dodaný </w:t>
      </w:r>
      <w:r w:rsidR="007A2A05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color w:val="000000"/>
          <w:sz w:val="22"/>
          <w:szCs w:val="22"/>
        </w:rPr>
        <w:t>Fenix</w:t>
      </w:r>
      <w:proofErr w:type="spellEnd"/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6AA78A9D" w:rsidR="00CD22B3" w:rsidRPr="0000727D" w:rsidRDefault="00CD22B3">
      <w:pPr>
        <w:pStyle w:val="Zkladntextodsazen"/>
        <w:numPr>
          <w:ilvl w:val="0"/>
          <w:numId w:val="34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</w:t>
      </w:r>
      <w:r w:rsidR="007A2A05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color w:val="000000"/>
          <w:sz w:val="22"/>
          <w:szCs w:val="22"/>
        </w:rPr>
        <w:t>Fenix</w:t>
      </w:r>
      <w:proofErr w:type="spellEnd"/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45E9B0D1" w:rsidR="00CD22B3" w:rsidRDefault="00CD22B3">
      <w:pPr>
        <w:pStyle w:val="Zkladntextodsazen"/>
        <w:numPr>
          <w:ilvl w:val="0"/>
          <w:numId w:val="34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</w:t>
      </w:r>
      <w:r w:rsidR="007A2A05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color w:val="000000"/>
          <w:sz w:val="22"/>
          <w:szCs w:val="22"/>
        </w:rPr>
        <w:t>Fenix</w:t>
      </w:r>
      <w:proofErr w:type="spellEnd"/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3D0FFD3D" w:rsidR="007C0A76" w:rsidRPr="00231F61" w:rsidRDefault="007C0A76">
      <w:pPr>
        <w:pStyle w:val="Zkladntextodsazen"/>
        <w:numPr>
          <w:ilvl w:val="1"/>
          <w:numId w:val="38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</w:t>
      </w:r>
      <w:r w:rsidR="002043BD">
        <w:rPr>
          <w:rFonts w:ascii="Calibri" w:hAnsi="Calibri"/>
          <w:color w:val="000000"/>
          <w:sz w:val="22"/>
          <w:szCs w:val="22"/>
        </w:rPr>
        <w:t xml:space="preserve"> </w:t>
      </w:r>
      <w:r w:rsidR="002043BD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2043BD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 w:rsidRPr="00231F61">
        <w:rPr>
          <w:rFonts w:ascii="Calibri" w:hAnsi="Calibri"/>
          <w:color w:val="000000"/>
          <w:sz w:val="22"/>
          <w:szCs w:val="22"/>
        </w:rPr>
        <w:t>:</w:t>
      </w:r>
    </w:p>
    <w:p w14:paraId="659B7F13" w14:textId="78C280E7" w:rsidR="009554A2" w:rsidRPr="00231F61" w:rsidRDefault="00A525B9">
      <w:pPr>
        <w:pStyle w:val="Zkladntextodsazen"/>
        <w:numPr>
          <w:ilvl w:val="0"/>
          <w:numId w:val="34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zdělávací portál </w:t>
      </w:r>
      <w:r w:rsidR="002043BD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2043BD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 w:rsidR="002043BD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9554A2" w:rsidRPr="00231F61">
        <w:rPr>
          <w:rFonts w:ascii="Calibri" w:hAnsi="Calibri"/>
          <w:color w:val="000000"/>
          <w:sz w:val="22"/>
          <w:szCs w:val="22"/>
        </w:rPr>
        <w:t>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produktům </w:t>
      </w:r>
      <w:r w:rsidR="007A2A05">
        <w:rPr>
          <w:rFonts w:ascii="Calibri" w:hAnsi="Calibri"/>
          <w:color w:val="000000"/>
          <w:sz w:val="22"/>
          <w:szCs w:val="22"/>
        </w:rPr>
        <w:t>Helios</w:t>
      </w:r>
      <w:r w:rsidR="009554A2" w:rsidRPr="00231F61">
        <w:rPr>
          <w:rFonts w:ascii="Calibri" w:hAnsi="Calibri"/>
          <w:color w:val="000000"/>
          <w:sz w:val="22"/>
          <w:szCs w:val="22"/>
        </w:rPr>
        <w:t>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</w:t>
      </w:r>
      <w:r w:rsidR="000149DF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1645D1D8" w:rsidR="007C0A76" w:rsidRPr="00231F61" w:rsidRDefault="00BE6C2E">
      <w:pPr>
        <w:pStyle w:val="Zkladntextodsazen"/>
        <w:numPr>
          <w:ilvl w:val="0"/>
          <w:numId w:val="34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Objednatel</w:t>
      </w:r>
      <w:r w:rsidR="007C0A76" w:rsidRPr="00231F61">
        <w:rPr>
          <w:rFonts w:ascii="Calibri" w:hAnsi="Calibri"/>
          <w:color w:val="000000"/>
          <w:sz w:val="22"/>
          <w:szCs w:val="22"/>
        </w:rPr>
        <w:t xml:space="preserve"> získává přístup do vzdělávacího portálu </w:t>
      </w:r>
      <w:r w:rsidR="002043BD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2043BD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 w:rsidR="002043BD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7C0A76" w:rsidRPr="00231F61">
        <w:rPr>
          <w:rFonts w:ascii="Calibri" w:hAnsi="Calibri"/>
          <w:color w:val="000000"/>
          <w:sz w:val="22"/>
          <w:szCs w:val="22"/>
        </w:rPr>
        <w:t>zaplacením poplatku uvedeného v </w:t>
      </w:r>
      <w:r w:rsidR="0017629A">
        <w:rPr>
          <w:rFonts w:ascii="Calibri" w:hAnsi="Calibri"/>
          <w:color w:val="000000"/>
          <w:sz w:val="22"/>
          <w:szCs w:val="22"/>
        </w:rPr>
        <w:t>Přílo</w:t>
      </w:r>
      <w:r w:rsidR="007C0A76" w:rsidRPr="00231F61">
        <w:rPr>
          <w:rFonts w:ascii="Calibri" w:hAnsi="Calibri"/>
          <w:color w:val="000000"/>
          <w:sz w:val="22"/>
          <w:szCs w:val="22"/>
        </w:rPr>
        <w:t xml:space="preserve">ze č. 2 této </w:t>
      </w:r>
      <w:r>
        <w:rPr>
          <w:rFonts w:ascii="Calibri" w:hAnsi="Calibri"/>
          <w:color w:val="000000"/>
          <w:sz w:val="22"/>
          <w:szCs w:val="22"/>
        </w:rPr>
        <w:t>Smlouvy</w:t>
      </w:r>
      <w:r w:rsidR="007C0A76" w:rsidRPr="00231F61">
        <w:rPr>
          <w:rFonts w:ascii="Calibri" w:hAnsi="Calibri"/>
          <w:color w:val="000000"/>
          <w:sz w:val="22"/>
          <w:szCs w:val="22"/>
        </w:rPr>
        <w:t>, kde je uvedený i rozsah přístupu</w:t>
      </w:r>
    </w:p>
    <w:p w14:paraId="1EDF899D" w14:textId="23878C54" w:rsidR="003626A6" w:rsidRDefault="003626A6">
      <w:pPr>
        <w:pStyle w:val="Zkladntextodsazen"/>
        <w:numPr>
          <w:ilvl w:val="0"/>
          <w:numId w:val="34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</w:t>
      </w:r>
      <w:r w:rsidR="00BE6C2E">
        <w:rPr>
          <w:rFonts w:ascii="Calibri" w:hAnsi="Calibri"/>
          <w:color w:val="000000"/>
          <w:sz w:val="22"/>
          <w:szCs w:val="22"/>
        </w:rPr>
        <w:t>Objednatel</w:t>
      </w:r>
      <w:r w:rsidRPr="00231F61">
        <w:rPr>
          <w:rFonts w:ascii="Calibri" w:hAnsi="Calibri"/>
          <w:color w:val="000000"/>
          <w:sz w:val="22"/>
          <w:szCs w:val="22"/>
        </w:rPr>
        <w:t xml:space="preserve"> přístupové údaje zaslané na e-mailovou adresu uvedenou v </w:t>
      </w:r>
      <w:r w:rsidR="0017629A">
        <w:rPr>
          <w:rFonts w:ascii="Calibri" w:hAnsi="Calibri"/>
          <w:color w:val="000000"/>
          <w:sz w:val="22"/>
          <w:szCs w:val="22"/>
        </w:rPr>
        <w:t>Přílo</w:t>
      </w:r>
      <w:r w:rsidRPr="00231F61">
        <w:rPr>
          <w:rFonts w:ascii="Calibri" w:hAnsi="Calibri"/>
          <w:color w:val="000000"/>
          <w:sz w:val="22"/>
          <w:szCs w:val="22"/>
        </w:rPr>
        <w:t xml:space="preserve">ze č. 2 této </w:t>
      </w:r>
      <w:r w:rsidR="00BE6C2E">
        <w:rPr>
          <w:rFonts w:ascii="Calibri" w:hAnsi="Calibri"/>
          <w:color w:val="000000"/>
          <w:sz w:val="22"/>
          <w:szCs w:val="22"/>
        </w:rPr>
        <w:t>Smlouvy</w:t>
      </w:r>
      <w:r w:rsidRPr="00231F61">
        <w:rPr>
          <w:rFonts w:ascii="Calibri" w:hAnsi="Calibri"/>
          <w:color w:val="000000"/>
          <w:sz w:val="22"/>
          <w:szCs w:val="22"/>
        </w:rPr>
        <w:t xml:space="preserve"> </w:t>
      </w:r>
    </w:p>
    <w:p w14:paraId="00AF0330" w14:textId="21CD3E41" w:rsidR="00A27C39" w:rsidRPr="006954E4" w:rsidRDefault="00A27C39">
      <w:pPr>
        <w:pStyle w:val="Zkladntextodsazen"/>
        <w:numPr>
          <w:ilvl w:val="0"/>
          <w:numId w:val="34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6954E4">
        <w:rPr>
          <w:rFonts w:ascii="Calibri" w:hAnsi="Calibri"/>
          <w:color w:val="000000"/>
          <w:sz w:val="22"/>
          <w:szCs w:val="22"/>
        </w:rPr>
        <w:t>v případě změn</w:t>
      </w:r>
      <w:r w:rsidR="00A525B9" w:rsidRPr="006954E4">
        <w:rPr>
          <w:rFonts w:ascii="Calibri" w:hAnsi="Calibri"/>
          <w:color w:val="000000"/>
          <w:sz w:val="22"/>
          <w:szCs w:val="22"/>
        </w:rPr>
        <w:t>y</w:t>
      </w:r>
      <w:r w:rsidR="00DE6DBB" w:rsidRPr="006954E4">
        <w:rPr>
          <w:rFonts w:ascii="Calibri" w:hAnsi="Calibri"/>
          <w:color w:val="000000"/>
          <w:sz w:val="22"/>
          <w:szCs w:val="22"/>
        </w:rPr>
        <w:t xml:space="preserve"> přístupových údajů</w:t>
      </w:r>
      <w:r w:rsidR="00A525B9" w:rsidRPr="006954E4">
        <w:rPr>
          <w:rFonts w:ascii="Calibri" w:hAnsi="Calibri"/>
          <w:color w:val="000000"/>
          <w:sz w:val="22"/>
          <w:szCs w:val="22"/>
        </w:rPr>
        <w:t xml:space="preserve"> do vzdělávacího portálu</w:t>
      </w:r>
      <w:r w:rsidR="002043BD" w:rsidRPr="006954E4">
        <w:rPr>
          <w:rFonts w:ascii="Calibri" w:hAnsi="Calibri"/>
          <w:color w:val="000000"/>
          <w:sz w:val="22"/>
          <w:szCs w:val="22"/>
        </w:rPr>
        <w:t xml:space="preserve"> </w:t>
      </w:r>
      <w:r w:rsidR="002043BD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2043BD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 w:rsidR="00DE6DBB" w:rsidRPr="006954E4">
        <w:rPr>
          <w:rFonts w:ascii="Calibri" w:hAnsi="Calibri"/>
          <w:color w:val="000000"/>
          <w:sz w:val="22"/>
          <w:szCs w:val="22"/>
        </w:rPr>
        <w:t>, uvedené v </w:t>
      </w:r>
      <w:r w:rsidR="0017629A">
        <w:rPr>
          <w:rFonts w:ascii="Calibri" w:hAnsi="Calibri"/>
          <w:color w:val="000000"/>
          <w:sz w:val="22"/>
          <w:szCs w:val="22"/>
        </w:rPr>
        <w:t>Přílo</w:t>
      </w:r>
      <w:r w:rsidR="00DE6DBB" w:rsidRPr="006954E4">
        <w:rPr>
          <w:rFonts w:ascii="Calibri" w:hAnsi="Calibri"/>
          <w:color w:val="000000"/>
          <w:sz w:val="22"/>
          <w:szCs w:val="22"/>
        </w:rPr>
        <w:t xml:space="preserve">ze č. 2 této </w:t>
      </w:r>
      <w:r w:rsidR="00BE6C2E">
        <w:rPr>
          <w:rFonts w:ascii="Calibri" w:hAnsi="Calibri"/>
          <w:color w:val="000000"/>
          <w:sz w:val="22"/>
          <w:szCs w:val="22"/>
        </w:rPr>
        <w:t>Smlouvy</w:t>
      </w:r>
      <w:r w:rsidR="00DE6DBB" w:rsidRPr="006954E4">
        <w:rPr>
          <w:rFonts w:ascii="Calibri" w:hAnsi="Calibri"/>
          <w:color w:val="000000"/>
          <w:sz w:val="22"/>
          <w:szCs w:val="22"/>
        </w:rPr>
        <w:t>,</w:t>
      </w:r>
      <w:r w:rsidRPr="006954E4">
        <w:rPr>
          <w:rFonts w:ascii="Calibri" w:hAnsi="Calibri"/>
          <w:color w:val="000000"/>
          <w:sz w:val="22"/>
          <w:szCs w:val="22"/>
        </w:rPr>
        <w:t xml:space="preserve"> </w:t>
      </w:r>
      <w:r w:rsidR="00DE6DBB" w:rsidRPr="006954E4">
        <w:rPr>
          <w:rFonts w:ascii="Calibri" w:hAnsi="Calibri"/>
          <w:color w:val="000000"/>
          <w:sz w:val="22"/>
          <w:szCs w:val="22"/>
        </w:rPr>
        <w:t xml:space="preserve">si </w:t>
      </w:r>
      <w:r w:rsidR="00BE6C2E">
        <w:rPr>
          <w:rFonts w:ascii="Calibri" w:hAnsi="Calibri"/>
          <w:color w:val="000000"/>
          <w:sz w:val="22"/>
          <w:szCs w:val="22"/>
        </w:rPr>
        <w:t>Objednatel</w:t>
      </w:r>
      <w:r w:rsidRPr="006954E4">
        <w:rPr>
          <w:rFonts w:ascii="Calibri" w:hAnsi="Calibri"/>
          <w:color w:val="000000"/>
          <w:sz w:val="22"/>
          <w:szCs w:val="22"/>
        </w:rPr>
        <w:t xml:space="preserve"> stáhne z</w:t>
      </w:r>
      <w:r w:rsidR="00A525B9" w:rsidRPr="006954E4">
        <w:rPr>
          <w:rFonts w:ascii="Calibri" w:hAnsi="Calibri"/>
          <w:color w:val="000000"/>
          <w:sz w:val="22"/>
          <w:szCs w:val="22"/>
        </w:rPr>
        <w:t xml:space="preserve"> </w:t>
      </w:r>
      <w:hyperlink r:id="rId12" w:history="1">
        <w:r w:rsidR="001F6B8E" w:rsidRPr="001F6B8E">
          <w:rPr>
            <w:rStyle w:val="Hypertextovodkaz"/>
            <w:rFonts w:ascii="Calibri" w:hAnsi="Calibri" w:cs="Calibri"/>
            <w:sz w:val="22"/>
            <w:szCs w:val="22"/>
          </w:rPr>
          <w:t>https://public.helios</w:t>
        </w:r>
        <w:r w:rsidR="001F6B8E" w:rsidRPr="009D5125">
          <w:rPr>
            <w:rStyle w:val="Hypertextovodkaz"/>
            <w:rFonts w:ascii="Calibri" w:hAnsi="Calibri"/>
            <w:sz w:val="22"/>
            <w:szCs w:val="22"/>
          </w:rPr>
          <w:t>.eu</w:t>
        </w:r>
      </w:hyperlink>
      <w:r w:rsidR="00C8773C" w:rsidRPr="006954E4">
        <w:rPr>
          <w:rFonts w:ascii="Calibri" w:hAnsi="Calibri"/>
          <w:color w:val="000000"/>
          <w:sz w:val="22"/>
          <w:szCs w:val="22"/>
        </w:rPr>
        <w:t xml:space="preserve"> </w:t>
      </w:r>
      <w:r w:rsidRPr="006954E4">
        <w:rPr>
          <w:rFonts w:ascii="Calibri" w:hAnsi="Calibri"/>
          <w:color w:val="000000"/>
          <w:sz w:val="22"/>
          <w:szCs w:val="22"/>
        </w:rPr>
        <w:t xml:space="preserve">změnový formulář, který vyplní a zašle </w:t>
      </w:r>
      <w:r w:rsidR="00BE6C2E">
        <w:rPr>
          <w:rFonts w:ascii="Calibri" w:hAnsi="Calibri"/>
          <w:color w:val="000000"/>
          <w:sz w:val="22"/>
          <w:szCs w:val="22"/>
        </w:rPr>
        <w:t>Zhotovitel</w:t>
      </w:r>
      <w:r w:rsidR="00752A26" w:rsidRPr="006954E4">
        <w:rPr>
          <w:rFonts w:ascii="Calibri" w:hAnsi="Calibri"/>
          <w:color w:val="000000"/>
          <w:sz w:val="22"/>
          <w:szCs w:val="22"/>
        </w:rPr>
        <w:t>i</w:t>
      </w:r>
      <w:r w:rsidRPr="006954E4">
        <w:rPr>
          <w:rFonts w:ascii="Calibri" w:hAnsi="Calibri"/>
          <w:color w:val="000000"/>
          <w:sz w:val="22"/>
          <w:szCs w:val="22"/>
        </w:rPr>
        <w:t xml:space="preserve"> </w:t>
      </w:r>
      <w:r w:rsidR="00DE6DBB" w:rsidRPr="006954E4">
        <w:rPr>
          <w:rFonts w:ascii="Calibri" w:hAnsi="Calibri"/>
          <w:color w:val="000000"/>
          <w:sz w:val="22"/>
          <w:szCs w:val="22"/>
        </w:rPr>
        <w:t xml:space="preserve">písemně </w:t>
      </w:r>
      <w:r w:rsidRPr="006954E4">
        <w:rPr>
          <w:rFonts w:ascii="Calibri" w:hAnsi="Calibri"/>
          <w:color w:val="000000"/>
          <w:sz w:val="22"/>
          <w:szCs w:val="22"/>
        </w:rPr>
        <w:t>(datov</w:t>
      </w:r>
      <w:r w:rsidR="00DE6DBB" w:rsidRPr="006954E4">
        <w:rPr>
          <w:rFonts w:ascii="Calibri" w:hAnsi="Calibri"/>
          <w:color w:val="000000"/>
          <w:sz w:val="22"/>
          <w:szCs w:val="22"/>
        </w:rPr>
        <w:t xml:space="preserve">ou </w:t>
      </w:r>
      <w:r w:rsidRPr="006954E4">
        <w:rPr>
          <w:rFonts w:ascii="Calibri" w:hAnsi="Calibri"/>
          <w:color w:val="000000"/>
          <w:sz w:val="22"/>
          <w:szCs w:val="22"/>
        </w:rPr>
        <w:t>schránk</w:t>
      </w:r>
      <w:r w:rsidR="00DE6DBB" w:rsidRPr="006954E4">
        <w:rPr>
          <w:rFonts w:ascii="Calibri" w:hAnsi="Calibri"/>
          <w:color w:val="000000"/>
          <w:sz w:val="22"/>
          <w:szCs w:val="22"/>
        </w:rPr>
        <w:t>ou</w:t>
      </w:r>
      <w:r w:rsidRPr="006954E4">
        <w:rPr>
          <w:rFonts w:ascii="Calibri" w:hAnsi="Calibri"/>
          <w:color w:val="000000"/>
          <w:sz w:val="22"/>
          <w:szCs w:val="22"/>
        </w:rPr>
        <w:t xml:space="preserve"> nebo pošt</w:t>
      </w:r>
      <w:r w:rsidR="00DE6DBB" w:rsidRPr="006954E4">
        <w:rPr>
          <w:rFonts w:ascii="Calibri" w:hAnsi="Calibri"/>
          <w:color w:val="000000"/>
          <w:sz w:val="22"/>
          <w:szCs w:val="22"/>
        </w:rPr>
        <w:t>ovní službou</w:t>
      </w:r>
      <w:r w:rsidRPr="006954E4">
        <w:rPr>
          <w:rFonts w:ascii="Calibri" w:hAnsi="Calibri"/>
          <w:color w:val="000000"/>
          <w:sz w:val="22"/>
          <w:szCs w:val="22"/>
        </w:rPr>
        <w:t>)</w:t>
      </w:r>
      <w:r w:rsidR="00A525B9" w:rsidRPr="006954E4">
        <w:rPr>
          <w:rFonts w:ascii="Calibri" w:hAnsi="Calibri"/>
          <w:color w:val="000000"/>
          <w:sz w:val="22"/>
          <w:szCs w:val="22"/>
        </w:rPr>
        <w:t xml:space="preserve">. Po přijetí změnového formuláře </w:t>
      </w:r>
      <w:r w:rsidR="00BE6C2E">
        <w:rPr>
          <w:rFonts w:ascii="Calibri" w:hAnsi="Calibri"/>
          <w:color w:val="000000"/>
          <w:sz w:val="22"/>
          <w:szCs w:val="22"/>
        </w:rPr>
        <w:t>Zhotovitel</w:t>
      </w:r>
      <w:r w:rsidR="00A525B9" w:rsidRPr="006954E4">
        <w:rPr>
          <w:rFonts w:ascii="Calibri" w:hAnsi="Calibri"/>
          <w:color w:val="000000"/>
          <w:sz w:val="22"/>
          <w:szCs w:val="22"/>
        </w:rPr>
        <w:t xml:space="preserve"> zajistí změnu přístupových údajů a informuje </w:t>
      </w:r>
      <w:r w:rsidR="00BE6C2E">
        <w:rPr>
          <w:rFonts w:ascii="Calibri" w:hAnsi="Calibri"/>
          <w:color w:val="000000"/>
          <w:sz w:val="22"/>
          <w:szCs w:val="22"/>
        </w:rPr>
        <w:t>Objednatel</w:t>
      </w:r>
      <w:r w:rsidR="00A525B9" w:rsidRPr="006954E4">
        <w:rPr>
          <w:rFonts w:ascii="Calibri" w:hAnsi="Calibri"/>
          <w:color w:val="000000"/>
          <w:sz w:val="22"/>
          <w:szCs w:val="22"/>
        </w:rPr>
        <w:t>e</w:t>
      </w:r>
    </w:p>
    <w:p w14:paraId="5519EFEC" w14:textId="761F5BF9" w:rsidR="00683D71" w:rsidRPr="00790D9D" w:rsidRDefault="00C855B2">
      <w:pPr>
        <w:numPr>
          <w:ilvl w:val="0"/>
          <w:numId w:val="3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855B2">
        <w:rPr>
          <w:rFonts w:ascii="Calibri" w:hAnsi="Calibri"/>
          <w:sz w:val="22"/>
          <w:szCs w:val="22"/>
        </w:rPr>
        <w:t xml:space="preserve">Smluvní strany se </w:t>
      </w:r>
      <w:bookmarkStart w:id="5" w:name="_Hlk208257485"/>
      <w:r w:rsidRPr="00C855B2">
        <w:rPr>
          <w:rFonts w:ascii="Calibri" w:hAnsi="Calibri"/>
          <w:sz w:val="22"/>
          <w:szCs w:val="22"/>
        </w:rPr>
        <w:t xml:space="preserve">v budoucnu mohou dohodnout na odebrání části modulů a funkcí Helios </w:t>
      </w:r>
      <w:proofErr w:type="spellStart"/>
      <w:r w:rsidRPr="00C855B2">
        <w:rPr>
          <w:rFonts w:ascii="Calibri" w:hAnsi="Calibri"/>
          <w:sz w:val="22"/>
          <w:szCs w:val="22"/>
        </w:rPr>
        <w:t>Fenix</w:t>
      </w:r>
      <w:proofErr w:type="spellEnd"/>
      <w:r w:rsidRPr="00C855B2">
        <w:rPr>
          <w:rFonts w:ascii="Calibri" w:hAnsi="Calibri"/>
          <w:sz w:val="22"/>
          <w:szCs w:val="22"/>
        </w:rPr>
        <w:t xml:space="preserve"> </w:t>
      </w:r>
      <w:r w:rsidRPr="00790D9D">
        <w:rPr>
          <w:rFonts w:ascii="Calibri" w:hAnsi="Calibri"/>
          <w:sz w:val="22"/>
          <w:szCs w:val="22"/>
        </w:rPr>
        <w:t xml:space="preserve">z provozní podpory. </w:t>
      </w:r>
      <w:r w:rsidR="00BE6C2E">
        <w:rPr>
          <w:rFonts w:ascii="Calibri" w:hAnsi="Calibri"/>
          <w:sz w:val="22"/>
          <w:szCs w:val="22"/>
        </w:rPr>
        <w:t>Objednatel</w:t>
      </w:r>
      <w:r w:rsidRPr="00790D9D">
        <w:rPr>
          <w:rFonts w:ascii="Calibri" w:hAnsi="Calibri"/>
          <w:sz w:val="22"/>
          <w:szCs w:val="22"/>
        </w:rPr>
        <w:t xml:space="preserve"> je oprávněn žádat o odebrání modulů </w:t>
      </w:r>
      <w:r w:rsidR="00D8062E" w:rsidRPr="00790D9D">
        <w:rPr>
          <w:rFonts w:ascii="Calibri" w:hAnsi="Calibri"/>
          <w:sz w:val="22"/>
          <w:szCs w:val="22"/>
        </w:rPr>
        <w:t>jedenkrát (</w:t>
      </w:r>
      <w:r w:rsidRPr="00790D9D">
        <w:rPr>
          <w:rFonts w:ascii="Calibri" w:hAnsi="Calibri"/>
          <w:sz w:val="22"/>
          <w:szCs w:val="22"/>
        </w:rPr>
        <w:t>1x</w:t>
      </w:r>
      <w:r w:rsidR="00D8062E" w:rsidRPr="00790D9D">
        <w:rPr>
          <w:rFonts w:ascii="Calibri" w:hAnsi="Calibri"/>
          <w:sz w:val="22"/>
          <w:szCs w:val="22"/>
        </w:rPr>
        <w:t>)</w:t>
      </w:r>
      <w:r w:rsidRPr="00790D9D">
        <w:rPr>
          <w:rFonts w:ascii="Calibri" w:hAnsi="Calibri"/>
          <w:sz w:val="22"/>
          <w:szCs w:val="22"/>
        </w:rPr>
        <w:t xml:space="preserve"> ročně a dohodu je možné uzavřít pouze v případě, že se tím výše ceny za provozní podporu nesníží o více než </w:t>
      </w:r>
      <w:r w:rsidR="00D8062E" w:rsidRPr="00790D9D">
        <w:rPr>
          <w:rFonts w:ascii="Calibri" w:hAnsi="Calibri"/>
          <w:sz w:val="22"/>
          <w:szCs w:val="22"/>
        </w:rPr>
        <w:t xml:space="preserve">jednu čtvrtinu (¼) </w:t>
      </w:r>
      <w:r w:rsidRPr="00790D9D">
        <w:rPr>
          <w:rFonts w:ascii="Calibri" w:hAnsi="Calibri"/>
          <w:sz w:val="22"/>
          <w:szCs w:val="22"/>
        </w:rPr>
        <w:t xml:space="preserve">ceny. V případě dohody je změna účinná vždy od </w:t>
      </w:r>
      <w:r w:rsidR="00254A58" w:rsidRPr="00790D9D">
        <w:rPr>
          <w:rFonts w:ascii="Calibri" w:hAnsi="Calibri"/>
          <w:sz w:val="22"/>
          <w:szCs w:val="22"/>
        </w:rPr>
        <w:t>0</w:t>
      </w:r>
      <w:r w:rsidRPr="00790D9D">
        <w:rPr>
          <w:rFonts w:ascii="Calibri" w:hAnsi="Calibri"/>
          <w:sz w:val="22"/>
          <w:szCs w:val="22"/>
        </w:rPr>
        <w:t>1.</w:t>
      </w:r>
      <w:r w:rsidR="00254A58" w:rsidRPr="00790D9D">
        <w:rPr>
          <w:rFonts w:ascii="Calibri" w:hAnsi="Calibri"/>
          <w:sz w:val="22"/>
          <w:szCs w:val="22"/>
        </w:rPr>
        <w:t>0</w:t>
      </w:r>
      <w:r w:rsidRPr="00790D9D">
        <w:rPr>
          <w:rFonts w:ascii="Calibri" w:hAnsi="Calibri"/>
          <w:sz w:val="22"/>
          <w:szCs w:val="22"/>
        </w:rPr>
        <w:t xml:space="preserve">1. následujícího roku. Pokud by se výše ceny za provozní podporu snížila odběrem modulů o více jak </w:t>
      </w:r>
      <w:r w:rsidR="00D8062E" w:rsidRPr="00790D9D">
        <w:rPr>
          <w:rFonts w:ascii="Calibri" w:hAnsi="Calibri"/>
          <w:sz w:val="22"/>
          <w:szCs w:val="22"/>
        </w:rPr>
        <w:t>jednu čtvrtinu (¼)</w:t>
      </w:r>
      <w:r w:rsidRPr="00790D9D">
        <w:rPr>
          <w:rFonts w:ascii="Calibri" w:hAnsi="Calibri"/>
          <w:sz w:val="22"/>
          <w:szCs w:val="22"/>
        </w:rPr>
        <w:t>, tak se na</w:t>
      </w:r>
      <w:r w:rsidR="000149DF">
        <w:rPr>
          <w:rFonts w:ascii="Calibri" w:hAnsi="Calibri"/>
          <w:sz w:val="22"/>
          <w:szCs w:val="22"/>
        </w:rPr>
        <w:t> </w:t>
      </w:r>
      <w:r w:rsidRPr="00790D9D">
        <w:rPr>
          <w:rFonts w:ascii="Calibri" w:hAnsi="Calibri"/>
          <w:sz w:val="22"/>
          <w:szCs w:val="22"/>
        </w:rPr>
        <w:t xml:space="preserve">odebrané moduly vztahuje výpovědní doba dle čl. 11, odst. </w:t>
      </w:r>
      <w:bookmarkEnd w:id="5"/>
      <w:r w:rsidRPr="00790D9D">
        <w:rPr>
          <w:rFonts w:ascii="Calibri" w:hAnsi="Calibri"/>
          <w:sz w:val="22"/>
          <w:szCs w:val="22"/>
        </w:rPr>
        <w:t>2</w:t>
      </w:r>
      <w:r w:rsidR="00683D71" w:rsidRPr="00790D9D">
        <w:rPr>
          <w:rFonts w:ascii="Calibri" w:hAnsi="Calibri"/>
          <w:sz w:val="22"/>
          <w:szCs w:val="22"/>
        </w:rPr>
        <w:t xml:space="preserve">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0B4636E6" w:rsidR="00CD22B3" w:rsidRPr="0000727D" w:rsidRDefault="00BE6C2E">
      <w:pPr>
        <w:pStyle w:val="Seznam"/>
        <w:numPr>
          <w:ilvl w:val="0"/>
          <w:numId w:val="23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 poskytuje </w:t>
      </w: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i touto </w:t>
      </w:r>
      <w:r>
        <w:rPr>
          <w:rFonts w:ascii="Calibri" w:hAnsi="Calibri"/>
          <w:sz w:val="22"/>
          <w:szCs w:val="22"/>
        </w:rPr>
        <w:t>Smlouvou</w:t>
      </w:r>
      <w:r w:rsidR="00CD22B3" w:rsidRPr="0000727D">
        <w:rPr>
          <w:rFonts w:ascii="Calibri" w:hAnsi="Calibri"/>
          <w:sz w:val="22"/>
          <w:szCs w:val="22"/>
        </w:rPr>
        <w:t xml:space="preserve"> nepřenosnou a časově neomezenou licenci k užití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="00CD22B3"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="00CD22B3"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24A39BDB" w:rsidR="00CD22B3" w:rsidRPr="0000727D" w:rsidRDefault="00CD22B3">
      <w:pPr>
        <w:pStyle w:val="Seznam"/>
        <w:numPr>
          <w:ilvl w:val="0"/>
          <w:numId w:val="23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pro interní potřeby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e.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 není oprávněn moduly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užít k jinému účelu bez rozšíření licence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>em.</w:t>
      </w:r>
    </w:p>
    <w:p w14:paraId="276D46CB" w14:textId="70D9FC30" w:rsidR="00CD22B3" w:rsidRPr="0000727D" w:rsidRDefault="00BE6C2E">
      <w:pPr>
        <w:pStyle w:val="Seznam"/>
        <w:numPr>
          <w:ilvl w:val="0"/>
          <w:numId w:val="23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1E7803B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32CECA26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moduly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>e</w:t>
      </w:r>
    </w:p>
    <w:p w14:paraId="2DD60912" w14:textId="7251063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B92D553" w:rsidR="00CD22B3" w:rsidRPr="0000727D" w:rsidRDefault="00BE6C2E">
      <w:pPr>
        <w:pStyle w:val="Seznam"/>
        <w:numPr>
          <w:ilvl w:val="0"/>
          <w:numId w:val="23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 prohlašuje, že při poskytnutí předmětu plnění nebyla porušena práva duševního vlastnictví třetích osob, a že nejsou třetí osoby, které by mohly oprávněně uplatňovat své nároky z těchto práv vůči </w:t>
      </w: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i. </w:t>
      </w:r>
    </w:p>
    <w:p w14:paraId="753B9EED" w14:textId="38764F85" w:rsidR="00CD22B3" w:rsidRPr="0000727D" w:rsidRDefault="00CD22B3">
      <w:pPr>
        <w:pStyle w:val="Seznam"/>
        <w:numPr>
          <w:ilvl w:val="0"/>
          <w:numId w:val="23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</w:t>
      </w:r>
      <w:r w:rsidR="007A2A05">
        <w:rPr>
          <w:rFonts w:ascii="Calibri" w:hAnsi="Calibri"/>
          <w:bCs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bCs/>
          <w:sz w:val="22"/>
          <w:szCs w:val="22"/>
        </w:rPr>
        <w:t>Fenix</w:t>
      </w:r>
      <w:proofErr w:type="spellEnd"/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 xml:space="preserve">ze č. 1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, které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 xml:space="preserve"> poskytne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i na základě jeho požadavku, </w:t>
      </w:r>
      <w:r w:rsidR="00353071">
        <w:rPr>
          <w:rFonts w:ascii="Calibri" w:hAnsi="Calibri"/>
          <w:sz w:val="22"/>
          <w:szCs w:val="22"/>
        </w:rPr>
        <w:t>S</w:t>
      </w:r>
      <w:r w:rsidRPr="0000727D">
        <w:rPr>
          <w:rFonts w:ascii="Calibri" w:hAnsi="Calibri"/>
          <w:sz w:val="22"/>
          <w:szCs w:val="22"/>
        </w:rPr>
        <w:t xml:space="preserve">mluvní strany sjednávají, že se na nově poskytnuté moduly a funkce analogicky vztahují ustanovení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64A67A2F" w:rsidR="00CD22B3" w:rsidRPr="0000727D" w:rsidRDefault="00CD22B3">
      <w:pPr>
        <w:pStyle w:val="Seznam"/>
        <w:numPr>
          <w:ilvl w:val="0"/>
          <w:numId w:val="32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, jejichž specifikace je uvedena v 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>ze č. 1.</w:t>
      </w:r>
    </w:p>
    <w:p w14:paraId="79F9C449" w14:textId="36E76E34" w:rsidR="00CD22B3" w:rsidRPr="0000727D" w:rsidRDefault="00CD22B3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je uvedena v 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 xml:space="preserve">ze č. 1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>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stanovenou cenu je další implementace poskytována v hodinových cenách dle </w:t>
      </w:r>
      <w:r w:rsidR="0017629A">
        <w:rPr>
          <w:rFonts w:ascii="Calibri" w:hAnsi="Calibri"/>
          <w:sz w:val="22"/>
          <w:szCs w:val="22"/>
        </w:rPr>
        <w:t>Ceník</w:t>
      </w:r>
      <w:r w:rsidRPr="0000727D">
        <w:rPr>
          <w:rFonts w:ascii="Calibri" w:hAnsi="Calibri"/>
          <w:sz w:val="22"/>
          <w:szCs w:val="22"/>
        </w:rPr>
        <w:t>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 xml:space="preserve">ze č. 3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>.</w:t>
      </w:r>
    </w:p>
    <w:p w14:paraId="7DEC2F35" w14:textId="2AFFF4A6" w:rsidR="00CD22B3" w:rsidRPr="0000727D" w:rsidRDefault="00CD22B3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Cena za dodávky upgrade uvedená v 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 xml:space="preserve">ze č. 2 je stanovena roční sazbou a je vypočtena z ceny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. V případě uzavření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 v průběhu běžného servisního roku bude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>i fakturována alikvotní cena za poměrnou část roku, která je uvedena v 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 xml:space="preserve">ze č. 2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. </w:t>
      </w:r>
    </w:p>
    <w:p w14:paraId="68DC0CD9" w14:textId="271D01A5" w:rsidR="00CD22B3" w:rsidRPr="0000727D" w:rsidRDefault="00BE6C2E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Zhotovitel</w:t>
      </w:r>
      <w:r w:rsidR="00CD22B3" w:rsidRPr="00D47D94">
        <w:rPr>
          <w:rFonts w:ascii="Calibri" w:hAnsi="Calibri" w:cs="Times New Roman"/>
          <w:color w:val="auto"/>
          <w:sz w:val="22"/>
          <w:szCs w:val="22"/>
        </w:rPr>
        <w:t xml:space="preserve"> je oprávněn jednou v průběhu každého kalendářního roku upravit cenu upgrade modulů a funkcí uvedenou ve </w:t>
      </w:r>
      <w:r>
        <w:rPr>
          <w:rFonts w:ascii="Calibri" w:hAnsi="Calibri" w:cs="Times New Roman"/>
          <w:color w:val="auto"/>
          <w:sz w:val="22"/>
          <w:szCs w:val="22"/>
        </w:rPr>
        <w:t>Smlouvě</w:t>
      </w:r>
      <w:r w:rsidR="00CD22B3" w:rsidRPr="00D47D94">
        <w:rPr>
          <w:rFonts w:ascii="Calibri" w:hAnsi="Calibri" w:cs="Times New Roman"/>
          <w:color w:val="auto"/>
          <w:sz w:val="22"/>
          <w:szCs w:val="22"/>
        </w:rPr>
        <w:t xml:space="preserve">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="00CD22B3"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</w:t>
      </w:r>
      <w:r>
        <w:rPr>
          <w:rFonts w:ascii="Calibri" w:hAnsi="Calibri" w:cs="Times New Roman"/>
          <w:color w:val="auto"/>
          <w:sz w:val="22"/>
          <w:szCs w:val="22"/>
        </w:rPr>
        <w:t>Smlouva</w:t>
      </w:r>
      <w:r w:rsidR="00CD22B3" w:rsidRPr="00D47D94">
        <w:rPr>
          <w:rFonts w:ascii="Calibri" w:hAnsi="Calibri" w:cs="Times New Roman"/>
          <w:color w:val="auto"/>
          <w:sz w:val="22"/>
          <w:szCs w:val="22"/>
        </w:rPr>
        <w:t xml:space="preserve"> nabyla </w:t>
      </w:r>
      <w:r w:rsidR="00CD22B3" w:rsidRPr="00FE2950">
        <w:rPr>
          <w:rFonts w:ascii="Calibri" w:hAnsi="Calibri" w:cs="Times New Roman"/>
          <w:color w:val="auto"/>
          <w:sz w:val="22"/>
          <w:szCs w:val="22"/>
        </w:rPr>
        <w:t>účinnost.</w:t>
      </w:r>
    </w:p>
    <w:p w14:paraId="5CE5BFC4" w14:textId="181166FB" w:rsidR="00AD2BEB" w:rsidRPr="00C8773C" w:rsidRDefault="00CD22B3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Cena za </w:t>
      </w:r>
      <w:r w:rsidR="00B7294D">
        <w:rPr>
          <w:rFonts w:ascii="Calibri" w:hAnsi="Calibri"/>
          <w:sz w:val="22"/>
          <w:szCs w:val="22"/>
        </w:rPr>
        <w:t>K</w:t>
      </w:r>
      <w:r w:rsidRPr="00C8773C">
        <w:rPr>
          <w:rFonts w:ascii="Calibri" w:hAnsi="Calibri"/>
          <w:sz w:val="22"/>
          <w:szCs w:val="22"/>
        </w:rPr>
        <w:t xml:space="preserve">onzultační a poradenskou činnost je pro daný servisní rok předplacena v rozsahu dle </w:t>
      </w:r>
      <w:r w:rsidR="0017629A">
        <w:rPr>
          <w:rFonts w:ascii="Calibri" w:hAnsi="Calibri"/>
          <w:sz w:val="22"/>
          <w:szCs w:val="22"/>
        </w:rPr>
        <w:t>Přílo</w:t>
      </w:r>
      <w:r w:rsidRPr="00C8773C">
        <w:rPr>
          <w:rFonts w:ascii="Calibri" w:hAnsi="Calibri"/>
          <w:sz w:val="22"/>
          <w:szCs w:val="22"/>
        </w:rPr>
        <w:t>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17629A">
        <w:rPr>
          <w:rFonts w:ascii="Calibri" w:hAnsi="Calibri"/>
          <w:sz w:val="22"/>
          <w:szCs w:val="22"/>
        </w:rPr>
        <w:t>Ceník</w:t>
      </w:r>
      <w:r w:rsidRPr="00C8773C">
        <w:rPr>
          <w:rFonts w:ascii="Calibri" w:hAnsi="Calibri"/>
          <w:sz w:val="22"/>
          <w:szCs w:val="22"/>
        </w:rPr>
        <w:t>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</w:t>
      </w:r>
      <w:r w:rsidR="0017629A">
        <w:rPr>
          <w:rFonts w:ascii="Calibri" w:hAnsi="Calibri"/>
          <w:sz w:val="22"/>
          <w:szCs w:val="22"/>
        </w:rPr>
        <w:t>Přílo</w:t>
      </w:r>
      <w:r w:rsidR="003044CA" w:rsidRPr="00C8773C">
        <w:rPr>
          <w:rFonts w:ascii="Calibri" w:hAnsi="Calibri"/>
          <w:sz w:val="22"/>
          <w:szCs w:val="22"/>
        </w:rPr>
        <w:t xml:space="preserve">ze č. 3 této </w:t>
      </w:r>
      <w:r w:rsidR="00BE6C2E">
        <w:rPr>
          <w:rFonts w:ascii="Calibri" w:hAnsi="Calibri"/>
          <w:sz w:val="22"/>
          <w:szCs w:val="22"/>
        </w:rPr>
        <w:t>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 xml:space="preserve">platného k 1. lednu daného roku, v němž je </w:t>
      </w:r>
      <w:r w:rsidR="00B7294D">
        <w:rPr>
          <w:rFonts w:ascii="Calibri" w:hAnsi="Calibri" w:cs="Calibri"/>
          <w:sz w:val="22"/>
          <w:szCs w:val="22"/>
        </w:rPr>
        <w:t>K</w:t>
      </w:r>
      <w:r w:rsidR="00F90227" w:rsidRPr="00C8773C">
        <w:rPr>
          <w:rFonts w:ascii="Calibri" w:hAnsi="Calibri" w:cs="Calibri"/>
          <w:sz w:val="22"/>
          <w:szCs w:val="22"/>
        </w:rPr>
        <w:t>onzultační a poradenská služba poskytována</w:t>
      </w:r>
      <w:r w:rsidRPr="00C8773C">
        <w:rPr>
          <w:rFonts w:ascii="Calibri" w:hAnsi="Calibri"/>
          <w:sz w:val="22"/>
          <w:szCs w:val="22"/>
        </w:rPr>
        <w:t xml:space="preserve">. V případě uzavření </w:t>
      </w:r>
      <w:r w:rsidR="00BE6C2E">
        <w:rPr>
          <w:rFonts w:ascii="Calibri" w:hAnsi="Calibri"/>
          <w:sz w:val="22"/>
          <w:szCs w:val="22"/>
        </w:rPr>
        <w:t>Smlouvy</w:t>
      </w:r>
      <w:r w:rsidRPr="00C8773C">
        <w:rPr>
          <w:rFonts w:ascii="Calibri" w:hAnsi="Calibri"/>
          <w:sz w:val="22"/>
          <w:szCs w:val="22"/>
        </w:rPr>
        <w:t xml:space="preserve"> v průběhu běžného servisního roku bude </w:t>
      </w:r>
      <w:r w:rsidR="00BE6C2E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>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</w:t>
      </w:r>
      <w:r w:rsidR="0017629A">
        <w:rPr>
          <w:rFonts w:ascii="Calibri" w:hAnsi="Calibri"/>
          <w:sz w:val="22"/>
          <w:szCs w:val="22"/>
        </w:rPr>
        <w:t>Přílo</w:t>
      </w:r>
      <w:r w:rsidRPr="00C8773C">
        <w:rPr>
          <w:rFonts w:ascii="Calibri" w:hAnsi="Calibri"/>
          <w:sz w:val="22"/>
          <w:szCs w:val="22"/>
        </w:rPr>
        <w:t xml:space="preserve">ze č. 2 této </w:t>
      </w:r>
      <w:r w:rsidR="00BE6C2E">
        <w:rPr>
          <w:rFonts w:ascii="Calibri" w:hAnsi="Calibri"/>
          <w:sz w:val="22"/>
          <w:szCs w:val="22"/>
        </w:rPr>
        <w:t>Smlouvy</w:t>
      </w:r>
      <w:r w:rsidRPr="00C8773C">
        <w:rPr>
          <w:rFonts w:ascii="Calibri" w:hAnsi="Calibri"/>
          <w:sz w:val="22"/>
          <w:szCs w:val="22"/>
        </w:rPr>
        <w:t>.</w:t>
      </w:r>
    </w:p>
    <w:p w14:paraId="74FAA15C" w14:textId="50045FDF" w:rsidR="00F90227" w:rsidRPr="00C8773C" w:rsidRDefault="00F90227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V případě vyčerpání předplaceného počtu hodin je další </w:t>
      </w:r>
      <w:r w:rsidR="00B7294D">
        <w:rPr>
          <w:rFonts w:ascii="Calibri" w:hAnsi="Calibri"/>
          <w:sz w:val="22"/>
          <w:szCs w:val="22"/>
        </w:rPr>
        <w:t>K</w:t>
      </w:r>
      <w:r w:rsidRPr="00C8773C">
        <w:rPr>
          <w:rFonts w:ascii="Calibri" w:hAnsi="Calibri"/>
          <w:sz w:val="22"/>
          <w:szCs w:val="22"/>
        </w:rPr>
        <w:t xml:space="preserve">onzultační a poradenská činnost vyžádaná </w:t>
      </w:r>
      <w:r w:rsidR="00BE6C2E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 xml:space="preserve">em v průběhu servisního roku poskytována v hodinových cenách dle </w:t>
      </w:r>
      <w:r w:rsidR="0017629A">
        <w:rPr>
          <w:rFonts w:ascii="Calibri" w:hAnsi="Calibri"/>
          <w:sz w:val="22"/>
          <w:szCs w:val="22"/>
        </w:rPr>
        <w:t>Ceník</w:t>
      </w:r>
      <w:r w:rsidRPr="00C8773C">
        <w:rPr>
          <w:rFonts w:ascii="Calibri" w:hAnsi="Calibri"/>
          <w:sz w:val="22"/>
          <w:szCs w:val="22"/>
        </w:rPr>
        <w:t>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</w:t>
      </w:r>
      <w:r w:rsidR="0017629A">
        <w:rPr>
          <w:rFonts w:ascii="Calibri" w:hAnsi="Calibri"/>
          <w:sz w:val="22"/>
          <w:szCs w:val="22"/>
        </w:rPr>
        <w:t>Přílo</w:t>
      </w:r>
      <w:r w:rsidRPr="00C8773C">
        <w:rPr>
          <w:rFonts w:ascii="Calibri" w:hAnsi="Calibri"/>
          <w:sz w:val="22"/>
          <w:szCs w:val="22"/>
        </w:rPr>
        <w:t xml:space="preserve">ze č. 3 této </w:t>
      </w:r>
      <w:r w:rsidR="00BE6C2E">
        <w:rPr>
          <w:rFonts w:ascii="Calibri" w:hAnsi="Calibri"/>
          <w:sz w:val="22"/>
          <w:szCs w:val="22"/>
        </w:rPr>
        <w:t>Smlouvy</w:t>
      </w:r>
      <w:r w:rsidRPr="00C8773C">
        <w:rPr>
          <w:rFonts w:ascii="Calibri" w:hAnsi="Calibri"/>
          <w:sz w:val="22"/>
          <w:szCs w:val="22"/>
        </w:rPr>
        <w:t>.</w:t>
      </w:r>
    </w:p>
    <w:p w14:paraId="4E0D3A7C" w14:textId="71D09437" w:rsidR="00FB64C3" w:rsidRPr="00C8773C" w:rsidRDefault="00BE6C2E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17629A">
        <w:rPr>
          <w:rFonts w:ascii="Calibri" w:hAnsi="Calibri"/>
          <w:spacing w:val="-6"/>
          <w:sz w:val="22"/>
          <w:szCs w:val="22"/>
        </w:rPr>
        <w:t>Ceník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5F84A13B" w:rsidR="00CD22B3" w:rsidRPr="00790D9D" w:rsidRDefault="00CD22B3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na místo plnění </w:t>
      </w:r>
      <w:r w:rsidR="00BE6C2E">
        <w:rPr>
          <w:rFonts w:ascii="Calibri" w:hAnsi="Calibri"/>
          <w:sz w:val="22"/>
          <w:szCs w:val="22"/>
        </w:rPr>
        <w:t>Smlouvy</w:t>
      </w:r>
      <w:r w:rsidRPr="00C8773C">
        <w:rPr>
          <w:rFonts w:ascii="Calibri" w:hAnsi="Calibri"/>
          <w:sz w:val="22"/>
          <w:szCs w:val="22"/>
        </w:rPr>
        <w:t xml:space="preserve"> je stanoveno sazbou dle </w:t>
      </w:r>
      <w:r w:rsidR="0017629A">
        <w:rPr>
          <w:rFonts w:ascii="Calibri" w:hAnsi="Calibri"/>
          <w:sz w:val="22"/>
          <w:szCs w:val="22"/>
        </w:rPr>
        <w:t>Ceník</w:t>
      </w:r>
      <w:r w:rsidRPr="00C8773C">
        <w:rPr>
          <w:rFonts w:ascii="Calibri" w:hAnsi="Calibri"/>
          <w:sz w:val="22"/>
          <w:szCs w:val="22"/>
        </w:rPr>
        <w:t>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>uvedeného v </w:t>
      </w:r>
      <w:r w:rsidR="0017629A">
        <w:rPr>
          <w:rFonts w:ascii="Calibri" w:hAnsi="Calibri"/>
          <w:sz w:val="22"/>
          <w:szCs w:val="22"/>
        </w:rPr>
        <w:t>Přílo</w:t>
      </w:r>
      <w:r w:rsidRPr="00D47D94">
        <w:rPr>
          <w:rFonts w:ascii="Calibri" w:hAnsi="Calibri"/>
          <w:sz w:val="22"/>
          <w:szCs w:val="22"/>
        </w:rPr>
        <w:t xml:space="preserve">ze č. 3 </w:t>
      </w:r>
      <w:r w:rsidRPr="000878F7">
        <w:rPr>
          <w:rFonts w:ascii="Calibri" w:hAnsi="Calibri"/>
          <w:sz w:val="22"/>
          <w:szCs w:val="22"/>
        </w:rPr>
        <w:t xml:space="preserve">této </w:t>
      </w:r>
      <w:r w:rsidR="00BE6C2E">
        <w:rPr>
          <w:rFonts w:ascii="Calibri" w:hAnsi="Calibri"/>
          <w:sz w:val="22"/>
          <w:szCs w:val="22"/>
        </w:rPr>
        <w:t>Smlouvy</w:t>
      </w:r>
      <w:r w:rsidRPr="000878F7">
        <w:rPr>
          <w:rFonts w:ascii="Calibri" w:hAnsi="Calibri"/>
          <w:sz w:val="22"/>
          <w:szCs w:val="22"/>
        </w:rPr>
        <w:t xml:space="preserve">. Dojde-li v průběhu daného servisního roku ke zvýšení ceny pohonných hmot o více než </w:t>
      </w:r>
      <w:r w:rsidRPr="00790D9D">
        <w:rPr>
          <w:rFonts w:ascii="Calibri" w:hAnsi="Calibri"/>
          <w:sz w:val="22"/>
          <w:szCs w:val="22"/>
        </w:rPr>
        <w:t>5</w:t>
      </w:r>
      <w:r w:rsidR="000878F7" w:rsidRPr="00790D9D">
        <w:rPr>
          <w:rFonts w:ascii="Calibri" w:hAnsi="Calibri"/>
          <w:sz w:val="22"/>
          <w:szCs w:val="22"/>
        </w:rPr>
        <w:t> </w:t>
      </w:r>
      <w:r w:rsidRPr="00790D9D">
        <w:rPr>
          <w:rFonts w:ascii="Calibri" w:hAnsi="Calibri"/>
          <w:sz w:val="22"/>
          <w:szCs w:val="22"/>
        </w:rPr>
        <w:t xml:space="preserve">%, je </w:t>
      </w:r>
      <w:r w:rsidR="00BE6C2E">
        <w:rPr>
          <w:rFonts w:ascii="Calibri" w:hAnsi="Calibri"/>
          <w:sz w:val="22"/>
          <w:szCs w:val="22"/>
        </w:rPr>
        <w:t>Zhotovitel</w:t>
      </w:r>
      <w:r w:rsidRPr="00790D9D">
        <w:rPr>
          <w:rFonts w:ascii="Calibri" w:hAnsi="Calibri"/>
          <w:sz w:val="22"/>
          <w:szCs w:val="22"/>
        </w:rPr>
        <w:t xml:space="preserve"> oprávněn upravit cenu za dopravné o průměrnou cenu obecného navýšení.</w:t>
      </w:r>
    </w:p>
    <w:p w14:paraId="7438FE14" w14:textId="369F3E2D" w:rsidR="000D5E5B" w:rsidRPr="00127D2B" w:rsidRDefault="0017629A">
      <w:pPr>
        <w:pStyle w:val="Seznam"/>
        <w:numPr>
          <w:ilvl w:val="0"/>
          <w:numId w:val="3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Ceník</w:t>
      </w:r>
      <w:r w:rsidR="00752A26" w:rsidRPr="00C8773C">
        <w:rPr>
          <w:rFonts w:ascii="Calibri" w:hAnsi="Calibri" w:cs="Calibri"/>
          <w:sz w:val="22"/>
          <w:szCs w:val="22"/>
        </w:rPr>
        <w:t xml:space="preserve">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="00752A26"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>uveden v </w:t>
      </w:r>
      <w:r>
        <w:rPr>
          <w:rFonts w:ascii="Calibri" w:hAnsi="Calibri" w:cs="Calibri"/>
          <w:sz w:val="22"/>
          <w:szCs w:val="22"/>
        </w:rPr>
        <w:t>Přílo</w:t>
      </w:r>
      <w:r w:rsidR="002248DA" w:rsidRPr="00C8773C">
        <w:rPr>
          <w:rFonts w:ascii="Calibri" w:hAnsi="Calibri" w:cs="Calibri"/>
          <w:sz w:val="22"/>
          <w:szCs w:val="22"/>
        </w:rPr>
        <w:t xml:space="preserve">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9E58E1">
        <w:rPr>
          <w:rFonts w:ascii="Calibri" w:hAnsi="Calibri" w:cs="Calibri"/>
          <w:sz w:val="22"/>
          <w:szCs w:val="22"/>
        </w:rPr>
        <w:t> </w:t>
      </w:r>
      <w:hyperlink r:id="rId13" w:history="1">
        <w:r w:rsidR="007A2A05" w:rsidRPr="00C63F9F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1A8227EA" w:rsidR="00B560FB" w:rsidRPr="00C8773C" w:rsidRDefault="00BE6C2E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B560FB" w:rsidRPr="00C8773C">
        <w:rPr>
          <w:rFonts w:ascii="Calibri" w:hAnsi="Calibri" w:cs="Calibri"/>
          <w:sz w:val="22"/>
          <w:szCs w:val="22"/>
        </w:rPr>
        <w:t xml:space="preserve"> má právo aktualizovat </w:t>
      </w:r>
      <w:r w:rsidR="0017629A">
        <w:rPr>
          <w:rFonts w:ascii="Calibri" w:hAnsi="Calibri" w:cs="Calibri"/>
          <w:sz w:val="22"/>
          <w:szCs w:val="22"/>
        </w:rPr>
        <w:t>Ceník</w:t>
      </w:r>
      <w:r w:rsidR="00B560FB" w:rsidRPr="00C8773C">
        <w:rPr>
          <w:rFonts w:ascii="Calibri" w:hAnsi="Calibri" w:cs="Calibri"/>
          <w:sz w:val="22"/>
          <w:szCs w:val="22"/>
        </w:rPr>
        <w:t xml:space="preserve"> služeb. O změně </w:t>
      </w:r>
      <w:r w:rsidR="0017629A">
        <w:rPr>
          <w:rFonts w:ascii="Calibri" w:hAnsi="Calibri" w:cs="Calibri"/>
          <w:sz w:val="22"/>
          <w:szCs w:val="22"/>
        </w:rPr>
        <w:t>Ceník</w:t>
      </w:r>
      <w:r w:rsidR="00B560FB" w:rsidRPr="00C8773C">
        <w:rPr>
          <w:rFonts w:ascii="Calibri" w:hAnsi="Calibri" w:cs="Calibri"/>
          <w:sz w:val="22"/>
          <w:szCs w:val="22"/>
        </w:rPr>
        <w:t xml:space="preserve">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4" w:history="1">
        <w:r w:rsidR="007A2A05" w:rsidRPr="00C63F9F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="00B560FB" w:rsidRPr="00C8773C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>Zhotovitel</w:t>
      </w:r>
      <w:r w:rsidR="00B560FB" w:rsidRPr="00C8773C">
        <w:rPr>
          <w:rFonts w:ascii="Calibri" w:hAnsi="Calibri" w:cs="Calibri"/>
          <w:sz w:val="22"/>
          <w:szCs w:val="22"/>
        </w:rPr>
        <w:t xml:space="preserve"> povinen informovat </w:t>
      </w:r>
      <w:r>
        <w:rPr>
          <w:rFonts w:ascii="Calibri" w:hAnsi="Calibri" w:cs="Calibri"/>
          <w:sz w:val="22"/>
          <w:szCs w:val="22"/>
        </w:rPr>
        <w:t>Objednatel</w:t>
      </w:r>
      <w:r w:rsidR="00B560FB" w:rsidRPr="00C8773C">
        <w:rPr>
          <w:rFonts w:ascii="Calibri" w:hAnsi="Calibri" w:cs="Calibri"/>
          <w:sz w:val="22"/>
          <w:szCs w:val="22"/>
        </w:rPr>
        <w:t>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B560FB"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="00B560FB"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="00B560FB" w:rsidRPr="00C8773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Objednatel</w:t>
      </w:r>
      <w:r w:rsidR="00B560FB" w:rsidRPr="00C8773C">
        <w:rPr>
          <w:rFonts w:ascii="Calibri" w:hAnsi="Calibri" w:cs="Calibri"/>
          <w:sz w:val="22"/>
          <w:szCs w:val="22"/>
        </w:rPr>
        <w:t xml:space="preserve"> je oprávněn změnu </w:t>
      </w:r>
      <w:r w:rsidR="0017629A">
        <w:rPr>
          <w:rFonts w:ascii="Calibri" w:hAnsi="Calibri" w:cs="Calibri"/>
          <w:sz w:val="22"/>
          <w:szCs w:val="22"/>
        </w:rPr>
        <w:t>Ceník</w:t>
      </w:r>
      <w:r w:rsidR="00B560FB" w:rsidRPr="00C8773C">
        <w:rPr>
          <w:rFonts w:ascii="Calibri" w:hAnsi="Calibri" w:cs="Calibri"/>
          <w:sz w:val="22"/>
          <w:szCs w:val="22"/>
        </w:rPr>
        <w:t xml:space="preserve">u služeb odmítnout a příslušnou </w:t>
      </w:r>
      <w:r>
        <w:rPr>
          <w:rFonts w:ascii="Calibri" w:hAnsi="Calibri" w:cs="Calibri"/>
          <w:sz w:val="22"/>
          <w:szCs w:val="22"/>
        </w:rPr>
        <w:t>Smlouvu</w:t>
      </w:r>
      <w:r w:rsidR="00B560FB" w:rsidRPr="00C8773C">
        <w:rPr>
          <w:rFonts w:ascii="Calibri" w:hAnsi="Calibri" w:cs="Calibri"/>
          <w:sz w:val="22"/>
          <w:szCs w:val="22"/>
        </w:rPr>
        <w:t xml:space="preserve">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 xml:space="preserve">11, odst. 3 této </w:t>
      </w:r>
      <w:r>
        <w:rPr>
          <w:rFonts w:ascii="Calibri" w:hAnsi="Calibri" w:cs="Calibri"/>
          <w:sz w:val="22"/>
          <w:szCs w:val="22"/>
        </w:rPr>
        <w:t>Smlouvy</w:t>
      </w:r>
      <w:r w:rsidR="00E3477E" w:rsidRPr="00C8773C">
        <w:rPr>
          <w:rFonts w:ascii="Calibri" w:hAnsi="Calibri" w:cs="Calibri"/>
          <w:sz w:val="22"/>
          <w:szCs w:val="22"/>
        </w:rPr>
        <w:t>.</w:t>
      </w:r>
    </w:p>
    <w:p w14:paraId="26195DD3" w14:textId="7358BFD6" w:rsidR="00CD22B3" w:rsidRDefault="00CD22B3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dle 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 xml:space="preserve">hy č. 1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>.</w:t>
      </w:r>
    </w:p>
    <w:p w14:paraId="36313787" w14:textId="3EC4DC52" w:rsidR="0050023B" w:rsidRPr="00231F61" w:rsidRDefault="0050023B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 xml:space="preserve">zdělávacího portálu </w:t>
      </w:r>
      <w:r w:rsidR="002043BD" w:rsidRPr="002043BD">
        <w:rPr>
          <w:rFonts w:ascii="Calibri" w:hAnsi="Calibri"/>
          <w:color w:val="000000"/>
          <w:sz w:val="22"/>
          <w:szCs w:val="22"/>
        </w:rPr>
        <w:t xml:space="preserve">Helios </w:t>
      </w:r>
      <w:proofErr w:type="spellStart"/>
      <w:r w:rsidR="002043BD" w:rsidRPr="002043BD">
        <w:rPr>
          <w:rFonts w:ascii="Calibri" w:hAnsi="Calibri"/>
          <w:color w:val="000000"/>
          <w:sz w:val="22"/>
          <w:szCs w:val="22"/>
        </w:rPr>
        <w:t>Learning</w:t>
      </w:r>
      <w:proofErr w:type="spellEnd"/>
      <w:r w:rsidR="002043BD" w:rsidRPr="00231F61">
        <w:rPr>
          <w:rFonts w:ascii="Calibri" w:hAnsi="Calibri"/>
          <w:sz w:val="22"/>
          <w:szCs w:val="22"/>
        </w:rPr>
        <w:t xml:space="preserve"> </w:t>
      </w:r>
      <w:r w:rsidRPr="00231F61">
        <w:rPr>
          <w:rFonts w:ascii="Calibri" w:hAnsi="Calibri"/>
          <w:sz w:val="22"/>
          <w:szCs w:val="22"/>
        </w:rPr>
        <w:t xml:space="preserve">je pro daný servisní rok uvedena v </w:t>
      </w:r>
      <w:r w:rsidR="0017629A">
        <w:rPr>
          <w:rFonts w:ascii="Calibri" w:hAnsi="Calibri"/>
          <w:sz w:val="22"/>
          <w:szCs w:val="22"/>
        </w:rPr>
        <w:t>Přílo</w:t>
      </w:r>
      <w:r w:rsidRPr="00231F61">
        <w:rPr>
          <w:rFonts w:ascii="Calibri" w:hAnsi="Calibri"/>
          <w:sz w:val="22"/>
          <w:szCs w:val="22"/>
        </w:rPr>
        <w:t>ze č. 2.</w:t>
      </w:r>
    </w:p>
    <w:p w14:paraId="192C01A6" w14:textId="2711647D" w:rsidR="00CD22B3" w:rsidRPr="0000727D" w:rsidRDefault="00CD22B3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 xml:space="preserve">, </w:t>
      </w:r>
      <w:r w:rsidR="00DA1CC2">
        <w:rPr>
          <w:rFonts w:ascii="Calibri" w:hAnsi="Calibri"/>
          <w:sz w:val="22"/>
          <w:szCs w:val="22"/>
        </w:rPr>
        <w:t>9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2C8265FB" w:rsidR="00CD22B3" w:rsidRPr="004253A1" w:rsidRDefault="00CD22B3">
      <w:pPr>
        <w:pStyle w:val="Seznam"/>
        <w:numPr>
          <w:ilvl w:val="0"/>
          <w:numId w:val="36"/>
        </w:numPr>
        <w:spacing w:before="120"/>
        <w:jc w:val="both"/>
        <w:rPr>
          <w:rFonts w:ascii="Calibri" w:hAnsi="Calibri"/>
          <w:sz w:val="22"/>
          <w:szCs w:val="22"/>
        </w:rPr>
      </w:pPr>
      <w:r w:rsidRPr="004253A1">
        <w:rPr>
          <w:rFonts w:ascii="Calibri" w:hAnsi="Calibri"/>
          <w:sz w:val="22"/>
          <w:szCs w:val="22"/>
        </w:rPr>
        <w:t xml:space="preserve">Proběhne </w:t>
      </w:r>
      <w:bookmarkStart w:id="6" w:name="_Hlk207860862"/>
      <w:r w:rsidR="0002656B" w:rsidRPr="004253A1">
        <w:rPr>
          <w:rFonts w:ascii="Calibri" w:hAnsi="Calibri"/>
          <w:sz w:val="22"/>
          <w:szCs w:val="22"/>
        </w:rPr>
        <w:t>jedenkrát (</w:t>
      </w:r>
      <w:r w:rsidRPr="004253A1">
        <w:rPr>
          <w:rFonts w:ascii="Calibri" w:hAnsi="Calibri"/>
          <w:sz w:val="22"/>
          <w:szCs w:val="22"/>
        </w:rPr>
        <w:t>1x</w:t>
      </w:r>
      <w:r w:rsidR="0002656B" w:rsidRPr="004253A1">
        <w:rPr>
          <w:rFonts w:ascii="Calibri" w:hAnsi="Calibri"/>
          <w:sz w:val="22"/>
          <w:szCs w:val="22"/>
        </w:rPr>
        <w:t>)</w:t>
      </w:r>
      <w:r w:rsidRPr="004253A1">
        <w:rPr>
          <w:rFonts w:ascii="Calibri" w:hAnsi="Calibri"/>
          <w:sz w:val="22"/>
          <w:szCs w:val="22"/>
        </w:rPr>
        <w:t xml:space="preserve"> </w:t>
      </w:r>
      <w:bookmarkEnd w:id="6"/>
      <w:r w:rsidRPr="004253A1">
        <w:rPr>
          <w:rFonts w:ascii="Calibri" w:hAnsi="Calibri"/>
          <w:sz w:val="22"/>
          <w:szCs w:val="22"/>
        </w:rPr>
        <w:t xml:space="preserve">ročně, v prvním měsíci servisního roku, s výjimkou </w:t>
      </w:r>
      <w:r w:rsidR="00D601A5" w:rsidRPr="004253A1">
        <w:rPr>
          <w:rFonts w:ascii="Calibri" w:hAnsi="Calibri"/>
          <w:sz w:val="22"/>
          <w:szCs w:val="22"/>
        </w:rPr>
        <w:t xml:space="preserve">u případných </w:t>
      </w:r>
      <w:proofErr w:type="spellStart"/>
      <w:r w:rsidRPr="004253A1">
        <w:rPr>
          <w:rFonts w:ascii="Calibri" w:hAnsi="Calibri"/>
          <w:sz w:val="22"/>
          <w:szCs w:val="22"/>
        </w:rPr>
        <w:t>dokupů</w:t>
      </w:r>
      <w:proofErr w:type="spellEnd"/>
      <w:r w:rsidRPr="004253A1">
        <w:rPr>
          <w:rFonts w:ascii="Calibri" w:hAnsi="Calibri"/>
          <w:sz w:val="22"/>
          <w:szCs w:val="22"/>
        </w:rPr>
        <w:t xml:space="preserve"> dle následujícího bodu </w:t>
      </w:r>
      <w:r w:rsidR="00841F0C">
        <w:rPr>
          <w:rFonts w:ascii="Calibri" w:hAnsi="Calibri"/>
          <w:sz w:val="22"/>
          <w:szCs w:val="22"/>
        </w:rPr>
        <w:t>b</w:t>
      </w:r>
      <w:r w:rsidRPr="004253A1">
        <w:rPr>
          <w:rFonts w:ascii="Calibri" w:hAnsi="Calibri"/>
          <w:sz w:val="22"/>
          <w:szCs w:val="22"/>
        </w:rPr>
        <w:t>)</w:t>
      </w:r>
    </w:p>
    <w:p w14:paraId="7D14947C" w14:textId="713907E0" w:rsidR="00CD22B3" w:rsidRPr="0000727D" w:rsidRDefault="00CD22B3">
      <w:pPr>
        <w:pStyle w:val="Seznam"/>
        <w:numPr>
          <w:ilvl w:val="0"/>
          <w:numId w:val="36"/>
        </w:numPr>
        <w:spacing w:before="120"/>
        <w:jc w:val="both"/>
        <w:rPr>
          <w:rFonts w:ascii="Calibri" w:hAnsi="Calibri"/>
          <w:sz w:val="22"/>
          <w:szCs w:val="22"/>
        </w:rPr>
      </w:pPr>
      <w:r w:rsidRPr="004253A1">
        <w:rPr>
          <w:rFonts w:ascii="Calibri" w:hAnsi="Calibri"/>
          <w:sz w:val="22"/>
          <w:szCs w:val="22"/>
        </w:rPr>
        <w:t xml:space="preserve">V případě rozšíření </w:t>
      </w:r>
      <w:r w:rsidR="007A2A05" w:rsidRPr="004253A1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 w:rsidRPr="004253A1">
        <w:rPr>
          <w:rFonts w:ascii="Calibri" w:hAnsi="Calibri"/>
          <w:sz w:val="22"/>
          <w:szCs w:val="22"/>
        </w:rPr>
        <w:t>Fenix</w:t>
      </w:r>
      <w:proofErr w:type="spellEnd"/>
      <w:r w:rsidRPr="004253A1">
        <w:rPr>
          <w:rFonts w:ascii="Calibri" w:hAnsi="Calibri"/>
          <w:sz w:val="22"/>
          <w:szCs w:val="22"/>
        </w:rPr>
        <w:t xml:space="preserve"> o další moduly a funkce </w:t>
      </w:r>
      <w:r w:rsidR="001B348D" w:rsidRPr="004253A1">
        <w:rPr>
          <w:rFonts w:ascii="Calibri" w:hAnsi="Calibri"/>
          <w:sz w:val="22"/>
          <w:szCs w:val="22"/>
        </w:rPr>
        <w:t>(</w:t>
      </w:r>
      <w:r w:rsidRPr="004253A1">
        <w:rPr>
          <w:rFonts w:ascii="Calibri" w:hAnsi="Calibri"/>
          <w:sz w:val="22"/>
          <w:szCs w:val="22"/>
        </w:rPr>
        <w:t>tzv. dokup</w:t>
      </w:r>
      <w:r w:rsidR="001B348D" w:rsidRPr="004253A1">
        <w:rPr>
          <w:rFonts w:ascii="Calibri" w:hAnsi="Calibri"/>
          <w:sz w:val="22"/>
          <w:szCs w:val="22"/>
        </w:rPr>
        <w:t>)</w:t>
      </w:r>
      <w:r w:rsidRPr="004253A1">
        <w:rPr>
          <w:rFonts w:ascii="Calibri" w:hAnsi="Calibri"/>
          <w:sz w:val="22"/>
          <w:szCs w:val="22"/>
        </w:rPr>
        <w:t xml:space="preserve"> se adekvátně navýší i celková</w:t>
      </w:r>
      <w:r w:rsidRPr="0000727D">
        <w:rPr>
          <w:rFonts w:ascii="Calibri" w:hAnsi="Calibri"/>
          <w:sz w:val="22"/>
          <w:szCs w:val="22"/>
        </w:rPr>
        <w:t xml:space="preserve"> cena za služby provozní podpory dle 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 xml:space="preserve">hy č. 2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. Cenový rozdíl mezi novou a původní cenou, odpovídající období ode dne převzetí rozšíření do konce příslušného servisního roku, bude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>i fakturován v průběhu servisního roku na základě potvrzeného Předávacího protokolu nebo Pracovního listu.</w:t>
      </w:r>
    </w:p>
    <w:p w14:paraId="19915C19" w14:textId="05ACAD1D" w:rsidR="00CD22B3" w:rsidRPr="0000727D" w:rsidRDefault="00CD22B3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FC70143" w:rsidR="00CD22B3" w:rsidRPr="00C8773C" w:rsidRDefault="00BE6C2E">
      <w:pPr>
        <w:pStyle w:val="Nzev"/>
        <w:numPr>
          <w:ilvl w:val="0"/>
          <w:numId w:val="32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Objednatel</w:t>
      </w:r>
      <w:r w:rsidR="00CD22B3" w:rsidRPr="00C8773C">
        <w:rPr>
          <w:rFonts w:ascii="Calibri" w:hAnsi="Calibri"/>
          <w:b w:val="0"/>
          <w:sz w:val="22"/>
          <w:szCs w:val="22"/>
        </w:rPr>
        <w:t xml:space="preserve"> se zavazuje uhradit cenu na základě faktur zaslaných </w:t>
      </w:r>
      <w:r>
        <w:rPr>
          <w:rFonts w:ascii="Calibri" w:hAnsi="Calibri"/>
          <w:b w:val="0"/>
          <w:sz w:val="22"/>
          <w:szCs w:val="22"/>
        </w:rPr>
        <w:t>Zhotovitel</w:t>
      </w:r>
      <w:r w:rsidR="00CD22B3" w:rsidRPr="00C8773C">
        <w:rPr>
          <w:rFonts w:ascii="Calibri" w:hAnsi="Calibri"/>
          <w:b w:val="0"/>
          <w:sz w:val="22"/>
          <w:szCs w:val="22"/>
        </w:rPr>
        <w:t xml:space="preserve">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="00CD22B3"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="00CD22B3"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="00CD22B3" w:rsidRPr="00C8773C">
        <w:rPr>
          <w:rFonts w:ascii="Calibri" w:hAnsi="Calibri"/>
          <w:b w:val="0"/>
          <w:sz w:val="22"/>
          <w:szCs w:val="22"/>
        </w:rPr>
        <w:t xml:space="preserve">rozhodný den uhrazení se pokládá den, kdy je předmětná částka připsána na účet </w:t>
      </w:r>
      <w:r>
        <w:rPr>
          <w:rFonts w:ascii="Calibri" w:hAnsi="Calibri"/>
          <w:b w:val="0"/>
          <w:sz w:val="22"/>
          <w:szCs w:val="22"/>
        </w:rPr>
        <w:t>Zhotovitel</w:t>
      </w:r>
      <w:r w:rsidR="00CD22B3" w:rsidRPr="00C8773C">
        <w:rPr>
          <w:rFonts w:ascii="Calibri" w:hAnsi="Calibri"/>
          <w:b w:val="0"/>
          <w:sz w:val="22"/>
          <w:szCs w:val="22"/>
        </w:rPr>
        <w:t>e.</w:t>
      </w:r>
    </w:p>
    <w:p w14:paraId="6D0E77D6" w14:textId="77777777" w:rsidR="00CD22B3" w:rsidRPr="00C8773C" w:rsidRDefault="00CD22B3">
      <w:pPr>
        <w:pStyle w:val="Nzev"/>
        <w:numPr>
          <w:ilvl w:val="0"/>
          <w:numId w:val="32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5F184B72" w14:textId="7574C307" w:rsidR="00ED110C" w:rsidRPr="00C8773C" w:rsidRDefault="00BE6C2E">
      <w:pPr>
        <w:pStyle w:val="Seznam"/>
        <w:numPr>
          <w:ilvl w:val="0"/>
          <w:numId w:val="32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bookmarkStart w:id="7" w:name="_Hlk22048737"/>
      <w:r>
        <w:rPr>
          <w:rFonts w:ascii="Calibri" w:hAnsi="Calibri"/>
          <w:sz w:val="22"/>
          <w:szCs w:val="22"/>
        </w:rPr>
        <w:t>Objednatel</w:t>
      </w:r>
      <w:r w:rsidR="00ED110C" w:rsidRPr="00C8773C">
        <w:rPr>
          <w:rFonts w:ascii="Calibri" w:hAnsi="Calibri"/>
          <w:sz w:val="22"/>
          <w:szCs w:val="22"/>
        </w:rPr>
        <w:t xml:space="preserve"> souhlasí se zasíláním daňových dokladů elektronickou formou na e</w:t>
      </w:r>
      <w:r w:rsidR="00726958">
        <w:rPr>
          <w:rFonts w:ascii="Calibri" w:hAnsi="Calibri"/>
          <w:sz w:val="22"/>
          <w:szCs w:val="22"/>
        </w:rPr>
        <w:t>-</w:t>
      </w:r>
      <w:r w:rsidR="00ED110C" w:rsidRPr="00C8773C">
        <w:rPr>
          <w:rFonts w:ascii="Calibri" w:hAnsi="Calibri"/>
          <w:sz w:val="22"/>
          <w:szCs w:val="22"/>
        </w:rPr>
        <w:t xml:space="preserve">mail: </w:t>
      </w:r>
    </w:p>
    <w:bookmarkEnd w:id="7"/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0C4D5A8B" w:rsidR="00CD22B3" w:rsidRPr="0000727D" w:rsidRDefault="00BE6C2E">
      <w:pPr>
        <w:pStyle w:val="Zkladntextodsazen2"/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 se zavazuje dodat moduly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="00CD22B3" w:rsidRPr="0000727D">
        <w:rPr>
          <w:rFonts w:ascii="Calibri" w:hAnsi="Calibri"/>
          <w:sz w:val="22"/>
          <w:szCs w:val="22"/>
        </w:rPr>
        <w:t>, jejichž seznam je uveden v </w:t>
      </w:r>
      <w:r w:rsidR="0017629A">
        <w:rPr>
          <w:rFonts w:ascii="Calibri" w:hAnsi="Calibri"/>
          <w:sz w:val="22"/>
          <w:szCs w:val="22"/>
        </w:rPr>
        <w:t>Přílo</w:t>
      </w:r>
      <w:r w:rsidR="00CD22B3" w:rsidRPr="0000727D">
        <w:rPr>
          <w:rFonts w:ascii="Calibri" w:hAnsi="Calibri"/>
          <w:sz w:val="22"/>
          <w:szCs w:val="22"/>
        </w:rPr>
        <w:t xml:space="preserve">ze č. 1 této </w:t>
      </w:r>
      <w:r>
        <w:rPr>
          <w:rFonts w:ascii="Calibri" w:hAnsi="Calibri"/>
          <w:sz w:val="22"/>
          <w:szCs w:val="22"/>
        </w:rPr>
        <w:t>Smlouvy</w:t>
      </w:r>
      <w:r w:rsidR="00CD22B3" w:rsidRPr="0000727D">
        <w:rPr>
          <w:rFonts w:ascii="Calibri" w:hAnsi="Calibri"/>
          <w:sz w:val="22"/>
          <w:szCs w:val="22"/>
        </w:rPr>
        <w:t xml:space="preserve">, s výjimkou těch modulů a funkcí, které byly </w:t>
      </w: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i již poskytnuty před podpisem této </w:t>
      </w:r>
      <w:r>
        <w:rPr>
          <w:rFonts w:ascii="Calibri" w:hAnsi="Calibri"/>
          <w:sz w:val="22"/>
          <w:szCs w:val="22"/>
        </w:rPr>
        <w:t>Smlouvy</w:t>
      </w:r>
      <w:r w:rsidR="00CD22B3" w:rsidRPr="00C8773C">
        <w:rPr>
          <w:rFonts w:ascii="Calibri" w:hAnsi="Calibri"/>
          <w:sz w:val="22"/>
          <w:szCs w:val="22"/>
        </w:rPr>
        <w:t xml:space="preserve">, do </w:t>
      </w:r>
      <w:bookmarkStart w:id="8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="00CD22B3"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="00CD22B3" w:rsidRPr="00C8773C">
        <w:rPr>
          <w:rFonts w:ascii="Calibri" w:hAnsi="Calibri"/>
          <w:sz w:val="22"/>
          <w:szCs w:val="22"/>
        </w:rPr>
        <w:t xml:space="preserve"> </w:t>
      </w:r>
      <w:bookmarkEnd w:id="8"/>
      <w:r w:rsidR="00CD22B3" w:rsidRPr="00C8773C">
        <w:rPr>
          <w:rFonts w:ascii="Calibri" w:hAnsi="Calibri"/>
          <w:sz w:val="22"/>
          <w:szCs w:val="22"/>
        </w:rPr>
        <w:t xml:space="preserve">dnů od podpisu </w:t>
      </w:r>
      <w:r>
        <w:rPr>
          <w:rFonts w:ascii="Calibri" w:hAnsi="Calibri"/>
          <w:sz w:val="22"/>
          <w:szCs w:val="22"/>
        </w:rPr>
        <w:t>Smlouvy</w:t>
      </w:r>
      <w:r w:rsidR="00CD22B3" w:rsidRPr="00C8773C">
        <w:rPr>
          <w:rFonts w:ascii="Calibri" w:hAnsi="Calibri"/>
          <w:sz w:val="22"/>
          <w:szCs w:val="22"/>
        </w:rPr>
        <w:t xml:space="preserve"> a provést implementační práce dle </w:t>
      </w:r>
      <w:r w:rsidR="0017629A">
        <w:rPr>
          <w:rFonts w:ascii="Calibri" w:hAnsi="Calibri"/>
          <w:sz w:val="22"/>
          <w:szCs w:val="22"/>
        </w:rPr>
        <w:t>H</w:t>
      </w:r>
      <w:r w:rsidR="00CD22B3" w:rsidRPr="00C8773C">
        <w:rPr>
          <w:rFonts w:ascii="Calibri" w:hAnsi="Calibri"/>
          <w:sz w:val="22"/>
          <w:szCs w:val="22"/>
        </w:rPr>
        <w:t>armonogramu</w:t>
      </w:r>
      <w:r w:rsidR="00CD22B3" w:rsidRPr="0000727D">
        <w:rPr>
          <w:rFonts w:ascii="Calibri" w:hAnsi="Calibri"/>
          <w:sz w:val="22"/>
          <w:szCs w:val="22"/>
        </w:rPr>
        <w:t xml:space="preserve"> implementace, který tvoří </w:t>
      </w:r>
      <w:r w:rsidR="0017629A">
        <w:rPr>
          <w:rFonts w:ascii="Calibri" w:hAnsi="Calibri"/>
          <w:sz w:val="22"/>
          <w:szCs w:val="22"/>
        </w:rPr>
        <w:t>Přílo</w:t>
      </w:r>
      <w:r w:rsidR="00CD22B3" w:rsidRPr="0000727D">
        <w:rPr>
          <w:rFonts w:ascii="Calibri" w:hAnsi="Calibri"/>
          <w:sz w:val="22"/>
          <w:szCs w:val="22"/>
        </w:rPr>
        <w:t xml:space="preserve">hu č. 1 této </w:t>
      </w:r>
      <w:r>
        <w:rPr>
          <w:rFonts w:ascii="Calibri" w:hAnsi="Calibri"/>
          <w:sz w:val="22"/>
          <w:szCs w:val="22"/>
        </w:rPr>
        <w:t>Smlouvy</w:t>
      </w:r>
      <w:r w:rsidR="00CD22B3" w:rsidRPr="0000727D">
        <w:rPr>
          <w:rFonts w:ascii="Calibri" w:hAnsi="Calibri"/>
          <w:sz w:val="22"/>
          <w:szCs w:val="22"/>
        </w:rPr>
        <w:t xml:space="preserve">, pokud nebylo s </w:t>
      </w: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>em dohodnuto jinak. Ukončení implementace bude potvrzené podpisem na Předávacím protokolu nebo na Pracovním listu.</w:t>
      </w:r>
    </w:p>
    <w:p w14:paraId="1E7ED597" w14:textId="57C3022E" w:rsidR="00CD22B3" w:rsidRPr="0000727D" w:rsidRDefault="00CD22B3">
      <w:pPr>
        <w:pStyle w:val="Zkladntextodsazen2"/>
        <w:numPr>
          <w:ilvl w:val="0"/>
          <w:numId w:val="28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5D03FBF4" w:rsidR="00CD22B3" w:rsidRPr="0000727D" w:rsidRDefault="00CD22B3">
      <w:pPr>
        <w:pStyle w:val="Zkladntextodsazen2"/>
        <w:numPr>
          <w:ilvl w:val="0"/>
          <w:numId w:val="28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Místem plnění předmětu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 je sídlo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e, pokud nebylo s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>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1329CFCB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Závazky </w:t>
      </w:r>
      <w:r w:rsidR="00BE6C2E">
        <w:rPr>
          <w:rFonts w:ascii="Calibri" w:hAnsi="Calibri"/>
          <w:sz w:val="24"/>
          <w:szCs w:val="24"/>
        </w:rPr>
        <w:t>Zhotovitel</w:t>
      </w:r>
      <w:r w:rsidRPr="0000727D">
        <w:rPr>
          <w:rFonts w:ascii="Calibri" w:hAnsi="Calibri"/>
          <w:sz w:val="24"/>
          <w:szCs w:val="24"/>
        </w:rPr>
        <w:t>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32A82040" w:rsidR="00CD22B3" w:rsidRPr="0000727D" w:rsidRDefault="00CD22B3">
      <w:pPr>
        <w:pStyle w:val="Seznam"/>
        <w:numPr>
          <w:ilvl w:val="0"/>
          <w:numId w:val="31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i licence k modulům a funkcím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a předat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i originální instalační média a dokumentaci. Dokumentace bude předána v elektronické podobě. </w:t>
      </w:r>
    </w:p>
    <w:p w14:paraId="3108915C" w14:textId="102B0A36" w:rsidR="00CD22B3" w:rsidRPr="001C3C56" w:rsidRDefault="00BE6C2E">
      <w:pPr>
        <w:pStyle w:val="Seznam"/>
        <w:numPr>
          <w:ilvl w:val="0"/>
          <w:numId w:val="31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CD22B3" w:rsidRPr="001C3C56">
        <w:rPr>
          <w:rFonts w:ascii="Calibri" w:hAnsi="Calibri"/>
          <w:sz w:val="22"/>
          <w:szCs w:val="22"/>
        </w:rPr>
        <w:t xml:space="preserve">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="00CD22B3"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="00CD22B3"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</w:t>
      </w:r>
      <w:r>
        <w:rPr>
          <w:rFonts w:ascii="Calibri" w:hAnsi="Calibri"/>
          <w:sz w:val="22"/>
          <w:szCs w:val="22"/>
        </w:rPr>
        <w:t>Objednatel</w:t>
      </w:r>
      <w:r w:rsidR="00DA52DB" w:rsidRPr="001C3C56">
        <w:rPr>
          <w:rFonts w:ascii="Calibri" w:hAnsi="Calibri"/>
          <w:sz w:val="22"/>
          <w:szCs w:val="22"/>
        </w:rPr>
        <w:t xml:space="preserve">e </w:t>
      </w:r>
      <w:r w:rsidR="009F1C1C">
        <w:rPr>
          <w:rFonts w:ascii="Calibri" w:hAnsi="Calibri"/>
          <w:sz w:val="22"/>
          <w:szCs w:val="22"/>
        </w:rPr>
        <w:t>za účelem</w:t>
      </w:r>
      <w:r w:rsidR="00CD22B3"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</w:t>
      </w:r>
      <w:r>
        <w:rPr>
          <w:rFonts w:ascii="Calibri" w:hAnsi="Calibri"/>
          <w:sz w:val="22"/>
          <w:szCs w:val="22"/>
        </w:rPr>
        <w:t>Objednatel</w:t>
      </w:r>
      <w:r w:rsidR="00CD22B3" w:rsidRPr="001C3C5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Zhotovitel</w:t>
      </w:r>
      <w:r w:rsidR="00CD22B3" w:rsidRPr="001C3C56">
        <w:rPr>
          <w:rFonts w:ascii="Calibri" w:hAnsi="Calibri"/>
          <w:sz w:val="22"/>
          <w:szCs w:val="22"/>
        </w:rPr>
        <w:t xml:space="preserve">i na pracoviště </w:t>
      </w:r>
      <w:r w:rsidR="00CD57A9">
        <w:rPr>
          <w:rFonts w:ascii="Calibri" w:hAnsi="Calibri"/>
          <w:sz w:val="22"/>
          <w:szCs w:val="22"/>
        </w:rPr>
        <w:t xml:space="preserve">AVA </w:t>
      </w:r>
      <w:proofErr w:type="spellStart"/>
      <w:r w:rsidR="001548CD" w:rsidRPr="001C3C56">
        <w:rPr>
          <w:rFonts w:ascii="Calibri" w:hAnsi="Calibri"/>
          <w:sz w:val="22"/>
          <w:szCs w:val="22"/>
        </w:rPr>
        <w:t>Helpdesk</w:t>
      </w:r>
      <w:proofErr w:type="spellEnd"/>
      <w:r w:rsidR="00CD22B3" w:rsidRPr="001C3C56">
        <w:rPr>
          <w:rFonts w:ascii="Calibri" w:hAnsi="Calibri"/>
          <w:sz w:val="22"/>
          <w:szCs w:val="22"/>
        </w:rPr>
        <w:t>, kontaktní</w:t>
      </w:r>
      <w:r w:rsidR="00CD22B3" w:rsidRPr="0000727D">
        <w:rPr>
          <w:rFonts w:ascii="Calibri" w:hAnsi="Calibri"/>
          <w:sz w:val="22"/>
          <w:szCs w:val="22"/>
        </w:rPr>
        <w:t xml:space="preserve"> </w:t>
      </w:r>
      <w:r w:rsidR="00CD22B3"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5" w:history="1">
        <w:r w:rsidR="007A2A05" w:rsidRPr="00C63F9F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="00CD22B3"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="00CD22B3" w:rsidRPr="001C3C56">
        <w:rPr>
          <w:rFonts w:ascii="Calibri" w:hAnsi="Calibri"/>
          <w:sz w:val="22"/>
          <w:szCs w:val="22"/>
        </w:rPr>
        <w:t>kontaktní údaje</w:t>
      </w:r>
      <w:r w:rsidR="00CD22B3" w:rsidRPr="0000727D">
        <w:rPr>
          <w:rFonts w:ascii="Calibri" w:hAnsi="Calibri"/>
          <w:sz w:val="22"/>
          <w:szCs w:val="22"/>
        </w:rPr>
        <w:t xml:space="preserve"> </w:t>
      </w:r>
      <w:r w:rsidR="00CD57A9">
        <w:rPr>
          <w:rFonts w:ascii="Calibri" w:hAnsi="Calibri"/>
          <w:sz w:val="22"/>
          <w:szCs w:val="22"/>
        </w:rPr>
        <w:t xml:space="preserve">AVA </w:t>
      </w:r>
      <w:proofErr w:type="spellStart"/>
      <w:r w:rsidR="00E0380E" w:rsidRPr="001C3C56">
        <w:rPr>
          <w:rFonts w:ascii="Calibri" w:hAnsi="Calibri"/>
          <w:sz w:val="22"/>
          <w:szCs w:val="22"/>
        </w:rPr>
        <w:t>Helpdesk</w:t>
      </w:r>
      <w:proofErr w:type="spellEnd"/>
      <w:r w:rsidR="00CD22B3" w:rsidRPr="001C3C56">
        <w:rPr>
          <w:rFonts w:ascii="Calibri" w:hAnsi="Calibri"/>
          <w:sz w:val="22"/>
          <w:szCs w:val="22"/>
        </w:rPr>
        <w:t xml:space="preserve"> bude </w:t>
      </w:r>
      <w:r>
        <w:rPr>
          <w:rFonts w:ascii="Calibri" w:hAnsi="Calibri"/>
          <w:sz w:val="22"/>
          <w:szCs w:val="22"/>
        </w:rPr>
        <w:t>Objednatel</w:t>
      </w:r>
      <w:r w:rsidR="00CD22B3" w:rsidRPr="001C3C56">
        <w:rPr>
          <w:rFonts w:ascii="Calibri" w:hAnsi="Calibri"/>
          <w:sz w:val="22"/>
          <w:szCs w:val="22"/>
        </w:rPr>
        <w:t xml:space="preserve"> informován </w:t>
      </w:r>
      <w:r>
        <w:rPr>
          <w:rFonts w:ascii="Calibri" w:hAnsi="Calibri"/>
          <w:sz w:val="22"/>
          <w:szCs w:val="22"/>
        </w:rPr>
        <w:t>Zhotovitel</w:t>
      </w:r>
      <w:r w:rsidR="00CD22B3" w:rsidRPr="001C3C56">
        <w:rPr>
          <w:rFonts w:ascii="Calibri" w:hAnsi="Calibri"/>
          <w:sz w:val="22"/>
          <w:szCs w:val="22"/>
        </w:rPr>
        <w:t>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693BBE3" w:rsidR="00CD22B3" w:rsidRPr="0000727D" w:rsidRDefault="00CD22B3">
      <w:pPr>
        <w:pStyle w:val="slovn"/>
        <w:keepNext w:val="0"/>
        <w:numPr>
          <w:ilvl w:val="0"/>
          <w:numId w:val="31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 xml:space="preserve"> lokalizaci závady a na vlastní náklady zašle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i opravnou verzi příslušného modulu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. Výjimkou z této povinnosti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>e jsou závady způsobené:</w:t>
      </w:r>
    </w:p>
    <w:p w14:paraId="67DA01BC" w14:textId="77777777" w:rsidR="00CD22B3" w:rsidRPr="0000727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B734D8" w14:textId="24C5B08C" w:rsidR="00FC471E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998CC2C" w14:textId="77777777" w:rsidR="006954E4" w:rsidRPr="006954E4" w:rsidRDefault="006954E4" w:rsidP="006954E4">
      <w:pPr>
        <w:pStyle w:val="Seznamsodrkami2"/>
        <w:numPr>
          <w:ilvl w:val="0"/>
          <w:numId w:val="0"/>
        </w:numPr>
        <w:spacing w:before="60"/>
        <w:ind w:left="643" w:hanging="360"/>
        <w:jc w:val="both"/>
        <w:rPr>
          <w:rFonts w:ascii="Calibri" w:hAnsi="Calibri"/>
          <w:sz w:val="22"/>
          <w:szCs w:val="22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247B48E8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Závazky </w:t>
      </w:r>
      <w:r w:rsidR="00BE6C2E">
        <w:rPr>
          <w:rFonts w:ascii="Calibri" w:hAnsi="Calibri"/>
          <w:sz w:val="24"/>
          <w:szCs w:val="24"/>
        </w:rPr>
        <w:t>Objednatel</w:t>
      </w:r>
      <w:r w:rsidRPr="0000727D">
        <w:rPr>
          <w:rFonts w:ascii="Calibri" w:hAnsi="Calibri"/>
          <w:sz w:val="24"/>
          <w:szCs w:val="24"/>
        </w:rPr>
        <w:t>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140EFDE1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a služby, které jsou součástí plnění předmětu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>.</w:t>
      </w:r>
    </w:p>
    <w:p w14:paraId="51F6D8BC" w14:textId="71D799DB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</w:t>
      </w:r>
      <w:r w:rsidR="00BE6C2E">
        <w:rPr>
          <w:rFonts w:ascii="Calibri" w:hAnsi="Calibri"/>
          <w:b w:val="0"/>
          <w:sz w:val="22"/>
          <w:szCs w:val="22"/>
        </w:rPr>
        <w:t>Smlouvy</w:t>
      </w:r>
      <w:r w:rsidRPr="0000727D">
        <w:rPr>
          <w:rFonts w:ascii="Calibri" w:hAnsi="Calibri"/>
          <w:b w:val="0"/>
          <w:sz w:val="22"/>
          <w:szCs w:val="22"/>
        </w:rPr>
        <w:t xml:space="preserve"> odebírat upgrade všech modulů a funkcí tak, aby </w:t>
      </w:r>
      <w:r w:rsidR="007A2A05">
        <w:rPr>
          <w:rFonts w:ascii="Calibri" w:hAnsi="Calibri"/>
          <w:b w:val="0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b w:val="0"/>
          <w:sz w:val="22"/>
          <w:szCs w:val="22"/>
        </w:rPr>
        <w:t>Fenix</w:t>
      </w:r>
      <w:proofErr w:type="spellEnd"/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758869F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Neprovádět bez souhlasu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>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</w:t>
      </w:r>
      <w:r w:rsidR="00BE6C2E">
        <w:rPr>
          <w:rFonts w:ascii="Calibri" w:hAnsi="Calibri"/>
          <w:sz w:val="22"/>
          <w:szCs w:val="22"/>
        </w:rPr>
        <w:t>Smlouvou</w:t>
      </w:r>
      <w:r w:rsidRPr="0000727D">
        <w:rPr>
          <w:rFonts w:ascii="Calibri" w:hAnsi="Calibri"/>
          <w:sz w:val="22"/>
          <w:szCs w:val="22"/>
        </w:rPr>
        <w:t>.</w:t>
      </w:r>
    </w:p>
    <w:p w14:paraId="4E646A90" w14:textId="7DE5CF03" w:rsidR="00CD22B3" w:rsidRPr="0000727D" w:rsidRDefault="00BE6C2E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 je povinen informovat </w:t>
      </w: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e o všech skutečnostech, které mají vliv na plnění předmětu </w:t>
      </w:r>
      <w:r>
        <w:rPr>
          <w:rFonts w:ascii="Calibri" w:hAnsi="Calibri"/>
          <w:sz w:val="22"/>
          <w:szCs w:val="22"/>
        </w:rPr>
        <w:t>Smlouvy</w:t>
      </w:r>
      <w:r w:rsidR="00CD22B3" w:rsidRPr="0000727D">
        <w:rPr>
          <w:rFonts w:ascii="Calibri" w:hAnsi="Calibri"/>
          <w:sz w:val="22"/>
          <w:szCs w:val="22"/>
        </w:rPr>
        <w:t>, zvláště pak o předpokládané změně technologického prostředí, zejména:</w:t>
      </w:r>
    </w:p>
    <w:p w14:paraId="7D58E668" w14:textId="77777777" w:rsidR="00CD22B3" w:rsidRPr="0000727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24AFB45D" w:rsidR="00CD22B3" w:rsidRPr="0000727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5F008D4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 xml:space="preserve">e přístup k nainstalovaným modulům a funkcím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. Pracovníci </w:t>
      </w:r>
      <w:r w:rsidR="00BE6C2E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sz w:val="22"/>
          <w:szCs w:val="22"/>
        </w:rPr>
        <w:t xml:space="preserve">e jsou povinni respektovat ochranu informací a dat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>e.</w:t>
      </w:r>
    </w:p>
    <w:p w14:paraId="16A2F347" w14:textId="2AE9ED20" w:rsidR="00CD22B3" w:rsidRPr="0000727D" w:rsidRDefault="00BE6C2E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 je povinen poskytnout součinnost </w:t>
      </w: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>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4470B205" w:rsidR="00CD22B3" w:rsidRPr="0000727D" w:rsidRDefault="00BE6C2E">
      <w:pPr>
        <w:pStyle w:val="Seznam"/>
        <w:numPr>
          <w:ilvl w:val="0"/>
          <w:numId w:val="24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 poskytuje </w:t>
      </w: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>i níže uvedené záruky:</w:t>
      </w:r>
    </w:p>
    <w:p w14:paraId="42279D09" w14:textId="3A23F5DE" w:rsidR="00CD22B3" w:rsidRPr="001C3C56" w:rsidRDefault="00BE6C2E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CD22B3" w:rsidRPr="001C3C56">
        <w:rPr>
          <w:rFonts w:ascii="Calibri" w:hAnsi="Calibri"/>
          <w:sz w:val="22"/>
          <w:szCs w:val="22"/>
        </w:rPr>
        <w:t xml:space="preserve"> poskytuje záruku na moduly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="00CD22B3"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="00CD22B3"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="00CD22B3" w:rsidRPr="001C3C56">
        <w:rPr>
          <w:rFonts w:ascii="Calibri" w:hAnsi="Calibri"/>
          <w:sz w:val="22"/>
          <w:szCs w:val="22"/>
        </w:rPr>
        <w:t xml:space="preserve">okamžiku </w:t>
      </w:r>
      <w:bookmarkStart w:id="9" w:name="OLE_LINK5"/>
      <w:bookmarkStart w:id="10" w:name="OLE_LINK6"/>
      <w:r w:rsidR="00CD22B3"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9"/>
      <w:bookmarkEnd w:id="10"/>
      <w:r w:rsidR="00CD22B3" w:rsidRPr="001C3C56">
        <w:rPr>
          <w:rFonts w:ascii="Calibri" w:hAnsi="Calibri"/>
          <w:sz w:val="22"/>
          <w:szCs w:val="22"/>
        </w:rPr>
        <w:t>, jejichž obsah a funkce budou v souladu s platnými právními předpisy České</w:t>
      </w:r>
      <w:r w:rsidR="000149DF">
        <w:rPr>
          <w:rFonts w:ascii="Calibri" w:hAnsi="Calibri"/>
          <w:sz w:val="22"/>
          <w:szCs w:val="22"/>
        </w:rPr>
        <w:t> </w:t>
      </w:r>
      <w:r w:rsidR="00CD22B3" w:rsidRPr="001C3C56">
        <w:rPr>
          <w:rFonts w:ascii="Calibri" w:hAnsi="Calibri"/>
          <w:sz w:val="22"/>
          <w:szCs w:val="22"/>
        </w:rPr>
        <w:t>republiky vyhlášenými ve Sbírce zákonů</w:t>
      </w:r>
    </w:p>
    <w:p w14:paraId="04C032BF" w14:textId="55A3F53A" w:rsidR="00CD22B3" w:rsidRPr="0000727D" w:rsidRDefault="006B5710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="00CD22B3" w:rsidRPr="001C3C56">
        <w:rPr>
          <w:rFonts w:ascii="Calibri" w:hAnsi="Calibri"/>
          <w:sz w:val="22"/>
          <w:szCs w:val="22"/>
        </w:rPr>
        <w:t xml:space="preserve"> podle </w:t>
      </w:r>
      <w:r w:rsidR="0017629A">
        <w:rPr>
          <w:rFonts w:ascii="Calibri" w:hAnsi="Calibri"/>
          <w:sz w:val="22"/>
          <w:szCs w:val="22"/>
        </w:rPr>
        <w:t>Přílo</w:t>
      </w:r>
      <w:r w:rsidR="00CD22B3" w:rsidRPr="001C3C56">
        <w:rPr>
          <w:rFonts w:ascii="Calibri" w:hAnsi="Calibri"/>
          <w:sz w:val="22"/>
          <w:szCs w:val="22"/>
        </w:rPr>
        <w:t xml:space="preserve">hy č. 1 této </w:t>
      </w:r>
      <w:r w:rsidR="00BE6C2E">
        <w:rPr>
          <w:rFonts w:ascii="Calibri" w:hAnsi="Calibri"/>
          <w:sz w:val="22"/>
          <w:szCs w:val="22"/>
        </w:rPr>
        <w:t>Smlouvy</w:t>
      </w:r>
      <w:r w:rsidR="00CD22B3" w:rsidRPr="001C3C56">
        <w:rPr>
          <w:rFonts w:ascii="Calibri" w:hAnsi="Calibri"/>
          <w:sz w:val="22"/>
          <w:szCs w:val="22"/>
        </w:rPr>
        <w:t>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6F8013F0" w:rsidR="00CD22B3" w:rsidRPr="0000727D" w:rsidRDefault="00BE6C2E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 garantuje </w:t>
      </w: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>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="00CD22B3" w:rsidRPr="0000727D">
        <w:rPr>
          <w:rFonts w:ascii="Calibri" w:hAnsi="Calibri"/>
          <w:sz w:val="22"/>
          <w:szCs w:val="22"/>
        </w:rPr>
        <w:t xml:space="preserve"> v souladu s předmětem této </w:t>
      </w:r>
      <w:r>
        <w:rPr>
          <w:rFonts w:ascii="Calibri" w:hAnsi="Calibri"/>
          <w:sz w:val="22"/>
          <w:szCs w:val="22"/>
        </w:rPr>
        <w:t>Smlouvy</w:t>
      </w:r>
    </w:p>
    <w:p w14:paraId="09A6B687" w14:textId="4B26FB3A" w:rsidR="00CD22B3" w:rsidRPr="0000727D" w:rsidRDefault="00CD22B3">
      <w:pPr>
        <w:pStyle w:val="Seznam"/>
        <w:numPr>
          <w:ilvl w:val="0"/>
          <w:numId w:val="24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</w:t>
      </w:r>
      <w:r w:rsidR="00BE6C2E"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 xml:space="preserve"> moduly a funkce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3EB5D845" w:rsidR="00CD22B3" w:rsidRPr="00790D9D" w:rsidRDefault="00CD22B3">
      <w:pPr>
        <w:pStyle w:val="Seznam"/>
        <w:numPr>
          <w:ilvl w:val="0"/>
          <w:numId w:val="25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790D9D">
        <w:rPr>
          <w:rFonts w:ascii="Calibri" w:hAnsi="Calibri"/>
          <w:sz w:val="22"/>
          <w:szCs w:val="22"/>
        </w:rPr>
        <w:t xml:space="preserve">Při nedodržení lhůty splatnosti </w:t>
      </w:r>
      <w:r w:rsidR="00BE6C2E">
        <w:rPr>
          <w:rFonts w:ascii="Calibri" w:hAnsi="Calibri"/>
          <w:sz w:val="22"/>
          <w:szCs w:val="22"/>
        </w:rPr>
        <w:t>Objednatel</w:t>
      </w:r>
      <w:r w:rsidRPr="00790D9D">
        <w:rPr>
          <w:rFonts w:ascii="Calibri" w:hAnsi="Calibri"/>
          <w:sz w:val="22"/>
          <w:szCs w:val="22"/>
        </w:rPr>
        <w:t xml:space="preserve">em je </w:t>
      </w:r>
      <w:r w:rsidR="00BE6C2E">
        <w:rPr>
          <w:rFonts w:ascii="Calibri" w:hAnsi="Calibri"/>
          <w:sz w:val="22"/>
          <w:szCs w:val="22"/>
        </w:rPr>
        <w:t>Zhotovitel</w:t>
      </w:r>
      <w:r w:rsidRPr="00790D9D">
        <w:rPr>
          <w:rFonts w:ascii="Calibri" w:hAnsi="Calibri"/>
          <w:sz w:val="22"/>
          <w:szCs w:val="22"/>
        </w:rPr>
        <w:t xml:space="preserve"> oprávněn účtovat </w:t>
      </w:r>
      <w:r w:rsidR="00BE6C2E">
        <w:rPr>
          <w:rFonts w:ascii="Calibri" w:hAnsi="Calibri"/>
          <w:sz w:val="22"/>
          <w:szCs w:val="22"/>
        </w:rPr>
        <w:t>Objednatel</w:t>
      </w:r>
      <w:r w:rsidRPr="00790D9D">
        <w:rPr>
          <w:rFonts w:ascii="Calibri" w:hAnsi="Calibri"/>
          <w:sz w:val="22"/>
          <w:szCs w:val="22"/>
        </w:rPr>
        <w:t>i smluvní pokutu ve výši 0,06 % fakturované částky za každý den prodlení.</w:t>
      </w:r>
    </w:p>
    <w:p w14:paraId="0207FD4F" w14:textId="078CEF6C" w:rsidR="00CD22B3" w:rsidRPr="00790D9D" w:rsidRDefault="00CD22B3">
      <w:pPr>
        <w:pStyle w:val="Seznam"/>
        <w:numPr>
          <w:ilvl w:val="0"/>
          <w:numId w:val="25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790D9D">
        <w:rPr>
          <w:rFonts w:ascii="Calibri" w:hAnsi="Calibri"/>
          <w:sz w:val="22"/>
          <w:szCs w:val="22"/>
        </w:rPr>
        <w:t xml:space="preserve">Pokud </w:t>
      </w:r>
      <w:r w:rsidR="00BE6C2E">
        <w:rPr>
          <w:rFonts w:ascii="Calibri" w:hAnsi="Calibri"/>
          <w:sz w:val="22"/>
          <w:szCs w:val="22"/>
        </w:rPr>
        <w:t>Objednatel</w:t>
      </w:r>
      <w:r w:rsidRPr="00790D9D">
        <w:rPr>
          <w:rFonts w:ascii="Calibri" w:hAnsi="Calibri"/>
          <w:sz w:val="22"/>
          <w:szCs w:val="22"/>
        </w:rPr>
        <w:t xml:space="preserve"> nezaplatí cenu do </w:t>
      </w:r>
      <w:r w:rsidR="009F1C1C" w:rsidRPr="00790D9D">
        <w:rPr>
          <w:rFonts w:ascii="Calibri" w:hAnsi="Calibri"/>
          <w:sz w:val="22"/>
          <w:szCs w:val="22"/>
        </w:rPr>
        <w:t>tří (</w:t>
      </w:r>
      <w:r w:rsidRPr="00790D9D">
        <w:rPr>
          <w:rFonts w:ascii="Calibri" w:hAnsi="Calibri"/>
          <w:sz w:val="22"/>
          <w:szCs w:val="22"/>
        </w:rPr>
        <w:t>3</w:t>
      </w:r>
      <w:r w:rsidR="009F1C1C" w:rsidRPr="00790D9D">
        <w:rPr>
          <w:rFonts w:ascii="Calibri" w:hAnsi="Calibri"/>
          <w:sz w:val="22"/>
          <w:szCs w:val="22"/>
        </w:rPr>
        <w:t>)</w:t>
      </w:r>
      <w:r w:rsidRPr="00790D9D">
        <w:rPr>
          <w:rFonts w:ascii="Calibri" w:hAnsi="Calibri"/>
          <w:sz w:val="22"/>
          <w:szCs w:val="22"/>
        </w:rPr>
        <w:t xml:space="preserve"> měsíců od doručení poslední faktury dle čl. 5 této </w:t>
      </w:r>
      <w:r w:rsidR="00BE6C2E">
        <w:rPr>
          <w:rFonts w:ascii="Calibri" w:hAnsi="Calibri"/>
          <w:sz w:val="22"/>
          <w:szCs w:val="22"/>
        </w:rPr>
        <w:t>Smlouvy</w:t>
      </w:r>
      <w:r w:rsidRPr="00790D9D">
        <w:rPr>
          <w:rFonts w:ascii="Calibri" w:hAnsi="Calibri"/>
          <w:sz w:val="22"/>
          <w:szCs w:val="22"/>
        </w:rPr>
        <w:t xml:space="preserve">, ztrácí právo užití a </w:t>
      </w:r>
      <w:r w:rsidR="00BE6C2E">
        <w:rPr>
          <w:rFonts w:ascii="Calibri" w:hAnsi="Calibri"/>
          <w:sz w:val="22"/>
          <w:szCs w:val="22"/>
        </w:rPr>
        <w:t>Zhotovitel</w:t>
      </w:r>
      <w:r w:rsidRPr="00790D9D">
        <w:rPr>
          <w:rFonts w:ascii="Calibri" w:hAnsi="Calibri"/>
          <w:sz w:val="22"/>
          <w:szCs w:val="22"/>
        </w:rPr>
        <w:t xml:space="preserve"> je oprávněn provést odinstalování modulů a funkcí </w:t>
      </w:r>
      <w:r w:rsidR="007A2A05" w:rsidRPr="00790D9D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 w:rsidRPr="00790D9D">
        <w:rPr>
          <w:rFonts w:ascii="Calibri" w:hAnsi="Calibri"/>
          <w:sz w:val="22"/>
          <w:szCs w:val="22"/>
        </w:rPr>
        <w:t>Fenix</w:t>
      </w:r>
      <w:proofErr w:type="spellEnd"/>
      <w:r w:rsidRPr="00790D9D">
        <w:rPr>
          <w:rFonts w:ascii="Calibri" w:hAnsi="Calibri"/>
          <w:sz w:val="22"/>
          <w:szCs w:val="22"/>
        </w:rPr>
        <w:t>.</w:t>
      </w:r>
    </w:p>
    <w:p w14:paraId="078D7713" w14:textId="3AC1C84E" w:rsidR="00CD22B3" w:rsidRPr="00790D9D" w:rsidRDefault="00CD22B3">
      <w:pPr>
        <w:pStyle w:val="Seznam"/>
        <w:numPr>
          <w:ilvl w:val="0"/>
          <w:numId w:val="25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790D9D">
        <w:rPr>
          <w:rFonts w:ascii="Calibri" w:hAnsi="Calibri"/>
          <w:sz w:val="22"/>
          <w:szCs w:val="22"/>
        </w:rPr>
        <w:t xml:space="preserve">V případě prodlení s dodáním modulů a funkcí </w:t>
      </w:r>
      <w:r w:rsidR="007A2A05" w:rsidRPr="00790D9D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 w:rsidRPr="00790D9D">
        <w:rPr>
          <w:rFonts w:ascii="Calibri" w:hAnsi="Calibri"/>
          <w:sz w:val="22"/>
          <w:szCs w:val="22"/>
        </w:rPr>
        <w:t>Fenix</w:t>
      </w:r>
      <w:proofErr w:type="spellEnd"/>
      <w:r w:rsidRPr="00790D9D">
        <w:rPr>
          <w:rFonts w:ascii="Calibri" w:hAnsi="Calibri"/>
          <w:sz w:val="22"/>
          <w:szCs w:val="22"/>
        </w:rPr>
        <w:t>, jejichž seznam je uveden v </w:t>
      </w:r>
      <w:r w:rsidR="0017629A">
        <w:rPr>
          <w:rFonts w:ascii="Calibri" w:hAnsi="Calibri"/>
          <w:sz w:val="22"/>
          <w:szCs w:val="22"/>
        </w:rPr>
        <w:t>Přílo</w:t>
      </w:r>
      <w:r w:rsidRPr="00790D9D">
        <w:rPr>
          <w:rFonts w:ascii="Calibri" w:hAnsi="Calibri"/>
          <w:sz w:val="22"/>
          <w:szCs w:val="22"/>
        </w:rPr>
        <w:t>ze č. 1, je</w:t>
      </w:r>
      <w:r w:rsidR="00D81704" w:rsidRPr="00790D9D">
        <w:rPr>
          <w:rFonts w:ascii="Calibri" w:hAnsi="Calibri"/>
          <w:sz w:val="22"/>
          <w:szCs w:val="22"/>
        </w:rPr>
        <w:t> </w:t>
      </w:r>
      <w:r w:rsidR="00BE6C2E">
        <w:rPr>
          <w:rFonts w:ascii="Calibri" w:hAnsi="Calibri"/>
          <w:sz w:val="22"/>
          <w:szCs w:val="22"/>
        </w:rPr>
        <w:t>Zhotovitel</w:t>
      </w:r>
      <w:r w:rsidRPr="00790D9D">
        <w:rPr>
          <w:rFonts w:ascii="Calibri" w:hAnsi="Calibri"/>
          <w:sz w:val="22"/>
          <w:szCs w:val="22"/>
        </w:rPr>
        <w:t xml:space="preserve"> povinen zaplatit </w:t>
      </w:r>
      <w:r w:rsidR="00BE6C2E">
        <w:rPr>
          <w:rFonts w:ascii="Calibri" w:hAnsi="Calibri"/>
          <w:sz w:val="22"/>
          <w:szCs w:val="22"/>
        </w:rPr>
        <w:t>Objednatel</w:t>
      </w:r>
      <w:r w:rsidRPr="00790D9D">
        <w:rPr>
          <w:rFonts w:ascii="Calibri" w:hAnsi="Calibri"/>
          <w:sz w:val="22"/>
          <w:szCs w:val="22"/>
        </w:rPr>
        <w:t xml:space="preserve">i smluvní pokutu ve výši 0,06 % z celkové ceny dle čl. 5, odst. 1 této </w:t>
      </w:r>
      <w:r w:rsidR="00BE6C2E">
        <w:rPr>
          <w:rFonts w:ascii="Calibri" w:hAnsi="Calibri"/>
          <w:sz w:val="22"/>
          <w:szCs w:val="22"/>
        </w:rPr>
        <w:t>Smlouvy</w:t>
      </w:r>
      <w:r w:rsidR="00263579" w:rsidRPr="00790D9D">
        <w:rPr>
          <w:rFonts w:ascii="Calibri" w:hAnsi="Calibri"/>
          <w:sz w:val="22"/>
          <w:szCs w:val="22"/>
        </w:rPr>
        <w:t>,</w:t>
      </w:r>
      <w:r w:rsidRPr="00790D9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104A8796" w:rsidR="00CD22B3" w:rsidRPr="00790D9D" w:rsidRDefault="00CD22B3">
      <w:pPr>
        <w:pStyle w:val="Seznam"/>
        <w:numPr>
          <w:ilvl w:val="0"/>
          <w:numId w:val="25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790D9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 w:rsidRPr="00790D9D">
        <w:rPr>
          <w:rFonts w:ascii="Calibri" w:hAnsi="Calibri"/>
          <w:sz w:val="22"/>
          <w:szCs w:val="22"/>
        </w:rPr>
        <w:t>1.</w:t>
      </w:r>
      <w:r w:rsidRPr="00790D9D">
        <w:rPr>
          <w:rFonts w:ascii="Calibri" w:hAnsi="Calibri"/>
          <w:sz w:val="22"/>
          <w:szCs w:val="22"/>
        </w:rPr>
        <w:t xml:space="preserve">3 této </w:t>
      </w:r>
      <w:r w:rsidR="00BE6C2E">
        <w:rPr>
          <w:rFonts w:ascii="Calibri" w:hAnsi="Calibri"/>
          <w:sz w:val="22"/>
          <w:szCs w:val="22"/>
        </w:rPr>
        <w:t>Smlouvy</w:t>
      </w:r>
      <w:r w:rsidRPr="00790D9D">
        <w:rPr>
          <w:rFonts w:ascii="Calibri" w:hAnsi="Calibri"/>
          <w:sz w:val="22"/>
          <w:szCs w:val="22"/>
        </w:rPr>
        <w:t xml:space="preserve"> je </w:t>
      </w:r>
      <w:r w:rsidR="00BE6C2E">
        <w:rPr>
          <w:rFonts w:ascii="Calibri" w:hAnsi="Calibri"/>
          <w:sz w:val="22"/>
          <w:szCs w:val="22"/>
        </w:rPr>
        <w:t>Objednatel</w:t>
      </w:r>
      <w:r w:rsidRPr="00790D9D">
        <w:rPr>
          <w:rFonts w:ascii="Calibri" w:hAnsi="Calibri"/>
          <w:sz w:val="22"/>
          <w:szCs w:val="22"/>
        </w:rPr>
        <w:t xml:space="preserve"> oprávněn uplatnit vůči </w:t>
      </w:r>
      <w:r w:rsidR="00BE6C2E">
        <w:rPr>
          <w:rFonts w:ascii="Calibri" w:hAnsi="Calibri"/>
          <w:sz w:val="22"/>
          <w:szCs w:val="22"/>
        </w:rPr>
        <w:t>Zhotovitel</w:t>
      </w:r>
      <w:r w:rsidRPr="00790D9D">
        <w:rPr>
          <w:rFonts w:ascii="Calibri" w:hAnsi="Calibri"/>
          <w:sz w:val="22"/>
          <w:szCs w:val="22"/>
        </w:rPr>
        <w:t>i smluvní pokutu ve výši 500 Kč</w:t>
      </w:r>
      <w:r w:rsidR="00263579" w:rsidRPr="00790D9D">
        <w:rPr>
          <w:rFonts w:ascii="Calibri" w:hAnsi="Calibri"/>
          <w:sz w:val="22"/>
          <w:szCs w:val="22"/>
        </w:rPr>
        <w:t>,</w:t>
      </w:r>
      <w:r w:rsidRPr="00790D9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2A914A22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Výpověď </w:t>
      </w:r>
      <w:r w:rsidR="00BE6C2E">
        <w:rPr>
          <w:rFonts w:ascii="Calibri" w:hAnsi="Calibri"/>
          <w:sz w:val="24"/>
          <w:szCs w:val="24"/>
        </w:rPr>
        <w:t>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41DB5369" w:rsidR="00CD22B3" w:rsidRPr="00820F4B" w:rsidRDefault="000770C7">
      <w:pPr>
        <w:pStyle w:val="Seznam"/>
        <w:numPr>
          <w:ilvl w:val="0"/>
          <w:numId w:val="30"/>
        </w:numPr>
        <w:jc w:val="both"/>
        <w:rPr>
          <w:rFonts w:ascii="Calibri" w:hAnsi="Calibri"/>
          <w:sz w:val="22"/>
          <w:szCs w:val="22"/>
        </w:rPr>
      </w:pPr>
      <w:r w:rsidRPr="00820F4B">
        <w:rPr>
          <w:rFonts w:ascii="Calibri" w:hAnsi="Calibri"/>
          <w:sz w:val="22"/>
          <w:szCs w:val="22"/>
        </w:rPr>
        <w:t xml:space="preserve">Tuto Smlouvu může kterákoli ze Smluvních stran vypovědět v případě podstatného porušení povinností sjednaných v této Smlouvě. Výpovědní doba v tomto případě činí jeden (1) měsíc, a počíná běžet prvního dne následujícího měsíce ve kterém byla písemná </w:t>
      </w:r>
      <w:r w:rsidRPr="00820F4B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Pr="00820F4B">
        <w:rPr>
          <w:rFonts w:ascii="Calibri" w:hAnsi="Calibri"/>
          <w:sz w:val="22"/>
          <w:szCs w:val="22"/>
        </w:rPr>
        <w:t xml:space="preserve"> výpověď doručena druhé smluvní straně</w:t>
      </w:r>
      <w:r w:rsidR="00CD22B3" w:rsidRPr="00820F4B">
        <w:rPr>
          <w:rFonts w:ascii="Calibri" w:hAnsi="Calibri"/>
          <w:sz w:val="22"/>
          <w:szCs w:val="22"/>
        </w:rPr>
        <w:t>. Za podstatné porušení povinností se považuje:</w:t>
      </w:r>
    </w:p>
    <w:p w14:paraId="30E0A61F" w14:textId="310CF26B" w:rsidR="00CD22B3" w:rsidRPr="00790D9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790D9D">
        <w:rPr>
          <w:rFonts w:ascii="Calibri" w:hAnsi="Calibri"/>
          <w:sz w:val="22"/>
          <w:szCs w:val="22"/>
        </w:rPr>
        <w:t xml:space="preserve">ze strany </w:t>
      </w:r>
      <w:r w:rsidR="00BE6C2E">
        <w:rPr>
          <w:rFonts w:ascii="Calibri" w:hAnsi="Calibri"/>
          <w:sz w:val="22"/>
          <w:szCs w:val="22"/>
        </w:rPr>
        <w:t>Objednatel</w:t>
      </w:r>
      <w:r w:rsidRPr="00790D9D">
        <w:rPr>
          <w:rFonts w:ascii="Calibri" w:hAnsi="Calibri"/>
          <w:sz w:val="22"/>
          <w:szCs w:val="22"/>
        </w:rPr>
        <w:t xml:space="preserve">e zejména porušení závazků, uvedených v čl. 8 této </w:t>
      </w:r>
      <w:r w:rsidR="00BE6C2E">
        <w:rPr>
          <w:rFonts w:ascii="Calibri" w:hAnsi="Calibri"/>
          <w:sz w:val="22"/>
          <w:szCs w:val="22"/>
        </w:rPr>
        <w:t>Smlouvy</w:t>
      </w:r>
      <w:r w:rsidRPr="00790D9D">
        <w:rPr>
          <w:rFonts w:ascii="Calibri" w:hAnsi="Calibri"/>
          <w:sz w:val="22"/>
          <w:szCs w:val="22"/>
        </w:rPr>
        <w:t xml:space="preserve"> a opětovné neuhrazení faktur za poskytnuté služby</w:t>
      </w:r>
    </w:p>
    <w:p w14:paraId="3551C16A" w14:textId="6A573372" w:rsidR="00CD22B3" w:rsidRPr="00790D9D" w:rsidRDefault="00CD22B3" w:rsidP="006954E4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790D9D">
        <w:rPr>
          <w:rFonts w:ascii="Calibri" w:hAnsi="Calibri"/>
          <w:sz w:val="22"/>
          <w:szCs w:val="22"/>
        </w:rPr>
        <w:t xml:space="preserve">ze strany </w:t>
      </w:r>
      <w:r w:rsidR="00BE6C2E">
        <w:rPr>
          <w:rFonts w:ascii="Calibri" w:hAnsi="Calibri"/>
          <w:sz w:val="22"/>
          <w:szCs w:val="22"/>
        </w:rPr>
        <w:t>Zhotovitel</w:t>
      </w:r>
      <w:r w:rsidRPr="00790D9D">
        <w:rPr>
          <w:rFonts w:ascii="Calibri" w:hAnsi="Calibri"/>
          <w:sz w:val="22"/>
          <w:szCs w:val="22"/>
        </w:rPr>
        <w:t>e zejména nedodržení smluvních termínů</w:t>
      </w:r>
    </w:p>
    <w:p w14:paraId="1C75C44B" w14:textId="0EB21D7D" w:rsidR="00CD22B3" w:rsidRPr="00790D9D" w:rsidRDefault="00CD22B3">
      <w:pPr>
        <w:pStyle w:val="Seznam"/>
        <w:numPr>
          <w:ilvl w:val="0"/>
          <w:numId w:val="3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90D9D">
        <w:rPr>
          <w:rFonts w:ascii="Calibri" w:hAnsi="Calibri"/>
          <w:sz w:val="22"/>
          <w:szCs w:val="22"/>
        </w:rPr>
        <w:t xml:space="preserve">Tuto </w:t>
      </w:r>
      <w:r w:rsidR="00BE6C2E">
        <w:rPr>
          <w:rFonts w:ascii="Calibri" w:hAnsi="Calibri"/>
          <w:sz w:val="22"/>
          <w:szCs w:val="22"/>
        </w:rPr>
        <w:t>Smlouvu</w:t>
      </w:r>
      <w:r w:rsidRPr="00790D9D">
        <w:rPr>
          <w:rFonts w:ascii="Calibri" w:hAnsi="Calibri"/>
          <w:sz w:val="22"/>
          <w:szCs w:val="22"/>
        </w:rPr>
        <w:t xml:space="preserve"> může kterákoliv ze </w:t>
      </w:r>
      <w:r w:rsidR="00353071">
        <w:rPr>
          <w:rFonts w:ascii="Calibri" w:hAnsi="Calibri"/>
          <w:sz w:val="22"/>
          <w:szCs w:val="22"/>
        </w:rPr>
        <w:t>S</w:t>
      </w:r>
      <w:r w:rsidRPr="00790D9D">
        <w:rPr>
          <w:rFonts w:ascii="Calibri" w:hAnsi="Calibri"/>
          <w:sz w:val="22"/>
          <w:szCs w:val="22"/>
        </w:rPr>
        <w:t>mluvních stran vypovědět z jakéhokoliv jiného důvodu nebo bez</w:t>
      </w:r>
      <w:r w:rsidR="00444ACF" w:rsidRPr="00790D9D">
        <w:rPr>
          <w:rFonts w:ascii="Calibri" w:hAnsi="Calibri"/>
          <w:sz w:val="22"/>
          <w:szCs w:val="22"/>
        </w:rPr>
        <w:t> </w:t>
      </w:r>
      <w:r w:rsidRPr="00790D9D">
        <w:rPr>
          <w:rFonts w:ascii="Calibri" w:hAnsi="Calibri"/>
          <w:sz w:val="22"/>
          <w:szCs w:val="22"/>
        </w:rPr>
        <w:t xml:space="preserve">udání důvodu. Výpovědní </w:t>
      </w:r>
      <w:bookmarkStart w:id="11" w:name="_Hlk207860916"/>
      <w:r w:rsidR="00D8062E" w:rsidRPr="00790D9D">
        <w:rPr>
          <w:rFonts w:ascii="Calibri" w:hAnsi="Calibri"/>
          <w:sz w:val="22"/>
          <w:szCs w:val="22"/>
        </w:rPr>
        <w:t>doba</w:t>
      </w:r>
      <w:bookmarkEnd w:id="11"/>
      <w:r w:rsidRPr="00790D9D">
        <w:rPr>
          <w:rFonts w:ascii="Calibri" w:hAnsi="Calibri"/>
          <w:sz w:val="22"/>
          <w:szCs w:val="22"/>
        </w:rPr>
        <w:t xml:space="preserve"> v tomto případě činí </w:t>
      </w:r>
      <w:r w:rsidR="00561EA0" w:rsidRPr="00790D9D">
        <w:rPr>
          <w:rFonts w:ascii="Calibri" w:hAnsi="Calibri"/>
          <w:sz w:val="22"/>
          <w:szCs w:val="22"/>
        </w:rPr>
        <w:t>jeden (</w:t>
      </w:r>
      <w:r w:rsidRPr="00790D9D">
        <w:rPr>
          <w:rFonts w:ascii="Calibri" w:hAnsi="Calibri"/>
          <w:sz w:val="22"/>
          <w:szCs w:val="22"/>
        </w:rPr>
        <w:t>1</w:t>
      </w:r>
      <w:r w:rsidR="00561EA0" w:rsidRPr="00790D9D">
        <w:rPr>
          <w:rFonts w:ascii="Calibri" w:hAnsi="Calibri"/>
          <w:sz w:val="22"/>
          <w:szCs w:val="22"/>
        </w:rPr>
        <w:t>)</w:t>
      </w:r>
      <w:r w:rsidRPr="00790D9D">
        <w:rPr>
          <w:rFonts w:ascii="Calibri" w:hAnsi="Calibri"/>
          <w:sz w:val="22"/>
          <w:szCs w:val="22"/>
        </w:rPr>
        <w:t xml:space="preserve"> rok a počíná běžet prvního dne měsíce </w:t>
      </w:r>
      <w:r w:rsidRPr="00790D9D">
        <w:rPr>
          <w:rFonts w:ascii="Calibri" w:hAnsi="Calibri"/>
          <w:sz w:val="22"/>
          <w:szCs w:val="22"/>
        </w:rPr>
        <w:lastRenderedPageBreak/>
        <w:t>následujícího po měsíci, ve kterém</w:t>
      </w:r>
      <w:r w:rsidR="000770C7">
        <w:rPr>
          <w:rFonts w:ascii="Calibri" w:hAnsi="Calibri"/>
          <w:sz w:val="22"/>
          <w:szCs w:val="22"/>
        </w:rPr>
        <w:t xml:space="preserve"> byla</w:t>
      </w:r>
      <w:r w:rsidRPr="00790D9D">
        <w:rPr>
          <w:rFonts w:ascii="Calibri" w:hAnsi="Calibri"/>
          <w:sz w:val="22"/>
          <w:szCs w:val="22"/>
        </w:rPr>
        <w:t xml:space="preserve"> písemná </w:t>
      </w:r>
      <w:bookmarkStart w:id="12" w:name="_Hlk208266511"/>
      <w:r w:rsidR="00E218A1" w:rsidRPr="00790D9D">
        <w:rPr>
          <w:rFonts w:ascii="Calibri" w:hAnsi="Calibri"/>
          <w:sz w:val="22"/>
          <w:szCs w:val="22"/>
        </w:rPr>
        <w:t xml:space="preserve">(datovou schránkou nebo poštovní službou) </w:t>
      </w:r>
      <w:bookmarkEnd w:id="12"/>
      <w:r w:rsidR="009F2725" w:rsidRPr="00790D9D">
        <w:rPr>
          <w:rFonts w:ascii="Calibri" w:hAnsi="Calibri"/>
          <w:sz w:val="22"/>
          <w:szCs w:val="22"/>
        </w:rPr>
        <w:t>výpověď</w:t>
      </w:r>
      <w:r w:rsidRPr="00790D9D">
        <w:rPr>
          <w:rFonts w:ascii="Calibri" w:hAnsi="Calibri"/>
          <w:sz w:val="22"/>
          <w:szCs w:val="22"/>
        </w:rPr>
        <w:t xml:space="preserve"> doručena druhé </w:t>
      </w:r>
      <w:r w:rsidR="00353071">
        <w:rPr>
          <w:rFonts w:ascii="Calibri" w:hAnsi="Calibri"/>
          <w:sz w:val="22"/>
          <w:szCs w:val="22"/>
        </w:rPr>
        <w:t>S</w:t>
      </w:r>
      <w:r w:rsidRPr="00790D9D">
        <w:rPr>
          <w:rFonts w:ascii="Calibri" w:hAnsi="Calibri"/>
          <w:sz w:val="22"/>
          <w:szCs w:val="22"/>
        </w:rPr>
        <w:t>mluvní straně.</w:t>
      </w:r>
    </w:p>
    <w:p w14:paraId="6CF84158" w14:textId="41C295F6" w:rsidR="00752A26" w:rsidRPr="001C3C56" w:rsidRDefault="003476C8">
      <w:pPr>
        <w:pStyle w:val="Seznam"/>
        <w:numPr>
          <w:ilvl w:val="0"/>
          <w:numId w:val="30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790D9D">
        <w:rPr>
          <w:rFonts w:ascii="Calibri" w:hAnsi="Calibri" w:cs="Calibri"/>
          <w:sz w:val="22"/>
          <w:szCs w:val="22"/>
        </w:rPr>
        <w:t xml:space="preserve">V případě změny </w:t>
      </w:r>
      <w:r w:rsidR="0017629A">
        <w:rPr>
          <w:rFonts w:ascii="Calibri" w:hAnsi="Calibri" w:cs="Calibri"/>
          <w:sz w:val="22"/>
          <w:szCs w:val="22"/>
        </w:rPr>
        <w:t>Ceník</w:t>
      </w:r>
      <w:r w:rsidRPr="00790D9D">
        <w:rPr>
          <w:rFonts w:ascii="Calibri" w:hAnsi="Calibri" w:cs="Calibri"/>
          <w:sz w:val="22"/>
          <w:szCs w:val="22"/>
        </w:rPr>
        <w:t xml:space="preserve">u služeb může </w:t>
      </w:r>
      <w:r w:rsidR="00BE6C2E">
        <w:rPr>
          <w:rFonts w:ascii="Calibri" w:hAnsi="Calibri" w:cs="Calibri"/>
          <w:sz w:val="22"/>
          <w:szCs w:val="22"/>
        </w:rPr>
        <w:t>Objednatel</w:t>
      </w:r>
      <w:r w:rsidRPr="00790D9D">
        <w:rPr>
          <w:rFonts w:ascii="Calibri" w:hAnsi="Calibri" w:cs="Calibri"/>
          <w:sz w:val="22"/>
          <w:szCs w:val="22"/>
        </w:rPr>
        <w:t xml:space="preserve">, pokud nesouhlasí s novými cenami, tuto </w:t>
      </w:r>
      <w:r w:rsidR="00BE6C2E">
        <w:rPr>
          <w:rFonts w:ascii="Calibri" w:hAnsi="Calibri" w:cs="Calibri"/>
          <w:sz w:val="22"/>
          <w:szCs w:val="22"/>
        </w:rPr>
        <w:t>Smlouvu</w:t>
      </w:r>
      <w:r w:rsidRPr="00790D9D">
        <w:rPr>
          <w:rFonts w:ascii="Calibri" w:hAnsi="Calibri" w:cs="Calibri"/>
          <w:sz w:val="22"/>
          <w:szCs w:val="22"/>
        </w:rPr>
        <w:t xml:space="preserve"> vypovědět</w:t>
      </w:r>
      <w:r w:rsidR="00561EA0" w:rsidRPr="00790D9D">
        <w:rPr>
          <w:rFonts w:ascii="Calibri" w:hAnsi="Calibri" w:cs="Calibri"/>
          <w:sz w:val="22"/>
          <w:szCs w:val="22"/>
        </w:rPr>
        <w:t>.</w:t>
      </w:r>
      <w:r w:rsidR="00752A26" w:rsidRPr="00790D9D">
        <w:rPr>
          <w:rFonts w:ascii="Calibri" w:hAnsi="Calibri" w:cs="Calibri"/>
          <w:sz w:val="22"/>
          <w:szCs w:val="22"/>
        </w:rPr>
        <w:t xml:space="preserve"> Výpovědní </w:t>
      </w:r>
      <w:r w:rsidR="00D8062E" w:rsidRPr="00790D9D">
        <w:rPr>
          <w:rFonts w:ascii="Calibri" w:hAnsi="Calibri" w:cs="Calibri"/>
          <w:sz w:val="22"/>
          <w:szCs w:val="22"/>
        </w:rPr>
        <w:t>doba</w:t>
      </w:r>
      <w:r w:rsidR="00752A26" w:rsidRPr="00790D9D">
        <w:rPr>
          <w:rFonts w:ascii="Calibri" w:hAnsi="Calibri" w:cs="Calibri"/>
          <w:sz w:val="22"/>
          <w:szCs w:val="22"/>
        </w:rPr>
        <w:t xml:space="preserve"> činí v takovém případě šest (6) měsíců a počíná běžet prvním dnem měsíce následujícího po doručení písemné</w:t>
      </w:r>
      <w:r w:rsidRPr="00790D9D">
        <w:rPr>
          <w:rFonts w:ascii="Calibri" w:hAnsi="Calibri" w:cs="Calibri"/>
          <w:sz w:val="22"/>
          <w:szCs w:val="22"/>
        </w:rPr>
        <w:t xml:space="preserve"> </w:t>
      </w:r>
      <w:r w:rsidRPr="00790D9D">
        <w:rPr>
          <w:rFonts w:ascii="Calibri" w:hAnsi="Calibri"/>
          <w:sz w:val="22"/>
          <w:szCs w:val="22"/>
        </w:rPr>
        <w:t>(datovou schránkou nebo poštovní službou)</w:t>
      </w:r>
      <w:r w:rsidR="00752A26" w:rsidRPr="00790D9D">
        <w:rPr>
          <w:rFonts w:ascii="Calibri" w:hAnsi="Calibri" w:cs="Calibri"/>
          <w:sz w:val="22"/>
          <w:szCs w:val="22"/>
        </w:rPr>
        <w:t xml:space="preserve"> výpovědi </w:t>
      </w:r>
      <w:r w:rsidR="00BE6C2E">
        <w:rPr>
          <w:rFonts w:ascii="Calibri" w:hAnsi="Calibri" w:cs="Calibri"/>
          <w:sz w:val="22"/>
          <w:szCs w:val="22"/>
        </w:rPr>
        <w:t>Zhotovitel</w:t>
      </w:r>
      <w:r w:rsidR="00752A26" w:rsidRPr="00790D9D">
        <w:rPr>
          <w:rFonts w:ascii="Calibri" w:hAnsi="Calibri" w:cs="Calibri"/>
          <w:sz w:val="22"/>
          <w:szCs w:val="22"/>
        </w:rPr>
        <w:t xml:space="preserve">i. Odmítnutí změn </w:t>
      </w:r>
      <w:r w:rsidR="0017629A">
        <w:rPr>
          <w:rFonts w:ascii="Calibri" w:hAnsi="Calibri" w:cs="Calibri"/>
          <w:sz w:val="22"/>
          <w:szCs w:val="22"/>
        </w:rPr>
        <w:t>Ceník</w:t>
      </w:r>
      <w:r w:rsidR="00752A26" w:rsidRPr="00790D9D">
        <w:rPr>
          <w:rFonts w:ascii="Calibri" w:hAnsi="Calibri" w:cs="Calibri"/>
          <w:sz w:val="22"/>
          <w:szCs w:val="22"/>
        </w:rPr>
        <w:t xml:space="preserve">u služeb a výpověď </w:t>
      </w:r>
      <w:r w:rsidR="00BE6C2E">
        <w:rPr>
          <w:rFonts w:ascii="Calibri" w:hAnsi="Calibri" w:cs="Calibri"/>
          <w:sz w:val="22"/>
          <w:szCs w:val="22"/>
        </w:rPr>
        <w:t>Smlouvy</w:t>
      </w:r>
      <w:r w:rsidR="00752A26" w:rsidRPr="00790D9D">
        <w:rPr>
          <w:rFonts w:ascii="Calibri" w:hAnsi="Calibri" w:cs="Calibri"/>
          <w:sz w:val="22"/>
          <w:szCs w:val="22"/>
        </w:rPr>
        <w:t xml:space="preserve"> musí být </w:t>
      </w:r>
      <w:r w:rsidR="00BE6C2E">
        <w:rPr>
          <w:rFonts w:ascii="Calibri" w:hAnsi="Calibri" w:cs="Calibri"/>
          <w:sz w:val="22"/>
          <w:szCs w:val="22"/>
        </w:rPr>
        <w:t>Zhotovitel</w:t>
      </w:r>
      <w:r w:rsidR="00752A26" w:rsidRPr="00790D9D">
        <w:rPr>
          <w:rFonts w:ascii="Calibri" w:hAnsi="Calibri" w:cs="Calibri"/>
          <w:sz w:val="22"/>
          <w:szCs w:val="22"/>
        </w:rPr>
        <w:t xml:space="preserve">i doručeny </w:t>
      </w:r>
      <w:r w:rsidR="00BE6C2E">
        <w:rPr>
          <w:rFonts w:ascii="Calibri" w:hAnsi="Calibri" w:cs="Calibri"/>
          <w:sz w:val="22"/>
          <w:szCs w:val="22"/>
        </w:rPr>
        <w:t>Objednatel</w:t>
      </w:r>
      <w:r w:rsidR="00752A26" w:rsidRPr="00790D9D">
        <w:rPr>
          <w:rFonts w:ascii="Calibri" w:hAnsi="Calibri" w:cs="Calibri"/>
          <w:sz w:val="22"/>
          <w:szCs w:val="22"/>
        </w:rPr>
        <w:t xml:space="preserve">em nejpozději do čtrnácti (14) kalendářních dnů před navrhovaným dnem účinnosti, jinak se k odmítnutí a výpovědi nepřihlíží. V případě, že </w:t>
      </w:r>
      <w:r w:rsidR="00BE6C2E">
        <w:rPr>
          <w:rFonts w:ascii="Calibri" w:hAnsi="Calibri" w:cs="Calibri"/>
          <w:sz w:val="22"/>
          <w:szCs w:val="22"/>
        </w:rPr>
        <w:t>Objednatel</w:t>
      </w:r>
      <w:r w:rsidR="00752A26" w:rsidRPr="00790D9D">
        <w:rPr>
          <w:rFonts w:ascii="Calibri" w:hAnsi="Calibri" w:cs="Calibri"/>
          <w:sz w:val="22"/>
          <w:szCs w:val="22"/>
        </w:rPr>
        <w:t xml:space="preserve"> doručí </w:t>
      </w:r>
      <w:r w:rsidR="00BE6C2E">
        <w:rPr>
          <w:rFonts w:ascii="Calibri" w:hAnsi="Calibri" w:cs="Calibri"/>
          <w:sz w:val="22"/>
          <w:szCs w:val="22"/>
        </w:rPr>
        <w:t>Zhotovitel</w:t>
      </w:r>
      <w:r w:rsidR="00752A26" w:rsidRPr="00790D9D">
        <w:rPr>
          <w:rFonts w:ascii="Calibri" w:hAnsi="Calibri" w:cs="Calibri"/>
          <w:sz w:val="22"/>
          <w:szCs w:val="22"/>
        </w:rPr>
        <w:t>i v uvedené lhůtě pouze samostatné</w:t>
      </w:r>
      <w:r w:rsidR="00752A26" w:rsidRPr="001C3C56">
        <w:rPr>
          <w:rFonts w:ascii="Calibri" w:hAnsi="Calibri" w:cs="Calibri"/>
          <w:sz w:val="22"/>
          <w:szCs w:val="22"/>
        </w:rPr>
        <w:t xml:space="preserve"> odmítnutí změn </w:t>
      </w:r>
      <w:r w:rsidR="0017629A">
        <w:rPr>
          <w:rFonts w:ascii="Calibri" w:hAnsi="Calibri" w:cs="Calibri"/>
          <w:sz w:val="22"/>
          <w:szCs w:val="22"/>
        </w:rPr>
        <w:t>Ceník</w:t>
      </w:r>
      <w:r w:rsidR="00752A26" w:rsidRPr="001C3C56">
        <w:rPr>
          <w:rFonts w:ascii="Calibri" w:hAnsi="Calibri" w:cs="Calibri"/>
          <w:sz w:val="22"/>
          <w:szCs w:val="22"/>
        </w:rPr>
        <w:t xml:space="preserve">u služeb bez příslušné výpovědi </w:t>
      </w:r>
      <w:r w:rsidR="00BE6C2E">
        <w:rPr>
          <w:rFonts w:ascii="Calibri" w:hAnsi="Calibri" w:cs="Calibri"/>
          <w:sz w:val="22"/>
          <w:szCs w:val="22"/>
        </w:rPr>
        <w:t>Smlouvy</w:t>
      </w:r>
      <w:r w:rsidR="00752A26" w:rsidRPr="001C3C56">
        <w:rPr>
          <w:rFonts w:ascii="Calibri" w:hAnsi="Calibri" w:cs="Calibri"/>
          <w:sz w:val="22"/>
          <w:szCs w:val="22"/>
        </w:rPr>
        <w:t xml:space="preserve">, k takovémuto odmítnutí se nepřihlíží a </w:t>
      </w:r>
      <w:r w:rsidR="00BE6C2E">
        <w:rPr>
          <w:rFonts w:ascii="Calibri" w:hAnsi="Calibri" w:cs="Calibri"/>
          <w:sz w:val="22"/>
          <w:szCs w:val="22"/>
        </w:rPr>
        <w:t>Objednatel</w:t>
      </w:r>
      <w:r w:rsidR="00752A26" w:rsidRPr="001C3C56">
        <w:rPr>
          <w:rFonts w:ascii="Calibri" w:hAnsi="Calibri" w:cs="Calibri"/>
          <w:sz w:val="22"/>
          <w:szCs w:val="22"/>
        </w:rPr>
        <w:t xml:space="preserve"> je povinen hradit za poskytované plnění cenu uvedenou ve změněném </w:t>
      </w:r>
      <w:r w:rsidR="0017629A">
        <w:rPr>
          <w:rFonts w:ascii="Calibri" w:hAnsi="Calibri" w:cs="Calibri"/>
          <w:sz w:val="22"/>
          <w:szCs w:val="22"/>
        </w:rPr>
        <w:t>Ceník</w:t>
      </w:r>
      <w:r w:rsidR="00752A26" w:rsidRPr="001C3C56">
        <w:rPr>
          <w:rFonts w:ascii="Calibri" w:hAnsi="Calibri" w:cs="Calibri"/>
          <w:sz w:val="22"/>
          <w:szCs w:val="22"/>
        </w:rPr>
        <w:t xml:space="preserve">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7B0677DE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 xml:space="preserve"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</w:t>
      </w:r>
      <w:r w:rsidR="00BE6C2E">
        <w:rPr>
          <w:rFonts w:ascii="Calibri" w:hAnsi="Calibri"/>
          <w:sz w:val="22"/>
          <w:szCs w:val="22"/>
        </w:rPr>
        <w:t>Smlouvy</w:t>
      </w:r>
      <w:r w:rsidRPr="00DD59E6">
        <w:rPr>
          <w:rFonts w:ascii="Calibri" w:hAnsi="Calibri"/>
          <w:sz w:val="22"/>
          <w:szCs w:val="22"/>
        </w:rPr>
        <w:t>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7CE663D6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</w:t>
      </w:r>
      <w:r w:rsidR="00BE6C2E">
        <w:rPr>
          <w:rFonts w:ascii="Calibri" w:hAnsi="Calibri"/>
          <w:sz w:val="22"/>
          <w:szCs w:val="22"/>
        </w:rPr>
        <w:t>Smlouvy</w:t>
      </w:r>
      <w:r w:rsidRPr="00DD59E6">
        <w:rPr>
          <w:rFonts w:ascii="Calibri" w:hAnsi="Calibri"/>
          <w:sz w:val="22"/>
          <w:szCs w:val="22"/>
        </w:rPr>
        <w:t xml:space="preserve"> přijde </w:t>
      </w:r>
      <w:r w:rsidR="00BE6C2E">
        <w:rPr>
          <w:rFonts w:ascii="Calibri" w:hAnsi="Calibri"/>
          <w:sz w:val="22"/>
          <w:szCs w:val="22"/>
        </w:rPr>
        <w:t>Zhotovitel</w:t>
      </w:r>
      <w:r w:rsidRPr="00DD59E6">
        <w:rPr>
          <w:rFonts w:ascii="Calibri" w:hAnsi="Calibri"/>
          <w:sz w:val="22"/>
          <w:szCs w:val="22"/>
        </w:rPr>
        <w:t xml:space="preserve"> do styku s osobními údaji </w:t>
      </w:r>
      <w:r w:rsidR="00BE6C2E">
        <w:rPr>
          <w:rFonts w:ascii="Calibri" w:hAnsi="Calibri"/>
          <w:sz w:val="22"/>
          <w:szCs w:val="22"/>
        </w:rPr>
        <w:t>Objednatel</w:t>
      </w:r>
      <w:r w:rsidRPr="00DD59E6">
        <w:rPr>
          <w:rFonts w:ascii="Calibri" w:hAnsi="Calibri"/>
          <w:sz w:val="22"/>
          <w:szCs w:val="22"/>
        </w:rPr>
        <w:t xml:space="preserve">e, zavazuje se k jejich ochraně v souladu se </w:t>
      </w:r>
      <w:bookmarkStart w:id="13" w:name="_Hlk22052791"/>
      <w:bookmarkStart w:id="14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13"/>
      <w:r w:rsidR="00652D1B" w:rsidRPr="00DD59E6">
        <w:rPr>
          <w:rFonts w:ascii="Calibri" w:hAnsi="Calibri"/>
          <w:sz w:val="22"/>
          <w:szCs w:val="22"/>
        </w:rPr>
        <w:t>.</w:t>
      </w:r>
      <w:bookmarkEnd w:id="14"/>
    </w:p>
    <w:p w14:paraId="5C845048" w14:textId="30AF16A0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>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52678742" w:rsidR="00CD22B3" w:rsidRPr="00790D9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Strana, jejíž právo na ochranu informací bylo porušeno, je oprávněna uplatnit vůči druhé straně nárok </w:t>
      </w:r>
      <w:r w:rsidRPr="00790D9D">
        <w:rPr>
          <w:rFonts w:ascii="Calibri" w:hAnsi="Calibri"/>
          <w:sz w:val="22"/>
          <w:szCs w:val="22"/>
        </w:rPr>
        <w:t xml:space="preserve">na úhradu smluvní pokuty ve výši 100 % ceny předmětu plnění dle čl. 5, odst. 1 této </w:t>
      </w:r>
      <w:r w:rsidR="00BE6C2E">
        <w:rPr>
          <w:rFonts w:ascii="Calibri" w:hAnsi="Calibri"/>
          <w:sz w:val="22"/>
          <w:szCs w:val="22"/>
        </w:rPr>
        <w:t>Smlouvy</w:t>
      </w:r>
      <w:r w:rsidRPr="00790D9D">
        <w:rPr>
          <w:rFonts w:ascii="Calibri" w:hAnsi="Calibri"/>
          <w:sz w:val="22"/>
          <w:szCs w:val="22"/>
        </w:rPr>
        <w:t>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15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6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22D5C07D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30E903A3" w:rsidR="005F0504" w:rsidRPr="00767DF4" w:rsidRDefault="00BE6C2E">
      <w:pPr>
        <w:pStyle w:val="Seznam"/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5F0504" w:rsidRPr="00767DF4">
        <w:rPr>
          <w:rFonts w:ascii="Calibri" w:hAnsi="Calibri"/>
          <w:sz w:val="22"/>
          <w:szCs w:val="22"/>
        </w:rPr>
        <w:t xml:space="preserve"> bere na vědomí, že plnění dle této </w:t>
      </w:r>
      <w:r>
        <w:rPr>
          <w:rFonts w:ascii="Calibri" w:hAnsi="Calibri"/>
          <w:sz w:val="22"/>
          <w:szCs w:val="22"/>
        </w:rPr>
        <w:t>Smlouvy</w:t>
      </w:r>
      <w:r w:rsidR="005F0504" w:rsidRPr="00767DF4">
        <w:rPr>
          <w:rFonts w:ascii="Calibri" w:hAnsi="Calibri"/>
          <w:sz w:val="22"/>
          <w:szCs w:val="22"/>
        </w:rPr>
        <w:t xml:space="preserve"> nebo jeho část může být ze strany </w:t>
      </w:r>
      <w:r>
        <w:rPr>
          <w:rFonts w:ascii="Calibri" w:hAnsi="Calibri"/>
          <w:sz w:val="22"/>
          <w:szCs w:val="22"/>
        </w:rPr>
        <w:t>Zhotovitel</w:t>
      </w:r>
      <w:r w:rsidR="008F5C49" w:rsidRPr="00767DF4">
        <w:rPr>
          <w:rFonts w:ascii="Calibri" w:hAnsi="Calibri"/>
          <w:sz w:val="22"/>
          <w:szCs w:val="22"/>
        </w:rPr>
        <w:t>e</w:t>
      </w:r>
      <w:r w:rsidR="005F0504"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="005F0504" w:rsidRPr="00767DF4">
        <w:rPr>
          <w:rFonts w:ascii="Calibri" w:hAnsi="Calibri"/>
          <w:sz w:val="22"/>
          <w:szCs w:val="22"/>
        </w:rPr>
        <w:t xml:space="preserve">ubdodavatele. </w:t>
      </w:r>
      <w:r>
        <w:rPr>
          <w:rFonts w:ascii="Calibri" w:hAnsi="Calibri"/>
          <w:sz w:val="22"/>
          <w:szCs w:val="22"/>
        </w:rPr>
        <w:t>Zhotovitel</w:t>
      </w:r>
      <w:r w:rsidR="005F0504" w:rsidRPr="00767DF4">
        <w:rPr>
          <w:rFonts w:ascii="Calibri" w:hAnsi="Calibri"/>
          <w:sz w:val="22"/>
          <w:szCs w:val="22"/>
        </w:rPr>
        <w:t xml:space="preserve"> je vůči </w:t>
      </w:r>
      <w:r>
        <w:rPr>
          <w:rFonts w:ascii="Calibri" w:hAnsi="Calibri"/>
          <w:sz w:val="22"/>
          <w:szCs w:val="22"/>
        </w:rPr>
        <w:t>Objednatel</w:t>
      </w:r>
      <w:r w:rsidR="008F5C49" w:rsidRPr="00767DF4">
        <w:rPr>
          <w:rFonts w:ascii="Calibri" w:hAnsi="Calibri"/>
          <w:sz w:val="22"/>
          <w:szCs w:val="22"/>
        </w:rPr>
        <w:t>i</w:t>
      </w:r>
      <w:r w:rsidR="005F0504"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="005F0504"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403F477" w:rsidR="005F0504" w:rsidRDefault="005F0504">
      <w:pPr>
        <w:pStyle w:val="Seznam"/>
        <w:numPr>
          <w:ilvl w:val="0"/>
          <w:numId w:val="37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</w:t>
      </w:r>
      <w:r w:rsidR="00BE6C2E">
        <w:rPr>
          <w:rFonts w:ascii="Calibri" w:hAnsi="Calibri"/>
          <w:sz w:val="22"/>
          <w:szCs w:val="22"/>
        </w:rPr>
        <w:t>Smlouvy</w:t>
      </w:r>
      <w:r w:rsidRPr="00767DF4">
        <w:rPr>
          <w:rFonts w:ascii="Calibri" w:hAnsi="Calibri"/>
          <w:sz w:val="22"/>
          <w:szCs w:val="22"/>
        </w:rPr>
        <w:t xml:space="preserve"> jsou do plnění předmětu </w:t>
      </w:r>
      <w:r w:rsidR="00BE6C2E">
        <w:rPr>
          <w:rFonts w:ascii="Calibri" w:hAnsi="Calibri"/>
          <w:sz w:val="22"/>
          <w:szCs w:val="22"/>
        </w:rPr>
        <w:t>Smlouvy</w:t>
      </w:r>
      <w:r w:rsidRPr="00767DF4">
        <w:rPr>
          <w:rFonts w:ascii="Calibri" w:hAnsi="Calibri"/>
          <w:sz w:val="22"/>
          <w:szCs w:val="22"/>
        </w:rPr>
        <w:t xml:space="preserve"> zapojeni níže uvedení subdodavatelé, kteří budou (nebo mohou) zpracovávat osobní údaje poskytnuté </w:t>
      </w:r>
      <w:r w:rsidR="00BE6C2E">
        <w:rPr>
          <w:rFonts w:ascii="Calibri" w:hAnsi="Calibri"/>
          <w:sz w:val="22"/>
          <w:szCs w:val="22"/>
        </w:rPr>
        <w:t>Objednatel</w:t>
      </w:r>
      <w:r w:rsidR="000574F9" w:rsidRPr="00767DF4">
        <w:rPr>
          <w:rFonts w:ascii="Calibri" w:hAnsi="Calibri"/>
          <w:sz w:val="22"/>
          <w:szCs w:val="22"/>
        </w:rPr>
        <w:t>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841F0C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841F0C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841F0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841F0C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841F0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841F0C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841F0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1356554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841F0C">
        <w:rPr>
          <w:rFonts w:ascii="Calibri" w:hAnsi="Calibri" w:cs="Calibri"/>
          <w:i/>
          <w:szCs w:val="22"/>
        </w:rPr>
        <w:t xml:space="preserve">(Pokud je tabulka ponechána prázdná, nejsou ke dni podpisu </w:t>
      </w:r>
      <w:r w:rsidR="00BE6C2E" w:rsidRPr="00841F0C">
        <w:rPr>
          <w:rFonts w:ascii="Calibri" w:hAnsi="Calibri" w:cs="Calibri"/>
          <w:i/>
          <w:szCs w:val="22"/>
        </w:rPr>
        <w:t>Smlouvy</w:t>
      </w:r>
      <w:r w:rsidRPr="00841F0C">
        <w:rPr>
          <w:rFonts w:ascii="Calibri" w:hAnsi="Calibri" w:cs="Calibri"/>
          <w:i/>
          <w:szCs w:val="22"/>
        </w:rPr>
        <w:t xml:space="preserve"> známi žádní </w:t>
      </w:r>
      <w:r w:rsidR="001B348D" w:rsidRPr="00841F0C">
        <w:rPr>
          <w:rFonts w:ascii="Calibri" w:hAnsi="Calibri" w:cs="Calibri"/>
          <w:i/>
          <w:szCs w:val="22"/>
        </w:rPr>
        <w:t xml:space="preserve">Subdodavatelé – </w:t>
      </w:r>
      <w:r w:rsidRPr="00841F0C">
        <w:rPr>
          <w:rFonts w:ascii="Calibri" w:hAnsi="Calibri" w:cs="Calibri"/>
          <w:i/>
          <w:szCs w:val="22"/>
        </w:rPr>
        <w:t>Dílčí</w:t>
      </w:r>
      <w:r w:rsidR="001B348D" w:rsidRPr="00841F0C">
        <w:rPr>
          <w:rFonts w:ascii="Calibri" w:hAnsi="Calibri" w:cs="Calibri"/>
          <w:i/>
          <w:szCs w:val="22"/>
        </w:rPr>
        <w:t xml:space="preserve"> </w:t>
      </w:r>
      <w:r w:rsidRPr="00841F0C">
        <w:rPr>
          <w:rFonts w:ascii="Calibri" w:hAnsi="Calibri" w:cs="Calibri"/>
          <w:i/>
          <w:szCs w:val="22"/>
        </w:rPr>
        <w:t>zpracovatelé.)</w:t>
      </w:r>
    </w:p>
    <w:p w14:paraId="2C9D97CC" w14:textId="52005E1B" w:rsidR="005F0504" w:rsidRPr="00767DF4" w:rsidRDefault="005F0504">
      <w:pPr>
        <w:pStyle w:val="Seznam"/>
        <w:numPr>
          <w:ilvl w:val="0"/>
          <w:numId w:val="3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lastRenderedPageBreak/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BE6C2E">
        <w:rPr>
          <w:rFonts w:ascii="Calibri" w:hAnsi="Calibri"/>
          <w:sz w:val="22"/>
          <w:szCs w:val="22"/>
        </w:rPr>
        <w:t>Smlouvou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</w:t>
      </w:r>
      <w:r w:rsidR="00BE6C2E">
        <w:rPr>
          <w:rFonts w:ascii="Calibri" w:hAnsi="Calibri"/>
          <w:sz w:val="22"/>
          <w:szCs w:val="22"/>
        </w:rPr>
        <w:t>Smlouvou</w:t>
      </w:r>
      <w:r w:rsidR="001B348D">
        <w:rPr>
          <w:rFonts w:ascii="Calibri" w:hAnsi="Calibri"/>
          <w:sz w:val="22"/>
          <w:szCs w:val="22"/>
        </w:rPr>
        <w:t xml:space="preserve">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mezi </w:t>
      </w:r>
      <w:r w:rsidR="00BE6C2E">
        <w:rPr>
          <w:rFonts w:ascii="Calibri" w:hAnsi="Calibri"/>
          <w:sz w:val="22"/>
          <w:szCs w:val="22"/>
        </w:rPr>
        <w:t>Zhotovitel</w:t>
      </w:r>
      <w:r w:rsidR="00511A6A" w:rsidRPr="00767DF4">
        <w:rPr>
          <w:rFonts w:ascii="Calibri" w:hAnsi="Calibri"/>
          <w:sz w:val="22"/>
          <w:szCs w:val="22"/>
        </w:rPr>
        <w:t>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BE6C2E">
        <w:rPr>
          <w:rFonts w:ascii="Calibri" w:hAnsi="Calibri"/>
          <w:sz w:val="22"/>
          <w:szCs w:val="22"/>
        </w:rPr>
        <w:t>Objednatel</w:t>
      </w:r>
      <w:r w:rsidR="0016749A" w:rsidRPr="00767DF4">
        <w:rPr>
          <w:rFonts w:ascii="Calibri" w:hAnsi="Calibri"/>
          <w:sz w:val="22"/>
          <w:szCs w:val="22"/>
        </w:rPr>
        <w:t>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BE6C2E">
        <w:rPr>
          <w:rFonts w:ascii="Calibri" w:hAnsi="Calibri"/>
          <w:sz w:val="22"/>
          <w:szCs w:val="22"/>
        </w:rPr>
        <w:t>Objednatel</w:t>
      </w:r>
      <w:r w:rsidRPr="00DD59E6">
        <w:rPr>
          <w:rFonts w:ascii="Calibri" w:hAnsi="Calibri"/>
          <w:sz w:val="22"/>
          <w:szCs w:val="22"/>
        </w:rPr>
        <w:t xml:space="preserve">em v souladu se </w:t>
      </w:r>
      <w:bookmarkStart w:id="17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7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</w:t>
      </w:r>
      <w:r w:rsidR="000149D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15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6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3364B7F4" w:rsidR="00CD22B3" w:rsidRPr="0000727D" w:rsidRDefault="00BE6C2E">
      <w:pPr>
        <w:numPr>
          <w:ilvl w:val="0"/>
          <w:numId w:val="33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 tímto souhlasí, že poskytne reference v případě, že se na něj obrátí potenciální klienti </w:t>
      </w: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e za účelem získání informací o kvalitě </w:t>
      </w: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em poskytovaných služeb a produktů. </w:t>
      </w: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 poskytne reference za předpokladu, že mu </w:t>
      </w: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 v přiměřeném předstihu požadavek klienta na referenci oznámí.</w:t>
      </w:r>
    </w:p>
    <w:p w14:paraId="1E48B111" w14:textId="70505973" w:rsidR="00CD22B3" w:rsidRPr="0000727D" w:rsidRDefault="00BE6C2E">
      <w:pPr>
        <w:numPr>
          <w:ilvl w:val="0"/>
          <w:numId w:val="33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 souhlasí s použitím svého loga v rámci propagačních materiálů (letáky, produktové listy apod.) </w:t>
      </w: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 xml:space="preserve">e, jejichž grafické návrhy budou </w:t>
      </w: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>i předem zaslány k odsouhlasení.</w:t>
      </w:r>
    </w:p>
    <w:p w14:paraId="65BD8FDF" w14:textId="5A6A16F7" w:rsidR="00CD22B3" w:rsidRPr="0000727D" w:rsidRDefault="00BE6C2E">
      <w:pPr>
        <w:numPr>
          <w:ilvl w:val="0"/>
          <w:numId w:val="33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CD22B3" w:rsidRPr="0000727D">
        <w:rPr>
          <w:rFonts w:ascii="Calibri" w:hAnsi="Calibri"/>
          <w:sz w:val="22"/>
          <w:szCs w:val="22"/>
        </w:rPr>
        <w:t xml:space="preserve"> souhlasí s použitím svého loga na webových stránkách </w:t>
      </w:r>
      <w:r>
        <w:rPr>
          <w:rFonts w:ascii="Calibri" w:hAnsi="Calibri"/>
          <w:sz w:val="22"/>
          <w:szCs w:val="22"/>
        </w:rPr>
        <w:t>Zhotovitel</w:t>
      </w:r>
      <w:r w:rsidR="00CD22B3" w:rsidRPr="0000727D">
        <w:rPr>
          <w:rFonts w:ascii="Calibri" w:hAnsi="Calibri"/>
          <w:sz w:val="22"/>
          <w:szCs w:val="22"/>
        </w:rPr>
        <w:t>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25DA5674" w:rsidR="00CD22B3" w:rsidRPr="0000727D" w:rsidRDefault="00CD22B3">
      <w:pPr>
        <w:pStyle w:val="Seznam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</w:t>
      </w:r>
      <w:r w:rsidR="00BE6C2E">
        <w:rPr>
          <w:rFonts w:ascii="Calibri" w:hAnsi="Calibri"/>
          <w:sz w:val="22"/>
          <w:szCs w:val="22"/>
        </w:rPr>
        <w:t>Smlouva</w:t>
      </w:r>
      <w:r w:rsidRPr="0000727D">
        <w:rPr>
          <w:rFonts w:ascii="Calibri" w:hAnsi="Calibri"/>
          <w:sz w:val="22"/>
          <w:szCs w:val="22"/>
        </w:rPr>
        <w:t xml:space="preserve"> se uzavírá na dobu neurčitou. Každá </w:t>
      </w:r>
      <w:r w:rsidR="00353071">
        <w:rPr>
          <w:rFonts w:ascii="Calibri" w:hAnsi="Calibri"/>
          <w:sz w:val="22"/>
          <w:szCs w:val="22"/>
        </w:rPr>
        <w:t>S</w:t>
      </w:r>
      <w:r w:rsidRPr="0000727D">
        <w:rPr>
          <w:rFonts w:ascii="Calibri" w:hAnsi="Calibri"/>
          <w:sz w:val="22"/>
          <w:szCs w:val="22"/>
        </w:rPr>
        <w:t xml:space="preserve">mluvní strana je oprávněna </w:t>
      </w:r>
      <w:r w:rsidR="00BE6C2E">
        <w:rPr>
          <w:rFonts w:ascii="Calibri" w:hAnsi="Calibri"/>
          <w:sz w:val="22"/>
          <w:szCs w:val="22"/>
        </w:rPr>
        <w:t>Smlouvu</w:t>
      </w:r>
      <w:r w:rsidRPr="0000727D">
        <w:rPr>
          <w:rFonts w:ascii="Calibri" w:hAnsi="Calibri"/>
          <w:sz w:val="22"/>
          <w:szCs w:val="22"/>
        </w:rPr>
        <w:t xml:space="preserve"> vypovědět v souladu s ustanovením čl. 11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>.</w:t>
      </w:r>
    </w:p>
    <w:p w14:paraId="70DCBB31" w14:textId="39C307F4" w:rsidR="00CD22B3" w:rsidRPr="00244839" w:rsidRDefault="00BE6C2E">
      <w:pPr>
        <w:pStyle w:val="Seznam"/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8" w:name="_Hlk532819528"/>
      <w:r>
        <w:rPr>
          <w:rFonts w:ascii="Calibri" w:hAnsi="Calibri"/>
          <w:sz w:val="22"/>
          <w:szCs w:val="22"/>
        </w:rPr>
        <w:t>Smlouva</w:t>
      </w:r>
      <w:r w:rsidR="00CD22B3" w:rsidRPr="00244839">
        <w:rPr>
          <w:rFonts w:ascii="Calibri" w:hAnsi="Calibri"/>
          <w:sz w:val="22"/>
          <w:szCs w:val="22"/>
        </w:rPr>
        <w:t xml:space="preserve"> nabývá platnosti dnem podpisu oběma </w:t>
      </w:r>
      <w:r w:rsidR="00A87917">
        <w:rPr>
          <w:rFonts w:ascii="Calibri" w:hAnsi="Calibri"/>
          <w:sz w:val="22"/>
          <w:szCs w:val="22"/>
        </w:rPr>
        <w:t>s</w:t>
      </w:r>
      <w:r w:rsidR="00CD22B3" w:rsidRPr="00244839">
        <w:rPr>
          <w:rFonts w:ascii="Calibri" w:hAnsi="Calibri"/>
          <w:sz w:val="22"/>
          <w:szCs w:val="22"/>
        </w:rPr>
        <w:t>tranami.</w:t>
      </w:r>
    </w:p>
    <w:bookmarkEnd w:id="18"/>
    <w:p w14:paraId="5F064BCC" w14:textId="6FA8682F" w:rsidR="00642D02" w:rsidRPr="00841F0C" w:rsidRDefault="00BE6C2E">
      <w:pPr>
        <w:pStyle w:val="Seznam"/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841F0C">
        <w:rPr>
          <w:rFonts w:ascii="Calibri" w:hAnsi="Calibri"/>
          <w:sz w:val="22"/>
          <w:szCs w:val="22"/>
        </w:rPr>
        <w:t>Smlouva</w:t>
      </w:r>
      <w:r w:rsidR="00642D02" w:rsidRPr="00841F0C">
        <w:rPr>
          <w:rFonts w:ascii="Calibri" w:hAnsi="Calibri"/>
          <w:sz w:val="22"/>
          <w:szCs w:val="22"/>
        </w:rPr>
        <w:t xml:space="preserve"> nabývá účinnosti dnem jejího uveřejnění prostřednictvím registru smluv dle zákona č. 340/2015 Sb. o registru smluv. Uveřejnění této </w:t>
      </w:r>
      <w:r w:rsidRPr="00841F0C">
        <w:rPr>
          <w:rFonts w:ascii="Calibri" w:hAnsi="Calibri"/>
          <w:sz w:val="22"/>
          <w:szCs w:val="22"/>
        </w:rPr>
        <w:t>Smlouvy</w:t>
      </w:r>
      <w:r w:rsidR="00642D02" w:rsidRPr="00841F0C">
        <w:rPr>
          <w:rFonts w:ascii="Calibri" w:hAnsi="Calibri"/>
          <w:sz w:val="22"/>
          <w:szCs w:val="22"/>
        </w:rPr>
        <w:t xml:space="preserve"> ve smyslu předchozí věty provede </w:t>
      </w:r>
      <w:r w:rsidRPr="00841F0C">
        <w:rPr>
          <w:rFonts w:ascii="Calibri" w:hAnsi="Calibri"/>
          <w:sz w:val="22"/>
          <w:szCs w:val="22"/>
        </w:rPr>
        <w:t>Objednatel</w:t>
      </w:r>
      <w:r w:rsidR="00642D02" w:rsidRPr="00841F0C">
        <w:rPr>
          <w:rFonts w:ascii="Calibri" w:hAnsi="Calibri"/>
          <w:sz w:val="22"/>
          <w:szCs w:val="22"/>
        </w:rPr>
        <w:t>.</w:t>
      </w:r>
    </w:p>
    <w:p w14:paraId="0F96BAD6" w14:textId="5C0738B5" w:rsidR="00CD22B3" w:rsidRPr="0000727D" w:rsidRDefault="00CD22B3">
      <w:pPr>
        <w:pStyle w:val="Seznam"/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841F0C">
        <w:rPr>
          <w:rFonts w:ascii="Calibri" w:hAnsi="Calibri"/>
          <w:sz w:val="22"/>
          <w:szCs w:val="22"/>
        </w:rPr>
        <w:t xml:space="preserve">Pokud v této </w:t>
      </w:r>
      <w:r w:rsidR="00BE6C2E" w:rsidRPr="00841F0C">
        <w:rPr>
          <w:rFonts w:ascii="Calibri" w:hAnsi="Calibri"/>
          <w:sz w:val="22"/>
          <w:szCs w:val="22"/>
        </w:rPr>
        <w:t>Smlouvě</w:t>
      </w:r>
      <w:r w:rsidRPr="00841F0C">
        <w:rPr>
          <w:rFonts w:ascii="Calibri" w:hAnsi="Calibri"/>
          <w:sz w:val="22"/>
          <w:szCs w:val="22"/>
        </w:rPr>
        <w:t xml:space="preserve"> není stanoveno jinak, řídí se práva a povinnosti obou </w:t>
      </w:r>
      <w:r w:rsidR="00353071" w:rsidRPr="00841F0C">
        <w:rPr>
          <w:rFonts w:ascii="Calibri" w:hAnsi="Calibri"/>
          <w:sz w:val="22"/>
          <w:szCs w:val="22"/>
        </w:rPr>
        <w:t>S</w:t>
      </w:r>
      <w:r w:rsidRPr="00841F0C">
        <w:rPr>
          <w:rFonts w:ascii="Calibri" w:hAnsi="Calibri"/>
          <w:sz w:val="22"/>
          <w:szCs w:val="22"/>
        </w:rPr>
        <w:t>mluvních stran z ní plynoucí</w:t>
      </w:r>
      <w:r w:rsidRPr="0000727D">
        <w:rPr>
          <w:rFonts w:ascii="Calibri" w:hAnsi="Calibri"/>
          <w:sz w:val="22"/>
          <w:szCs w:val="22"/>
        </w:rPr>
        <w:t xml:space="preserve">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4ACE4589" w:rsidR="00CD22B3" w:rsidRPr="001C3C56" w:rsidRDefault="00BE6C2E">
      <w:pPr>
        <w:pStyle w:val="Seznam"/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</w:t>
      </w:r>
      <w:r w:rsidR="00CD22B3" w:rsidRPr="001C3C56">
        <w:rPr>
          <w:rFonts w:ascii="Calibri" w:hAnsi="Calibri"/>
          <w:sz w:val="22"/>
          <w:szCs w:val="22"/>
        </w:rPr>
        <w:t xml:space="preserve">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="00CD22B3" w:rsidRPr="001C3C56">
        <w:rPr>
          <w:rFonts w:ascii="Calibri" w:hAnsi="Calibri"/>
          <w:sz w:val="22"/>
          <w:szCs w:val="22"/>
        </w:rPr>
        <w:t xml:space="preserve">vyhotoveních s platností originálu, z nichž každá </w:t>
      </w:r>
      <w:r w:rsidR="00A87917">
        <w:rPr>
          <w:rFonts w:ascii="Calibri" w:hAnsi="Calibri"/>
          <w:sz w:val="22"/>
          <w:szCs w:val="22"/>
        </w:rPr>
        <w:t>s</w:t>
      </w:r>
      <w:r w:rsidR="00CD22B3" w:rsidRPr="001C3C56">
        <w:rPr>
          <w:rFonts w:ascii="Calibri" w:hAnsi="Calibri"/>
          <w:sz w:val="22"/>
          <w:szCs w:val="22"/>
        </w:rPr>
        <w:t>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="00CD22B3"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="00CD22B3" w:rsidRPr="001C3C56">
        <w:rPr>
          <w:rFonts w:ascii="Calibri" w:hAnsi="Calibri"/>
          <w:sz w:val="22"/>
          <w:szCs w:val="22"/>
        </w:rPr>
        <w:t>vyhotovení.</w:t>
      </w:r>
    </w:p>
    <w:p w14:paraId="6BF2DD7C" w14:textId="629BB8EA" w:rsidR="00CD22B3" w:rsidRPr="0000727D" w:rsidRDefault="00CD22B3">
      <w:pPr>
        <w:pStyle w:val="Seznam"/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Veškeré změny a dodatky této </w:t>
      </w:r>
      <w:r w:rsidR="00BE6C2E">
        <w:rPr>
          <w:rFonts w:ascii="Calibri" w:hAnsi="Calibri"/>
          <w:sz w:val="22"/>
          <w:szCs w:val="22"/>
        </w:rPr>
        <w:t>Smlouvy</w:t>
      </w:r>
      <w:r w:rsidRPr="001C3C56">
        <w:rPr>
          <w:rFonts w:ascii="Calibri" w:hAnsi="Calibri"/>
          <w:sz w:val="22"/>
          <w:szCs w:val="22"/>
        </w:rPr>
        <w:t xml:space="preserve"> musí být učiněny pouze na základě dohody obou </w:t>
      </w:r>
      <w:r w:rsidR="00353071">
        <w:rPr>
          <w:rFonts w:ascii="Calibri" w:hAnsi="Calibri"/>
          <w:sz w:val="22"/>
          <w:szCs w:val="22"/>
        </w:rPr>
        <w:t>S</w:t>
      </w:r>
      <w:r w:rsidRPr="001C3C56">
        <w:rPr>
          <w:rFonts w:ascii="Calibri" w:hAnsi="Calibri"/>
          <w:sz w:val="22"/>
          <w:szCs w:val="22"/>
        </w:rPr>
        <w:t>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</w:t>
      </w:r>
      <w:r w:rsidR="00BE6C2E">
        <w:rPr>
          <w:rFonts w:ascii="Calibri" w:hAnsi="Calibri"/>
          <w:sz w:val="22"/>
          <w:szCs w:val="22"/>
        </w:rPr>
        <w:t>Smlouvě</w:t>
      </w:r>
      <w:r w:rsidRPr="0000727D">
        <w:rPr>
          <w:rFonts w:ascii="Calibri" w:hAnsi="Calibri"/>
          <w:sz w:val="22"/>
          <w:szCs w:val="22"/>
        </w:rPr>
        <w:t xml:space="preserve">. Tyto dodatky se stávají nedílnou součástí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>.</w:t>
      </w:r>
    </w:p>
    <w:p w14:paraId="5F27D555" w14:textId="69958798" w:rsidR="00CD22B3" w:rsidRPr="0000727D" w:rsidRDefault="00CD22B3">
      <w:pPr>
        <w:pStyle w:val="Seznam"/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Obě </w:t>
      </w:r>
      <w:r w:rsidR="00A87917">
        <w:rPr>
          <w:rFonts w:ascii="Calibri" w:hAnsi="Calibri"/>
          <w:sz w:val="22"/>
          <w:szCs w:val="22"/>
        </w:rPr>
        <w:t>s</w:t>
      </w:r>
      <w:r w:rsidRPr="0000727D">
        <w:rPr>
          <w:rFonts w:ascii="Calibri" w:hAnsi="Calibri"/>
          <w:sz w:val="22"/>
          <w:szCs w:val="22"/>
        </w:rPr>
        <w:t xml:space="preserve">trany prohlašují, že tuto </w:t>
      </w:r>
      <w:r w:rsidR="00BE6C2E">
        <w:rPr>
          <w:rFonts w:ascii="Calibri" w:hAnsi="Calibri"/>
          <w:sz w:val="22"/>
          <w:szCs w:val="22"/>
        </w:rPr>
        <w:t>Smlouvu</w:t>
      </w:r>
      <w:r w:rsidRPr="0000727D">
        <w:rPr>
          <w:rFonts w:ascii="Calibri" w:hAnsi="Calibri"/>
          <w:sz w:val="22"/>
          <w:szCs w:val="22"/>
        </w:rPr>
        <w:t xml:space="preserve"> uzavřely svobodně a vážně na základě projevené vůle obou </w:t>
      </w:r>
      <w:r w:rsidR="00353071">
        <w:rPr>
          <w:rFonts w:ascii="Calibri" w:hAnsi="Calibri"/>
          <w:sz w:val="22"/>
          <w:szCs w:val="22"/>
        </w:rPr>
        <w:t>S</w:t>
      </w:r>
      <w:r w:rsidRPr="0000727D">
        <w:rPr>
          <w:rFonts w:ascii="Calibri" w:hAnsi="Calibri"/>
          <w:sz w:val="22"/>
          <w:szCs w:val="22"/>
        </w:rPr>
        <w:t xml:space="preserve">mluvních stran, souhlasí s jejím obsahem a že tato </w:t>
      </w:r>
      <w:r w:rsidR="00BE6C2E">
        <w:rPr>
          <w:rFonts w:ascii="Calibri" w:hAnsi="Calibri"/>
          <w:sz w:val="22"/>
          <w:szCs w:val="22"/>
        </w:rPr>
        <w:t>Smlouva</w:t>
      </w:r>
      <w:r w:rsidRPr="0000727D">
        <w:rPr>
          <w:rFonts w:ascii="Calibri" w:hAnsi="Calibri"/>
          <w:sz w:val="22"/>
          <w:szCs w:val="22"/>
        </w:rPr>
        <w:t xml:space="preserve"> nebyla ujednána za jednostranně nevýhodných podmínek.</w:t>
      </w:r>
    </w:p>
    <w:p w14:paraId="162FFE51" w14:textId="036A0CF6" w:rsidR="00CD22B3" w:rsidRDefault="00CD22B3">
      <w:pPr>
        <w:pStyle w:val="Seznam"/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Nedílnou součástí této </w:t>
      </w:r>
      <w:r w:rsidR="00BE6C2E">
        <w:rPr>
          <w:rFonts w:ascii="Calibri" w:hAnsi="Calibri"/>
          <w:sz w:val="22"/>
          <w:szCs w:val="22"/>
        </w:rPr>
        <w:t>Smlouvy</w:t>
      </w:r>
      <w:r w:rsidRPr="0000727D">
        <w:rPr>
          <w:rFonts w:ascii="Calibri" w:hAnsi="Calibri"/>
          <w:sz w:val="22"/>
          <w:szCs w:val="22"/>
        </w:rPr>
        <w:t xml:space="preserve"> jsou </w:t>
      </w:r>
      <w:r w:rsidR="0017629A">
        <w:rPr>
          <w:rFonts w:ascii="Calibri" w:hAnsi="Calibri"/>
          <w:sz w:val="22"/>
          <w:szCs w:val="22"/>
        </w:rPr>
        <w:t>Přílo</w:t>
      </w:r>
      <w:r w:rsidRPr="0000727D">
        <w:rPr>
          <w:rFonts w:ascii="Calibri" w:hAnsi="Calibri"/>
          <w:sz w:val="22"/>
          <w:szCs w:val="22"/>
        </w:rPr>
        <w:t>hy č. 1, č. 2 a č. 3.</w:t>
      </w: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247D7859" w14:textId="77777777" w:rsidR="0023202F" w:rsidRDefault="0023202F">
      <w:pPr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br w:type="page"/>
      </w:r>
    </w:p>
    <w:p w14:paraId="7DDD4AB8" w14:textId="0C6547BB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lastRenderedPageBreak/>
        <w:t xml:space="preserve">Seznam </w:t>
      </w:r>
      <w:r w:rsidR="0017629A">
        <w:rPr>
          <w:rFonts w:ascii="Calibri" w:hAnsi="Calibri" w:cs="Arial"/>
          <w:sz w:val="22"/>
          <w:szCs w:val="22"/>
          <w:u w:val="single"/>
        </w:rPr>
        <w:t>přílo</w:t>
      </w:r>
      <w:r w:rsidRPr="00B031AC">
        <w:rPr>
          <w:rFonts w:ascii="Calibri" w:hAnsi="Calibri" w:cs="Arial"/>
          <w:sz w:val="22"/>
          <w:szCs w:val="22"/>
          <w:u w:val="single"/>
        </w:rPr>
        <w:t xml:space="preserve">h, jež tvoří nedílnou součást </w:t>
      </w:r>
      <w:r w:rsidR="00BE6C2E">
        <w:rPr>
          <w:rFonts w:ascii="Calibri" w:hAnsi="Calibri" w:cs="Arial"/>
          <w:sz w:val="22"/>
          <w:szCs w:val="22"/>
          <w:u w:val="single"/>
        </w:rPr>
        <w:t>Smlouvy</w:t>
      </w:r>
      <w:r w:rsidRPr="00B031AC">
        <w:rPr>
          <w:rFonts w:ascii="Calibri" w:hAnsi="Calibri" w:cs="Arial"/>
          <w:sz w:val="22"/>
          <w:szCs w:val="22"/>
          <w:u w:val="single"/>
        </w:rPr>
        <w:t>:</w:t>
      </w:r>
    </w:p>
    <w:p w14:paraId="2D88640A" w14:textId="77E7DA36" w:rsidR="00444ACF" w:rsidRPr="00B031AC" w:rsidRDefault="0017629A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9" w:name="_Hlk102138916"/>
      <w:r>
        <w:rPr>
          <w:rFonts w:ascii="Calibri" w:hAnsi="Calibri"/>
          <w:sz w:val="22"/>
          <w:szCs w:val="22"/>
        </w:rPr>
        <w:t>Přílo</w:t>
      </w:r>
      <w:r w:rsidR="00EB02FE" w:rsidRPr="00B031AC">
        <w:rPr>
          <w:rFonts w:ascii="Calibri" w:hAnsi="Calibri"/>
          <w:sz w:val="22"/>
          <w:szCs w:val="22"/>
        </w:rPr>
        <w:t>ha č. 1 –</w:t>
      </w:r>
      <w:r w:rsidR="00EB02FE" w:rsidRPr="00B031AC">
        <w:rPr>
          <w:rFonts w:ascii="Calibri" w:hAnsi="Calibri"/>
          <w:sz w:val="22"/>
          <w:szCs w:val="22"/>
        </w:rPr>
        <w:tab/>
        <w:t xml:space="preserve">Specifikace poskytnutých softwarových modulů a funkcí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</w:p>
    <w:p w14:paraId="64729C63" w14:textId="5A0DDD56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 xml:space="preserve">a </w:t>
      </w:r>
      <w:r w:rsidR="0017629A">
        <w:rPr>
          <w:rFonts w:ascii="Calibri" w:hAnsi="Calibri"/>
          <w:sz w:val="22"/>
        </w:rPr>
        <w:t>H</w:t>
      </w:r>
      <w:r w:rsidR="00EB02FE" w:rsidRPr="00B031AC">
        <w:rPr>
          <w:rFonts w:ascii="Calibri" w:hAnsi="Calibri"/>
          <w:sz w:val="22"/>
        </w:rPr>
        <w:t>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9"/>
    <w:p w14:paraId="1BE66A1E" w14:textId="0586512D" w:rsidR="00EB02FE" w:rsidRPr="00EB02FE" w:rsidRDefault="0017629A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</w:t>
      </w:r>
      <w:r w:rsidR="00EB02FE" w:rsidRPr="00EB02FE">
        <w:rPr>
          <w:rFonts w:ascii="Calibri" w:hAnsi="Calibri"/>
          <w:sz w:val="22"/>
          <w:szCs w:val="22"/>
        </w:rPr>
        <w:t>ha č. 2 –</w:t>
      </w:r>
      <w:r w:rsidR="00EB02FE" w:rsidRPr="00EB02FE">
        <w:rPr>
          <w:rFonts w:ascii="Calibri" w:hAnsi="Calibri"/>
          <w:sz w:val="22"/>
          <w:szCs w:val="22"/>
        </w:rPr>
        <w:tab/>
        <w:t xml:space="preserve">Rozsah poskytování provozní podpory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</w:p>
    <w:p w14:paraId="7181C6CE" w14:textId="51E83CFF" w:rsidR="00EB02FE" w:rsidRPr="0096532B" w:rsidRDefault="0017629A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</w:t>
      </w:r>
      <w:r w:rsidR="00EB02FE" w:rsidRPr="00EB02FE">
        <w:rPr>
          <w:rFonts w:ascii="Calibri" w:hAnsi="Calibri"/>
          <w:sz w:val="22"/>
          <w:szCs w:val="22"/>
        </w:rPr>
        <w:t>ha č. 3 –</w:t>
      </w:r>
      <w:r w:rsidR="00EB02FE" w:rsidRPr="00EB02F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Ceník</w:t>
      </w:r>
      <w:r w:rsidR="00F00CDA">
        <w:rPr>
          <w:rFonts w:ascii="Calibri" w:hAnsi="Calibri"/>
          <w:sz w:val="22"/>
          <w:szCs w:val="22"/>
        </w:rPr>
        <w:t xml:space="preserve">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proofErr w:type="spellStart"/>
            <w:r w:rsidRPr="00FA4861">
              <w:rPr>
                <w:rFonts w:ascii="Calibri" w:hAnsi="Calibri"/>
                <w:sz w:val="22"/>
                <w:szCs w:val="22"/>
              </w:rPr>
              <w:t>Asseco</w:t>
            </w:r>
            <w:proofErr w:type="spellEnd"/>
            <w:r w:rsidRPr="00FA486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FA4861">
              <w:rPr>
                <w:rFonts w:ascii="Calibri" w:hAnsi="Calibri"/>
                <w:sz w:val="22"/>
                <w:szCs w:val="22"/>
              </w:rPr>
              <w:t>Solutions</w:t>
            </w:r>
            <w:proofErr w:type="spellEnd"/>
            <w:r w:rsidRPr="00FA4861">
              <w:rPr>
                <w:rFonts w:ascii="Calibri" w:hAnsi="Calibri"/>
                <w:sz w:val="22"/>
                <w:szCs w:val="22"/>
              </w:rPr>
              <w:t>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77777777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EEC6A71" w14:textId="77777777" w:rsidR="00841F0C" w:rsidRPr="00FA4861" w:rsidRDefault="00841F0C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DEEDD1A" w:rsidR="007B02A8" w:rsidRPr="00FA4861" w:rsidRDefault="00BE6C2E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Smlouvu</w:t>
            </w:r>
            <w:r w:rsidR="007B02A8" w:rsidRPr="007B02A8">
              <w:rPr>
                <w:rFonts w:ascii="Calibri" w:hAnsi="Calibri"/>
                <w:sz w:val="22"/>
                <w:szCs w:val="22"/>
              </w:rPr>
              <w:t xml:space="preserve"> zpracoval/a: </w:t>
            </w:r>
          </w:p>
        </w:tc>
        <w:tc>
          <w:tcPr>
            <w:tcW w:w="4876" w:type="dxa"/>
          </w:tcPr>
          <w:p w14:paraId="5695287E" w14:textId="14D6FBB3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841F0C">
              <w:rPr>
                <w:rFonts w:ascii="Calibri" w:hAnsi="Calibri" w:cs="Arial"/>
                <w:sz w:val="22"/>
                <w:szCs w:val="22"/>
              </w:rPr>
              <w:t>Ostravě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475030B0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</w:t>
            </w:r>
            <w:r w:rsidR="00841F0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41F0C" w:rsidRPr="00841F0C">
              <w:rPr>
                <w:rFonts w:ascii="Calibri" w:hAnsi="Calibri"/>
                <w:sz w:val="22"/>
                <w:szCs w:val="22"/>
              </w:rPr>
              <w:t>Obchodní akademi</w:t>
            </w:r>
            <w:r w:rsidR="00841F0C">
              <w:rPr>
                <w:rFonts w:ascii="Calibri" w:hAnsi="Calibri"/>
                <w:sz w:val="22"/>
                <w:szCs w:val="22"/>
              </w:rPr>
              <w:t>i</w:t>
            </w:r>
            <w:r w:rsidR="00841F0C" w:rsidRPr="00841F0C">
              <w:rPr>
                <w:rFonts w:ascii="Calibri" w:hAnsi="Calibri"/>
                <w:sz w:val="22"/>
                <w:szCs w:val="22"/>
              </w:rPr>
              <w:t xml:space="preserve"> a Vyšší odborn</w:t>
            </w:r>
            <w:r w:rsidR="00841F0C">
              <w:rPr>
                <w:rFonts w:ascii="Calibri" w:hAnsi="Calibri"/>
                <w:sz w:val="22"/>
                <w:szCs w:val="22"/>
              </w:rPr>
              <w:t>ou</w:t>
            </w:r>
            <w:r w:rsidR="00841F0C" w:rsidRPr="00841F0C">
              <w:rPr>
                <w:rFonts w:ascii="Calibri" w:hAnsi="Calibri"/>
                <w:sz w:val="22"/>
                <w:szCs w:val="22"/>
              </w:rPr>
              <w:t xml:space="preserve"> škol</w:t>
            </w:r>
            <w:r w:rsidR="00841F0C">
              <w:rPr>
                <w:rFonts w:ascii="Calibri" w:hAnsi="Calibri"/>
                <w:sz w:val="22"/>
                <w:szCs w:val="22"/>
              </w:rPr>
              <w:t>u</w:t>
            </w:r>
            <w:r w:rsidR="00841F0C" w:rsidRPr="00841F0C">
              <w:rPr>
                <w:rFonts w:ascii="Calibri" w:hAnsi="Calibri"/>
                <w:sz w:val="22"/>
                <w:szCs w:val="22"/>
              </w:rPr>
              <w:t xml:space="preserve"> sociálně</w:t>
            </w:r>
            <w:r w:rsidR="00841F0C">
              <w:rPr>
                <w:rFonts w:ascii="Calibri" w:hAnsi="Calibri"/>
                <w:sz w:val="22"/>
                <w:szCs w:val="22"/>
              </w:rPr>
              <w:t> </w:t>
            </w:r>
            <w:r w:rsidR="00841F0C" w:rsidRPr="00841F0C">
              <w:rPr>
                <w:rFonts w:ascii="Calibri" w:hAnsi="Calibri"/>
                <w:sz w:val="22"/>
                <w:szCs w:val="22"/>
              </w:rPr>
              <w:t>právní, Ostrava, příspěvkov</w:t>
            </w:r>
            <w:r w:rsidR="00841F0C">
              <w:rPr>
                <w:rFonts w:ascii="Calibri" w:hAnsi="Calibri"/>
                <w:sz w:val="22"/>
                <w:szCs w:val="22"/>
              </w:rPr>
              <w:t>ou</w:t>
            </w:r>
            <w:r w:rsidR="00841F0C" w:rsidRPr="00841F0C">
              <w:rPr>
                <w:rFonts w:ascii="Calibri" w:hAnsi="Calibri"/>
                <w:sz w:val="22"/>
                <w:szCs w:val="22"/>
              </w:rPr>
              <w:t xml:space="preserve"> organizac</w:t>
            </w:r>
            <w:r w:rsidR="00841F0C">
              <w:rPr>
                <w:rFonts w:ascii="Calibri" w:hAnsi="Calibri"/>
                <w:sz w:val="22"/>
                <w:szCs w:val="22"/>
              </w:rPr>
              <w:t>i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13B68A85" w14:textId="70597B1A" w:rsidR="007B02A8" w:rsidRPr="00FA4861" w:rsidRDefault="00841F0C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ředitel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693F5CBE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="0017629A">
        <w:rPr>
          <w:rFonts w:ascii="Calibri" w:hAnsi="Calibri"/>
          <w:sz w:val="24"/>
          <w:szCs w:val="24"/>
        </w:rPr>
        <w:lastRenderedPageBreak/>
        <w:t>Přílo</w:t>
      </w:r>
      <w:r w:rsidRPr="0000727D">
        <w:rPr>
          <w:rFonts w:ascii="Calibri" w:hAnsi="Calibri"/>
          <w:sz w:val="24"/>
          <w:szCs w:val="24"/>
        </w:rPr>
        <w:t>ha č. 1</w:t>
      </w:r>
    </w:p>
    <w:p w14:paraId="3979E1B8" w14:textId="008E95F3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="007A2A05">
        <w:rPr>
          <w:rFonts w:ascii="Calibri" w:hAnsi="Calibri"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sz w:val="22"/>
          <w:szCs w:val="22"/>
        </w:rPr>
        <w:t>Fenix</w:t>
      </w:r>
      <w:proofErr w:type="spellEnd"/>
    </w:p>
    <w:p w14:paraId="13D530BB" w14:textId="1A57DBBC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a </w:t>
      </w:r>
      <w:r w:rsidR="0017629A">
        <w:rPr>
          <w:rFonts w:ascii="Calibri" w:hAnsi="Calibri"/>
          <w:sz w:val="22"/>
          <w:szCs w:val="22"/>
        </w:rPr>
        <w:t>H</w:t>
      </w:r>
      <w:r w:rsidRPr="0000727D">
        <w:rPr>
          <w:rFonts w:ascii="Calibri" w:hAnsi="Calibri"/>
          <w:sz w:val="22"/>
          <w:szCs w:val="22"/>
        </w:rPr>
        <w:t>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26995466" w:rsidR="00C20108" w:rsidRPr="0000727D" w:rsidRDefault="007A2A0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4253A1" w:rsidRPr="004253A1" w14:paraId="3CCBFBED" w14:textId="77777777" w:rsidTr="00602228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F5C6" w14:textId="4FF34B5E" w:rsidR="004253A1" w:rsidRPr="001615FC" w:rsidRDefault="004253A1" w:rsidP="004253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  <w:r w:rsidR="00D23AB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D23ABD"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68C2A" w14:textId="44273758" w:rsidR="004253A1" w:rsidRPr="004253A1" w:rsidRDefault="00841F0C" w:rsidP="004253A1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17 000</w:t>
            </w:r>
          </w:p>
        </w:tc>
      </w:tr>
      <w:tr w:rsidR="004253A1" w:rsidRPr="004253A1" w14:paraId="2E08A908" w14:textId="77777777" w:rsidTr="00602228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6A6" w14:textId="05991878" w:rsidR="004253A1" w:rsidRPr="004253A1" w:rsidRDefault="004253A1" w:rsidP="004253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54C9C" w14:textId="17DC336F" w:rsidR="004253A1" w:rsidRPr="004253A1" w:rsidRDefault="00841F0C" w:rsidP="004253A1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8 000</w:t>
            </w:r>
          </w:p>
        </w:tc>
      </w:tr>
      <w:tr w:rsidR="004253A1" w:rsidRPr="004253A1" w14:paraId="43F69914" w14:textId="77777777" w:rsidTr="00602228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5FC4" w14:textId="5D4C58FB" w:rsidR="004253A1" w:rsidRPr="001615FC" w:rsidRDefault="004253A1" w:rsidP="004253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B9D19" w14:textId="49159897" w:rsidR="004253A1" w:rsidRPr="004253A1" w:rsidRDefault="00841F0C" w:rsidP="004253A1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8 000</w:t>
            </w:r>
          </w:p>
        </w:tc>
      </w:tr>
      <w:tr w:rsidR="004253A1" w:rsidRPr="004253A1" w14:paraId="58D5CD48" w14:textId="77777777" w:rsidTr="00602228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7BAA" w14:textId="54FE8786" w:rsidR="004253A1" w:rsidRPr="004253A1" w:rsidRDefault="004253A1" w:rsidP="004253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Kniha vydaných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41C12" w14:textId="60E31ED4" w:rsidR="004253A1" w:rsidRPr="004253A1" w:rsidRDefault="00841F0C" w:rsidP="004253A1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8 000</w:t>
            </w:r>
          </w:p>
        </w:tc>
      </w:tr>
      <w:tr w:rsidR="004253A1" w:rsidRPr="004253A1" w14:paraId="26840612" w14:textId="77777777" w:rsidTr="00602228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2ED5" w14:textId="43A20090" w:rsidR="004253A1" w:rsidRPr="004253A1" w:rsidRDefault="004253A1" w:rsidP="004253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E5588" w14:textId="010E1911" w:rsidR="004253A1" w:rsidRPr="004253A1" w:rsidRDefault="00841F0C" w:rsidP="004253A1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8 000</w:t>
            </w:r>
          </w:p>
        </w:tc>
      </w:tr>
      <w:tr w:rsidR="004253A1" w:rsidRPr="004253A1" w14:paraId="3BF5BD1C" w14:textId="77777777" w:rsidTr="00602228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94D8" w14:textId="38FC68D5" w:rsidR="004253A1" w:rsidRPr="001615FC" w:rsidRDefault="004253A1" w:rsidP="004253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FE4B4" w14:textId="66AAF5DB" w:rsidR="004253A1" w:rsidRPr="004253A1" w:rsidRDefault="00841F0C" w:rsidP="004253A1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8 000</w:t>
            </w:r>
          </w:p>
        </w:tc>
      </w:tr>
      <w:tr w:rsidR="004253A1" w:rsidRPr="004253A1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4253A1" w:rsidRPr="004253A1" w:rsidRDefault="004253A1" w:rsidP="004253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253A1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06AAC6AA" w:rsidR="004253A1" w:rsidRPr="004253A1" w:rsidRDefault="00841F0C" w:rsidP="004253A1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57 000,00</w:t>
            </w:r>
          </w:p>
        </w:tc>
      </w:tr>
      <w:tr w:rsidR="004253A1" w:rsidRPr="004253A1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4253A1" w:rsidRPr="004253A1" w:rsidRDefault="004253A1" w:rsidP="004253A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253A1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4146CDB0" w:rsidR="004253A1" w:rsidRPr="004253A1" w:rsidRDefault="00841F0C" w:rsidP="004253A1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68 970,00</w:t>
            </w:r>
          </w:p>
        </w:tc>
      </w:tr>
    </w:tbl>
    <w:p w14:paraId="5DA49CB2" w14:textId="77777777" w:rsidR="00CD22B3" w:rsidRPr="004253A1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F1C3C8C" w14:textId="5E5C47CD" w:rsidR="00006109" w:rsidRDefault="00F9546B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Bude fakturováno po uzavření této </w:t>
      </w:r>
      <w:r w:rsidR="006A362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mlouvy.</w:t>
      </w:r>
    </w:p>
    <w:p w14:paraId="31902461" w14:textId="77777777" w:rsidR="004863B1" w:rsidRDefault="004863B1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60803256" w14:textId="77777777" w:rsidR="004253A1" w:rsidRDefault="004253A1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24703119" w14:textId="77777777" w:rsidR="00841F0C" w:rsidRDefault="00841F0C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65026C4D" w14:textId="77777777" w:rsidR="00841F0C" w:rsidRDefault="00841F0C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1D974AC7" w14:textId="77777777" w:rsidR="004253A1" w:rsidRDefault="004253A1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559"/>
        <w:gridCol w:w="1556"/>
        <w:gridCol w:w="1567"/>
      </w:tblGrid>
      <w:tr w:rsidR="004253A1" w:rsidRPr="0000727D" w14:paraId="55B90215" w14:textId="77777777" w:rsidTr="004253A1">
        <w:trPr>
          <w:cantSplit/>
          <w:trHeight w:val="74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A878370" w14:textId="77777777" w:rsidR="004253A1" w:rsidRPr="0000727D" w:rsidRDefault="004253A1" w:rsidP="0050023B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20" w:name="_Hlk91791438"/>
            <w:bookmarkStart w:id="21" w:name="_Hlk501466096"/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1BCA569A" w14:textId="4C9672FA" w:rsidR="004253A1" w:rsidRPr="0000727D" w:rsidRDefault="004253A1" w:rsidP="0050023B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89D9A4" w14:textId="38DA8DA9" w:rsidR="004253A1" w:rsidRPr="00460C55" w:rsidRDefault="004253A1" w:rsidP="0050023B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Rozsah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C690F89" w14:textId="06EDB6C8" w:rsidR="004253A1" w:rsidRPr="00460C55" w:rsidRDefault="004253A1" w:rsidP="0050023B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2585E073" w14:textId="77777777" w:rsidR="004253A1" w:rsidRPr="0000727D" w:rsidRDefault="004253A1" w:rsidP="0050023B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0061EA" w14:textId="77777777" w:rsidR="004253A1" w:rsidRPr="0000727D" w:rsidRDefault="004253A1" w:rsidP="0050023B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4253A1" w:rsidRPr="00841F0C" w14:paraId="7B31A5C9" w14:textId="77777777" w:rsidTr="004253A1">
        <w:trPr>
          <w:cantSplit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AAC" w14:textId="70403897" w:rsidR="004253A1" w:rsidRPr="00841F0C" w:rsidRDefault="004253A1" w:rsidP="004A3568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Instalace SW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AF0" w14:textId="42913C52" w:rsidR="004253A1" w:rsidRPr="00841F0C" w:rsidRDefault="00841F0C" w:rsidP="0050023B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2</w:t>
            </w:r>
            <w:r w:rsidR="004253A1" w:rsidRPr="00841F0C">
              <w:rPr>
                <w:rFonts w:ascii="Calibri" w:hAnsi="Calibri"/>
                <w:sz w:val="22"/>
                <w:szCs w:val="22"/>
              </w:rPr>
              <w:t xml:space="preserve"> 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9D3A" w14:textId="2E94E61F" w:rsidR="004253A1" w:rsidRPr="00841F0C" w:rsidRDefault="00841F0C" w:rsidP="0050023B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Prosinec 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6D66" w14:textId="33217C6D" w:rsidR="004253A1" w:rsidRPr="00841F0C" w:rsidRDefault="00841F0C" w:rsidP="0050023B">
            <w:pPr>
              <w:spacing w:before="60" w:after="60"/>
              <w:ind w:left="62" w:right="205"/>
              <w:jc w:val="right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4 500</w:t>
            </w:r>
          </w:p>
        </w:tc>
      </w:tr>
      <w:tr w:rsidR="004253A1" w:rsidRPr="00841F0C" w14:paraId="76AC98FD" w14:textId="77777777" w:rsidTr="004253A1">
        <w:trPr>
          <w:cantSplit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231A" w14:textId="2CD7E13C" w:rsidR="004253A1" w:rsidRPr="00841F0C" w:rsidRDefault="004253A1" w:rsidP="004A3568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Konfigurace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7D6" w14:textId="6F4B6AFA" w:rsidR="004253A1" w:rsidRPr="00841F0C" w:rsidRDefault="00841F0C" w:rsidP="0050023B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1</w:t>
            </w:r>
            <w:r w:rsidR="004253A1" w:rsidRPr="00841F0C">
              <w:rPr>
                <w:rFonts w:ascii="Calibri" w:hAnsi="Calibri"/>
                <w:sz w:val="22"/>
                <w:szCs w:val="22"/>
              </w:rPr>
              <w:t xml:space="preserve"> 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049" w14:textId="1322E570" w:rsidR="004253A1" w:rsidRPr="00841F0C" w:rsidRDefault="00841F0C" w:rsidP="0050023B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Prosinec 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378" w14:textId="0E63054C" w:rsidR="004253A1" w:rsidRPr="00841F0C" w:rsidRDefault="00841F0C" w:rsidP="0050023B">
            <w:pPr>
              <w:spacing w:before="60" w:after="60"/>
              <w:ind w:left="62" w:right="205"/>
              <w:jc w:val="right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2 250</w:t>
            </w:r>
          </w:p>
        </w:tc>
      </w:tr>
      <w:tr w:rsidR="004253A1" w:rsidRPr="00841F0C" w14:paraId="1644B114" w14:textId="77777777" w:rsidTr="004253A1">
        <w:trPr>
          <w:cantSplit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6C30" w14:textId="2702614A" w:rsidR="004253A1" w:rsidRPr="00841F0C" w:rsidRDefault="004253A1" w:rsidP="004A3568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Školení</w:t>
            </w:r>
            <w:r w:rsidR="00841F0C" w:rsidRPr="00841F0C">
              <w:rPr>
                <w:rFonts w:ascii="Calibri" w:hAnsi="Calibri"/>
                <w:sz w:val="22"/>
                <w:szCs w:val="22"/>
              </w:rPr>
              <w:t xml:space="preserve"> (0,5 h/modul)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589" w14:textId="752F4643" w:rsidR="004253A1" w:rsidRPr="00841F0C" w:rsidRDefault="00841F0C" w:rsidP="0050023B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 xml:space="preserve">3 </w:t>
            </w:r>
            <w:r w:rsidR="004253A1" w:rsidRPr="00841F0C">
              <w:rPr>
                <w:rFonts w:ascii="Calibri" w:hAnsi="Calibri"/>
                <w:sz w:val="22"/>
                <w:szCs w:val="22"/>
              </w:rPr>
              <w:t>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3690" w14:textId="3CC8BE79" w:rsidR="004253A1" w:rsidRPr="00841F0C" w:rsidRDefault="00841F0C" w:rsidP="0050023B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Prosinec 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3D4F" w14:textId="375EC40D" w:rsidR="004253A1" w:rsidRPr="00841F0C" w:rsidRDefault="00841F0C" w:rsidP="0050023B">
            <w:pPr>
              <w:spacing w:before="60" w:after="60"/>
              <w:ind w:left="62" w:right="205"/>
              <w:jc w:val="right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6 750</w:t>
            </w:r>
          </w:p>
        </w:tc>
      </w:tr>
      <w:tr w:rsidR="00841F0C" w:rsidRPr="0000727D" w14:paraId="6BBED4CC" w14:textId="77777777" w:rsidTr="004253A1">
        <w:trPr>
          <w:cantSplit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3ADC" w14:textId="3BEF8DCD" w:rsidR="00841F0C" w:rsidRPr="00841F0C" w:rsidRDefault="00841F0C" w:rsidP="004A3568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Příprava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F140" w14:textId="776F096E" w:rsidR="00841F0C" w:rsidRPr="00841F0C" w:rsidRDefault="00841F0C" w:rsidP="0050023B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EA4F" w14:textId="6FB66FB3" w:rsidR="00841F0C" w:rsidRPr="00841F0C" w:rsidRDefault="00841F0C" w:rsidP="0050023B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Prosinec 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AC2C" w14:textId="0FE35F97" w:rsidR="00841F0C" w:rsidRDefault="00841F0C" w:rsidP="0050023B">
            <w:pPr>
              <w:spacing w:before="60" w:after="60"/>
              <w:ind w:left="62" w:right="205"/>
              <w:jc w:val="right"/>
              <w:rPr>
                <w:rFonts w:ascii="Calibri" w:hAnsi="Calibri"/>
                <w:sz w:val="22"/>
                <w:szCs w:val="22"/>
              </w:rPr>
            </w:pPr>
            <w:r w:rsidRPr="00841F0C">
              <w:rPr>
                <w:rFonts w:ascii="Calibri" w:hAnsi="Calibri"/>
                <w:sz w:val="22"/>
                <w:szCs w:val="22"/>
              </w:rPr>
              <w:t>750</w:t>
            </w:r>
          </w:p>
        </w:tc>
      </w:tr>
      <w:tr w:rsidR="004863B1" w:rsidRPr="0000727D" w14:paraId="53A772B3" w14:textId="77777777" w:rsidTr="009C2882">
        <w:trPr>
          <w:cantSplit/>
          <w:jc w:val="center"/>
        </w:trPr>
        <w:tc>
          <w:tcPr>
            <w:tcW w:w="7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4A88121A" w14:textId="631D6D8E" w:rsidR="004863B1" w:rsidRPr="0000727D" w:rsidRDefault="004863B1" w:rsidP="004863B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B429D" w14:textId="5D65B126" w:rsidR="004863B1" w:rsidRPr="0000727D" w:rsidRDefault="00841F0C" w:rsidP="004863B1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14 250,00</w:t>
            </w:r>
          </w:p>
        </w:tc>
      </w:tr>
      <w:tr w:rsidR="004863B1" w:rsidRPr="0000727D" w14:paraId="36DCA275" w14:textId="77777777" w:rsidTr="00C33035">
        <w:trPr>
          <w:cantSplit/>
          <w:jc w:val="center"/>
        </w:trPr>
        <w:tc>
          <w:tcPr>
            <w:tcW w:w="7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</w:tcPr>
          <w:p w14:paraId="59E82BEC" w14:textId="6ADC4124" w:rsidR="004863B1" w:rsidRPr="0000727D" w:rsidRDefault="004863B1" w:rsidP="004863B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9CFFB" w14:textId="2747630F" w:rsidR="004863B1" w:rsidRPr="0000727D" w:rsidRDefault="00841F0C" w:rsidP="004863B1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17 242,50</w:t>
            </w:r>
          </w:p>
        </w:tc>
      </w:tr>
    </w:tbl>
    <w:p w14:paraId="495126EA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029D7359" w14:textId="183B1CBA" w:rsidR="00CD22B3" w:rsidRPr="0000727D" w:rsidRDefault="00CD22B3" w:rsidP="00CD22B3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  <w:bookmarkStart w:id="22" w:name="OLE_LINK7"/>
      <w:bookmarkStart w:id="23" w:name="OLE_LINK8"/>
      <w:bookmarkEnd w:id="20"/>
      <w:bookmarkEnd w:id="21"/>
      <w:r w:rsidRPr="004253A1">
        <w:rPr>
          <w:rFonts w:ascii="Calibri" w:hAnsi="Calibri"/>
          <w:sz w:val="22"/>
          <w:szCs w:val="22"/>
        </w:rPr>
        <w:t>Ukončení implementace bude uvedeno na Pracovním list</w:t>
      </w:r>
      <w:r w:rsidR="00DB251A" w:rsidRPr="004253A1">
        <w:rPr>
          <w:rFonts w:ascii="Calibri" w:hAnsi="Calibri"/>
          <w:sz w:val="22"/>
          <w:szCs w:val="22"/>
        </w:rPr>
        <w:t>u</w:t>
      </w:r>
      <w:r w:rsidRPr="004253A1">
        <w:rPr>
          <w:rFonts w:ascii="Calibri" w:hAnsi="Calibri"/>
          <w:sz w:val="22"/>
          <w:szCs w:val="22"/>
        </w:rPr>
        <w:t xml:space="preserve"> potvrzeném </w:t>
      </w:r>
      <w:r w:rsidR="00BE6C2E" w:rsidRPr="004253A1">
        <w:rPr>
          <w:rFonts w:ascii="Calibri" w:hAnsi="Calibri"/>
          <w:sz w:val="22"/>
          <w:szCs w:val="22"/>
        </w:rPr>
        <w:t>Objednatel</w:t>
      </w:r>
      <w:r w:rsidRPr="004253A1">
        <w:rPr>
          <w:rFonts w:ascii="Calibri" w:hAnsi="Calibri"/>
          <w:sz w:val="22"/>
          <w:szCs w:val="22"/>
        </w:rPr>
        <w:t>em.</w:t>
      </w:r>
    </w:p>
    <w:bookmarkEnd w:id="22"/>
    <w:bookmarkEnd w:id="23"/>
    <w:p w14:paraId="4E4545D9" w14:textId="77777777" w:rsidR="00CD22B3" w:rsidRPr="0000727D" w:rsidRDefault="00CD22B3" w:rsidP="00CD22B3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  <w:highlight w:val="cyan"/>
        </w:rPr>
      </w:pPr>
    </w:p>
    <w:p w14:paraId="52958733" w14:textId="2C692F08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="0017629A">
        <w:rPr>
          <w:rFonts w:ascii="Calibri" w:hAnsi="Calibri"/>
          <w:b/>
          <w:bCs/>
          <w:sz w:val="24"/>
          <w:szCs w:val="24"/>
        </w:rPr>
        <w:lastRenderedPageBreak/>
        <w:t>Přílo</w:t>
      </w:r>
      <w:r w:rsidRPr="0000727D">
        <w:rPr>
          <w:rFonts w:ascii="Calibri" w:hAnsi="Calibri"/>
          <w:b/>
          <w:bCs/>
          <w:sz w:val="24"/>
          <w:szCs w:val="24"/>
        </w:rPr>
        <w:t>ha č. 2</w:t>
      </w:r>
    </w:p>
    <w:p w14:paraId="4D70828C" w14:textId="0EE99580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</w:t>
      </w:r>
      <w:r w:rsidR="007A2A05">
        <w:rPr>
          <w:rFonts w:ascii="Calibri" w:hAnsi="Calibri"/>
          <w:b/>
          <w:bCs/>
          <w:sz w:val="22"/>
          <w:szCs w:val="22"/>
        </w:rPr>
        <w:t xml:space="preserve">Helios </w:t>
      </w:r>
      <w:proofErr w:type="spellStart"/>
      <w:r w:rsidR="007A2A05">
        <w:rPr>
          <w:rFonts w:ascii="Calibri" w:hAnsi="Calibri"/>
          <w:b/>
          <w:bCs/>
          <w:sz w:val="22"/>
          <w:szCs w:val="22"/>
        </w:rPr>
        <w:t>Fenix</w:t>
      </w:r>
      <w:proofErr w:type="spellEnd"/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0579F82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7A2A0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 w:rsidR="007A2A05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4A32E6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58D2" w14:textId="7024C22C" w:rsidR="004A32E6" w:rsidRPr="00B66945" w:rsidRDefault="004A32E6" w:rsidP="004A32E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F6A0C" w14:textId="04A8A336" w:rsidR="004A32E6" w:rsidRPr="004B6634" w:rsidRDefault="004A32E6" w:rsidP="004A32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0D7F466A" w:rsidR="004A32E6" w:rsidRPr="004B6634" w:rsidRDefault="004A32E6" w:rsidP="004A32E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4 250</w:t>
            </w:r>
          </w:p>
        </w:tc>
      </w:tr>
      <w:tr w:rsidR="004A32E6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CB3" w14:textId="4D39F63D" w:rsidR="004A32E6" w:rsidRPr="00B66945" w:rsidRDefault="004A32E6" w:rsidP="004A32E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C5DB3" w14:textId="548A09A9" w:rsidR="004A32E6" w:rsidRPr="004B6634" w:rsidRDefault="004A32E6" w:rsidP="004A32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0A7C5565" w:rsidR="004A32E6" w:rsidRPr="004B6634" w:rsidRDefault="004A32E6" w:rsidP="004A32E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4A32E6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9B9" w14:textId="43A85D7F" w:rsidR="004A32E6" w:rsidRPr="0000727D" w:rsidRDefault="004A32E6" w:rsidP="004A32E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9E3F6" w14:textId="4EA17754" w:rsidR="004A32E6" w:rsidRPr="004B6634" w:rsidRDefault="004A32E6" w:rsidP="004A32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63E88F7E" w:rsidR="004A32E6" w:rsidRPr="004B6634" w:rsidRDefault="004A32E6" w:rsidP="004A32E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4A32E6" w:rsidRPr="004B6634" w14:paraId="630239F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413" w14:textId="2D17BB16" w:rsidR="004A32E6" w:rsidRPr="00B66945" w:rsidRDefault="004A32E6" w:rsidP="004A32E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Kniha vydaných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0482B" w14:textId="236BB0AD" w:rsidR="004A32E6" w:rsidRPr="004B6634" w:rsidRDefault="004A32E6" w:rsidP="004A32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563D" w14:textId="692B9A67" w:rsidR="004A32E6" w:rsidRPr="004B6634" w:rsidRDefault="004A32E6" w:rsidP="004A32E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4A32E6" w:rsidRPr="004B6634" w14:paraId="285493BD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0129" w14:textId="02710EB1" w:rsidR="004A32E6" w:rsidRPr="0000727D" w:rsidRDefault="004A32E6" w:rsidP="004A32E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47DD3" w14:textId="7565AA8C" w:rsidR="004A32E6" w:rsidRPr="004B6634" w:rsidRDefault="004A32E6" w:rsidP="004A32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BF221" w14:textId="7017A047" w:rsidR="004A32E6" w:rsidRPr="004B6634" w:rsidRDefault="004A32E6" w:rsidP="004A32E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4A32E6" w:rsidRPr="004B6634" w14:paraId="6204606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7FA1" w14:textId="5CF380FF" w:rsidR="004A32E6" w:rsidRPr="00A53259" w:rsidRDefault="004A32E6" w:rsidP="004A32E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E384C" w14:textId="584CA48F" w:rsidR="004A32E6" w:rsidRPr="004B6634" w:rsidRDefault="004A32E6" w:rsidP="004A32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2C2B4" w14:textId="05543A1A" w:rsidR="004A32E6" w:rsidRPr="004B6634" w:rsidRDefault="004A32E6" w:rsidP="004A32E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F11" w14:textId="77777777" w:rsidR="00CD22B3" w:rsidRPr="004A32E6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4A32E6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19CF" w14:textId="2CE6FA1E" w:rsidR="00CD22B3" w:rsidRPr="0000727D" w:rsidRDefault="004A32E6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4A32E6">
              <w:rPr>
                <w:rFonts w:ascii="Calibri" w:hAnsi="Calibri"/>
                <w:sz w:val="22"/>
                <w:szCs w:val="22"/>
              </w:rPr>
              <w:t>10</w:t>
            </w:r>
            <w:r w:rsidR="00CD22B3" w:rsidRPr="004A32E6">
              <w:rPr>
                <w:rFonts w:ascii="Calibri" w:hAnsi="Calibri"/>
                <w:sz w:val="22"/>
                <w:szCs w:val="22"/>
              </w:rPr>
              <w:t xml:space="preserve"> hodin</w:t>
            </w:r>
            <w:r w:rsidR="004813DC" w:rsidRPr="004A32E6">
              <w:rPr>
                <w:rFonts w:ascii="Calibri" w:hAnsi="Calibri"/>
                <w:sz w:val="22"/>
                <w:szCs w:val="22"/>
              </w:rPr>
              <w:t xml:space="preserve"> (od </w:t>
            </w:r>
            <w:r w:rsidR="006E4F77" w:rsidRPr="004A32E6">
              <w:rPr>
                <w:rFonts w:ascii="Calibri" w:hAnsi="Calibri"/>
                <w:sz w:val="22"/>
                <w:szCs w:val="22"/>
              </w:rPr>
              <w:t>0</w:t>
            </w:r>
            <w:r w:rsidR="004813DC" w:rsidRPr="004A32E6">
              <w:rPr>
                <w:rFonts w:ascii="Calibri" w:hAnsi="Calibri"/>
                <w:sz w:val="22"/>
                <w:szCs w:val="22"/>
              </w:rPr>
              <w:t>1.</w:t>
            </w:r>
            <w:r w:rsidR="006E4F77" w:rsidRPr="004A32E6">
              <w:rPr>
                <w:rFonts w:ascii="Calibri" w:hAnsi="Calibri"/>
                <w:sz w:val="22"/>
                <w:szCs w:val="22"/>
              </w:rPr>
              <w:t>0</w:t>
            </w:r>
            <w:r w:rsidR="004813DC" w:rsidRPr="004A32E6">
              <w:rPr>
                <w:rFonts w:ascii="Calibri" w:hAnsi="Calibri"/>
                <w:sz w:val="22"/>
                <w:szCs w:val="22"/>
              </w:rPr>
              <w:t>1.202</w:t>
            </w:r>
            <w:r w:rsidRPr="004A32E6">
              <w:rPr>
                <w:rFonts w:ascii="Calibri" w:hAnsi="Calibri"/>
                <w:sz w:val="22"/>
                <w:szCs w:val="22"/>
              </w:rPr>
              <w:t>6</w:t>
            </w:r>
            <w:r w:rsidR="004813DC" w:rsidRPr="004A32E6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F84" w14:textId="019BA305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od </w:t>
            </w:r>
            <w:r w:rsidR="00BF5F6F">
              <w:rPr>
                <w:rFonts w:ascii="Calibri" w:hAnsi="Calibri"/>
                <w:sz w:val="22"/>
                <w:szCs w:val="22"/>
              </w:rPr>
              <w:t>0</w:t>
            </w:r>
            <w:r w:rsidRPr="0000727D">
              <w:rPr>
                <w:rFonts w:ascii="Calibri" w:hAnsi="Calibri"/>
                <w:sz w:val="22"/>
                <w:szCs w:val="22"/>
              </w:rPr>
              <w:t>1.</w:t>
            </w:r>
            <w:r w:rsidR="00BF5F6F">
              <w:rPr>
                <w:rFonts w:ascii="Calibri" w:hAnsi="Calibri"/>
                <w:sz w:val="22"/>
                <w:szCs w:val="22"/>
              </w:rPr>
              <w:t>0</w:t>
            </w:r>
            <w:r w:rsidRPr="0000727D">
              <w:rPr>
                <w:rFonts w:ascii="Calibri" w:hAnsi="Calibri"/>
                <w:sz w:val="22"/>
                <w:szCs w:val="22"/>
              </w:rPr>
              <w:t>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39B9094" w14:textId="77777777" w:rsidR="004253A1" w:rsidRDefault="004253A1" w:rsidP="00CD22B3">
      <w:pPr>
        <w:jc w:val="both"/>
        <w:rPr>
          <w:rFonts w:ascii="Calibri" w:hAnsi="Calibri"/>
          <w:sz w:val="22"/>
          <w:szCs w:val="22"/>
        </w:rPr>
      </w:pPr>
    </w:p>
    <w:p w14:paraId="63931E12" w14:textId="77777777" w:rsidR="004253A1" w:rsidRDefault="004253A1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42D25A93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24" w:name="_Hlk91793992"/>
      <w:bookmarkStart w:id="25" w:name="_Hlk77951251"/>
      <w:bookmarkStart w:id="26" w:name="_Hlk78215522"/>
      <w:bookmarkStart w:id="27" w:name="_Hlk91797004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2043BD">
        <w:rPr>
          <w:rFonts w:ascii="Calibri" w:hAnsi="Calibri" w:cs="Calibri"/>
          <w:b/>
          <w:sz w:val="22"/>
          <w:szCs w:val="22"/>
        </w:rPr>
        <w:t>portálu</w:t>
      </w:r>
      <w:r w:rsidR="002043BD" w:rsidRPr="002043BD">
        <w:rPr>
          <w:rFonts w:ascii="Calibri" w:hAnsi="Calibri" w:cs="Calibri"/>
          <w:b/>
          <w:sz w:val="22"/>
          <w:szCs w:val="22"/>
        </w:rPr>
        <w:t xml:space="preserve"> </w:t>
      </w:r>
      <w:r w:rsidR="002043BD" w:rsidRPr="002043BD">
        <w:rPr>
          <w:rFonts w:ascii="Calibri" w:hAnsi="Calibri"/>
          <w:b/>
          <w:color w:val="000000"/>
          <w:sz w:val="22"/>
          <w:szCs w:val="22"/>
        </w:rPr>
        <w:t xml:space="preserve">Helios </w:t>
      </w:r>
      <w:proofErr w:type="spellStart"/>
      <w:r w:rsidR="002043BD" w:rsidRPr="002043BD">
        <w:rPr>
          <w:rFonts w:ascii="Calibri" w:hAnsi="Calibri"/>
          <w:b/>
          <w:color w:val="000000"/>
          <w:sz w:val="22"/>
          <w:szCs w:val="22"/>
        </w:rPr>
        <w:t>Learning</w:t>
      </w:r>
      <w:proofErr w:type="spellEnd"/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0BC3DE20" w14:textId="3CE57169" w:rsidR="00726958" w:rsidRDefault="00DB251A" w:rsidP="004A32E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End w:id="24"/>
    </w:p>
    <w:p w14:paraId="1E4727DC" w14:textId="77777777" w:rsidR="00E21847" w:rsidRPr="0000727D" w:rsidRDefault="00E21847" w:rsidP="0033736E">
      <w:pPr>
        <w:rPr>
          <w:rFonts w:ascii="Calibri" w:hAnsi="Calibri"/>
          <w:sz w:val="22"/>
          <w:szCs w:val="22"/>
        </w:rPr>
      </w:pPr>
    </w:p>
    <w:p w14:paraId="2AD0EE27" w14:textId="77777777" w:rsidR="00B6646E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bookmarkStart w:id="28" w:name="_Hlk91794191"/>
      <w:bookmarkStart w:id="29" w:name="_Hlk91791593"/>
      <w:bookmarkEnd w:id="25"/>
      <w:r w:rsidRPr="00460C55">
        <w:rPr>
          <w:rFonts w:ascii="Calibri" w:hAnsi="Calibri"/>
          <w:b/>
          <w:sz w:val="22"/>
          <w:szCs w:val="22"/>
        </w:rPr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346180B4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 xml:space="preserve">od </w:t>
      </w:r>
      <w:r w:rsidR="00F22AEA">
        <w:rPr>
          <w:rFonts w:ascii="Calibri" w:hAnsi="Calibri"/>
          <w:b/>
          <w:sz w:val="22"/>
          <w:szCs w:val="22"/>
        </w:rPr>
        <w:t>0</w:t>
      </w:r>
      <w:r w:rsidRPr="0000727D">
        <w:rPr>
          <w:rFonts w:ascii="Calibri" w:hAnsi="Calibri"/>
          <w:b/>
          <w:sz w:val="22"/>
          <w:szCs w:val="22"/>
        </w:rPr>
        <w:t>1.</w:t>
      </w:r>
      <w:r w:rsidR="00F22AEA">
        <w:rPr>
          <w:rFonts w:ascii="Calibri" w:hAnsi="Calibri"/>
          <w:b/>
          <w:sz w:val="22"/>
          <w:szCs w:val="22"/>
        </w:rPr>
        <w:t>0</w:t>
      </w:r>
      <w:r w:rsidRPr="0000727D">
        <w:rPr>
          <w:rFonts w:ascii="Calibri" w:hAnsi="Calibri"/>
          <w:b/>
          <w:sz w:val="22"/>
          <w:szCs w:val="22"/>
        </w:rPr>
        <w:t>1.20</w:t>
      </w:r>
      <w:r w:rsidR="00FD52A4">
        <w:rPr>
          <w:rFonts w:ascii="Calibri" w:hAnsi="Calibri"/>
          <w:b/>
          <w:sz w:val="22"/>
          <w:szCs w:val="22"/>
        </w:rPr>
        <w:t>2</w:t>
      </w:r>
      <w:r w:rsidR="004253A1">
        <w:rPr>
          <w:rFonts w:ascii="Calibri" w:hAnsi="Calibri"/>
          <w:b/>
          <w:sz w:val="22"/>
          <w:szCs w:val="22"/>
        </w:rPr>
        <w:t>6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p w14:paraId="50BA895D" w14:textId="5CA1A474" w:rsidR="001B3F75" w:rsidRDefault="001B3F75" w:rsidP="001B3F75">
      <w:pPr>
        <w:ind w:right="-709"/>
        <w:rPr>
          <w:rFonts w:ascii="Calibri" w:hAnsi="Calibri"/>
          <w:sz w:val="22"/>
          <w:szCs w:val="22"/>
        </w:rPr>
      </w:pPr>
      <w:bookmarkStart w:id="30" w:name="_Hlk33305635"/>
      <w:bookmarkEnd w:id="26"/>
      <w:bookmarkEnd w:id="27"/>
      <w:bookmarkEnd w:id="28"/>
      <w:bookmarkEnd w:id="29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1B3F75" w:rsidRPr="0000727D" w14:paraId="5424B9F4" w14:textId="77777777" w:rsidTr="001138C0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F348F00" w14:textId="77777777" w:rsidR="001B3F75" w:rsidRPr="0000727D" w:rsidRDefault="001B3F75" w:rsidP="001138C0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E5EC127" w14:textId="77777777" w:rsidR="001B3F75" w:rsidRPr="0000727D" w:rsidRDefault="001B3F75" w:rsidP="001138C0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1B3F75" w:rsidRPr="0000727D" w14:paraId="5480CDA9" w14:textId="77777777" w:rsidTr="001138C0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95BE" w14:textId="1606472D" w:rsidR="001B3F75" w:rsidRPr="0000727D" w:rsidRDefault="001B3F75" w:rsidP="001138C0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3542C" w14:textId="5A02EA5A" w:rsidR="001B3F75" w:rsidRPr="0000727D" w:rsidRDefault="004A32E6" w:rsidP="001138C0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14 250</w:t>
            </w:r>
          </w:p>
        </w:tc>
      </w:tr>
      <w:tr w:rsidR="001B3F75" w:rsidRPr="0000727D" w14:paraId="55DFF41D" w14:textId="77777777" w:rsidTr="001138C0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B6A4" w14:textId="77777777" w:rsidR="001B3F75" w:rsidRPr="0000727D" w:rsidRDefault="001B3F75" w:rsidP="001138C0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1A126" w14:textId="52E903A7" w:rsidR="001B3F75" w:rsidRPr="0000727D" w:rsidRDefault="004A32E6" w:rsidP="001138C0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502708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 xml:space="preserve"> 500</w:t>
            </w:r>
          </w:p>
        </w:tc>
      </w:tr>
      <w:tr w:rsidR="000A2D2E" w:rsidRPr="0000727D" w14:paraId="3AA0FC6B" w14:textId="77777777" w:rsidTr="001138C0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318" w14:textId="0CCDA348" w:rsidR="000A2D2E" w:rsidRDefault="000A2D2E" w:rsidP="001138C0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  <w:r w:rsidR="002043B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043BD" w:rsidRPr="002043BD">
              <w:rPr>
                <w:rFonts w:ascii="Calibri" w:hAnsi="Calibri"/>
                <w:color w:val="000000"/>
                <w:sz w:val="22"/>
                <w:szCs w:val="22"/>
              </w:rPr>
              <w:t xml:space="preserve">Helios </w:t>
            </w:r>
            <w:proofErr w:type="spellStart"/>
            <w:r w:rsidR="002043BD" w:rsidRPr="002043BD">
              <w:rPr>
                <w:rFonts w:ascii="Calibri" w:hAnsi="Calibri"/>
                <w:color w:val="000000"/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9DBC6" w14:textId="1B933CC1" w:rsidR="000A2D2E" w:rsidRPr="0000727D" w:rsidRDefault="004253A1" w:rsidP="001138C0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1B3F75" w:rsidRPr="0000727D" w14:paraId="5E9F7743" w14:textId="77777777" w:rsidTr="001138C0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A4D70D" w14:textId="77777777" w:rsidR="001B3F75" w:rsidRPr="0000727D" w:rsidRDefault="001B3F75" w:rsidP="001138C0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AD162" w14:textId="32B5F57E" w:rsidR="001B3F75" w:rsidRPr="0000727D" w:rsidRDefault="00502708" w:rsidP="001138C0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31</w:t>
            </w:r>
            <w:r w:rsidR="004A32E6">
              <w:rPr>
                <w:rFonts w:ascii="Calibri" w:hAnsi="Calibri"/>
                <w:b/>
                <w:sz w:val="22"/>
                <w:szCs w:val="22"/>
              </w:rPr>
              <w:t> 750,00</w:t>
            </w:r>
          </w:p>
        </w:tc>
      </w:tr>
      <w:tr w:rsidR="001B3F75" w:rsidRPr="0000727D" w14:paraId="533D4609" w14:textId="77777777" w:rsidTr="001138C0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AF3D4D" w14:textId="77777777" w:rsidR="001B3F75" w:rsidRPr="0000727D" w:rsidRDefault="001B3F75" w:rsidP="001138C0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F8565" w14:textId="21B20071" w:rsidR="001B3F75" w:rsidRPr="0000727D" w:rsidRDefault="00502708" w:rsidP="001138C0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38 417,50</w:t>
            </w:r>
          </w:p>
        </w:tc>
      </w:tr>
      <w:bookmarkEnd w:id="30"/>
    </w:tbl>
    <w:p w14:paraId="70B4B902" w14:textId="77777777" w:rsidR="001B3F75" w:rsidRDefault="001B3F75" w:rsidP="001B3F75">
      <w:pPr>
        <w:pStyle w:val="Zhlav"/>
        <w:rPr>
          <w:rFonts w:ascii="Calibri" w:hAnsi="Calibri"/>
          <w:sz w:val="22"/>
          <w:szCs w:val="22"/>
        </w:rPr>
      </w:pPr>
    </w:p>
    <w:p w14:paraId="3B067D56" w14:textId="1A57EAF4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353DE8">
        <w:rPr>
          <w:rFonts w:ascii="Calibri" w:hAnsi="Calibri"/>
          <w:sz w:val="22"/>
          <w:szCs w:val="22"/>
        </w:rPr>
        <w:br w:type="page"/>
      </w:r>
      <w:r w:rsidR="0017629A">
        <w:rPr>
          <w:rFonts w:ascii="Calibri" w:hAnsi="Calibri"/>
          <w:b/>
          <w:bCs/>
          <w:sz w:val="24"/>
          <w:szCs w:val="24"/>
        </w:rPr>
        <w:lastRenderedPageBreak/>
        <w:t>Přílo</w:t>
      </w:r>
      <w:r w:rsidR="00B54905">
        <w:rPr>
          <w:rFonts w:ascii="Calibri" w:hAnsi="Calibri"/>
          <w:b/>
          <w:bCs/>
          <w:sz w:val="24"/>
          <w:szCs w:val="24"/>
        </w:rPr>
        <w:t>ha č. 3</w:t>
      </w:r>
    </w:p>
    <w:p w14:paraId="03032BB4" w14:textId="01CB599A" w:rsidR="00B54905" w:rsidRDefault="0017629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31" w:name="_Hlk91791655"/>
      <w:r>
        <w:rPr>
          <w:rFonts w:ascii="Calibri" w:hAnsi="Calibri"/>
          <w:b/>
          <w:bCs/>
          <w:sz w:val="22"/>
          <w:szCs w:val="22"/>
        </w:rPr>
        <w:t>Ceník</w:t>
      </w:r>
      <w:r w:rsidR="00F00CDA">
        <w:rPr>
          <w:rFonts w:ascii="Calibri" w:hAnsi="Calibri"/>
          <w:b/>
          <w:bCs/>
          <w:sz w:val="22"/>
          <w:szCs w:val="22"/>
        </w:rPr>
        <w:t xml:space="preserve">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07E7132A" w14:textId="77777777" w:rsidR="00502708" w:rsidRDefault="00502708" w:rsidP="00502708">
      <w:pPr>
        <w:jc w:val="center"/>
        <w:rPr>
          <w:rFonts w:ascii="Calibri" w:hAnsi="Calibri"/>
          <w:sz w:val="22"/>
          <w:szCs w:val="22"/>
        </w:rPr>
      </w:pPr>
      <w:bookmarkStart w:id="32" w:name="_Hlk215423375"/>
      <w:bookmarkStart w:id="33" w:name="_Hlk91797032"/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502708" w14:paraId="3E17249A" w14:textId="77777777" w:rsidTr="00A24885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D6DC71" w14:textId="77777777" w:rsidR="00502708" w:rsidRDefault="00502708" w:rsidP="00A2488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3BD3BF01" w14:textId="77777777" w:rsidR="00502708" w:rsidRDefault="00502708" w:rsidP="00A2488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5536F0A" w14:textId="77777777" w:rsidR="00502708" w:rsidRDefault="00502708" w:rsidP="00A2488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2CD7BF21" w14:textId="77777777" w:rsidR="00502708" w:rsidRDefault="00502708" w:rsidP="00A2488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BCC2F6D" w14:textId="77777777" w:rsidR="00502708" w:rsidRDefault="00502708" w:rsidP="00A2488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13444BA8" w14:textId="77777777" w:rsidR="00502708" w:rsidRDefault="00502708" w:rsidP="00A2488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502708" w14:paraId="7B6D5DFE" w14:textId="77777777" w:rsidTr="00A24885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071B" w14:textId="77777777" w:rsidR="00502708" w:rsidRDefault="00502708" w:rsidP="00A24885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16481" w14:textId="77777777" w:rsidR="00502708" w:rsidRDefault="00502708" w:rsidP="00A24885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B6EE" w14:textId="77777777" w:rsidR="00502708" w:rsidRPr="002A6D19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B8AEC" w14:textId="77777777" w:rsidR="00502708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tr w:rsidR="00502708" w14:paraId="572791C7" w14:textId="77777777" w:rsidTr="00A24885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672" w14:textId="77777777" w:rsidR="00502708" w:rsidRDefault="00502708" w:rsidP="00A24885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8CFEB" w14:textId="77777777" w:rsidR="00502708" w:rsidRDefault="00502708" w:rsidP="00A24885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2F4F" w14:textId="77777777" w:rsidR="00502708" w:rsidRPr="002A6D19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CA160" w14:textId="77777777" w:rsidR="00502708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2 117,50</w:t>
            </w:r>
          </w:p>
        </w:tc>
      </w:tr>
      <w:tr w:rsidR="00502708" w14:paraId="2DFDFA4B" w14:textId="77777777" w:rsidTr="00A24885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5816" w14:textId="77777777" w:rsidR="00502708" w:rsidRPr="00BA61BA" w:rsidRDefault="00502708" w:rsidP="00A24885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1000D6" w14:textId="77777777" w:rsidR="00502708" w:rsidRPr="001C3C56" w:rsidRDefault="00502708" w:rsidP="00A24885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819" w14:textId="77777777" w:rsidR="00502708" w:rsidRPr="00BA61BA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B266D" w14:textId="77777777" w:rsidR="00502708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1 028,</w:t>
            </w: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50</w:t>
            </w:r>
          </w:p>
        </w:tc>
      </w:tr>
      <w:tr w:rsidR="00502708" w14:paraId="48F6DB9F" w14:textId="77777777" w:rsidTr="00A24885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C8CC" w14:textId="77777777" w:rsidR="00502708" w:rsidRPr="002B30E1" w:rsidRDefault="00502708" w:rsidP="00A24885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EDA68" w14:textId="77777777" w:rsidR="00502708" w:rsidRDefault="00502708" w:rsidP="00A24885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8646" w14:textId="77777777" w:rsidR="00502708" w:rsidRPr="002A6D19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4F1A4" w14:textId="77777777" w:rsidR="00502708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21,78</w:t>
            </w:r>
          </w:p>
        </w:tc>
      </w:tr>
      <w:tr w:rsidR="00502708" w14:paraId="6D74F383" w14:textId="77777777" w:rsidTr="00A24885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41B2" w14:textId="77777777" w:rsidR="00502708" w:rsidRPr="002B30E1" w:rsidRDefault="00502708" w:rsidP="00A24885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928D2" w14:textId="77777777" w:rsidR="00502708" w:rsidRDefault="00502708" w:rsidP="00A24885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F45A" w14:textId="77777777" w:rsidR="00502708" w:rsidRPr="002A6D19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 xml:space="preserve">1 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E0865" w14:textId="77777777" w:rsidR="00502708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1 270,50</w:t>
            </w:r>
          </w:p>
        </w:tc>
      </w:tr>
      <w:tr w:rsidR="00502708" w14:paraId="00A8D3C6" w14:textId="77777777" w:rsidTr="00A24885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ED4A" w14:textId="77777777" w:rsidR="00502708" w:rsidRPr="00CC0FAE" w:rsidRDefault="00502708" w:rsidP="00A24885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1FDBB" w14:textId="77777777" w:rsidR="00502708" w:rsidRPr="00CC0FAE" w:rsidRDefault="00502708" w:rsidP="00A24885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493" w14:textId="77777777" w:rsidR="00502708" w:rsidRPr="002A6D19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0959F" w14:textId="77777777" w:rsidR="00502708" w:rsidRPr="00CC0FAE" w:rsidRDefault="00502708" w:rsidP="00A24885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bookmarkEnd w:id="32"/>
    </w:tbl>
    <w:p w14:paraId="67D112B1" w14:textId="77777777" w:rsidR="00502708" w:rsidRDefault="00502708" w:rsidP="00502708">
      <w:pPr>
        <w:rPr>
          <w:rFonts w:ascii="Calibri" w:hAnsi="Calibri"/>
          <w:sz w:val="22"/>
          <w:szCs w:val="22"/>
        </w:rPr>
      </w:pPr>
    </w:p>
    <w:p w14:paraId="231296E7" w14:textId="3AF64BAE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výhodněná cena v případě uzavření </w:t>
      </w:r>
      <w:r w:rsidR="00BE6C2E">
        <w:rPr>
          <w:rFonts w:ascii="Calibri" w:hAnsi="Calibri"/>
          <w:sz w:val="22"/>
          <w:szCs w:val="22"/>
        </w:rPr>
        <w:t>Smlouvy</w:t>
      </w:r>
      <w:r>
        <w:rPr>
          <w:rFonts w:ascii="Calibri" w:hAnsi="Calibri"/>
          <w:sz w:val="22"/>
          <w:szCs w:val="22"/>
        </w:rPr>
        <w:t xml:space="preserve">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34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34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35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31"/>
      <w:bookmarkEnd w:id="33"/>
      <w:bookmarkEnd w:id="35"/>
    </w:p>
    <w:sectPr w:rsidR="00BF3A74" w:rsidSect="00FC471E">
      <w:headerReference w:type="default" r:id="rId16"/>
      <w:footerReference w:type="default" r:id="rId17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D37B7" w14:textId="77777777" w:rsidR="002F1CDC" w:rsidRDefault="002F1CDC" w:rsidP="00277F02">
      <w:r>
        <w:separator/>
      </w:r>
    </w:p>
  </w:endnote>
  <w:endnote w:type="continuationSeparator" w:id="0">
    <w:p w14:paraId="6EC74ED1" w14:textId="77777777" w:rsidR="002F1CDC" w:rsidRDefault="002F1CDC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90B0" w14:textId="475BAA89" w:rsidR="00A67FA2" w:rsidRPr="00A67FA2" w:rsidRDefault="00813DB5" w:rsidP="007F6BD7">
    <w:pPr>
      <w:pStyle w:val="Zpat"/>
      <w:jc w:val="right"/>
    </w:pPr>
    <w:r>
      <w:rPr>
        <w:noProof/>
      </w:rPr>
      <w:drawing>
        <wp:inline distT="0" distB="0" distL="0" distR="0" wp14:anchorId="41D1D62F" wp14:editId="12685398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4E1D148A" w:rsidR="00221873" w:rsidRPr="00221873" w:rsidRDefault="00E57D7A" w:rsidP="00221873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B203FF">
            <w:rPr>
              <w:rFonts w:ascii="Calibri" w:hAnsi="Calibri"/>
              <w:sz w:val="16"/>
              <w:szCs w:val="16"/>
            </w:rPr>
            <w:t>7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A6AA" w14:textId="77777777" w:rsidR="002F1CDC" w:rsidRDefault="002F1CDC" w:rsidP="00277F02">
      <w:r>
        <w:separator/>
      </w:r>
    </w:p>
  </w:footnote>
  <w:footnote w:type="continuationSeparator" w:id="0">
    <w:p w14:paraId="64AB88ED" w14:textId="77777777" w:rsidR="002F1CDC" w:rsidRDefault="002F1CDC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6DC49" w14:textId="2B9F5CC9" w:rsidR="00BD5F26" w:rsidRPr="00B84D10" w:rsidRDefault="00813DB5" w:rsidP="00B84D1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9EA81" wp14:editId="66C195DE">
              <wp:simplePos x="0" y="0"/>
              <wp:positionH relativeFrom="column">
                <wp:posOffset>1648460</wp:posOffset>
              </wp:positionH>
              <wp:positionV relativeFrom="paragraph">
                <wp:posOffset>257810</wp:posOffset>
              </wp:positionV>
              <wp:extent cx="4336415" cy="628650"/>
              <wp:effectExtent l="635" t="635" r="0" b="0"/>
              <wp:wrapNone/>
              <wp:docPr id="165220986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60824" w14:textId="77777777" w:rsidR="00E971A3" w:rsidRPr="00FA4861" w:rsidRDefault="00E971A3" w:rsidP="00A67FA2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Asseco</w:t>
                          </w:r>
                          <w:proofErr w:type="spellEnd"/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Solutions</w:t>
                          </w:r>
                          <w:proofErr w:type="spellEnd"/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, a.s.</w:t>
                          </w:r>
                        </w:p>
                        <w:p w14:paraId="05F3275F" w14:textId="668732B0" w:rsidR="00E971A3" w:rsidRPr="00FA4861" w:rsidRDefault="00DA532B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Smlouva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číslo: </w:t>
                          </w:r>
                          <w:r w:rsidR="00841F0C" w:rsidRPr="00841F0C">
                            <w:rPr>
                              <w:rFonts w:ascii="Calibri" w:hAnsi="Calibri"/>
                              <w:i/>
                              <w:sz w:val="20"/>
                            </w:rPr>
                            <w:t>F-25-00431</w:t>
                          </w:r>
                        </w:p>
                        <w:p w14:paraId="5C3A1644" w14:textId="77777777" w:rsidR="00E971A3" w:rsidRDefault="00E971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EA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29.8pt;margin-top:20.3pt;width:341.4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" stroked="f">
              <v:textbox inset="0,0,0,0">
                <w:txbxContent>
                  <w:p w14:paraId="59860824" w14:textId="77777777" w:rsidR="00E971A3" w:rsidRPr="00FA4861" w:rsidRDefault="00E971A3" w:rsidP="00A67FA2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proofErr w:type="spellStart"/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Asseco</w:t>
                    </w:r>
                    <w:proofErr w:type="spellEnd"/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 xml:space="preserve"> </w:t>
                    </w:r>
                    <w:proofErr w:type="spellStart"/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Solutions</w:t>
                    </w:r>
                    <w:proofErr w:type="spellEnd"/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, a.s.</w:t>
                    </w:r>
                  </w:p>
                  <w:p w14:paraId="05F3275F" w14:textId="668732B0" w:rsidR="00E971A3" w:rsidRPr="00FA4861" w:rsidRDefault="00DA532B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Smlouva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  <w:sz w:val="20"/>
                      </w:rPr>
                      <w:t xml:space="preserve">číslo: </w:t>
                    </w:r>
                    <w:r w:rsidR="00841F0C" w:rsidRPr="00841F0C">
                      <w:rPr>
                        <w:rFonts w:ascii="Calibri" w:hAnsi="Calibri"/>
                        <w:i/>
                        <w:sz w:val="20"/>
                      </w:rPr>
                      <w:t>F-25-00431</w:t>
                    </w:r>
                  </w:p>
                  <w:p w14:paraId="5C3A1644" w14:textId="77777777" w:rsidR="00E971A3" w:rsidRDefault="00E971A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76040B" wp14:editId="0D9534B6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1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2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5"/>
  </w:num>
  <w:num w:numId="7">
    <w:abstractNumId w:val="25"/>
  </w:num>
  <w:num w:numId="8">
    <w:abstractNumId w:val="25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1"/>
  </w:num>
  <w:num w:numId="19">
    <w:abstractNumId w:val="21"/>
  </w:num>
  <w:num w:numId="20">
    <w:abstractNumId w:val="14"/>
  </w:num>
  <w:num w:numId="21">
    <w:abstractNumId w:val="11"/>
  </w:num>
  <w:num w:numId="22">
    <w:abstractNumId w:val="23"/>
  </w:num>
  <w:num w:numId="23">
    <w:abstractNumId w:val="16"/>
  </w:num>
  <w:num w:numId="24">
    <w:abstractNumId w:val="31"/>
  </w:num>
  <w:num w:numId="25">
    <w:abstractNumId w:val="20"/>
  </w:num>
  <w:num w:numId="26">
    <w:abstractNumId w:val="12"/>
  </w:num>
  <w:num w:numId="27">
    <w:abstractNumId w:val="26"/>
  </w:num>
  <w:num w:numId="28">
    <w:abstractNumId w:val="30"/>
  </w:num>
  <w:num w:numId="29">
    <w:abstractNumId w:val="18"/>
  </w:num>
  <w:num w:numId="30">
    <w:abstractNumId w:val="13"/>
  </w:num>
  <w:num w:numId="31">
    <w:abstractNumId w:val="27"/>
  </w:num>
  <w:num w:numId="32">
    <w:abstractNumId w:val="24"/>
  </w:num>
  <w:num w:numId="33">
    <w:abstractNumId w:val="15"/>
  </w:num>
  <w:num w:numId="34">
    <w:abstractNumId w:val="22"/>
  </w:num>
  <w:num w:numId="35">
    <w:abstractNumId w:val="10"/>
  </w:num>
  <w:num w:numId="36">
    <w:abstractNumId w:val="28"/>
  </w:num>
  <w:num w:numId="37">
    <w:abstractNumId w:val="17"/>
  </w:num>
  <w:num w:numId="38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00258C"/>
    <w:rsid w:val="00003ADF"/>
    <w:rsid w:val="00004D14"/>
    <w:rsid w:val="00006109"/>
    <w:rsid w:val="00006AE1"/>
    <w:rsid w:val="0000727D"/>
    <w:rsid w:val="000075D0"/>
    <w:rsid w:val="00007674"/>
    <w:rsid w:val="0001121E"/>
    <w:rsid w:val="00014060"/>
    <w:rsid w:val="0001433F"/>
    <w:rsid w:val="000149DF"/>
    <w:rsid w:val="00017745"/>
    <w:rsid w:val="000200CC"/>
    <w:rsid w:val="00023DA0"/>
    <w:rsid w:val="00025560"/>
    <w:rsid w:val="000255E1"/>
    <w:rsid w:val="00025CF1"/>
    <w:rsid w:val="000263BE"/>
    <w:rsid w:val="0002656B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770C7"/>
    <w:rsid w:val="00080933"/>
    <w:rsid w:val="00082960"/>
    <w:rsid w:val="000837F8"/>
    <w:rsid w:val="000878F7"/>
    <w:rsid w:val="000935F7"/>
    <w:rsid w:val="000966E8"/>
    <w:rsid w:val="000A2D2E"/>
    <w:rsid w:val="000A6044"/>
    <w:rsid w:val="000B3F81"/>
    <w:rsid w:val="000B6EA3"/>
    <w:rsid w:val="000B7CA7"/>
    <w:rsid w:val="000B7DE2"/>
    <w:rsid w:val="000C2C68"/>
    <w:rsid w:val="000C7E7B"/>
    <w:rsid w:val="000D3851"/>
    <w:rsid w:val="000D49FC"/>
    <w:rsid w:val="000D5E5B"/>
    <w:rsid w:val="000E18C7"/>
    <w:rsid w:val="000F335A"/>
    <w:rsid w:val="000F358D"/>
    <w:rsid w:val="000F5976"/>
    <w:rsid w:val="0010297C"/>
    <w:rsid w:val="00104506"/>
    <w:rsid w:val="001058E8"/>
    <w:rsid w:val="00112F7F"/>
    <w:rsid w:val="00114983"/>
    <w:rsid w:val="00114E46"/>
    <w:rsid w:val="00122944"/>
    <w:rsid w:val="0012332B"/>
    <w:rsid w:val="00125735"/>
    <w:rsid w:val="00125AF4"/>
    <w:rsid w:val="00125F60"/>
    <w:rsid w:val="001278AE"/>
    <w:rsid w:val="00127D2B"/>
    <w:rsid w:val="00132543"/>
    <w:rsid w:val="00133A3F"/>
    <w:rsid w:val="0013415D"/>
    <w:rsid w:val="00136431"/>
    <w:rsid w:val="00136836"/>
    <w:rsid w:val="001403C4"/>
    <w:rsid w:val="00140A69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1A4"/>
    <w:rsid w:val="00173D16"/>
    <w:rsid w:val="00175112"/>
    <w:rsid w:val="0017629A"/>
    <w:rsid w:val="00176C7A"/>
    <w:rsid w:val="00185935"/>
    <w:rsid w:val="001924D6"/>
    <w:rsid w:val="00196A94"/>
    <w:rsid w:val="001A43E5"/>
    <w:rsid w:val="001A57EF"/>
    <w:rsid w:val="001A6DB0"/>
    <w:rsid w:val="001B09A4"/>
    <w:rsid w:val="001B348D"/>
    <w:rsid w:val="001B3F75"/>
    <w:rsid w:val="001B61B5"/>
    <w:rsid w:val="001C034C"/>
    <w:rsid w:val="001C0464"/>
    <w:rsid w:val="001C1E92"/>
    <w:rsid w:val="001C3B8D"/>
    <w:rsid w:val="001C3C56"/>
    <w:rsid w:val="001D0998"/>
    <w:rsid w:val="001D1553"/>
    <w:rsid w:val="001D4582"/>
    <w:rsid w:val="001D5B7D"/>
    <w:rsid w:val="001E06AA"/>
    <w:rsid w:val="001E3D51"/>
    <w:rsid w:val="001F01C8"/>
    <w:rsid w:val="001F3CA3"/>
    <w:rsid w:val="001F4CC2"/>
    <w:rsid w:val="001F6B8E"/>
    <w:rsid w:val="002023F9"/>
    <w:rsid w:val="00202B68"/>
    <w:rsid w:val="00203773"/>
    <w:rsid w:val="002043BD"/>
    <w:rsid w:val="002069D0"/>
    <w:rsid w:val="002072AA"/>
    <w:rsid w:val="002116E6"/>
    <w:rsid w:val="00214ED0"/>
    <w:rsid w:val="00216D8A"/>
    <w:rsid w:val="00221873"/>
    <w:rsid w:val="002221E6"/>
    <w:rsid w:val="002237C6"/>
    <w:rsid w:val="00223F63"/>
    <w:rsid w:val="002248DA"/>
    <w:rsid w:val="00231259"/>
    <w:rsid w:val="00231F61"/>
    <w:rsid w:val="0023202F"/>
    <w:rsid w:val="00232674"/>
    <w:rsid w:val="00242D9C"/>
    <w:rsid w:val="00244839"/>
    <w:rsid w:val="00244883"/>
    <w:rsid w:val="00247F1F"/>
    <w:rsid w:val="00250E87"/>
    <w:rsid w:val="0025152A"/>
    <w:rsid w:val="0025187E"/>
    <w:rsid w:val="00253B32"/>
    <w:rsid w:val="00254A58"/>
    <w:rsid w:val="00263579"/>
    <w:rsid w:val="00266A21"/>
    <w:rsid w:val="00270FD9"/>
    <w:rsid w:val="00271CC1"/>
    <w:rsid w:val="00271D2B"/>
    <w:rsid w:val="0027345D"/>
    <w:rsid w:val="0027718F"/>
    <w:rsid w:val="0027777A"/>
    <w:rsid w:val="00277F02"/>
    <w:rsid w:val="00282CAC"/>
    <w:rsid w:val="002845B4"/>
    <w:rsid w:val="002A3676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1CDC"/>
    <w:rsid w:val="002F663C"/>
    <w:rsid w:val="00303565"/>
    <w:rsid w:val="003044CA"/>
    <w:rsid w:val="0030501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6557"/>
    <w:rsid w:val="00327162"/>
    <w:rsid w:val="0033262D"/>
    <w:rsid w:val="0033328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3071"/>
    <w:rsid w:val="00353DE8"/>
    <w:rsid w:val="00357613"/>
    <w:rsid w:val="00357D6B"/>
    <w:rsid w:val="003626A6"/>
    <w:rsid w:val="0036362D"/>
    <w:rsid w:val="003649F6"/>
    <w:rsid w:val="003653A8"/>
    <w:rsid w:val="003666F2"/>
    <w:rsid w:val="0037102A"/>
    <w:rsid w:val="00371F97"/>
    <w:rsid w:val="003730F3"/>
    <w:rsid w:val="003758EA"/>
    <w:rsid w:val="003801A0"/>
    <w:rsid w:val="00386B28"/>
    <w:rsid w:val="003A4D94"/>
    <w:rsid w:val="003B2A10"/>
    <w:rsid w:val="003C0250"/>
    <w:rsid w:val="003C7071"/>
    <w:rsid w:val="003D5FEF"/>
    <w:rsid w:val="003E3B28"/>
    <w:rsid w:val="003E4C70"/>
    <w:rsid w:val="003F24A8"/>
    <w:rsid w:val="003F297A"/>
    <w:rsid w:val="003F406B"/>
    <w:rsid w:val="00403873"/>
    <w:rsid w:val="00403CEF"/>
    <w:rsid w:val="00405CE6"/>
    <w:rsid w:val="00405D1E"/>
    <w:rsid w:val="004149F6"/>
    <w:rsid w:val="00416DC5"/>
    <w:rsid w:val="00422C86"/>
    <w:rsid w:val="004253A1"/>
    <w:rsid w:val="00425683"/>
    <w:rsid w:val="00430129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F13"/>
    <w:rsid w:val="004863B1"/>
    <w:rsid w:val="00490CD1"/>
    <w:rsid w:val="00497EF7"/>
    <w:rsid w:val="004A29E2"/>
    <w:rsid w:val="004A3296"/>
    <w:rsid w:val="004A32E6"/>
    <w:rsid w:val="004A3568"/>
    <w:rsid w:val="004A3AA3"/>
    <w:rsid w:val="004A5D6C"/>
    <w:rsid w:val="004B436A"/>
    <w:rsid w:val="004B472B"/>
    <w:rsid w:val="004C4261"/>
    <w:rsid w:val="004C460D"/>
    <w:rsid w:val="004C650B"/>
    <w:rsid w:val="004D0E91"/>
    <w:rsid w:val="004D37D3"/>
    <w:rsid w:val="004D4191"/>
    <w:rsid w:val="004D62EA"/>
    <w:rsid w:val="004D7022"/>
    <w:rsid w:val="004E1F6C"/>
    <w:rsid w:val="004E5720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708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58"/>
    <w:rsid w:val="0053484A"/>
    <w:rsid w:val="005409A4"/>
    <w:rsid w:val="005472F1"/>
    <w:rsid w:val="005510B1"/>
    <w:rsid w:val="0055178D"/>
    <w:rsid w:val="005563C7"/>
    <w:rsid w:val="00557EBD"/>
    <w:rsid w:val="00561EA0"/>
    <w:rsid w:val="0056534D"/>
    <w:rsid w:val="00570CB6"/>
    <w:rsid w:val="005727F3"/>
    <w:rsid w:val="00573CC4"/>
    <w:rsid w:val="00575FB9"/>
    <w:rsid w:val="00582464"/>
    <w:rsid w:val="0058326F"/>
    <w:rsid w:val="005867E5"/>
    <w:rsid w:val="00587799"/>
    <w:rsid w:val="00587A2B"/>
    <w:rsid w:val="00596177"/>
    <w:rsid w:val="00596D8A"/>
    <w:rsid w:val="005A1335"/>
    <w:rsid w:val="005A70CD"/>
    <w:rsid w:val="005B117E"/>
    <w:rsid w:val="005B15EF"/>
    <w:rsid w:val="005B5CE0"/>
    <w:rsid w:val="005B64B7"/>
    <w:rsid w:val="005C172F"/>
    <w:rsid w:val="005C1FAB"/>
    <w:rsid w:val="005C4034"/>
    <w:rsid w:val="005C4D46"/>
    <w:rsid w:val="005C7377"/>
    <w:rsid w:val="005D376C"/>
    <w:rsid w:val="005D3E7D"/>
    <w:rsid w:val="005E0460"/>
    <w:rsid w:val="005E185C"/>
    <w:rsid w:val="005E33C3"/>
    <w:rsid w:val="005E5044"/>
    <w:rsid w:val="005E6987"/>
    <w:rsid w:val="005F0504"/>
    <w:rsid w:val="005F1C1A"/>
    <w:rsid w:val="005F632B"/>
    <w:rsid w:val="00600B8C"/>
    <w:rsid w:val="006018C4"/>
    <w:rsid w:val="00603F5A"/>
    <w:rsid w:val="0060472F"/>
    <w:rsid w:val="0060631F"/>
    <w:rsid w:val="00610359"/>
    <w:rsid w:val="00610486"/>
    <w:rsid w:val="006147C4"/>
    <w:rsid w:val="00620C92"/>
    <w:rsid w:val="00621321"/>
    <w:rsid w:val="00625AC0"/>
    <w:rsid w:val="00632352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3FF4"/>
    <w:rsid w:val="006954E4"/>
    <w:rsid w:val="00695E92"/>
    <w:rsid w:val="0069782B"/>
    <w:rsid w:val="006A07D6"/>
    <w:rsid w:val="006A3627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4C79"/>
    <w:rsid w:val="006C54B2"/>
    <w:rsid w:val="006D1A83"/>
    <w:rsid w:val="006D7D8F"/>
    <w:rsid w:val="006E30C7"/>
    <w:rsid w:val="006E4F77"/>
    <w:rsid w:val="006E57CE"/>
    <w:rsid w:val="006F0973"/>
    <w:rsid w:val="006F3D5C"/>
    <w:rsid w:val="007020FD"/>
    <w:rsid w:val="0070381A"/>
    <w:rsid w:val="00703E41"/>
    <w:rsid w:val="007061CA"/>
    <w:rsid w:val="00710DC5"/>
    <w:rsid w:val="007128FD"/>
    <w:rsid w:val="00712E61"/>
    <w:rsid w:val="007149F5"/>
    <w:rsid w:val="007153C0"/>
    <w:rsid w:val="00721ACD"/>
    <w:rsid w:val="00722EE1"/>
    <w:rsid w:val="007234BC"/>
    <w:rsid w:val="00726958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2711"/>
    <w:rsid w:val="0076600C"/>
    <w:rsid w:val="007676E8"/>
    <w:rsid w:val="00767DF4"/>
    <w:rsid w:val="00767F53"/>
    <w:rsid w:val="00770296"/>
    <w:rsid w:val="00772587"/>
    <w:rsid w:val="00774053"/>
    <w:rsid w:val="00775194"/>
    <w:rsid w:val="00780486"/>
    <w:rsid w:val="007856DD"/>
    <w:rsid w:val="007870F2"/>
    <w:rsid w:val="00790D9D"/>
    <w:rsid w:val="00794E4F"/>
    <w:rsid w:val="007A0488"/>
    <w:rsid w:val="007A1165"/>
    <w:rsid w:val="007A2A05"/>
    <w:rsid w:val="007A42E2"/>
    <w:rsid w:val="007A4D9E"/>
    <w:rsid w:val="007B02A8"/>
    <w:rsid w:val="007B37AA"/>
    <w:rsid w:val="007B5E6B"/>
    <w:rsid w:val="007C035F"/>
    <w:rsid w:val="007C0A76"/>
    <w:rsid w:val="007C132A"/>
    <w:rsid w:val="007C28E0"/>
    <w:rsid w:val="007C660D"/>
    <w:rsid w:val="007C7707"/>
    <w:rsid w:val="007D43D2"/>
    <w:rsid w:val="007D4559"/>
    <w:rsid w:val="007D5826"/>
    <w:rsid w:val="007D6955"/>
    <w:rsid w:val="007E22EA"/>
    <w:rsid w:val="007E31E2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3DB5"/>
    <w:rsid w:val="00815DBA"/>
    <w:rsid w:val="00820498"/>
    <w:rsid w:val="00820A3A"/>
    <w:rsid w:val="00820F4B"/>
    <w:rsid w:val="00821DBB"/>
    <w:rsid w:val="00827433"/>
    <w:rsid w:val="00831AB5"/>
    <w:rsid w:val="0083724E"/>
    <w:rsid w:val="00841B20"/>
    <w:rsid w:val="00841F0C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5411A"/>
    <w:rsid w:val="008610F0"/>
    <w:rsid w:val="00861C10"/>
    <w:rsid w:val="00861CEF"/>
    <w:rsid w:val="00863B93"/>
    <w:rsid w:val="00864715"/>
    <w:rsid w:val="008679DA"/>
    <w:rsid w:val="008700B9"/>
    <w:rsid w:val="00872348"/>
    <w:rsid w:val="008724D9"/>
    <w:rsid w:val="0087354B"/>
    <w:rsid w:val="00876452"/>
    <w:rsid w:val="00881D23"/>
    <w:rsid w:val="00882E94"/>
    <w:rsid w:val="00887B63"/>
    <w:rsid w:val="008958D8"/>
    <w:rsid w:val="008A4F9E"/>
    <w:rsid w:val="008A547E"/>
    <w:rsid w:val="008A5535"/>
    <w:rsid w:val="008A6B4F"/>
    <w:rsid w:val="008A7FD8"/>
    <w:rsid w:val="008B2B13"/>
    <w:rsid w:val="008B2E75"/>
    <w:rsid w:val="008B7447"/>
    <w:rsid w:val="008B7A4E"/>
    <w:rsid w:val="008C1463"/>
    <w:rsid w:val="008C2360"/>
    <w:rsid w:val="008C2B6A"/>
    <w:rsid w:val="008C766A"/>
    <w:rsid w:val="008D35BB"/>
    <w:rsid w:val="008D52FD"/>
    <w:rsid w:val="008E1B35"/>
    <w:rsid w:val="008E3C59"/>
    <w:rsid w:val="008E40E1"/>
    <w:rsid w:val="008F4AAE"/>
    <w:rsid w:val="008F4AC1"/>
    <w:rsid w:val="008F5C49"/>
    <w:rsid w:val="008F6CE7"/>
    <w:rsid w:val="0090043C"/>
    <w:rsid w:val="00905022"/>
    <w:rsid w:val="00911A64"/>
    <w:rsid w:val="00912F0A"/>
    <w:rsid w:val="009237D5"/>
    <w:rsid w:val="00933284"/>
    <w:rsid w:val="00933D91"/>
    <w:rsid w:val="00934999"/>
    <w:rsid w:val="00936526"/>
    <w:rsid w:val="00936E04"/>
    <w:rsid w:val="00942091"/>
    <w:rsid w:val="00944A51"/>
    <w:rsid w:val="00947DA4"/>
    <w:rsid w:val="009531E5"/>
    <w:rsid w:val="00953C6C"/>
    <w:rsid w:val="00953D66"/>
    <w:rsid w:val="0095537B"/>
    <w:rsid w:val="009554A2"/>
    <w:rsid w:val="00960A2F"/>
    <w:rsid w:val="009611A4"/>
    <w:rsid w:val="009644B3"/>
    <w:rsid w:val="00964F8E"/>
    <w:rsid w:val="00966831"/>
    <w:rsid w:val="0096769B"/>
    <w:rsid w:val="009677C5"/>
    <w:rsid w:val="00967EED"/>
    <w:rsid w:val="00970469"/>
    <w:rsid w:val="00970AF5"/>
    <w:rsid w:val="009776FA"/>
    <w:rsid w:val="009806D0"/>
    <w:rsid w:val="009825A0"/>
    <w:rsid w:val="009904BD"/>
    <w:rsid w:val="00992F22"/>
    <w:rsid w:val="00994F65"/>
    <w:rsid w:val="00997195"/>
    <w:rsid w:val="009A463A"/>
    <w:rsid w:val="009A54BD"/>
    <w:rsid w:val="009B0ED1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E58E1"/>
    <w:rsid w:val="009F05A8"/>
    <w:rsid w:val="009F1C1C"/>
    <w:rsid w:val="009F2725"/>
    <w:rsid w:val="009F6FE8"/>
    <w:rsid w:val="009F752F"/>
    <w:rsid w:val="009F789E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17AE6"/>
    <w:rsid w:val="00A27C39"/>
    <w:rsid w:val="00A33B6E"/>
    <w:rsid w:val="00A3515E"/>
    <w:rsid w:val="00A35193"/>
    <w:rsid w:val="00A35721"/>
    <w:rsid w:val="00A37402"/>
    <w:rsid w:val="00A40275"/>
    <w:rsid w:val="00A50B32"/>
    <w:rsid w:val="00A50D27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77154"/>
    <w:rsid w:val="00A80151"/>
    <w:rsid w:val="00A8361B"/>
    <w:rsid w:val="00A87917"/>
    <w:rsid w:val="00A919F8"/>
    <w:rsid w:val="00A94B16"/>
    <w:rsid w:val="00A96439"/>
    <w:rsid w:val="00A96DA2"/>
    <w:rsid w:val="00A96DFB"/>
    <w:rsid w:val="00AA1244"/>
    <w:rsid w:val="00AA1300"/>
    <w:rsid w:val="00AA28A6"/>
    <w:rsid w:val="00AA58A1"/>
    <w:rsid w:val="00AB1197"/>
    <w:rsid w:val="00AB1562"/>
    <w:rsid w:val="00AB269B"/>
    <w:rsid w:val="00AB5AA9"/>
    <w:rsid w:val="00AB63BB"/>
    <w:rsid w:val="00AB7D36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2675"/>
    <w:rsid w:val="00B031AC"/>
    <w:rsid w:val="00B03BD5"/>
    <w:rsid w:val="00B05DEC"/>
    <w:rsid w:val="00B067C0"/>
    <w:rsid w:val="00B078BF"/>
    <w:rsid w:val="00B17C4B"/>
    <w:rsid w:val="00B203FF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372A8"/>
    <w:rsid w:val="00B40C29"/>
    <w:rsid w:val="00B5192D"/>
    <w:rsid w:val="00B52760"/>
    <w:rsid w:val="00B54905"/>
    <w:rsid w:val="00B55B4F"/>
    <w:rsid w:val="00B55E25"/>
    <w:rsid w:val="00B560FB"/>
    <w:rsid w:val="00B63545"/>
    <w:rsid w:val="00B65070"/>
    <w:rsid w:val="00B6646E"/>
    <w:rsid w:val="00B66FF4"/>
    <w:rsid w:val="00B72908"/>
    <w:rsid w:val="00B7294D"/>
    <w:rsid w:val="00B734C9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18D9"/>
    <w:rsid w:val="00BA48CB"/>
    <w:rsid w:val="00BA5B38"/>
    <w:rsid w:val="00BA61BA"/>
    <w:rsid w:val="00BB2866"/>
    <w:rsid w:val="00BB403F"/>
    <w:rsid w:val="00BB6F77"/>
    <w:rsid w:val="00BD1139"/>
    <w:rsid w:val="00BD32A3"/>
    <w:rsid w:val="00BD5821"/>
    <w:rsid w:val="00BD5F26"/>
    <w:rsid w:val="00BE6C2E"/>
    <w:rsid w:val="00BF01F8"/>
    <w:rsid w:val="00BF28AF"/>
    <w:rsid w:val="00BF3012"/>
    <w:rsid w:val="00BF3332"/>
    <w:rsid w:val="00BF3A74"/>
    <w:rsid w:val="00BF5F6F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14044"/>
    <w:rsid w:val="00C20108"/>
    <w:rsid w:val="00C20567"/>
    <w:rsid w:val="00C20B58"/>
    <w:rsid w:val="00C274F0"/>
    <w:rsid w:val="00C34042"/>
    <w:rsid w:val="00C3638D"/>
    <w:rsid w:val="00C37C76"/>
    <w:rsid w:val="00C40AF1"/>
    <w:rsid w:val="00C4455B"/>
    <w:rsid w:val="00C46E0C"/>
    <w:rsid w:val="00C530C0"/>
    <w:rsid w:val="00C53974"/>
    <w:rsid w:val="00C55F8C"/>
    <w:rsid w:val="00C60EB5"/>
    <w:rsid w:val="00C60F0B"/>
    <w:rsid w:val="00C6169E"/>
    <w:rsid w:val="00C6747A"/>
    <w:rsid w:val="00C700EE"/>
    <w:rsid w:val="00C723CD"/>
    <w:rsid w:val="00C73AC2"/>
    <w:rsid w:val="00C81279"/>
    <w:rsid w:val="00C855B2"/>
    <w:rsid w:val="00C87667"/>
    <w:rsid w:val="00C8773C"/>
    <w:rsid w:val="00C91E83"/>
    <w:rsid w:val="00C924C8"/>
    <w:rsid w:val="00C94F44"/>
    <w:rsid w:val="00C94FF3"/>
    <w:rsid w:val="00C95FCD"/>
    <w:rsid w:val="00CA481D"/>
    <w:rsid w:val="00CB41A6"/>
    <w:rsid w:val="00CB632C"/>
    <w:rsid w:val="00CB6848"/>
    <w:rsid w:val="00CB690D"/>
    <w:rsid w:val="00CC0C0F"/>
    <w:rsid w:val="00CC0FAE"/>
    <w:rsid w:val="00CC1AB5"/>
    <w:rsid w:val="00CC36AF"/>
    <w:rsid w:val="00CC4785"/>
    <w:rsid w:val="00CC5683"/>
    <w:rsid w:val="00CD22B3"/>
    <w:rsid w:val="00CD57A9"/>
    <w:rsid w:val="00CE0749"/>
    <w:rsid w:val="00CE3C70"/>
    <w:rsid w:val="00CE7119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3ABD"/>
    <w:rsid w:val="00D25A3C"/>
    <w:rsid w:val="00D25D08"/>
    <w:rsid w:val="00D30DD9"/>
    <w:rsid w:val="00D33160"/>
    <w:rsid w:val="00D350D3"/>
    <w:rsid w:val="00D35C21"/>
    <w:rsid w:val="00D35C72"/>
    <w:rsid w:val="00D37AE1"/>
    <w:rsid w:val="00D434AD"/>
    <w:rsid w:val="00D47D94"/>
    <w:rsid w:val="00D515E6"/>
    <w:rsid w:val="00D54B57"/>
    <w:rsid w:val="00D56E70"/>
    <w:rsid w:val="00D57F0B"/>
    <w:rsid w:val="00D601A5"/>
    <w:rsid w:val="00D605A9"/>
    <w:rsid w:val="00D608FF"/>
    <w:rsid w:val="00D6273B"/>
    <w:rsid w:val="00D62AF6"/>
    <w:rsid w:val="00D648BF"/>
    <w:rsid w:val="00D65DFA"/>
    <w:rsid w:val="00D71244"/>
    <w:rsid w:val="00D72F2E"/>
    <w:rsid w:val="00D740D1"/>
    <w:rsid w:val="00D8062E"/>
    <w:rsid w:val="00D812AF"/>
    <w:rsid w:val="00D81704"/>
    <w:rsid w:val="00D82DFC"/>
    <w:rsid w:val="00D856A8"/>
    <w:rsid w:val="00D94408"/>
    <w:rsid w:val="00D96FAC"/>
    <w:rsid w:val="00DA010F"/>
    <w:rsid w:val="00DA15EB"/>
    <w:rsid w:val="00DA1CC2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4102"/>
    <w:rsid w:val="00DC4A46"/>
    <w:rsid w:val="00DC52F7"/>
    <w:rsid w:val="00DD485D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0E2"/>
    <w:rsid w:val="00E0558A"/>
    <w:rsid w:val="00E10713"/>
    <w:rsid w:val="00E10970"/>
    <w:rsid w:val="00E11DB4"/>
    <w:rsid w:val="00E210A2"/>
    <w:rsid w:val="00E21847"/>
    <w:rsid w:val="00E218A1"/>
    <w:rsid w:val="00E21F5B"/>
    <w:rsid w:val="00E23E78"/>
    <w:rsid w:val="00E2541C"/>
    <w:rsid w:val="00E26060"/>
    <w:rsid w:val="00E30342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2121"/>
    <w:rsid w:val="00E544A9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0C38"/>
    <w:rsid w:val="00E8388B"/>
    <w:rsid w:val="00E91526"/>
    <w:rsid w:val="00E93A73"/>
    <w:rsid w:val="00E96359"/>
    <w:rsid w:val="00E971A3"/>
    <w:rsid w:val="00EA7378"/>
    <w:rsid w:val="00EB02FE"/>
    <w:rsid w:val="00EB3B97"/>
    <w:rsid w:val="00EC1C89"/>
    <w:rsid w:val="00EC2282"/>
    <w:rsid w:val="00EC56D3"/>
    <w:rsid w:val="00EC6ED3"/>
    <w:rsid w:val="00ED00F3"/>
    <w:rsid w:val="00ED050D"/>
    <w:rsid w:val="00ED110C"/>
    <w:rsid w:val="00ED7FA5"/>
    <w:rsid w:val="00EE01B0"/>
    <w:rsid w:val="00EE1C6F"/>
    <w:rsid w:val="00EE2B9F"/>
    <w:rsid w:val="00EE4135"/>
    <w:rsid w:val="00EE44E9"/>
    <w:rsid w:val="00EF320A"/>
    <w:rsid w:val="00EF49E3"/>
    <w:rsid w:val="00EF5D35"/>
    <w:rsid w:val="00F00CDA"/>
    <w:rsid w:val="00F028C4"/>
    <w:rsid w:val="00F12CBF"/>
    <w:rsid w:val="00F13F6A"/>
    <w:rsid w:val="00F22AEA"/>
    <w:rsid w:val="00F305F3"/>
    <w:rsid w:val="00F314E2"/>
    <w:rsid w:val="00F3322B"/>
    <w:rsid w:val="00F34324"/>
    <w:rsid w:val="00F40111"/>
    <w:rsid w:val="00F4268B"/>
    <w:rsid w:val="00F43687"/>
    <w:rsid w:val="00F45137"/>
    <w:rsid w:val="00F51A9E"/>
    <w:rsid w:val="00F54CAD"/>
    <w:rsid w:val="00F55473"/>
    <w:rsid w:val="00F5757B"/>
    <w:rsid w:val="00F60B69"/>
    <w:rsid w:val="00F619D9"/>
    <w:rsid w:val="00F66E0D"/>
    <w:rsid w:val="00F72E46"/>
    <w:rsid w:val="00F74168"/>
    <w:rsid w:val="00F7503A"/>
    <w:rsid w:val="00F77508"/>
    <w:rsid w:val="00F80352"/>
    <w:rsid w:val="00F825BD"/>
    <w:rsid w:val="00F90227"/>
    <w:rsid w:val="00F933B2"/>
    <w:rsid w:val="00F9359E"/>
    <w:rsid w:val="00F93F4B"/>
    <w:rsid w:val="00F9546B"/>
    <w:rsid w:val="00F97066"/>
    <w:rsid w:val="00FA06CD"/>
    <w:rsid w:val="00FA20B7"/>
    <w:rsid w:val="00FA3C55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2950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.helios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c.helio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.helio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lic.helios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.helios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8053FE17C2A4A8EEFE6BFB419C6BA" ma:contentTypeVersion="15" ma:contentTypeDescription="Vytvoří nový dokument" ma:contentTypeScope="" ma:versionID="53ea84e1d5ede25166dbd14477d7d19b">
  <xsd:schema xmlns:xsd="http://www.w3.org/2001/XMLSchema" xmlns:xs="http://www.w3.org/2001/XMLSchema" xmlns:p="http://schemas.microsoft.com/office/2006/metadata/properties" xmlns:ns3="cdabc638-c2a3-4337-b843-873ff21f8d7d" targetNamespace="http://schemas.microsoft.com/office/2006/metadata/properties" ma:root="true" ma:fieldsID="4034b10f61fa394b14f136fee8c2b57b" ns3:_="">
    <xsd:import namespace="cdabc638-c2a3-4337-b843-873ff21f8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c638-c2a3-4337-b843-873ff21f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abc638-c2a3-4337-b843-873ff21f8d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FEEA-4190-4178-87A3-5743D2C61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c638-c2a3-4337-b843-873ff21f8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54429-4575-47A5-9092-2DD349693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A177E-107E-4016-9C0C-029EC67F2C5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dabc638-c2a3-4337-b843-873ff21f8d7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DF14238-5300-4CAC-88B9-EBF1E1E8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(2).dot</Template>
  <TotalTime>5</TotalTime>
  <Pages>14</Pages>
  <Words>4045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27380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Radmila Kosturová</cp:lastModifiedBy>
  <cp:revision>3</cp:revision>
  <cp:lastPrinted>2011-12-19T15:36:00Z</cp:lastPrinted>
  <dcterms:created xsi:type="dcterms:W3CDTF">2025-12-11T12:57:00Z</dcterms:created>
  <dcterms:modified xsi:type="dcterms:W3CDTF">2025-12-11T13:02:00Z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0x0101004008053FE17C2A4A8EEFE6BFB419C6BA</vt:lpwstr>
  </property>
</Properties>
</file>