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6B80" w14:textId="77777777" w:rsidR="0010350C" w:rsidRDefault="00C746FE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CyberSecurityHub</w:t>
      </w:r>
      <w:r>
        <w:rPr>
          <w:vertAlign w:val="superscript"/>
        </w:rPr>
        <w:t>cz</w:t>
      </w:r>
      <w:bookmarkEnd w:id="0"/>
      <w:bookmarkEnd w:id="1"/>
    </w:p>
    <w:p w14:paraId="01ACEBC4" w14:textId="6CDFF837" w:rsidR="0010350C" w:rsidRDefault="00C746FE">
      <w:pPr>
        <w:pStyle w:val="Zkladntext1"/>
        <w:shd w:val="clear" w:color="auto" w:fill="auto"/>
        <w:spacing w:after="0" w:line="216" w:lineRule="auto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SMLOUVA o poskytování služeb EDIH              </w:t>
      </w:r>
      <w:r w:rsidRPr="00C746FE">
        <w:rPr>
          <w:sz w:val="32"/>
          <w:szCs w:val="32"/>
        </w:rPr>
        <w:t>8024701125E</w:t>
      </w:r>
      <w:r>
        <w:rPr>
          <w:b/>
          <w:bCs/>
          <w:sz w:val="32"/>
          <w:szCs w:val="32"/>
        </w:rPr>
        <w:br/>
      </w:r>
      <w:r>
        <w:rPr>
          <w:sz w:val="22"/>
          <w:szCs w:val="22"/>
        </w:rPr>
        <w:t>uzavřená níže uvedeného dne, měsíce a roku podle právního řádu České republiky v souladu</w:t>
      </w:r>
      <w:r>
        <w:rPr>
          <w:sz w:val="22"/>
          <w:szCs w:val="22"/>
        </w:rPr>
        <w:br/>
        <w:t>s ustanovením</w:t>
      </w:r>
    </w:p>
    <w:p w14:paraId="61DD5EA5" w14:textId="77777777" w:rsidR="0010350C" w:rsidRDefault="00C746FE">
      <w:pPr>
        <w:pStyle w:val="Zkladntext1"/>
        <w:shd w:val="clear" w:color="auto" w:fill="auto"/>
        <w:spacing w:after="36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1746 odst. 2 zákona č. 89/2012 Sb., občanského zákoníku, mezi těmito účastníky:</w:t>
      </w:r>
    </w:p>
    <w:p w14:paraId="0484D2BD" w14:textId="77777777" w:rsidR="0010350C" w:rsidRDefault="00C746FE">
      <w:pPr>
        <w:pStyle w:val="Zkladntext1"/>
        <w:shd w:val="clear" w:color="auto" w:fill="auto"/>
        <w:spacing w:after="240" w:line="221" w:lineRule="auto"/>
        <w:jc w:val="center"/>
      </w:pPr>
      <w:r>
        <w:rPr>
          <w:b/>
          <w:bCs/>
          <w:i/>
          <w:iCs/>
        </w:rPr>
        <w:t>Smluvní strany</w:t>
      </w:r>
    </w:p>
    <w:p w14:paraId="76954B43" w14:textId="77777777" w:rsidR="0010350C" w:rsidRDefault="00C746FE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</w:p>
    <w:p w14:paraId="587548CB" w14:textId="77777777" w:rsidR="0010350C" w:rsidRDefault="00C746FE">
      <w:pPr>
        <w:pStyle w:val="Zkladntext1"/>
        <w:shd w:val="clear" w:color="auto" w:fill="auto"/>
        <w:spacing w:after="0" w:line="240" w:lineRule="auto"/>
        <w:ind w:firstLine="580"/>
        <w:rPr>
          <w:sz w:val="22"/>
          <w:szCs w:val="22"/>
        </w:rPr>
      </w:pPr>
      <w:r>
        <w:rPr>
          <w:b/>
          <w:bCs/>
          <w:sz w:val="22"/>
          <w:szCs w:val="22"/>
        </w:rPr>
        <w:t>Nemocnice Nové Město na Moravě, příspěvková organizace</w:t>
      </w:r>
    </w:p>
    <w:p w14:paraId="26766C8A" w14:textId="77777777" w:rsidR="0010350C" w:rsidRDefault="00C746FE">
      <w:pPr>
        <w:pStyle w:val="Zkladntext1"/>
        <w:shd w:val="clear" w:color="auto" w:fill="auto"/>
        <w:tabs>
          <w:tab w:val="left" w:pos="2087"/>
        </w:tabs>
        <w:spacing w:after="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>Žďárská 610, 592 31 Nové Město na Moravě</w:t>
      </w:r>
    </w:p>
    <w:p w14:paraId="282EA6FA" w14:textId="77777777" w:rsidR="0010350C" w:rsidRDefault="00C746FE">
      <w:pPr>
        <w:pStyle w:val="Zkladntext1"/>
        <w:shd w:val="clear" w:color="auto" w:fill="auto"/>
        <w:tabs>
          <w:tab w:val="left" w:pos="2087"/>
        </w:tabs>
        <w:spacing w:after="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00842001</w:t>
      </w:r>
    </w:p>
    <w:p w14:paraId="20C88B2E" w14:textId="77777777" w:rsidR="0010350C" w:rsidRDefault="00C746FE">
      <w:pPr>
        <w:pStyle w:val="Zkladntext1"/>
        <w:shd w:val="clear" w:color="auto" w:fill="auto"/>
        <w:tabs>
          <w:tab w:val="left" w:pos="2087"/>
        </w:tabs>
        <w:spacing w:after="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CZ00842001</w:t>
      </w:r>
    </w:p>
    <w:p w14:paraId="48902CB1" w14:textId="73D12409" w:rsidR="0010350C" w:rsidRDefault="00C746FE">
      <w:pPr>
        <w:pStyle w:val="Zkladntext1"/>
        <w:shd w:val="clear" w:color="auto" w:fill="auto"/>
        <w:spacing w:after="240" w:line="240" w:lineRule="auto"/>
        <w:ind w:left="580"/>
        <w:rPr>
          <w:sz w:val="22"/>
          <w:szCs w:val="22"/>
        </w:rPr>
      </w:pPr>
      <w:r>
        <w:rPr>
          <w:sz w:val="22"/>
          <w:szCs w:val="22"/>
        </w:rPr>
        <w:t>zastoupená: XXXX, XXXX</w:t>
      </w:r>
      <w:r>
        <w:rPr>
          <w:sz w:val="22"/>
          <w:szCs w:val="22"/>
        </w:rPr>
        <w:t xml:space="preserve"> (dále jen “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”)</w:t>
      </w:r>
    </w:p>
    <w:p w14:paraId="5E0F58FE" w14:textId="77777777" w:rsidR="0010350C" w:rsidRDefault="00C746FE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Koordinátor</w:t>
      </w:r>
    </w:p>
    <w:p w14:paraId="0DD5E82F" w14:textId="77777777" w:rsidR="0010350C" w:rsidRDefault="00C746FE">
      <w:pPr>
        <w:pStyle w:val="Zkladntext1"/>
        <w:shd w:val="clear" w:color="auto" w:fill="auto"/>
        <w:spacing w:after="0" w:line="240" w:lineRule="auto"/>
        <w:ind w:firstLine="580"/>
        <w:rPr>
          <w:sz w:val="22"/>
          <w:szCs w:val="22"/>
        </w:rPr>
      </w:pPr>
      <w:r>
        <w:rPr>
          <w:b/>
          <w:bCs/>
          <w:sz w:val="22"/>
          <w:szCs w:val="22"/>
        </w:rPr>
        <w:t>CyberSecurity Hub, z.ú.</w:t>
      </w:r>
    </w:p>
    <w:p w14:paraId="623919BB" w14:textId="77777777" w:rsidR="0010350C" w:rsidRDefault="00C746FE">
      <w:pPr>
        <w:pStyle w:val="Zkladntext1"/>
        <w:shd w:val="clear" w:color="auto" w:fill="auto"/>
        <w:tabs>
          <w:tab w:val="left" w:pos="2087"/>
        </w:tabs>
        <w:spacing w:after="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>Šumavská 416/5, 602 00 Brno - Ponava</w:t>
      </w:r>
    </w:p>
    <w:p w14:paraId="439CFFCA" w14:textId="77777777" w:rsidR="0010350C" w:rsidRDefault="00C746FE">
      <w:pPr>
        <w:pStyle w:val="Zkladntext1"/>
        <w:shd w:val="clear" w:color="auto" w:fill="auto"/>
        <w:tabs>
          <w:tab w:val="left" w:pos="2087"/>
        </w:tabs>
        <w:spacing w:after="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097 05 163</w:t>
      </w:r>
    </w:p>
    <w:p w14:paraId="790DAE96" w14:textId="77777777" w:rsidR="0010350C" w:rsidRDefault="00C746FE">
      <w:pPr>
        <w:pStyle w:val="Zkladntext1"/>
        <w:shd w:val="clear" w:color="auto" w:fill="auto"/>
        <w:tabs>
          <w:tab w:val="left" w:pos="2087"/>
        </w:tabs>
        <w:spacing w:after="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CZ097 05 163</w:t>
      </w:r>
    </w:p>
    <w:p w14:paraId="4209FB80" w14:textId="77777777" w:rsidR="00C746FE" w:rsidRDefault="00C746FE">
      <w:pPr>
        <w:pStyle w:val="Zkladntext1"/>
        <w:shd w:val="clear" w:color="auto" w:fill="auto"/>
        <w:spacing w:after="0" w:line="240" w:lineRule="auto"/>
        <w:ind w:left="580"/>
        <w:rPr>
          <w:sz w:val="22"/>
          <w:szCs w:val="22"/>
        </w:rPr>
      </w:pPr>
      <w:r>
        <w:rPr>
          <w:sz w:val="22"/>
          <w:szCs w:val="22"/>
        </w:rPr>
        <w:t xml:space="preserve">zapsaný v rejstříku ústavů vedeném u Krajského soudu v Brně, sp. zn. U 301 </w:t>
      </w:r>
    </w:p>
    <w:p w14:paraId="1CEFB844" w14:textId="5E82D708" w:rsidR="0010350C" w:rsidRDefault="00C746FE">
      <w:pPr>
        <w:pStyle w:val="Zkladntext1"/>
        <w:shd w:val="clear" w:color="auto" w:fill="auto"/>
        <w:spacing w:after="0" w:line="240" w:lineRule="auto"/>
        <w:ind w:left="580"/>
        <w:rPr>
          <w:sz w:val="22"/>
          <w:szCs w:val="22"/>
        </w:rPr>
      </w:pPr>
      <w:r>
        <w:rPr>
          <w:sz w:val="22"/>
          <w:szCs w:val="22"/>
        </w:rPr>
        <w:t>zastoupený: XXXX</w:t>
      </w:r>
      <w:r>
        <w:rPr>
          <w:sz w:val="22"/>
          <w:szCs w:val="22"/>
        </w:rPr>
        <w:t>, XXXX,</w:t>
      </w:r>
      <w:r>
        <w:rPr>
          <w:sz w:val="22"/>
          <w:szCs w:val="22"/>
        </w:rPr>
        <w:t xml:space="preserve"> XXXX</w:t>
      </w:r>
    </w:p>
    <w:p w14:paraId="337CC146" w14:textId="77777777" w:rsidR="0010350C" w:rsidRDefault="00C746FE">
      <w:pPr>
        <w:pStyle w:val="Zkladntext1"/>
        <w:shd w:val="clear" w:color="auto" w:fill="auto"/>
        <w:spacing w:after="360" w:line="240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(dále jen “</w:t>
      </w:r>
      <w:r>
        <w:rPr>
          <w:b/>
          <w:bCs/>
          <w:sz w:val="22"/>
          <w:szCs w:val="22"/>
        </w:rPr>
        <w:t>koordinátor</w:t>
      </w:r>
      <w:r>
        <w:rPr>
          <w:sz w:val="22"/>
          <w:szCs w:val="22"/>
        </w:rPr>
        <w:t>“)</w:t>
      </w:r>
    </w:p>
    <w:p w14:paraId="540F7996" w14:textId="77777777" w:rsidR="0010350C" w:rsidRDefault="00C746FE">
      <w:pPr>
        <w:pStyle w:val="Nadpis30"/>
        <w:keepNext/>
        <w:keepLines/>
        <w:shd w:val="clear" w:color="auto" w:fill="auto"/>
        <w:spacing w:after="240" w:line="221" w:lineRule="auto"/>
      </w:pPr>
      <w:bookmarkStart w:id="2" w:name="bookmark2"/>
      <w:bookmarkStart w:id="3" w:name="bookmark3"/>
      <w:r>
        <w:t>Seznam definic</w:t>
      </w:r>
      <w:bookmarkEnd w:id="2"/>
      <w:bookmarkEnd w:id="3"/>
    </w:p>
    <w:p w14:paraId="70B8638E" w14:textId="77777777" w:rsidR="0010350C" w:rsidRDefault="00C746FE">
      <w:pPr>
        <w:pStyle w:val="Zkladntext1"/>
        <w:shd w:val="clear" w:color="auto" w:fill="auto"/>
        <w:spacing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 účely této smlouvy se níže uvedenými pojmy rozumí:</w:t>
      </w:r>
    </w:p>
    <w:p w14:paraId="6CD02649" w14:textId="77777777" w:rsidR="0010350C" w:rsidRDefault="00C746FE">
      <w:pPr>
        <w:pStyle w:val="Zkladntext1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Cybersecurity Innovation Hub </w:t>
      </w:r>
      <w:r>
        <w:rPr>
          <w:sz w:val="22"/>
          <w:szCs w:val="22"/>
        </w:rPr>
        <w:t>- Cybersecurity Innovation Hub (CIH) je jediným evropským digitálním inovačním centrem (EDIH) v České republice a jedním z mála ve střední Evropě, které se zaměřuje na kyberbezpečnost a důvěryhodnost. Hlavním cílem projektu je podpořit posílení konkurenceschopnosti ČR a EU urychlením digitální transformace a zaváděním nejmodernějších technologií v malých a středních podnicích a veřejných organizacích při zohlednění rizik spojených s tímto procesem. Ve spolupráci s partnery v rámci sítě EDIH v ČR a EU bude C</w:t>
      </w:r>
      <w:r>
        <w:rPr>
          <w:sz w:val="22"/>
          <w:szCs w:val="22"/>
        </w:rPr>
        <w:t>IH usilovat o vybudování efektivní platformy pro sdílení relevantních informací o dostupných nástrojích digitální transformace, o zvýšení know-how, povědomí a znalostí relevantních subjektů v oblasti kyberbezpečnosti, o pomoc firmám a veřejné správě při zohledňování bezpečnostních parametrů při zavádění špičkových technologií do jejich procesů a o zajištění přístupu ke zdrojům financování zavádění inovací, a tím o snižování digitální propasti prostřednictvím mezisektorové a přeshraniční podpory.</w:t>
      </w:r>
    </w:p>
    <w:p w14:paraId="0859A759" w14:textId="77777777" w:rsidR="0010350C" w:rsidRDefault="00C746FE">
      <w:pPr>
        <w:pStyle w:val="Zkladntext1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 </w:t>
      </w:r>
      <w:r>
        <w:rPr>
          <w:sz w:val="22"/>
          <w:szCs w:val="22"/>
        </w:rPr>
        <w:t>- program Digitální Evropa, který v rámci výzvy DIGITAL-2021-EDIH-01 financuje vytvoření a činnost Evropských center digitálních inovací (EDIHs);</w:t>
      </w:r>
    </w:p>
    <w:p w14:paraId="7275B94D" w14:textId="77777777" w:rsidR="0010350C" w:rsidRDefault="00C746FE">
      <w:pPr>
        <w:pStyle w:val="Zkladntext1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Koordinátor </w:t>
      </w:r>
      <w:r>
        <w:rPr>
          <w:sz w:val="22"/>
          <w:szCs w:val="22"/>
        </w:rPr>
        <w:t>- osoba uvedená jako koordinátor v záhlaví této smlouvy;</w:t>
      </w:r>
    </w:p>
    <w:p w14:paraId="2952B31D" w14:textId="77777777" w:rsidR="0010350C" w:rsidRDefault="00C746FE">
      <w:pPr>
        <w:pStyle w:val="Zkladntext1"/>
        <w:shd w:val="clear" w:color="auto" w:fill="aut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NPO </w:t>
      </w:r>
      <w:r>
        <w:rPr>
          <w:sz w:val="22"/>
          <w:szCs w:val="22"/>
        </w:rPr>
        <w:t>- Národní plán obnovy, který v rámci komponenty 1.5. Digitální transformace podniků, kofinancuje vytvoření a činnost Evropských center digitální inovací podpořených z programu Digitální Evropa;</w:t>
      </w:r>
    </w:p>
    <w:p w14:paraId="64AE27FD" w14:textId="77777777" w:rsidR="0010350C" w:rsidRDefault="00C746FE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Občanský zákoník </w:t>
      </w:r>
      <w:r>
        <w:rPr>
          <w:sz w:val="22"/>
          <w:szCs w:val="22"/>
        </w:rPr>
        <w:t>- zákon č. 89/2012 Sb., občanský zákoník, ve znění pozdějších předpisů;</w:t>
      </w:r>
    </w:p>
    <w:p w14:paraId="0841078E" w14:textId="77777777" w:rsidR="0010350C" w:rsidRDefault="00C746FE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Objednatel </w:t>
      </w:r>
      <w:r>
        <w:rPr>
          <w:sz w:val="22"/>
          <w:szCs w:val="22"/>
        </w:rPr>
        <w:t>- osoba uvedená jako objednatel v záhlaví této smlouvy.</w:t>
      </w:r>
    </w:p>
    <w:p w14:paraId="41CB829D" w14:textId="77777777" w:rsidR="0010350C" w:rsidRDefault="00C746FE">
      <w:pPr>
        <w:spacing w:after="1334" w:line="1" w:lineRule="exact"/>
      </w:pPr>
      <w:r>
        <w:rPr>
          <w:noProof/>
        </w:rPr>
        <w:drawing>
          <wp:anchor distT="33655" distB="45720" distL="0" distR="1085215" simplePos="0" relativeHeight="62914690" behindDoc="1" locked="0" layoutInCell="1" allowOverlap="1" wp14:anchorId="00E8BE1D" wp14:editId="7BD20D49">
            <wp:simplePos x="0" y="0"/>
            <wp:positionH relativeFrom="page">
              <wp:posOffset>1027430</wp:posOffset>
            </wp:positionH>
            <wp:positionV relativeFrom="paragraph">
              <wp:posOffset>337820</wp:posOffset>
            </wp:positionV>
            <wp:extent cx="688975" cy="4635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897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54B6E9" wp14:editId="00F9E4BC">
                <wp:simplePos x="0" y="0"/>
                <wp:positionH relativeFrom="page">
                  <wp:posOffset>1762125</wp:posOffset>
                </wp:positionH>
                <wp:positionV relativeFrom="paragraph">
                  <wp:posOffset>304165</wp:posOffset>
                </wp:positionV>
                <wp:extent cx="1039495" cy="5422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C8D6E" w14:textId="77777777" w:rsidR="0010350C" w:rsidRDefault="00C746FE">
                            <w:pPr>
                              <w:pStyle w:val="Titulekobrzku0"/>
                              <w:shd w:val="clear" w:color="auto" w:fill="auto"/>
                              <w:spacing w:line="26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Financováno Evropskou unií </w:t>
                            </w:r>
                            <w:r>
                              <w:rPr>
                                <w:b w:val="0"/>
                                <w:bCs w:val="0"/>
                                <w:color w:val="5D5D5D"/>
                                <w:sz w:val="19"/>
                                <w:szCs w:val="19"/>
                              </w:rPr>
                              <w:t>NextGenerationEU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54B6E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8.75pt;margin-top:23.95pt;width:81.85pt;height:4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" filled="f" stroked="f">
                <v:textbox inset="0,0,0,0">
                  <w:txbxContent>
                    <w:p w14:paraId="61CC8D6E" w14:textId="77777777" w:rsidR="0010350C" w:rsidRDefault="00C746FE">
                      <w:pPr>
                        <w:pStyle w:val="Titulekobrzku0"/>
                        <w:shd w:val="clear" w:color="auto" w:fill="auto"/>
                        <w:spacing w:line="269" w:lineRule="auto"/>
                        <w:rPr>
                          <w:sz w:val="19"/>
                          <w:szCs w:val="19"/>
                        </w:rPr>
                      </w:pPr>
                      <w:r>
                        <w:t xml:space="preserve">Financováno Evropskou unií </w:t>
                      </w:r>
                      <w:r>
                        <w:rPr>
                          <w:b w:val="0"/>
                          <w:bCs w:val="0"/>
                          <w:color w:val="5D5D5D"/>
                          <w:sz w:val="19"/>
                          <w:szCs w:val="19"/>
                        </w:rPr>
                        <w:t>NextGenerationEU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606425" simplePos="0" relativeHeight="62914691" behindDoc="1" locked="0" layoutInCell="1" allowOverlap="1" wp14:anchorId="0DC8BCD8" wp14:editId="690154F4">
            <wp:simplePos x="0" y="0"/>
            <wp:positionH relativeFrom="page">
              <wp:posOffset>3060700</wp:posOffset>
            </wp:positionH>
            <wp:positionV relativeFrom="paragraph">
              <wp:posOffset>292100</wp:posOffset>
            </wp:positionV>
            <wp:extent cx="628015" cy="54229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801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24F99B" wp14:editId="6C88931C">
                <wp:simplePos x="0" y="0"/>
                <wp:positionH relativeFrom="page">
                  <wp:posOffset>3709670</wp:posOffset>
                </wp:positionH>
                <wp:positionV relativeFrom="paragraph">
                  <wp:posOffset>334645</wp:posOffset>
                </wp:positionV>
                <wp:extent cx="585470" cy="4483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4EE7C" w14:textId="77777777" w:rsidR="0010350C" w:rsidRDefault="00C746FE">
                            <w:pPr>
                              <w:pStyle w:val="Titulekobrzku0"/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color w:val="28386E"/>
                              </w:rPr>
                              <w:t>Národní plán obnovy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24F99B" id="Shape 7" o:spid="_x0000_s1027" type="#_x0000_t202" style="position:absolute;margin-left:292.1pt;margin-top:26.35pt;width:46.1pt;height:35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" filled="f" stroked="f">
                <v:textbox inset="0,0,0,0">
                  <w:txbxContent>
                    <w:p w14:paraId="5474EE7C" w14:textId="77777777" w:rsidR="0010350C" w:rsidRDefault="00C746FE">
                      <w:pPr>
                        <w:pStyle w:val="Titulekobrzku0"/>
                        <w:shd w:val="clear" w:color="auto" w:fill="auto"/>
                        <w:spacing w:line="204" w:lineRule="auto"/>
                      </w:pPr>
                      <w:r>
                        <w:rPr>
                          <w:color w:val="28386E"/>
                        </w:rPr>
                        <w:t>Národní plán obnovy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1341120" simplePos="0" relativeHeight="62914692" behindDoc="1" locked="0" layoutInCell="1" allowOverlap="1" wp14:anchorId="4E809747" wp14:editId="36384D3E">
            <wp:simplePos x="0" y="0"/>
            <wp:positionH relativeFrom="page">
              <wp:posOffset>4493260</wp:posOffset>
            </wp:positionH>
            <wp:positionV relativeFrom="paragraph">
              <wp:posOffset>346710</wp:posOffset>
            </wp:positionV>
            <wp:extent cx="652145" cy="44513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5214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F8242F" wp14:editId="5290DEB0">
                <wp:simplePos x="0" y="0"/>
                <wp:positionH relativeFrom="page">
                  <wp:posOffset>5197475</wp:posOffset>
                </wp:positionH>
                <wp:positionV relativeFrom="paragraph">
                  <wp:posOffset>374015</wp:posOffset>
                </wp:positionV>
                <wp:extent cx="1289050" cy="36576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73B35" w14:textId="77777777" w:rsidR="0010350C" w:rsidRDefault="00C746F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Spolufinancováno Evropskou unií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8242F" id="Shape 11" o:spid="_x0000_s1028" type="#_x0000_t202" style="position:absolute;margin-left:409.25pt;margin-top:29.45pt;width:101.5pt;height:28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6fcgEAAOECAAAOAAAAZHJzL2Uyb0RvYy54bWysUlFLwzAQfhf8DyHvrt1k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" filled="f" stroked="f">
                <v:textbox inset="0,0,0,0">
                  <w:txbxContent>
                    <w:p w14:paraId="53F73B35" w14:textId="77777777" w:rsidR="0010350C" w:rsidRDefault="00C746FE">
                      <w:pPr>
                        <w:pStyle w:val="Titulekobrzku0"/>
                        <w:shd w:val="clear" w:color="auto" w:fill="auto"/>
                      </w:pPr>
                      <w:r>
                        <w:t>Spolufinancováno Evropskou unií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5EAB6F" w14:textId="77777777" w:rsidR="0010350C" w:rsidRDefault="00C746F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56"/>
        </w:tabs>
        <w:spacing w:after="400" w:line="240" w:lineRule="auto"/>
      </w:pPr>
      <w:bookmarkStart w:id="4" w:name="bookmark4"/>
      <w:bookmarkStart w:id="5" w:name="bookmark5"/>
      <w:r>
        <w:lastRenderedPageBreak/>
        <w:t>Předmět smlouvy</w:t>
      </w:r>
      <w:bookmarkEnd w:id="4"/>
      <w:bookmarkEnd w:id="5"/>
    </w:p>
    <w:p w14:paraId="45E39877" w14:textId="77777777" w:rsidR="0010350C" w:rsidRDefault="00C746FE">
      <w:pPr>
        <w:pStyle w:val="Zkladntext1"/>
        <w:numPr>
          <w:ilvl w:val="0"/>
          <w:numId w:val="2"/>
        </w:numPr>
        <w:shd w:val="clear" w:color="auto" w:fill="auto"/>
        <w:tabs>
          <w:tab w:val="left" w:pos="456"/>
        </w:tabs>
        <w:ind w:left="440" w:hanging="440"/>
        <w:jc w:val="both"/>
      </w:pPr>
      <w:r>
        <w:t>Předmětem této smlouvy je stanovení podmínek, za jakých koordinátor poskytne objednateli službu v rámci projektu Cybersecurity Innovation Hub. Koordinátor se zavazuje sjednané plnění provést včas a ve sjednané kvalitě. Zároveň Objednatel bere na vědomí, že níže sjednané služby budou poskytovány prostřednictvím partnerů v rámci konsorcia EDIH Cybersecurity Innovation Hub. Za plnění a poskytování dílčích služeb nese odpovědnost koordinátor.</w:t>
      </w:r>
    </w:p>
    <w:p w14:paraId="475CF096" w14:textId="77777777" w:rsidR="0010350C" w:rsidRDefault="00C746FE">
      <w:pPr>
        <w:pStyle w:val="Zkladntext1"/>
        <w:numPr>
          <w:ilvl w:val="0"/>
          <w:numId w:val="2"/>
        </w:numPr>
        <w:shd w:val="clear" w:color="auto" w:fill="auto"/>
        <w:tabs>
          <w:tab w:val="left" w:pos="456"/>
        </w:tabs>
        <w:jc w:val="both"/>
      </w:pPr>
      <w:r>
        <w:t>Koordinátor se touto smlouvou zavazuje zajistit poskytnutí těchto služeb objednateli:</w:t>
      </w:r>
    </w:p>
    <w:p w14:paraId="53867EC9" w14:textId="77777777" w:rsidR="0010350C" w:rsidRDefault="00C746FE">
      <w:pPr>
        <w:pStyle w:val="Zkladntext1"/>
        <w:numPr>
          <w:ilvl w:val="0"/>
          <w:numId w:val="3"/>
        </w:numPr>
        <w:shd w:val="clear" w:color="auto" w:fill="auto"/>
        <w:tabs>
          <w:tab w:val="left" w:pos="1460"/>
        </w:tabs>
        <w:spacing w:line="264" w:lineRule="auto"/>
        <w:ind w:left="1460" w:hanging="360"/>
        <w:jc w:val="both"/>
      </w:pPr>
      <w:r>
        <w:t>Dlouhodobá asistence pro organizaci objednatele na její cestě k digitální transformaci</w:t>
      </w:r>
    </w:p>
    <w:p w14:paraId="69BACC1E" w14:textId="77777777" w:rsidR="0010350C" w:rsidRDefault="00C746FE">
      <w:pPr>
        <w:pStyle w:val="Zkladntext1"/>
        <w:numPr>
          <w:ilvl w:val="0"/>
          <w:numId w:val="4"/>
        </w:numPr>
        <w:shd w:val="clear" w:color="auto" w:fill="auto"/>
        <w:tabs>
          <w:tab w:val="left" w:pos="2169"/>
        </w:tabs>
        <w:ind w:left="2160" w:hanging="300"/>
        <w:jc w:val="both"/>
      </w:pPr>
      <w:r>
        <w:t>Popis služby: služba nabízí komplexní a dlouhodobou podporu během celé spolupráce. Pomáhá při řešení potíží a přizpůsobuje se individuálním potřebám každého klienta. Asistence zahrnuje reflexi specifických požadavků a zajišťuje, aby spolupráce byla synergická a efektivní. Důraz je kladen na poskytování kontinuální péče, která podporuje úspěšnou realizaci digitálních projektů. Služba je strukturována tak, aby maximálně reflektovala potřeby klientů a zajistila hladký průběh jejich digitální transformace.</w:t>
      </w:r>
    </w:p>
    <w:p w14:paraId="3E3598B4" w14:textId="77777777" w:rsidR="0010350C" w:rsidRDefault="00C746FE">
      <w:pPr>
        <w:pStyle w:val="Zkladntext1"/>
        <w:numPr>
          <w:ilvl w:val="0"/>
          <w:numId w:val="4"/>
        </w:numPr>
        <w:shd w:val="clear" w:color="auto" w:fill="auto"/>
        <w:tabs>
          <w:tab w:val="left" w:pos="2169"/>
        </w:tabs>
        <w:spacing w:line="264" w:lineRule="auto"/>
        <w:ind w:left="2160" w:hanging="360"/>
        <w:jc w:val="both"/>
      </w:pPr>
      <w:r>
        <w:t>Forma a místo poskytnutí služby: prostřednictvím pravidelných online jednání na platformě MS Teams</w:t>
      </w:r>
    </w:p>
    <w:p w14:paraId="29300A42" w14:textId="77777777" w:rsidR="0010350C" w:rsidRDefault="00C746FE">
      <w:pPr>
        <w:pStyle w:val="Zkladntext1"/>
        <w:numPr>
          <w:ilvl w:val="0"/>
          <w:numId w:val="4"/>
        </w:numPr>
        <w:shd w:val="clear" w:color="auto" w:fill="auto"/>
        <w:tabs>
          <w:tab w:val="left" w:pos="2169"/>
        </w:tabs>
        <w:ind w:left="1740"/>
        <w:jc w:val="both"/>
      </w:pPr>
      <w:r>
        <w:t>Rozsah poskytnutí služby: dle individuálních potřeb klienta</w:t>
      </w:r>
    </w:p>
    <w:p w14:paraId="330649CA" w14:textId="77777777" w:rsidR="0010350C" w:rsidRDefault="00C746FE">
      <w:pPr>
        <w:pStyle w:val="Zkladntext1"/>
        <w:numPr>
          <w:ilvl w:val="0"/>
          <w:numId w:val="4"/>
        </w:numPr>
        <w:shd w:val="clear" w:color="auto" w:fill="auto"/>
        <w:tabs>
          <w:tab w:val="left" w:pos="2169"/>
        </w:tabs>
        <w:ind w:left="1740"/>
        <w:jc w:val="both"/>
      </w:pPr>
      <w:r>
        <w:t>Jednotková hodnota služby: 880 €</w:t>
      </w:r>
    </w:p>
    <w:p w14:paraId="13498C9F" w14:textId="77777777" w:rsidR="0010350C" w:rsidRDefault="00C746FE">
      <w:pPr>
        <w:pStyle w:val="Zkladntext1"/>
        <w:numPr>
          <w:ilvl w:val="0"/>
          <w:numId w:val="4"/>
        </w:numPr>
        <w:shd w:val="clear" w:color="auto" w:fill="auto"/>
        <w:tabs>
          <w:tab w:val="left" w:pos="2210"/>
        </w:tabs>
        <w:ind w:left="1800"/>
        <w:jc w:val="both"/>
      </w:pPr>
      <w:r>
        <w:t>Lhůta pro poskytnutí služby: do 31.12.2025</w:t>
      </w:r>
    </w:p>
    <w:p w14:paraId="07A4791F" w14:textId="77777777" w:rsidR="0010350C" w:rsidRDefault="00C746FE">
      <w:pPr>
        <w:pStyle w:val="Zkladntext1"/>
        <w:numPr>
          <w:ilvl w:val="0"/>
          <w:numId w:val="3"/>
        </w:numPr>
        <w:shd w:val="clear" w:color="auto" w:fill="auto"/>
        <w:tabs>
          <w:tab w:val="left" w:pos="1460"/>
        </w:tabs>
        <w:spacing w:line="259" w:lineRule="auto"/>
        <w:ind w:left="1460" w:hanging="360"/>
        <w:jc w:val="both"/>
      </w:pPr>
      <w:r>
        <w:t>Vyplnění úvodního Hodnocení digitální zralosti (Digital Maturity Assessment) pro organizaci objednatele</w:t>
      </w:r>
    </w:p>
    <w:p w14:paraId="4BC74712" w14:textId="77777777" w:rsidR="0010350C" w:rsidRDefault="00C746FE">
      <w:pPr>
        <w:pStyle w:val="Zkladntext1"/>
        <w:numPr>
          <w:ilvl w:val="0"/>
          <w:numId w:val="5"/>
        </w:numPr>
        <w:shd w:val="clear" w:color="auto" w:fill="auto"/>
        <w:tabs>
          <w:tab w:val="left" w:pos="2169"/>
        </w:tabs>
        <w:ind w:left="2160" w:hanging="300"/>
        <w:jc w:val="both"/>
      </w:pPr>
      <w:r>
        <w:t>Popis služby: Digital Maturity Assessment (DMA) je nástroj pro hodnocení digitální vyspělosti organizace, vyvinutý Evropskou komisí. Tento nástroj eviduje základní údaje o klientovi a hodnotí úroveň digitalizace v organizaci. Proces zahrnuje vyplnění formuláře DMA a následnou konzultaci výsledků. Na základě výsledků se navrhuje optimální mix služeb, které podpoří zvyšování digitální vyspělosti organizace.</w:t>
      </w:r>
    </w:p>
    <w:p w14:paraId="36FE48D8" w14:textId="77777777" w:rsidR="0010350C" w:rsidRDefault="00C746FE">
      <w:pPr>
        <w:pStyle w:val="Zkladntext1"/>
        <w:numPr>
          <w:ilvl w:val="0"/>
          <w:numId w:val="5"/>
        </w:numPr>
        <w:shd w:val="clear" w:color="auto" w:fill="auto"/>
        <w:tabs>
          <w:tab w:val="left" w:pos="2169"/>
        </w:tabs>
        <w:ind w:left="1800"/>
        <w:jc w:val="both"/>
      </w:pPr>
      <w:r>
        <w:t>Forma a místo poskytnutí služby: online (MS Teams)</w:t>
      </w:r>
    </w:p>
    <w:p w14:paraId="543D4F00" w14:textId="77777777" w:rsidR="0010350C" w:rsidRDefault="00C746FE">
      <w:pPr>
        <w:pStyle w:val="Zkladntext1"/>
        <w:numPr>
          <w:ilvl w:val="0"/>
          <w:numId w:val="5"/>
        </w:numPr>
        <w:shd w:val="clear" w:color="auto" w:fill="auto"/>
        <w:tabs>
          <w:tab w:val="left" w:pos="2169"/>
        </w:tabs>
        <w:ind w:left="1740"/>
        <w:jc w:val="both"/>
      </w:pPr>
      <w:r>
        <w:t>Rozsah poskytnutí služby: dle individuálních potřeb klienta</w:t>
      </w:r>
    </w:p>
    <w:p w14:paraId="4F0C863F" w14:textId="77777777" w:rsidR="0010350C" w:rsidRDefault="00C746FE">
      <w:pPr>
        <w:pStyle w:val="Zkladntext1"/>
        <w:numPr>
          <w:ilvl w:val="0"/>
          <w:numId w:val="5"/>
        </w:numPr>
        <w:shd w:val="clear" w:color="auto" w:fill="auto"/>
        <w:tabs>
          <w:tab w:val="left" w:pos="2169"/>
        </w:tabs>
        <w:ind w:left="1740"/>
        <w:jc w:val="both"/>
      </w:pPr>
      <w:r>
        <w:t>Jednotková hodnota služby:</w:t>
      </w:r>
    </w:p>
    <w:p w14:paraId="2E86F129" w14:textId="77777777" w:rsidR="0010350C" w:rsidRDefault="00C746FE">
      <w:pPr>
        <w:pStyle w:val="Zkladntext1"/>
        <w:numPr>
          <w:ilvl w:val="0"/>
          <w:numId w:val="5"/>
        </w:numPr>
        <w:shd w:val="clear" w:color="auto" w:fill="auto"/>
        <w:tabs>
          <w:tab w:val="left" w:pos="2210"/>
        </w:tabs>
        <w:ind w:left="1800"/>
        <w:jc w:val="both"/>
      </w:pPr>
      <w:r>
        <w:t>Lhůta pro poskytnutí služby:</w:t>
      </w:r>
    </w:p>
    <w:p w14:paraId="09DE764F" w14:textId="77777777" w:rsidR="0010350C" w:rsidRDefault="00C746FE">
      <w:pPr>
        <w:pStyle w:val="Zkladntext1"/>
        <w:numPr>
          <w:ilvl w:val="0"/>
          <w:numId w:val="3"/>
        </w:numPr>
        <w:shd w:val="clear" w:color="auto" w:fill="auto"/>
        <w:tabs>
          <w:tab w:val="left" w:pos="1460"/>
        </w:tabs>
        <w:ind w:left="1100"/>
        <w:jc w:val="both"/>
      </w:pPr>
      <w:r>
        <w:t>Kyberbezpečnostní cvičení v prostředí CyberRangeCZ</w:t>
      </w:r>
    </w:p>
    <w:p w14:paraId="366D61F5" w14:textId="77777777" w:rsidR="0010350C" w:rsidRDefault="00C746FE">
      <w:pPr>
        <w:pStyle w:val="Zkladntext1"/>
        <w:numPr>
          <w:ilvl w:val="0"/>
          <w:numId w:val="6"/>
        </w:numPr>
        <w:shd w:val="clear" w:color="auto" w:fill="auto"/>
        <w:tabs>
          <w:tab w:val="left" w:pos="2169"/>
        </w:tabs>
        <w:spacing w:line="259" w:lineRule="auto"/>
        <w:ind w:left="2160" w:hanging="300"/>
        <w:jc w:val="both"/>
      </w:pPr>
      <w:r>
        <w:t xml:space="preserve">Popis služby: dvoudenní cvičení se zaměřuje na praktické řešení kyberbezpečnostního incidentu, během něhož účastníci z veřejných organizací a středních podniků zlepšují koordinaci a komunikaci svého týmu. Účastníci se naučí zvládat jednotlivé fáze incidentu, včetně technických, procesních a právních postupů nezbytných pro jeho úspěšné vyřešení. Cvičení zahrnuje simulaci reálných kyberútoků, jako jsou </w:t>
      </w:r>
      <w:r>
        <w:lastRenderedPageBreak/>
        <w:t>phishing, skenování portů a bruteforce útoky na hesla. Účastníci budou muset aktivně spolupracovat, předávat si informace a vypracovat závěrečné hodnocení incidentu. Znalost správy operačních systémů Windows a počítačových sítí je nezbytná, znalost systému Linux je výhodou.</w:t>
      </w:r>
    </w:p>
    <w:p w14:paraId="1D53C2C2" w14:textId="77777777" w:rsidR="0010350C" w:rsidRDefault="00C746FE">
      <w:pPr>
        <w:pStyle w:val="Zkladntext1"/>
        <w:numPr>
          <w:ilvl w:val="0"/>
          <w:numId w:val="6"/>
        </w:numPr>
        <w:shd w:val="clear" w:color="auto" w:fill="auto"/>
        <w:tabs>
          <w:tab w:val="left" w:pos="2170"/>
        </w:tabs>
        <w:ind w:left="1800"/>
        <w:jc w:val="both"/>
      </w:pPr>
      <w:r>
        <w:t>Forma a místo poskytnutí služby: fyzicky u poskytovatele služby</w:t>
      </w:r>
    </w:p>
    <w:p w14:paraId="31633C48" w14:textId="77777777" w:rsidR="0010350C" w:rsidRDefault="00C746FE">
      <w:pPr>
        <w:pStyle w:val="Zkladntext1"/>
        <w:numPr>
          <w:ilvl w:val="0"/>
          <w:numId w:val="6"/>
        </w:numPr>
        <w:shd w:val="clear" w:color="auto" w:fill="auto"/>
        <w:tabs>
          <w:tab w:val="left" w:pos="2170"/>
        </w:tabs>
        <w:spacing w:line="264" w:lineRule="auto"/>
        <w:ind w:left="2180" w:hanging="440"/>
        <w:jc w:val="both"/>
      </w:pPr>
      <w:r>
        <w:t>Rozsah poskytnutí služby: cvičení pro 1 tým v maximálním rozsahu 17,5 hodin</w:t>
      </w:r>
    </w:p>
    <w:p w14:paraId="470C6BA6" w14:textId="77777777" w:rsidR="0010350C" w:rsidRDefault="00C746FE">
      <w:pPr>
        <w:pStyle w:val="Zkladntext1"/>
        <w:numPr>
          <w:ilvl w:val="0"/>
          <w:numId w:val="6"/>
        </w:numPr>
        <w:shd w:val="clear" w:color="auto" w:fill="auto"/>
        <w:tabs>
          <w:tab w:val="left" w:pos="2170"/>
        </w:tabs>
        <w:ind w:left="1740"/>
        <w:jc w:val="both"/>
      </w:pPr>
      <w:r>
        <w:t>Jednotková hodnota služby: 10 000 €/tým</w:t>
      </w:r>
    </w:p>
    <w:p w14:paraId="428AA2CF" w14:textId="77777777" w:rsidR="0010350C" w:rsidRDefault="00C746FE">
      <w:pPr>
        <w:pStyle w:val="Zkladntext1"/>
        <w:numPr>
          <w:ilvl w:val="0"/>
          <w:numId w:val="6"/>
        </w:numPr>
        <w:shd w:val="clear" w:color="auto" w:fill="auto"/>
        <w:tabs>
          <w:tab w:val="left" w:pos="2170"/>
        </w:tabs>
        <w:ind w:left="1800"/>
        <w:jc w:val="both"/>
      </w:pPr>
      <w:r>
        <w:t>Lhůta pro poskytnutí služby: do 31.12.2025</w:t>
      </w:r>
    </w:p>
    <w:p w14:paraId="5B94C16E" w14:textId="77777777" w:rsidR="0010350C" w:rsidRDefault="00C746FE">
      <w:pPr>
        <w:pStyle w:val="Zkladntext1"/>
        <w:numPr>
          <w:ilvl w:val="0"/>
          <w:numId w:val="2"/>
        </w:numPr>
        <w:shd w:val="clear" w:color="auto" w:fill="auto"/>
        <w:tabs>
          <w:tab w:val="left" w:pos="365"/>
        </w:tabs>
        <w:ind w:left="380" w:hanging="380"/>
        <w:jc w:val="both"/>
      </w:pPr>
      <w:r>
        <w:t xml:space="preserve">Specifikace parametrů těchto služeb je publikována v aktuálním výčtu služeb poskytovaných v rámci projektu Cybersecurity Innovation Hub na webu projektu </w:t>
      </w:r>
      <w:hyperlink r:id="rId10" w:history="1">
        <w:r>
          <w:rPr>
            <w:lang w:val="en-US" w:eastAsia="en-US" w:bidi="en-US"/>
          </w:rPr>
          <w:t>(</w:t>
        </w:r>
        <w:r>
          <w:rPr>
            <w:color w:val="0000FF"/>
            <w:lang w:val="en-US" w:eastAsia="en-US" w:bidi="en-US"/>
          </w:rPr>
          <w:t>www.cybersecurityhub.cz</w:t>
        </w:r>
        <w:r>
          <w:rPr>
            <w:lang w:val="en-US" w:eastAsia="en-US" w:bidi="en-US"/>
          </w:rPr>
          <w:t>)</w:t>
        </w:r>
      </w:hyperlink>
      <w:r>
        <w:rPr>
          <w:lang w:val="en-US" w:eastAsia="en-US" w:bidi="en-US"/>
        </w:rPr>
        <w:t>.</w:t>
      </w:r>
    </w:p>
    <w:p w14:paraId="74CD77D1" w14:textId="77777777" w:rsidR="0010350C" w:rsidRDefault="00C746FE">
      <w:pPr>
        <w:pStyle w:val="Zkladntext1"/>
        <w:numPr>
          <w:ilvl w:val="0"/>
          <w:numId w:val="1"/>
        </w:numPr>
        <w:shd w:val="clear" w:color="auto" w:fill="auto"/>
        <w:tabs>
          <w:tab w:val="left" w:pos="655"/>
        </w:tabs>
        <w:jc w:val="center"/>
      </w:pPr>
      <w:r>
        <w:rPr>
          <w:b/>
          <w:bCs/>
          <w:i/>
          <w:iCs/>
        </w:rPr>
        <w:t>Cena a platební podmínky</w:t>
      </w:r>
    </w:p>
    <w:p w14:paraId="097A8B7C" w14:textId="77777777" w:rsidR="0010350C" w:rsidRDefault="00C746FE">
      <w:pPr>
        <w:pStyle w:val="Zkladntext1"/>
        <w:shd w:val="clear" w:color="auto" w:fill="auto"/>
        <w:spacing w:line="264" w:lineRule="auto"/>
        <w:ind w:left="380" w:hanging="380"/>
        <w:jc w:val="both"/>
      </w:pPr>
      <w:r>
        <w:t>1. Celková cena za plnění předmětu smlouvy je sjednána na základě ceníku služeb EDIH a je v rámci realizace projektu poskytována bezplatně v souladu s plněním cílů EDIH.</w:t>
      </w:r>
    </w:p>
    <w:p w14:paraId="3D45BF95" w14:textId="77777777" w:rsidR="0010350C" w:rsidRDefault="00C746FE">
      <w:pPr>
        <w:pStyle w:val="Zkladntext50"/>
        <w:shd w:val="clear" w:color="auto" w:fill="auto"/>
        <w:jc w:val="both"/>
      </w:pPr>
      <w:r>
        <w:t>Tabulka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1680"/>
        <w:gridCol w:w="1805"/>
        <w:gridCol w:w="1810"/>
        <w:gridCol w:w="1723"/>
      </w:tblGrid>
      <w:tr w:rsidR="0010350C" w14:paraId="53C6D3F5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37F10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Řádek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E4AAD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služby dle ceníku EDIH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39BB9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Cenové zvýhodnění od EDIHu (DEP + NPO)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EFFC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Cenové zvýhodnění (NPO)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5FF9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Celková částka v Kč</w:t>
            </w:r>
          </w:p>
        </w:tc>
      </w:tr>
      <w:tr w:rsidR="0010350C" w14:paraId="3DBD474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E4BA1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808FF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21 397,- Kč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E109B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6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21 397,-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FC859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10 698,5 Kč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5E774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0,-</w:t>
            </w:r>
          </w:p>
        </w:tc>
      </w:tr>
      <w:tr w:rsidR="0010350C" w14:paraId="5F4E495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4251E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0BDD4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18 966,- Kč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F1DE5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18 966,-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AB6A7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9 483,- Kč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E040E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0,-</w:t>
            </w:r>
          </w:p>
        </w:tc>
      </w:tr>
      <w:tr w:rsidR="0010350C" w14:paraId="1A38286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FF6DA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 c.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DF325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243 150,- Kč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5A623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243 150,-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3626F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121 575,- Kč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40E60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0,-</w:t>
            </w:r>
          </w:p>
        </w:tc>
      </w:tr>
      <w:tr w:rsidR="0010350C" w14:paraId="26CEB4E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1F138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FE555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4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283 513,- Kč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DCE9C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283 513,- Kč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C239E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141 756,5 Kč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F4248" w14:textId="77777777" w:rsidR="0010350C" w:rsidRDefault="00C746FE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0,-</w:t>
            </w:r>
          </w:p>
        </w:tc>
      </w:tr>
    </w:tbl>
    <w:p w14:paraId="62FFA9BC" w14:textId="77777777" w:rsidR="0010350C" w:rsidRDefault="0010350C">
      <w:pPr>
        <w:spacing w:after="99" w:line="1" w:lineRule="exact"/>
      </w:pPr>
    </w:p>
    <w:p w14:paraId="051F6FA3" w14:textId="77777777" w:rsidR="0010350C" w:rsidRDefault="00C746FE">
      <w:pPr>
        <w:pStyle w:val="Zkladntext1"/>
        <w:numPr>
          <w:ilvl w:val="0"/>
          <w:numId w:val="7"/>
        </w:numPr>
        <w:shd w:val="clear" w:color="auto" w:fill="auto"/>
        <w:tabs>
          <w:tab w:val="left" w:pos="365"/>
        </w:tabs>
        <w:spacing w:after="320"/>
        <w:ind w:left="380" w:hanging="380"/>
        <w:jc w:val="both"/>
      </w:pPr>
      <w:r>
        <w:t>Výše uvedená cena v sobě zahrnuje veškeré nezbytné náklady koordinátora spojené s poskytováním služeb dle této smlouvy. Cena služeb uvedených v článku I., odst. 2 zůstává při snížení počtu účastníků neměnná. Navýšení počtu účastníků je přípustné pouze po uzavření dodatku o poskytování služeb EDIH.</w:t>
      </w:r>
    </w:p>
    <w:p w14:paraId="220A67A1" w14:textId="77777777" w:rsidR="0010350C" w:rsidRDefault="00C746F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55"/>
        </w:tabs>
        <w:spacing w:line="262" w:lineRule="auto"/>
      </w:pPr>
      <w:bookmarkStart w:id="6" w:name="bookmark6"/>
      <w:bookmarkStart w:id="7" w:name="bookmark7"/>
      <w:r>
        <w:t>Povinnosti objednatele</w:t>
      </w:r>
      <w:bookmarkEnd w:id="6"/>
      <w:bookmarkEnd w:id="7"/>
    </w:p>
    <w:p w14:paraId="043653CC" w14:textId="77777777" w:rsidR="0010350C" w:rsidRDefault="00C746FE">
      <w:pPr>
        <w:pStyle w:val="Zkladntext1"/>
        <w:shd w:val="clear" w:color="auto" w:fill="auto"/>
        <w:ind w:left="380" w:hanging="380"/>
        <w:jc w:val="both"/>
      </w:pPr>
      <w:r>
        <w:t>1. Objednatel se zavazuje poskytovat veškerou součinnost nezbytnou k řádnému zajištění služeb koordinátorem, zejména mu pro tuto činnost včas předat veškeré potřebné informace a materiály, o které koordinátor objednatele požádá.</w:t>
      </w:r>
    </w:p>
    <w:p w14:paraId="33397773" w14:textId="3F7EEDA3" w:rsidR="0010350C" w:rsidRDefault="00C746FE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340" w:line="259" w:lineRule="auto"/>
        <w:ind w:left="360" w:hanging="360"/>
        <w:jc w:val="both"/>
      </w:pPr>
      <w:r>
        <w:t>Za objednatele je kontaktní osobou ve věcech této smlouvy XXXX</w:t>
      </w:r>
      <w:r>
        <w:t>, tel. č.: XXXX</w:t>
      </w:r>
      <w:r>
        <w:t>, e-mail:</w:t>
      </w:r>
      <w:hyperlink r:id="rId11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  <w:r>
          <w:rPr>
            <w:color w:val="0000FF"/>
            <w:lang w:val="en-US" w:eastAsia="en-US" w:bidi="en-US"/>
          </w:rPr>
          <w:t xml:space="preserve"> </w:t>
        </w:r>
      </w:hyperlink>
      <w:r>
        <w:t>.</w:t>
      </w:r>
    </w:p>
    <w:p w14:paraId="3EA8556A" w14:textId="77777777" w:rsidR="0010350C" w:rsidRDefault="00C746F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3"/>
        </w:tabs>
        <w:spacing w:line="262" w:lineRule="auto"/>
      </w:pPr>
      <w:bookmarkStart w:id="8" w:name="bookmark8"/>
      <w:bookmarkStart w:id="9" w:name="bookmark9"/>
      <w:r>
        <w:t>Povinnosti koordinátora</w:t>
      </w:r>
      <w:bookmarkEnd w:id="8"/>
      <w:bookmarkEnd w:id="9"/>
    </w:p>
    <w:p w14:paraId="5AE186CB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ind w:left="360" w:hanging="360"/>
        <w:jc w:val="both"/>
      </w:pPr>
      <w:r>
        <w:t>Koordinátor je povinen postupovat s náležitou odbornou péčí v souladu s platnými právními předpisy, chránit práva a oprávněné zájmy objednatele. K plnění předmětu smlouvy je koordinátor povinen důsledně využívat všechny zákonné prostředky a uplatňovat vše, co podle svého odborného přesvědčení a příkazů objednatele pokládá za prospěšné.</w:t>
      </w:r>
    </w:p>
    <w:p w14:paraId="18FCF7EF" w14:textId="432144DC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spacing w:after="340" w:line="259" w:lineRule="auto"/>
        <w:ind w:left="360" w:hanging="360"/>
        <w:jc w:val="both"/>
      </w:pPr>
      <w:r>
        <w:lastRenderedPageBreak/>
        <w:t>Za koordinátora je kontaktní osobou ve věcech této smlouvy XXXX</w:t>
      </w:r>
      <w:r>
        <w:t>, tel. č.: XXXX</w:t>
      </w:r>
      <w:r>
        <w:t>, e-mail:</w:t>
      </w:r>
      <w:hyperlink r:id="rId12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  <w:r>
          <w:rPr>
            <w:lang w:val="en-US" w:eastAsia="en-US" w:bidi="en-US"/>
          </w:rPr>
          <w:t>.</w:t>
        </w:r>
      </w:hyperlink>
      <w:r>
        <w:rPr>
          <w:lang w:val="en-US" w:eastAsia="en-US" w:bidi="en-US"/>
        </w:rPr>
        <w:t xml:space="preserve"> </w:t>
      </w:r>
      <w:r>
        <w:t>Kontaktní osobou v praktických záležitostech týkajících se poskytování služby je XXXX</w:t>
      </w:r>
      <w:r>
        <w:t>, tel. č.: XXXX</w:t>
      </w:r>
      <w:r>
        <w:t xml:space="preserve">, e-mail </w:t>
      </w:r>
      <w:hyperlink r:id="rId13" w:history="1">
        <w:r>
          <w:rPr>
            <w:color w:val="0000FF"/>
            <w:u w:val="single"/>
            <w:lang w:val="en-US" w:eastAsia="en-US" w:bidi="en-US"/>
          </w:rPr>
          <w:t>XXXX</w:t>
        </w:r>
        <w:r>
          <w:rPr>
            <w:lang w:val="en-US" w:eastAsia="en-US" w:bidi="en-US"/>
          </w:rPr>
          <w:t>.</w:t>
        </w:r>
      </w:hyperlink>
    </w:p>
    <w:p w14:paraId="3BC04BAA" w14:textId="77777777" w:rsidR="0010350C" w:rsidRDefault="00C746F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3"/>
        </w:tabs>
        <w:spacing w:line="262" w:lineRule="auto"/>
      </w:pPr>
      <w:bookmarkStart w:id="10" w:name="bookmark10"/>
      <w:bookmarkStart w:id="11" w:name="bookmark11"/>
      <w:r>
        <w:t>Čestná prohlášení objednatele</w:t>
      </w:r>
      <w:bookmarkEnd w:id="10"/>
      <w:bookmarkEnd w:id="11"/>
    </w:p>
    <w:p w14:paraId="5B23894E" w14:textId="77777777" w:rsidR="0010350C" w:rsidRDefault="00C746FE">
      <w:pPr>
        <w:pStyle w:val="Zkladntext1"/>
        <w:shd w:val="clear" w:color="auto" w:fill="auto"/>
        <w:jc w:val="both"/>
      </w:pPr>
      <w:r>
        <w:t>Objednatel podpisem této smlouvy čestně prohlašuje, že:</w:t>
      </w:r>
    </w:p>
    <w:p w14:paraId="7D575949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spacing w:line="259" w:lineRule="auto"/>
        <w:ind w:left="360" w:hanging="360"/>
        <w:jc w:val="both"/>
      </w:pPr>
      <w:r>
        <w:t>Není ve střetu zájmů ve smyslu „Průvodce pro oblast střetu zájmů dle čl. 61 Finančního nařízení pro Národní plán obnovy na období 2021-2026“ dostupného v části Metodické pokyny Národního plánu obnovy na</w:t>
      </w:r>
      <w:hyperlink r:id="rId14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https://www.planobnovycr.cz/ke-stazeni</w:t>
        </w:r>
        <w:r>
          <w:rPr>
            <w:lang w:val="en-US" w:eastAsia="en-US" w:bidi="en-US"/>
          </w:rPr>
          <w:t>.</w:t>
        </w:r>
      </w:hyperlink>
    </w:p>
    <w:p w14:paraId="1B095190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ind w:left="360" w:hanging="360"/>
        <w:jc w:val="both"/>
      </w:pPr>
      <w:r>
        <w:t>V rámci evidence skutečných majitelů nemá povinnost zapisovat skutečné majitele dle § 4 odst. 4 zákona č. 253/2008 Sb., zákon o některých opatřeních proti legalizaci výnosů z trestné činnosti a financování terorismu a tito skuteční majitelé odpovídají definicím uvedených v zákoně č. 37/2021 Sb., o evidenci skutečných majitelů a v Směrnici Evropského Parlamentu a Rady (EU) č. 2015/849 ze dne 20. května 2015 o předcházení využívání finančního systému k praní peněz a financování terorismu.</w:t>
      </w:r>
    </w:p>
    <w:p w14:paraId="4F8AC785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jc w:val="both"/>
      </w:pPr>
      <w:r>
        <w:t>Poskytnutou službou nedochází k dvojímu financování.</w:t>
      </w:r>
    </w:p>
    <w:p w14:paraId="1A151ABA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spacing w:line="240" w:lineRule="auto"/>
        <w:ind w:left="360" w:hanging="360"/>
        <w:jc w:val="both"/>
      </w:pPr>
      <w:r>
        <w:t>Není obviněný ze spáchání trestného činu podvodu nebo trestného činu majícího znaky korupčního chování ve smyslu zákona č. 40/2009 Sb., trestního zákoníku, ve znění pozdějších předpisů a nebylo proti němu v této souvislosti zahájeno žádné trestní řízení.</w:t>
      </w:r>
    </w:p>
    <w:p w14:paraId="36AF0A24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ind w:left="360" w:hanging="360"/>
        <w:jc w:val="both"/>
      </w:pPr>
      <w:r>
        <w:t>Významně nepoškozuje environmentální cíle dle čl. 17 Nařízení Evropského parlamentu a Rady EU 2020/852 ze dne 18. června 2020 o zřízení rámce pro usnadnění udržitelných investic a o změně nařízení (EU) 2019/2088.</w:t>
      </w:r>
    </w:p>
    <w:p w14:paraId="7424E63C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ind w:left="360" w:hanging="360"/>
        <w:jc w:val="both"/>
      </w:pPr>
      <w:r>
        <w:t>Bere na vědomí nutnost zpracování osobních údajů z důvodů evidence podpořených osob a evidence poskytnutých služeb EDIHu v projektu za účelem prokázání řádného a efektivního nakládání s prostředky, a to nejméně do 31.12.2035. Zároveň je si vědom svých práv podle zákona č. 110/2019 Sb., o zpracování osobních údajů.</w:t>
      </w:r>
    </w:p>
    <w:p w14:paraId="46A17FDC" w14:textId="77777777" w:rsidR="0010350C" w:rsidRDefault="00C746FE">
      <w:pPr>
        <w:pStyle w:val="Zkladntext1"/>
        <w:numPr>
          <w:ilvl w:val="0"/>
          <w:numId w:val="10"/>
        </w:numPr>
        <w:shd w:val="clear" w:color="auto" w:fill="auto"/>
        <w:tabs>
          <w:tab w:val="left" w:pos="349"/>
        </w:tabs>
        <w:spacing w:line="264" w:lineRule="auto"/>
        <w:ind w:left="360" w:hanging="360"/>
        <w:jc w:val="both"/>
      </w:pPr>
      <w:r>
        <w:t>Prohlašuje, že není podnikem ve smyslu Přílohy I Nařízení Komise (EU) č. 651/2014 ze dne 17. června 2014, kterým se v souladu s články 107 a 108 Smlouvy prohlašují určité kategorie podpory za slučitelné s vnitřním trhem a je daňovým rezidentem České republiky.</w:t>
      </w:r>
      <w:r>
        <w:br w:type="page"/>
      </w:r>
    </w:p>
    <w:p w14:paraId="3CB302B3" w14:textId="77777777" w:rsidR="0010350C" w:rsidRDefault="00C746F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677"/>
        </w:tabs>
        <w:spacing w:line="240" w:lineRule="auto"/>
      </w:pPr>
      <w:bookmarkStart w:id="12" w:name="bookmark12"/>
      <w:bookmarkStart w:id="13" w:name="bookmark13"/>
      <w:r>
        <w:lastRenderedPageBreak/>
        <w:t>Závěrečná ustanovení</w:t>
      </w:r>
      <w:bookmarkEnd w:id="12"/>
      <w:bookmarkEnd w:id="13"/>
    </w:p>
    <w:p w14:paraId="3A7B5675" w14:textId="77777777" w:rsidR="0010350C" w:rsidRDefault="00C746FE">
      <w:pPr>
        <w:pStyle w:val="Zkladntext1"/>
        <w:shd w:val="clear" w:color="auto" w:fill="auto"/>
        <w:ind w:left="380" w:hanging="380"/>
        <w:jc w:val="both"/>
      </w:pPr>
      <w:r>
        <w:t>1. Smluvní strany se dohodly, že tato smlouva a právní vztahy neupravené touto smlouvou se řídí výhradně příslušnými právními předpisy České republiky, zejména příslušnými ustanoveními zákona č. 89/2012 Sb., občanský zákoník, ve znění pozdějších předpisů.</w:t>
      </w:r>
    </w:p>
    <w:p w14:paraId="28B0A0A5" w14:textId="77777777" w:rsidR="0010350C" w:rsidRDefault="00C746FE">
      <w:pPr>
        <w:pStyle w:val="Zkladntext1"/>
        <w:shd w:val="clear" w:color="auto" w:fill="auto"/>
        <w:spacing w:line="259" w:lineRule="auto"/>
        <w:ind w:left="380" w:hanging="380"/>
        <w:jc w:val="both"/>
      </w:pPr>
      <w:r>
        <w:t>2. Smlouvu lze měnit nebo doplňovat pouze písemnými číslovanými dodatky podepsanými oběma smluvními stranami.</w:t>
      </w:r>
    </w:p>
    <w:p w14:paraId="1B0FA120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80" w:hanging="380"/>
        <w:jc w:val="both"/>
      </w:pPr>
      <w:r>
        <w:t>Nevynutitelnost a/nebo neplatnost a/nebo neúčinnost kteréhokoli ujednání této smlouvy neovlivní vynutitelnost a/nebo platnost a/nebo účinnost jejích ostatních ujednání. V případě, že by jakékoli ujednání smlouvy mělo pozbýt platnosti a/nebo účinnosti, zavazují se tímto smluvní strany zahájit jednání a v co možná nejkratším termínu se dohodnout na přijatelném způsobu provedení záměrů obsažených v takovém ujednání, jež platnosti a/nebo účinnosti a/nebo vynutitelnosti pozbylo.</w:t>
      </w:r>
    </w:p>
    <w:p w14:paraId="41A51188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line="264" w:lineRule="auto"/>
        <w:ind w:left="380" w:hanging="380"/>
        <w:jc w:val="both"/>
      </w:pPr>
      <w:r>
        <w:t>Veškeré spory vzniklé z právních vztahů založených smlouvou i z později uzavřených smluv prováděcích budou přednostně řešeny vzájemným jednáním a dohodou.</w:t>
      </w:r>
    </w:p>
    <w:p w14:paraId="749E5E21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může být ukončena písemnou dohodou smluvních stran, obsahující datum, k němuž bude smlouva ukončena, a způsob vzájemného vypořádání práv a povinností smluvních stran.</w:t>
      </w:r>
    </w:p>
    <w:p w14:paraId="7A8DFC04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line="259" w:lineRule="auto"/>
        <w:ind w:left="380" w:hanging="380"/>
        <w:jc w:val="both"/>
      </w:pPr>
      <w:r>
        <w:t>Smluvní strany jsou povinny bez zbytečného odkladu oznámit písemně druhé smluvní straně změnu údajů v záhlaví smlouvy.</w:t>
      </w:r>
    </w:p>
    <w:p w14:paraId="340A122D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80" w:hanging="380"/>
        <w:jc w:val="both"/>
      </w:pPr>
      <w:r>
        <w:t>Za písemnou formu oznámení se, kromě listinné podoby nebo oznámení zaslaná datovou schránkou, se pro účely této smlouvy pokládají také oznámení učiněná elektronickou poštou na dohodnuté elektronické adresy.</w:t>
      </w:r>
    </w:p>
    <w:p w14:paraId="01681168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line="264" w:lineRule="auto"/>
        <w:ind w:left="380" w:hanging="380"/>
        <w:jc w:val="both"/>
      </w:pPr>
      <w:r>
        <w:t>Strany se dohodly, že postoupení práv a povinností ze smlouvy třetí osobě je možné pouze se souhlasem druhé smluvní strany.</w:t>
      </w:r>
    </w:p>
    <w:p w14:paraId="10707A15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line="264" w:lineRule="auto"/>
        <w:ind w:left="380" w:hanging="380"/>
        <w:jc w:val="both"/>
      </w:pPr>
      <w:r>
        <w:t>Tato smlouva je uzavřena okamžikem jejího podpisu smluvními stranami a nabývá účinnosti dnem publikace v registru smluv.</w:t>
      </w:r>
    </w:p>
    <w:p w14:paraId="46082D0E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442"/>
        </w:tabs>
        <w:ind w:left="380" w:hanging="380"/>
        <w:jc w:val="both"/>
      </w:pPr>
      <w:r>
        <w:t>Smluvní strany prohlašují, že si tuto smlouvu před jejím podpisem přečetly, že byla uzavřena po řádném uvážení, svobodně a vážně, určitě a srozumitelně, nikoli v tísni za nápadně nevýhodných podmínek, s jejím obsahem bezvýhradně souhlasí a na důkaz toho připojují elektronické podpisy svých oprávněných zástupců.</w:t>
      </w:r>
    </w:p>
    <w:p w14:paraId="42B5449F" w14:textId="77777777" w:rsidR="0010350C" w:rsidRDefault="00C746FE">
      <w:pPr>
        <w:pStyle w:val="Zkladntext1"/>
        <w:numPr>
          <w:ilvl w:val="0"/>
          <w:numId w:val="9"/>
        </w:numPr>
        <w:shd w:val="clear" w:color="auto" w:fill="auto"/>
        <w:tabs>
          <w:tab w:val="left" w:pos="418"/>
        </w:tabs>
        <w:spacing w:after="0" w:line="276" w:lineRule="auto"/>
        <w:ind w:left="380" w:hanging="380"/>
        <w:jc w:val="both"/>
      </w:pPr>
      <w:r>
        <w:t>Smluvní strany souhlasí se zveřejněním této smlouvy v registru smluv. Zveřejnění smlouvy zajistí objednatel za řádné zveřejnění však odpovídají obě smluvní strany. Koordinátor</w:t>
      </w:r>
    </w:p>
    <w:p w14:paraId="3F165157" w14:textId="77777777" w:rsidR="0010350C" w:rsidRDefault="00C746FE">
      <w:pPr>
        <w:pStyle w:val="Zkladntext1"/>
        <w:shd w:val="clear" w:color="auto" w:fill="auto"/>
        <w:spacing w:after="0" w:line="240" w:lineRule="auto"/>
        <w:ind w:firstLine="380"/>
        <w:jc w:val="both"/>
        <w:sectPr w:rsidR="0010350C">
          <w:pgSz w:w="11900" w:h="16840"/>
          <w:pgMar w:top="634" w:right="1397" w:bottom="1120" w:left="1397" w:header="206" w:footer="692" w:gutter="0"/>
          <w:pgNumType w:start="1"/>
          <w:cols w:space="720"/>
          <w:noEndnote/>
          <w:docGrid w:linePitch="360"/>
        </w:sectPr>
      </w:pPr>
      <w:r>
        <w:t>zveřejnění zkontroluje a objednatele upozorní na případné nedostatky.</w:t>
      </w:r>
    </w:p>
    <w:p w14:paraId="563B5EAE" w14:textId="77777777" w:rsidR="0010350C" w:rsidRDefault="00C746FE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 wp14:anchorId="1ABBE7F2" wp14:editId="35BDF8DF">
                <wp:simplePos x="0" y="0"/>
                <wp:positionH relativeFrom="page">
                  <wp:posOffset>4288790</wp:posOffset>
                </wp:positionH>
                <wp:positionV relativeFrom="paragraph">
                  <wp:posOffset>179705</wp:posOffset>
                </wp:positionV>
                <wp:extent cx="1054735" cy="47879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47450" w14:textId="7432B15A" w:rsidR="0010350C" w:rsidRDefault="00C746FE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BBE7F2" id="Shape 13" o:spid="_x0000_s1029" type="#_x0000_t202" style="position:absolute;margin-left:337.7pt;margin-top:14.15pt;width:83.05pt;height:37.7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" filled="f" stroked="f">
                <v:textbox inset="0,0,0,0">
                  <w:txbxContent>
                    <w:p w14:paraId="68947450" w14:textId="7432B15A" w:rsidR="0010350C" w:rsidRDefault="00C746FE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C08E96" w14:textId="5B4C229A" w:rsidR="0010350C" w:rsidRDefault="00C746FE">
      <w:pPr>
        <w:pStyle w:val="Zkladntext30"/>
        <w:shd w:val="clear" w:color="auto" w:fill="auto"/>
      </w:pPr>
      <w:r>
        <w:t>XXXX   11.11.2025</w:t>
      </w:r>
    </w:p>
    <w:p w14:paraId="222AD461" w14:textId="1E866DB2" w:rsidR="0010350C" w:rsidRDefault="00C746FE">
      <w:pPr>
        <w:pStyle w:val="Zkladntext1"/>
        <w:shd w:val="clear" w:color="auto" w:fill="auto"/>
        <w:spacing w:after="0" w:line="276" w:lineRule="auto"/>
        <w:jc w:val="center"/>
      </w:pPr>
      <w:r>
        <w:rPr>
          <w:i/>
          <w:iCs/>
        </w:rPr>
        <w:t>(podepsáno elektronicky)</w:t>
      </w:r>
      <w:r>
        <w:rPr>
          <w:i/>
          <w:iCs/>
        </w:rPr>
        <w:br/>
      </w:r>
      <w:r>
        <w:t>XXXX</w:t>
      </w:r>
      <w:r>
        <w:t>,</w:t>
      </w:r>
      <w:r>
        <w:br/>
        <w:t>XXXX</w:t>
      </w:r>
    </w:p>
    <w:p w14:paraId="60225671" w14:textId="28B189F0" w:rsidR="0010350C" w:rsidRDefault="00C746FE">
      <w:pPr>
        <w:pStyle w:val="Zkladntext20"/>
        <w:shd w:val="clear" w:color="auto" w:fill="auto"/>
      </w:pPr>
      <w:r>
        <w:t>XXXX</w:t>
      </w:r>
    </w:p>
    <w:p w14:paraId="205B18A6" w14:textId="7ADB03AF" w:rsidR="0010350C" w:rsidRDefault="00C746FE">
      <w:pPr>
        <w:pStyle w:val="Zkladntext1"/>
        <w:shd w:val="clear" w:color="auto" w:fill="auto"/>
        <w:spacing w:after="0" w:line="276" w:lineRule="auto"/>
        <w:ind w:left="420" w:firstLine="20"/>
        <w:sectPr w:rsidR="0010350C">
          <w:type w:val="continuous"/>
          <w:pgSz w:w="11900" w:h="16840"/>
          <w:pgMar w:top="1422" w:right="1897" w:bottom="1121" w:left="1940" w:header="0" w:footer="3" w:gutter="0"/>
          <w:cols w:num="2" w:space="1446"/>
          <w:noEndnote/>
          <w:docGrid w:linePitch="360"/>
        </w:sectPr>
      </w:pPr>
      <w:r>
        <w:rPr>
          <w:i/>
          <w:iCs/>
        </w:rPr>
        <w:t xml:space="preserve">(podepsáno elektronicky) </w:t>
      </w:r>
      <w:r>
        <w:t>12.11.2025</w:t>
      </w:r>
    </w:p>
    <w:p w14:paraId="61CD6BD9" w14:textId="77777777" w:rsidR="0010350C" w:rsidRDefault="00C746F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4014134" wp14:editId="4F2F3896">
                <wp:simplePos x="0" y="0"/>
                <wp:positionH relativeFrom="page">
                  <wp:posOffset>4483735</wp:posOffset>
                </wp:positionH>
                <wp:positionV relativeFrom="paragraph">
                  <wp:posOffset>12700</wp:posOffset>
                </wp:positionV>
                <wp:extent cx="1563370" cy="2044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2C97D" w14:textId="77777777" w:rsidR="0010350C" w:rsidRDefault="00C746F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CyberSecurity Hub, z. ú.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014134" id="Shape 15" o:spid="_x0000_s1030" type="#_x0000_t202" style="position:absolute;margin-left:353.05pt;margin-top:1pt;width:123.1pt;height:16.1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" filled="f" stroked="f">
                <v:textbox inset="0,0,0,0">
                  <w:txbxContent>
                    <w:p w14:paraId="6842C97D" w14:textId="77777777" w:rsidR="0010350C" w:rsidRDefault="00C746F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CyberSecurity Hub, z. ú.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A0983ED" w14:textId="5A1722DE" w:rsidR="00C746FE" w:rsidRDefault="00C746FE" w:rsidP="00C746FE">
      <w:pPr>
        <w:pStyle w:val="Zkladntext1"/>
        <w:shd w:val="clear" w:color="auto" w:fill="auto"/>
        <w:spacing w:after="0" w:line="276" w:lineRule="auto"/>
        <w:ind w:left="720" w:hanging="720"/>
      </w:pPr>
      <w:r>
        <w:t xml:space="preserve">Nemocnice Nové Město na Moravě, </w:t>
      </w:r>
    </w:p>
    <w:p w14:paraId="20AF51FB" w14:textId="4DC323DA" w:rsidR="0010350C" w:rsidRDefault="00C746FE">
      <w:pPr>
        <w:pStyle w:val="Zkladntext1"/>
        <w:shd w:val="clear" w:color="auto" w:fill="auto"/>
        <w:spacing w:after="0" w:line="276" w:lineRule="auto"/>
        <w:ind w:left="720" w:hanging="720"/>
      </w:pPr>
      <w:r>
        <w:t xml:space="preserve">              </w:t>
      </w:r>
      <w:r>
        <w:t>příspěvková organizace</w:t>
      </w:r>
    </w:p>
    <w:p w14:paraId="025B9C4B" w14:textId="77777777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</w:p>
    <w:p w14:paraId="5EC28BD5" w14:textId="77777777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</w:p>
    <w:p w14:paraId="5BE68AA9" w14:textId="77777777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</w:p>
    <w:p w14:paraId="778BBFAD" w14:textId="77777777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</w:p>
    <w:p w14:paraId="49A3EE77" w14:textId="77777777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</w:p>
    <w:p w14:paraId="6F58812A" w14:textId="77777777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</w:p>
    <w:p w14:paraId="4D2E9461" w14:textId="16056B08" w:rsidR="00C746FE" w:rsidRDefault="00C746FE">
      <w:pPr>
        <w:pStyle w:val="Zkladntext1"/>
        <w:shd w:val="clear" w:color="auto" w:fill="auto"/>
        <w:spacing w:after="0" w:line="276" w:lineRule="auto"/>
        <w:ind w:left="720" w:hanging="720"/>
      </w:pPr>
      <w:r>
        <w:lastRenderedPageBreak/>
        <w:t>Čestné prohlášení - anonymizováno</w:t>
      </w:r>
    </w:p>
    <w:sectPr w:rsidR="00C746FE">
      <w:type w:val="continuous"/>
      <w:pgSz w:w="11900" w:h="16840"/>
      <w:pgMar w:top="1422" w:right="4839" w:bottom="1121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D0AA" w14:textId="77777777" w:rsidR="00C746FE" w:rsidRDefault="00C746FE">
      <w:r>
        <w:separator/>
      </w:r>
    </w:p>
  </w:endnote>
  <w:endnote w:type="continuationSeparator" w:id="0">
    <w:p w14:paraId="7CF65FB1" w14:textId="77777777" w:rsidR="00C746FE" w:rsidRDefault="00C7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C10A" w14:textId="77777777" w:rsidR="0010350C" w:rsidRDefault="0010350C"/>
  </w:footnote>
  <w:footnote w:type="continuationSeparator" w:id="0">
    <w:p w14:paraId="3D949259" w14:textId="77777777" w:rsidR="0010350C" w:rsidRDefault="00103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D7C"/>
    <w:multiLevelType w:val="multilevel"/>
    <w:tmpl w:val="C382D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722BC"/>
    <w:multiLevelType w:val="multilevel"/>
    <w:tmpl w:val="7DCEAD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C756B"/>
    <w:multiLevelType w:val="multilevel"/>
    <w:tmpl w:val="94DAFC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55D09"/>
    <w:multiLevelType w:val="multilevel"/>
    <w:tmpl w:val="F22658F6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F5EB8"/>
    <w:multiLevelType w:val="multilevel"/>
    <w:tmpl w:val="930C9E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2E6B0B"/>
    <w:multiLevelType w:val="multilevel"/>
    <w:tmpl w:val="8F02B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F044BE"/>
    <w:multiLevelType w:val="multilevel"/>
    <w:tmpl w:val="00E49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6B4485"/>
    <w:multiLevelType w:val="multilevel"/>
    <w:tmpl w:val="E43670E2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D3D52"/>
    <w:multiLevelType w:val="multilevel"/>
    <w:tmpl w:val="67E658B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827327"/>
    <w:multiLevelType w:val="multilevel"/>
    <w:tmpl w:val="F5AC5CE2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1735351">
    <w:abstractNumId w:val="4"/>
  </w:num>
  <w:num w:numId="2" w16cid:durableId="341905253">
    <w:abstractNumId w:val="6"/>
  </w:num>
  <w:num w:numId="3" w16cid:durableId="1172649467">
    <w:abstractNumId w:val="8"/>
  </w:num>
  <w:num w:numId="4" w16cid:durableId="698700441">
    <w:abstractNumId w:val="7"/>
  </w:num>
  <w:num w:numId="5" w16cid:durableId="492962197">
    <w:abstractNumId w:val="3"/>
  </w:num>
  <w:num w:numId="6" w16cid:durableId="1671130268">
    <w:abstractNumId w:val="9"/>
  </w:num>
  <w:num w:numId="7" w16cid:durableId="1948148838">
    <w:abstractNumId w:val="1"/>
  </w:num>
  <w:num w:numId="8" w16cid:durableId="1170368575">
    <w:abstractNumId w:val="2"/>
  </w:num>
  <w:num w:numId="9" w16cid:durableId="1944262212">
    <w:abstractNumId w:val="5"/>
  </w:num>
  <w:num w:numId="10" w16cid:durableId="3894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0C"/>
    <w:rsid w:val="0010350C"/>
    <w:rsid w:val="00C746FE"/>
    <w:rsid w:val="00D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7797"/>
  <w15:docId w15:val="{1C15D864-17DB-4436-B2E2-497C6BEE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94A85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1F1F1D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Arial" w:eastAsia="Arial" w:hAnsi="Arial" w:cs="Arial"/>
      <w:b/>
      <w:bCs/>
      <w:color w:val="194A85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/>
      <w:ind w:firstLine="440"/>
      <w:outlineLvl w:val="1"/>
    </w:pPr>
    <w:rPr>
      <w:rFonts w:ascii="Arial" w:eastAsia="Arial" w:hAnsi="Arial" w:cs="Arial"/>
      <w:b/>
      <w:bCs/>
      <w:color w:val="1F1F1D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25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78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gan@cshu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pecky@cshub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sobotka@nn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ybersecurityhub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planobnovycr.cz/ke-staze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1744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 Lenka Bartošková</dc:creator>
  <cp:keywords/>
  <cp:lastModifiedBy>Lenka Štěpinová DiS.</cp:lastModifiedBy>
  <cp:revision>2</cp:revision>
  <dcterms:created xsi:type="dcterms:W3CDTF">2025-12-11T14:10:00Z</dcterms:created>
  <dcterms:modified xsi:type="dcterms:W3CDTF">2025-12-11T14:16:00Z</dcterms:modified>
</cp:coreProperties>
</file>