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3720"/>
        <w:gridCol w:w="5410"/>
      </w:tblGrid>
      <w:tr>
        <w:trPr>
          <w:trHeight w:val="9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130" w:h="979" w:wrap="none" w:hAnchor="page" w:x="1397" w:y="2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Financováno</w:t>
            </w:r>
          </w:p>
          <w:p>
            <w:pPr>
              <w:pStyle w:val="Style2"/>
              <w:keepNext w:val="0"/>
              <w:keepLines w:val="0"/>
              <w:framePr w:w="9130" w:h="979" w:wrap="none" w:hAnchor="page" w:x="1397" w:y="20"/>
              <w:widowControl w:val="0"/>
              <w:shd w:val="clear" w:color="auto" w:fill="auto"/>
              <w:bidi w:val="0"/>
              <w:spacing w:before="0" w:after="0" w:line="298" w:lineRule="auto"/>
              <w:ind w:left="0" w:right="56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Evropskou unii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NextGenerationEU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130" w:h="979" w:wrap="none" w:hAnchor="page" w:x="1397" w:y="20"/>
              <w:widowControl w:val="0"/>
              <w:shd w:val="clear" w:color="auto" w:fill="auto"/>
              <w:tabs>
                <w:tab w:pos="3682" w:val="left"/>
              </w:tabs>
              <w:bidi w:val="0"/>
              <w:spacing w:before="0" w:after="0" w:line="230" w:lineRule="auto"/>
              <w:ind w:left="132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Národní plán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obnovy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MINISTERSTVO ZEMĚDĚLSTVÍ</w:t>
            </w:r>
          </w:p>
        </w:tc>
      </w:tr>
    </w:tbl>
    <w:p>
      <w:pPr>
        <w:framePr w:w="9130" w:h="979" w:wrap="none" w:hAnchor="page" w:x="1397" w:y="2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901700</wp:posOffset>
            </wp:positionH>
            <wp:positionV relativeFrom="margin">
              <wp:posOffset>0</wp:posOffset>
            </wp:positionV>
            <wp:extent cx="5763895" cy="6737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63895" cy="673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1353" w:left="1396" w:right="1382" w:bottom="1186" w:header="925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04" w:left="0" w:right="0" w:bottom="13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Dohoda o narovnání (Dodatek č. 7)</w:t>
        <w:br/>
        <w:t>ke S M L O U V Ě O D Í L O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 649/2021</w:t>
        <w:br/>
        <w:t>č. smlouvy objednatele: 199/2021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VT Blatenský příkop - oprava opevnění a objektů</w:t>
      </w:r>
      <w:bookmarkEnd w:id="0"/>
      <w:bookmarkEnd w:id="1"/>
      <w:bookmarkEnd w:id="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center"/>
        <w:tblLayout w:type="fixed"/>
      </w:tblPr>
      <w:tblGrid>
        <w:gridCol w:w="3720"/>
        <w:gridCol w:w="5410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14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 bankovní spojení: číslo účtu: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právnických osob ve společnosti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509905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152400</wp:posOffset>
                </wp:positionV>
                <wp:extent cx="5797550" cy="7099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7550" cy="7099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720"/>
                              <w:gridCol w:w="5410"/>
                            </w:tblGrid>
                            <w:tr>
                              <w:trPr>
                                <w:tblHeader/>
                                <w:trHeight w:val="11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RRR spol. s r.o.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se sídlem: IČO/DIČ: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Zastoupená ve věcech smluvních: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17. listopadu 5349, 430 04 Chomutov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254 10 946/CZ25410946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99999999999997pt;margin-top:12.pt;width:456.5pt;height:55.899999999999999pt;z-index:-125829375;mso-wrap-distance-left:0;mso-wrap-distance-right:0;mso-wrap-distance-bottom:40.1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720"/>
                        <w:gridCol w:w="5410"/>
                      </w:tblGrid>
                      <w:tr>
                        <w:trPr>
                          <w:tblHeader/>
                          <w:trHeight w:val="11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RRR spol. s r.o.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 IČO/DIČ: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 ve věcech smluvních: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17. listopadu 5349, 430 04 Chomutov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254 10 946/CZ25410946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798830</wp:posOffset>
                </wp:positionV>
                <wp:extent cx="5794375" cy="54864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RRR spol. s r.o. je zapsána do obchodního rejstříku vedeného Krajským soudem v Ústí nad Labem, oddíl C, vložka 16278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Držitelem ŽL vydaného Magistrátem města Chomutova, pod e. č. 350301-21846-01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99999999999997pt;margin-top:62.899999999999999pt;width:456.25pt;height:43.2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RRR spol. s r.o. je zapsána do obchodního rejstříku vedeného Krajským soudem v Ústí nad Labem, oddíl C, vložka 16278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Držitelem ŽL vydaného Magistrátem města Chomutova, pod e. č. 350301-21846-01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Společník č. 1 a Správce Společnosti</w:t>
      </w:r>
    </w:p>
    <w:p>
      <w:pPr>
        <w:widowControl w:val="0"/>
        <w:spacing w:after="99" w:line="1" w:lineRule="exact"/>
      </w:pPr>
    </w:p>
    <w:tbl>
      <w:tblPr>
        <w:tblOverlap w:val="never"/>
        <w:jc w:val="center"/>
        <w:tblLayout w:type="fixed"/>
      </w:tblPr>
      <w:tblGrid>
        <w:gridCol w:w="3720"/>
        <w:gridCol w:w="5410"/>
      </w:tblGrid>
      <w:tr>
        <w:trPr>
          <w:trHeight w:val="13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Společník č. 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Ekostavby Brno, a.s.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IČO/DIČ: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 ve věcech smluvních: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Svitavy 1077/2, Černovice, 618 00 Brno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469 74 687/CZ46974687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Ekostavby Brno, a.s. je zapsána v obchodním rejstříku vedeného Krajským soudem v Brně, oddíl B, vložka 911.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Společník č. 1 a Společník č. 2 vystupují jako účastníci Společnosti na základě „Smlouvy o sdružení právnických osob ve společnosti“ uzavřené dne 29.12.2020. Za Společnost bude dle smlouvy o sdružení a udělené plné moci ze dne 29.12.2020 jednat Správce Společnosti Společník č. 1, a to: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 , e-mail: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č.1: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č.2: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„Společník č. 1 a Společník č. 2") na straně druhé. Společník č. 1 a Společník č. 2 se ke všem právům a povinnostem zavazují společně a nerozdílně.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Preambule a prohlášení smluvních stran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0" w:line="240" w:lineRule="auto"/>
        <w:ind w:left="740" w:right="0" w:hanging="3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22.03.2021 uzavřely smluvní strany smlouvu o dílo číslo smlouvy objednatele: 199/2021, číslo smlouvy zhotovitele: 649/2021 s názvem "VT Blatenský příkop - oprava opevnění a objektů", ke které byly uzavřeny dodatky č. 1 až 6. (dále jen jako „Smlouva“), kterým došlo k posunu termínu předání a převzetí dokončeného díla do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100" w:val="left"/>
        </w:tabs>
        <w:bidi w:val="0"/>
        <w:spacing w:before="0" w:line="240" w:lineRule="auto"/>
        <w:ind w:left="0" w:right="0" w:firstLine="74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5.10.2024.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line="240" w:lineRule="auto"/>
        <w:ind w:left="740" w:right="0" w:hanging="3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konstatují, že dílo se nepodařilo ke dni 25.10.2024 provést dle Smlouvy. Předmětem plnění dle Smlouvy je oprava opevnění Blatenského příkopu.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line="221" w:lineRule="auto"/>
        <w:ind w:left="0" w:right="0" w:firstLine="38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činí nesporným, že důvodem zpoždění oproti sjednanému termínu je: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27" w:val="left"/>
        </w:tabs>
        <w:bidi w:val="0"/>
        <w:spacing w:before="0" w:after="0" w:line="240" w:lineRule="auto"/>
        <w:ind w:left="1100" w:right="0" w:hanging="3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zásah vyšší moci spočívající v nepříznivých klimatických podmínkách, které znemožnily provádění díla v plném rozsahu v období od 17.10.2024 do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460" w:val="left"/>
        </w:tabs>
        <w:bidi w:val="0"/>
        <w:spacing w:before="0" w:line="240" w:lineRule="auto"/>
        <w:ind w:left="1100" w:right="0" w:firstLine="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5.12.2024,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7" w:val="left"/>
        </w:tabs>
        <w:bidi w:val="0"/>
        <w:spacing w:before="0" w:line="221" w:lineRule="auto"/>
        <w:ind w:left="0" w:right="0" w:firstLine="7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během provádění díla dále došlo k odcizení stavebního materiálu.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line="221" w:lineRule="auto"/>
        <w:ind w:left="0" w:right="0" w:firstLine="3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prováděné dle Smlouvy bylo dne 16.12.2024 přejato.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440" w:line="221" w:lineRule="auto"/>
        <w:ind w:left="0" w:right="0" w:firstLine="3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o narovnání je v pořadí 7. dodatkem této Smlouvy.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Narovnání vzájemných práv a povinností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8" w:val="left"/>
        </w:tabs>
        <w:bidi w:val="0"/>
        <w:spacing w:before="0" w:line="230" w:lineRule="auto"/>
        <w:ind w:left="740" w:right="0" w:hanging="3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skutečnosti uvedené v čl. I. odst. 3 písm. a) této dohody se smluvní strany dohodly na narovnání vzájemných práv a povinností ze Smlouvy.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8" w:val="left"/>
        </w:tabs>
        <w:bidi w:val="0"/>
        <w:spacing w:before="0" w:after="0" w:line="240" w:lineRule="auto"/>
        <w:ind w:left="740" w:right="0" w:hanging="3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Vzhledem okolnostem popsaným v čl. I odst. 3 písm. a) této dohody se zhotovitel a objednatel dohodli na úpravě termínu plnění ujednaného v bodu 2. odst. 1, písm. b) Smlouvy tak, že se termín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posunuje na den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177" w:val="left"/>
        </w:tabs>
        <w:bidi w:val="0"/>
        <w:spacing w:before="0" w:line="240" w:lineRule="auto"/>
        <w:ind w:left="0" w:right="0" w:firstLine="740"/>
        <w:jc w:val="both"/>
      </w:pPr>
      <w:bookmarkStart w:id="14" w:name="bookmark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6.12.2024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8" w:val="left"/>
        </w:tabs>
        <w:bidi w:val="0"/>
        <w:spacing w:before="0" w:after="820" w:line="240" w:lineRule="auto"/>
        <w:ind w:left="740" w:right="0" w:hanging="36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činí nesporným, že za období uvedené v čl. I. odst. 3 písm. a) této dohody nebude objednatel uplatňovat smluvní pokutu za prodlení s prováděním díla.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8" w:val="left"/>
        </w:tabs>
        <w:bidi w:val="0"/>
        <w:spacing w:before="0" w:line="240" w:lineRule="auto"/>
        <w:ind w:left="780" w:right="0" w:hanging="3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ke Smlouvě je vyhotovena ve dvou vyhotoveních, z nichž každé má platnost originálu. Dohoda nabývá platnosti dnem jejího podpisu poslední ze smluvních stran a účinnosti zveřejněním v Registru smluv.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8" w:val="left"/>
        </w:tabs>
        <w:bidi w:val="0"/>
        <w:spacing w:before="0" w:line="240" w:lineRule="auto"/>
        <w:ind w:left="780" w:right="0" w:hanging="36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a vztahy z ní vyplývající se řídí českým právním řádem. Práva a povinnosti výslovně neupravené touto dohodou se řídí zejména ustanoveními občanského zákoníku.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8" w:val="left"/>
        </w:tabs>
        <w:bidi w:val="0"/>
        <w:spacing w:before="0" w:line="240" w:lineRule="auto"/>
        <w:ind w:left="780" w:right="0" w:hanging="36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může být měněna pouze ve formě písemných dodatků podepsaných oběma smluvními stranami.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8" w:val="left"/>
        </w:tabs>
        <w:bidi w:val="0"/>
        <w:spacing w:before="0" w:after="320" w:line="240" w:lineRule="auto"/>
        <w:ind w:left="780" w:right="0" w:hanging="36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tuto dohodu řádně přečetly, jejímu obsahu porozuměly a že je projevem jejich pravé, svobodné a vážné vůle prosté omylu a dále že tato dohoda nebyla ujednána v tísni, ani za jinak nápadně nevýhodných podmínek a veškerá prohlášení v dohodě odpovídají skutečnosti, což níže stvrzují svými podpisy.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Dodatečné zdůvodnění postupného prodlužování termínu „VT Blatenský příkop – oprava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04" w:left="1375" w:right="1375" w:bottom="1325" w:header="47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opevnění a objektů“ – žádost o zohlednění doby prodlení ze dne 14.2.2025</w:t>
      </w: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311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9.12.2025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4.7.2025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Společníka č. 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Brně dne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0.7.2025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1363" w:right="2424" w:bottom="3112" w:header="0" w:footer="3" w:gutter="0"/>
          <w:cols w:num="3" w:space="94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Společníka č. 2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12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6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Ekostavby Brno, a.s.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981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0</wp:posOffset>
                </wp:positionV>
                <wp:extent cx="1947545" cy="38989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754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místopředseda představenstva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Ekostavby Brno,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0.90000000000003pt;margin-top:0;width:153.34999999999999pt;height:30.6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místopředseda představenstva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Ekostavby Brno,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  <w:tab/>
        <w:t>jednatel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9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  <w:tab/>
        <w:t>RRR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27" w:left="1363" w:right="4502" w:bottom="128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9914255</wp:posOffset>
              </wp:positionV>
              <wp:extent cx="697865" cy="2044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9.90000000000003pt;margin-top:780.64999999999998pt;width:54.950000000000003pt;height:16.1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