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9F7FFD" w:rsidP="00321C6C">
      <w:pPr>
        <w:framePr w:w="4277" w:h="1821" w:hSpace="141" w:wrap="auto" w:vAnchor="text" w:hAnchor="page" w:x="6190" w:y="750"/>
        <w:ind w:firstLine="567"/>
      </w:pPr>
      <w:r>
        <w:t>Mgr. Tomáš Milata</w:t>
      </w:r>
    </w:p>
    <w:p w:rsidR="00321C6C" w:rsidRDefault="00321C6C" w:rsidP="00321C6C">
      <w:pPr>
        <w:framePr w:w="4277" w:h="1821" w:hSpace="141" w:wrap="auto" w:vAnchor="text" w:hAnchor="page" w:x="6190" w:y="750"/>
        <w:ind w:left="567"/>
      </w:pPr>
    </w:p>
    <w:p w:rsidR="00321C6C" w:rsidRDefault="009F7FFD" w:rsidP="00BB6FDD">
      <w:pPr>
        <w:framePr w:w="4277" w:h="1821" w:hSpace="141" w:wrap="auto" w:vAnchor="text" w:hAnchor="page" w:x="6190" w:y="750"/>
        <w:ind w:left="567"/>
      </w:pPr>
      <w:r>
        <w:t>Petřvaldská 352/69</w:t>
      </w:r>
    </w:p>
    <w:p w:rsidR="009F7FFD" w:rsidRDefault="009F7FFD" w:rsidP="00BB6FDD">
      <w:pPr>
        <w:framePr w:w="4277" w:h="1821" w:hSpace="141" w:wrap="auto" w:vAnchor="text" w:hAnchor="page" w:x="6190" w:y="750"/>
        <w:ind w:left="567"/>
      </w:pPr>
      <w:r>
        <w:t>736 01 Havířov - Šumbark</w:t>
      </w: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9F7FFD">
                              <w:t>306</w:t>
                            </w:r>
                          </w:p>
                          <w:p w:rsidR="00946552" w:rsidRDefault="00946552" w:rsidP="00946552">
                            <w:pPr>
                              <w:spacing w:line="216" w:lineRule="auto"/>
                            </w:pPr>
                            <w:r w:rsidRPr="00740832">
                              <w:t xml:space="preserve">Vyřizuje:    </w:t>
                            </w:r>
                            <w:r w:rsidR="00153B78">
                              <w:t>XXX</w:t>
                            </w:r>
                          </w:p>
                          <w:p w:rsidR="00946552" w:rsidRDefault="00946552" w:rsidP="00946552">
                            <w:pPr>
                              <w:spacing w:line="216" w:lineRule="auto"/>
                            </w:pPr>
                            <w:r w:rsidRPr="00740832">
                              <w:t xml:space="preserve">Tel.:           </w:t>
                            </w:r>
                            <w:r w:rsidR="00153B78">
                              <w:t>XXX</w:t>
                            </w:r>
                          </w:p>
                          <w:p w:rsidR="00946552" w:rsidRPr="00740832" w:rsidRDefault="00946552" w:rsidP="00946552">
                            <w:pPr>
                              <w:spacing w:line="216" w:lineRule="auto"/>
                            </w:pPr>
                            <w:r w:rsidRPr="00740832">
                              <w:t xml:space="preserve">E-mail:      </w:t>
                            </w:r>
                            <w:r w:rsidR="00153B78">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F7FFD">
                              <w:t>5.12.</w:t>
                            </w:r>
                            <w:r w:rsidR="00F06190">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9F7FFD">
                        <w:t>306</w:t>
                      </w:r>
                    </w:p>
                    <w:p w:rsidR="00946552" w:rsidRDefault="00946552" w:rsidP="00946552">
                      <w:pPr>
                        <w:spacing w:line="216" w:lineRule="auto"/>
                      </w:pPr>
                      <w:r w:rsidRPr="00740832">
                        <w:t xml:space="preserve">Vyřizuje:    </w:t>
                      </w:r>
                      <w:r w:rsidR="00153B78">
                        <w:t>XXX</w:t>
                      </w:r>
                    </w:p>
                    <w:p w:rsidR="00946552" w:rsidRDefault="00946552" w:rsidP="00946552">
                      <w:pPr>
                        <w:spacing w:line="216" w:lineRule="auto"/>
                      </w:pPr>
                      <w:r w:rsidRPr="00740832">
                        <w:t xml:space="preserve">Tel.:           </w:t>
                      </w:r>
                      <w:r w:rsidR="00153B78">
                        <w:t>XXX</w:t>
                      </w:r>
                    </w:p>
                    <w:p w:rsidR="00946552" w:rsidRPr="00740832" w:rsidRDefault="00946552" w:rsidP="00946552">
                      <w:pPr>
                        <w:spacing w:line="216" w:lineRule="auto"/>
                      </w:pPr>
                      <w:r w:rsidRPr="00740832">
                        <w:t xml:space="preserve">E-mail:      </w:t>
                      </w:r>
                      <w:r w:rsidR="00153B78">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F7FFD">
                        <w:t>5.12.</w:t>
                      </w:r>
                      <w:r w:rsidR="00F06190">
                        <w:t>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9F7FFD">
        <w:rPr>
          <w:b/>
          <w:u w:val="single"/>
        </w:rPr>
        <w:t>306</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9F7FFD" w:rsidP="009F7FFD">
      <w:pPr>
        <w:rPr>
          <w:b/>
          <w:sz w:val="22"/>
          <w:szCs w:val="22"/>
        </w:rPr>
      </w:pPr>
      <w:r>
        <w:rPr>
          <w:b/>
          <w:sz w:val="22"/>
          <w:szCs w:val="22"/>
        </w:rPr>
        <w:t>„VT Olše km 41,870 – 48,680  – uvolnění průtočného profilu“, č. stavby 5247 (</w:t>
      </w:r>
      <w:r>
        <w:rPr>
          <w:b/>
          <w:color w:val="000000"/>
          <w:sz w:val="22"/>
          <w:szCs w:val="22"/>
        </w:rPr>
        <w:t>DHM285).</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spočívající v uvolnění průtočného profilu vodního toku Olše km 41,870 – 48,680 v k.ú. Třinec.</w:t>
      </w:r>
    </w:p>
    <w:p w:rsidR="009F7FFD" w:rsidRDefault="009F7FFD" w:rsidP="009F7FFD">
      <w:pPr>
        <w:jc w:val="both"/>
        <w:rPr>
          <w:b/>
          <w:sz w:val="22"/>
          <w:szCs w:val="22"/>
        </w:rPr>
      </w:pPr>
    </w:p>
    <w:p w:rsidR="009F7FFD" w:rsidRDefault="009F7FFD" w:rsidP="009F7FFD">
      <w:pPr>
        <w:jc w:val="both"/>
        <w:rPr>
          <w:sz w:val="22"/>
          <w:szCs w:val="22"/>
          <w:vertAlign w:val="superscript"/>
        </w:rPr>
      </w:pPr>
      <w:r>
        <w:rPr>
          <w:b/>
          <w:sz w:val="22"/>
          <w:szCs w:val="22"/>
        </w:rPr>
        <w:t xml:space="preserve">Rozsah prací: </w:t>
      </w:r>
      <w:r w:rsidR="00551A48">
        <w:rPr>
          <w:sz w:val="22"/>
          <w:szCs w:val="22"/>
        </w:rPr>
        <w:t>- čištění vodotečí, hl. do 2,5 m, š. do 5 m, v hor. 3  -  220</w:t>
      </w:r>
      <w:r>
        <w:rPr>
          <w:sz w:val="22"/>
          <w:szCs w:val="22"/>
        </w:rPr>
        <w:t xml:space="preserve"> m</w:t>
      </w:r>
      <w:r>
        <w:rPr>
          <w:sz w:val="22"/>
          <w:szCs w:val="22"/>
          <w:vertAlign w:val="superscript"/>
        </w:rPr>
        <w:t>3</w:t>
      </w:r>
    </w:p>
    <w:p w:rsidR="009F7FFD" w:rsidRDefault="009F7FFD" w:rsidP="009F7FFD">
      <w:pPr>
        <w:jc w:val="both"/>
        <w:rPr>
          <w:sz w:val="22"/>
          <w:szCs w:val="22"/>
          <w:vertAlign w:val="superscript"/>
        </w:rPr>
      </w:pPr>
      <w:r>
        <w:rPr>
          <w:b/>
          <w:sz w:val="22"/>
          <w:szCs w:val="22"/>
        </w:rPr>
        <w:t xml:space="preserve">                        -  </w:t>
      </w:r>
      <w:r w:rsidR="00551A48">
        <w:rPr>
          <w:sz w:val="22"/>
          <w:szCs w:val="22"/>
        </w:rPr>
        <w:t>vodorovné přemístění zátarasů</w:t>
      </w:r>
      <w:r>
        <w:rPr>
          <w:sz w:val="22"/>
          <w:szCs w:val="22"/>
        </w:rPr>
        <w:t xml:space="preserve"> z hor.</w:t>
      </w:r>
      <w:r w:rsidR="00551A48">
        <w:rPr>
          <w:sz w:val="22"/>
          <w:szCs w:val="22"/>
        </w:rPr>
        <w:t xml:space="preserve"> 1-4 do 6000 m  – 220</w:t>
      </w:r>
      <w:r>
        <w:rPr>
          <w:sz w:val="22"/>
          <w:szCs w:val="22"/>
        </w:rPr>
        <w:t xml:space="preserve"> m</w:t>
      </w:r>
      <w:r>
        <w:rPr>
          <w:sz w:val="22"/>
          <w:szCs w:val="22"/>
          <w:vertAlign w:val="superscript"/>
        </w:rPr>
        <w:t>3</w:t>
      </w:r>
    </w:p>
    <w:p w:rsidR="009F7FFD" w:rsidRDefault="009F7FFD" w:rsidP="009F7FFD">
      <w:pPr>
        <w:jc w:val="both"/>
        <w:rPr>
          <w:sz w:val="22"/>
          <w:szCs w:val="22"/>
        </w:rPr>
      </w:pPr>
      <w:r>
        <w:rPr>
          <w:sz w:val="22"/>
          <w:szCs w:val="22"/>
        </w:rPr>
        <w:tab/>
      </w:r>
      <w:r>
        <w:rPr>
          <w:sz w:val="22"/>
          <w:szCs w:val="22"/>
        </w:rPr>
        <w:tab/>
        <w:t>- uložení sypan</w:t>
      </w:r>
      <w:r w:rsidR="00551A48">
        <w:rPr>
          <w:sz w:val="22"/>
          <w:szCs w:val="22"/>
        </w:rPr>
        <w:t>iny do násypů nezhutněných – 220</w:t>
      </w:r>
      <w:r>
        <w:rPr>
          <w:sz w:val="22"/>
          <w:szCs w:val="22"/>
        </w:rPr>
        <w:t xml:space="preserve"> m</w:t>
      </w:r>
      <w:r>
        <w:rPr>
          <w:sz w:val="22"/>
          <w:szCs w:val="22"/>
          <w:vertAlign w:val="superscript"/>
        </w:rPr>
        <w:t>3</w:t>
      </w:r>
    </w:p>
    <w:p w:rsidR="009F7FFD" w:rsidRDefault="00551A48" w:rsidP="009F7FFD">
      <w:pPr>
        <w:jc w:val="both"/>
        <w:rPr>
          <w:sz w:val="22"/>
          <w:szCs w:val="22"/>
        </w:rPr>
      </w:pPr>
      <w:r>
        <w:rPr>
          <w:sz w:val="22"/>
          <w:szCs w:val="22"/>
        </w:rPr>
        <w:tab/>
      </w:r>
      <w:r>
        <w:rPr>
          <w:sz w:val="22"/>
          <w:szCs w:val="22"/>
        </w:rPr>
        <w:tab/>
        <w:t>- štěpkování větví – 50</w:t>
      </w:r>
      <w:r w:rsidR="009F7FFD">
        <w:rPr>
          <w:sz w:val="22"/>
          <w:szCs w:val="22"/>
        </w:rPr>
        <w:t xml:space="preserve"> hod</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551A48">
        <w:rPr>
          <w:rFonts w:ascii="Times New Roman" w:hAnsi="Times New Roman"/>
          <w:b/>
          <w:szCs w:val="22"/>
        </w:rPr>
        <w:t>299 500</w:t>
      </w:r>
      <w:r w:rsidR="007B31C7">
        <w:rPr>
          <w:rFonts w:ascii="Times New Roman" w:hAnsi="Times New Roman"/>
          <w:b/>
          <w:szCs w:val="22"/>
        </w:rPr>
        <w:t>,-</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153B78">
        <w:rPr>
          <w:sz w:val="22"/>
          <w:szCs w:val="22"/>
        </w:rPr>
        <w:t>eský Těšín – XXX</w:t>
      </w:r>
      <w:r w:rsidR="003F1D35">
        <w:rPr>
          <w:sz w:val="22"/>
          <w:szCs w:val="22"/>
        </w:rPr>
        <w:t xml:space="preserve"> (tel. </w:t>
      </w:r>
      <w:r w:rsidR="00153B78">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3F1D35" w:rsidRDefault="00551A48" w:rsidP="00881EF4">
      <w:pPr>
        <w:spacing w:line="276" w:lineRule="auto"/>
        <w:rPr>
          <w:b/>
          <w:szCs w:val="22"/>
        </w:rPr>
      </w:pPr>
      <w:r>
        <w:rPr>
          <w:b/>
          <w:szCs w:val="22"/>
        </w:rPr>
        <w:t>Realizace :</w:t>
      </w:r>
      <w:r>
        <w:rPr>
          <w:b/>
          <w:szCs w:val="22"/>
        </w:rPr>
        <w:tab/>
      </w:r>
      <w:r>
        <w:rPr>
          <w:b/>
          <w:szCs w:val="22"/>
        </w:rPr>
        <w:tab/>
        <w:t>prosinec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153B78">
        <w:rPr>
          <w:sz w:val="22"/>
          <w:szCs w:val="22"/>
        </w:rPr>
        <w:t>5.12.2025</w:t>
      </w:r>
      <w:r w:rsidR="00153B78">
        <w:rPr>
          <w:sz w:val="22"/>
          <w:szCs w:val="22"/>
        </w:rPr>
        <w:tab/>
      </w:r>
      <w:r w:rsidR="00153B78">
        <w:rPr>
          <w:sz w:val="22"/>
          <w:szCs w:val="22"/>
        </w:rPr>
        <w:tab/>
      </w:r>
      <w:r w:rsidR="00153B78">
        <w:rPr>
          <w:sz w:val="22"/>
          <w:szCs w:val="22"/>
        </w:rPr>
        <w:tab/>
      </w:r>
      <w:r w:rsidR="00153B78">
        <w:rPr>
          <w:sz w:val="22"/>
          <w:szCs w:val="22"/>
        </w:rPr>
        <w:tab/>
      </w:r>
      <w:r w:rsidR="00153B78">
        <w:rPr>
          <w:sz w:val="22"/>
          <w:szCs w:val="22"/>
        </w:rPr>
        <w:tab/>
      </w:r>
      <w:r w:rsidR="00153B78">
        <w:rPr>
          <w:sz w:val="22"/>
          <w:szCs w:val="22"/>
        </w:rPr>
        <w:tab/>
      </w:r>
      <w:r>
        <w:rPr>
          <w:sz w:val="22"/>
          <w:szCs w:val="22"/>
        </w:rPr>
        <w:t>Datum:</w:t>
      </w:r>
      <w:r>
        <w:rPr>
          <w:sz w:val="22"/>
          <w:szCs w:val="22"/>
        </w:rPr>
        <w:tab/>
      </w:r>
      <w:r w:rsidR="00153B78">
        <w:rPr>
          <w:sz w:val="22"/>
          <w:szCs w:val="22"/>
        </w:rPr>
        <w:t>5.12.2025</w:t>
      </w:r>
    </w:p>
    <w:p w:rsidR="00881EF4" w:rsidRPr="00EC04C5" w:rsidRDefault="00153B78"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D0163E" w:rsidRDefault="00D0163E" w:rsidP="00881EF4">
      <w:pPr>
        <w:pStyle w:val="Nadpis2"/>
        <w:tabs>
          <w:tab w:val="left" w:pos="708"/>
        </w:tabs>
        <w:jc w:val="both"/>
        <w:rPr>
          <w:rFonts w:ascii="Times New Roman" w:hAnsi="Times New Roman"/>
          <w:b/>
          <w:i/>
          <w:sz w:val="22"/>
          <w:szCs w:val="22"/>
        </w:rPr>
      </w:pPr>
    </w:p>
    <w:p w:rsidR="00881EF4" w:rsidRPr="00EC04C5" w:rsidRDefault="00D0163E" w:rsidP="00881EF4">
      <w:pPr>
        <w:pStyle w:val="Nadpis2"/>
        <w:tabs>
          <w:tab w:val="left" w:pos="708"/>
        </w:tabs>
        <w:jc w:val="both"/>
        <w:rPr>
          <w:rFonts w:ascii="Times New Roman" w:hAnsi="Times New Roman"/>
          <w:b/>
          <w:i/>
          <w:sz w:val="22"/>
          <w:szCs w:val="22"/>
        </w:rPr>
      </w:pPr>
      <w:bookmarkStart w:id="1" w:name="_GoBack"/>
      <w:bookmarkEnd w:id="1"/>
      <w:r>
        <w:rPr>
          <w:rFonts w:ascii="Times New Roman" w:hAnsi="Times New Roman"/>
          <w:b/>
          <w:i/>
          <w:sz w:val="22"/>
          <w:szCs w:val="22"/>
        </w:rPr>
        <w:t>XXX</w:t>
      </w:r>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C5" w:rsidRDefault="005B63C5" w:rsidP="002257B2">
      <w:r>
        <w:separator/>
      </w:r>
    </w:p>
  </w:endnote>
  <w:endnote w:type="continuationSeparator" w:id="0">
    <w:p w:rsidR="005B63C5" w:rsidRDefault="005B63C5"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C5" w:rsidRDefault="005B63C5" w:rsidP="002257B2">
      <w:r>
        <w:separator/>
      </w:r>
    </w:p>
  </w:footnote>
  <w:footnote w:type="continuationSeparator" w:id="0">
    <w:p w:rsidR="005B63C5" w:rsidRDefault="005B63C5"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40FE4"/>
    <w:rsid w:val="0004267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512E"/>
    <w:rsid w:val="00106367"/>
    <w:rsid w:val="001259D0"/>
    <w:rsid w:val="001320C5"/>
    <w:rsid w:val="00135768"/>
    <w:rsid w:val="00135C2C"/>
    <w:rsid w:val="00153B78"/>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7E7A"/>
    <w:rsid w:val="00571B94"/>
    <w:rsid w:val="005757B4"/>
    <w:rsid w:val="0058177B"/>
    <w:rsid w:val="00583FB7"/>
    <w:rsid w:val="00584915"/>
    <w:rsid w:val="00586896"/>
    <w:rsid w:val="00591715"/>
    <w:rsid w:val="005A681F"/>
    <w:rsid w:val="005A6E33"/>
    <w:rsid w:val="005B4151"/>
    <w:rsid w:val="005B63C5"/>
    <w:rsid w:val="005C5A34"/>
    <w:rsid w:val="005E3C7E"/>
    <w:rsid w:val="005E4131"/>
    <w:rsid w:val="005E4A73"/>
    <w:rsid w:val="005E61A7"/>
    <w:rsid w:val="005E6F67"/>
    <w:rsid w:val="005F7498"/>
    <w:rsid w:val="00602156"/>
    <w:rsid w:val="0060647D"/>
    <w:rsid w:val="006102EA"/>
    <w:rsid w:val="0062006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0E9D"/>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4D65"/>
    <w:rsid w:val="00BE79E5"/>
    <w:rsid w:val="00BF0CA4"/>
    <w:rsid w:val="00C36969"/>
    <w:rsid w:val="00C40121"/>
    <w:rsid w:val="00C41527"/>
    <w:rsid w:val="00C54580"/>
    <w:rsid w:val="00C711B6"/>
    <w:rsid w:val="00C967F2"/>
    <w:rsid w:val="00CB1E64"/>
    <w:rsid w:val="00CF428D"/>
    <w:rsid w:val="00D00E7D"/>
    <w:rsid w:val="00D0163E"/>
    <w:rsid w:val="00D31B10"/>
    <w:rsid w:val="00D41CDB"/>
    <w:rsid w:val="00D468A7"/>
    <w:rsid w:val="00D57C5C"/>
    <w:rsid w:val="00D613D4"/>
    <w:rsid w:val="00D8602D"/>
    <w:rsid w:val="00D87C67"/>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A300A4"/>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877</Words>
  <Characters>5181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2025-11-24T08:04:00Z</cp:lastPrinted>
  <dcterms:created xsi:type="dcterms:W3CDTF">2025-12-11T08:47:00Z</dcterms:created>
  <dcterms:modified xsi:type="dcterms:W3CDTF">2025-12-11T09:04:00Z</dcterms:modified>
</cp:coreProperties>
</file>