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75308181" name="Picture">
</wp:docPr>
                  <a:graphic>
                    <a:graphicData uri="http://schemas.openxmlformats.org/drawingml/2006/picture">
                      <pic:pic>
                        <pic:nvPicPr>
                          <pic:cNvPr id="675308181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0025010593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25010593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96195796" name="Picture">
</wp:docPr>
                  <a:graphic>
                    <a:graphicData uri="http://schemas.openxmlformats.org/drawingml/2006/picture">
                      <pic:pic>
                        <pic:nvPicPr>
                          <pic:cNvPr id="596195796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JEOL (EUROPE) SAS- organizační složka</w:t>
              <w:br/>
              <w:t xml:space="preserve">Karlovo náměstí 13</w:t>
              <w:br/>
              <w:t xml:space="preserve">121 35 PRAHA 2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Ing. Kaněrová Irena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41691415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CZ41691415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Tel.: 311236966, e-mail: kanerova@iic.cas.cz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275 (FII),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Servis NMR JEOL dle cenové nabídky  CN073/2025   (ÚACH - I1-210200-0000)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71 148,00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71 148,00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71 148,00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Mob.: 775116175,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742401 \ 120 \ 230563 - Londesborough \ 0320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