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B383" w14:textId="7F11AE73" w:rsidR="001A534A" w:rsidRPr="003B17BF" w:rsidRDefault="001A534A" w:rsidP="001A534A">
      <w:pPr>
        <w:pStyle w:val="Nzev"/>
        <w:spacing w:before="0"/>
      </w:pPr>
      <w:r w:rsidRPr="003B17BF">
        <w:t>smlouva o </w:t>
      </w:r>
      <w:r w:rsidR="002833E4">
        <w:t>spolupráci</w:t>
      </w:r>
      <w:r w:rsidRPr="003B17BF">
        <w:t xml:space="preserve"> </w:t>
      </w:r>
    </w:p>
    <w:p w14:paraId="5B127C3F" w14:textId="5A70914C" w:rsidR="00F83EFE" w:rsidRDefault="009D23F4" w:rsidP="00565EE8">
      <w:pPr>
        <w:pStyle w:val="Nadpis1"/>
        <w:keepNext w:val="0"/>
        <w:widowControl w:val="0"/>
        <w:numPr>
          <w:ilvl w:val="0"/>
          <w:numId w:val="0"/>
        </w:numPr>
        <w:spacing w:before="0" w:after="0"/>
        <w:rPr>
          <w:rFonts w:asciiTheme="minorHAnsi" w:eastAsiaTheme="minorEastAsia" w:hAnsiTheme="minorHAnsi"/>
          <w:b w:val="0"/>
          <w:bCs w:val="0"/>
          <w:kern w:val="0"/>
          <w:sz w:val="20"/>
          <w:szCs w:val="24"/>
        </w:rPr>
      </w:pPr>
      <w:r w:rsidRPr="009D23F4">
        <w:rPr>
          <w:rFonts w:asciiTheme="minorHAnsi" w:eastAsiaTheme="minorEastAsia" w:hAnsiTheme="minorHAnsi"/>
          <w:b w:val="0"/>
          <w:bCs w:val="0"/>
          <w:kern w:val="0"/>
          <w:sz w:val="20"/>
          <w:szCs w:val="24"/>
        </w:rPr>
        <w:t xml:space="preserve">Číslo smlouvy </w:t>
      </w:r>
      <w:proofErr w:type="spellStart"/>
      <w:r w:rsidRPr="009D23F4">
        <w:rPr>
          <w:rFonts w:asciiTheme="minorHAnsi" w:eastAsiaTheme="minorEastAsia" w:hAnsiTheme="minorHAnsi"/>
          <w:b w:val="0"/>
          <w:bCs w:val="0"/>
          <w:kern w:val="0"/>
          <w:sz w:val="20"/>
          <w:szCs w:val="24"/>
        </w:rPr>
        <w:t>Ag</w:t>
      </w:r>
      <w:proofErr w:type="spellEnd"/>
      <w:r w:rsidRPr="009D23F4">
        <w:rPr>
          <w:rFonts w:asciiTheme="minorHAnsi" w:eastAsiaTheme="minorEastAsia" w:hAnsiTheme="minorHAnsi"/>
          <w:b w:val="0"/>
          <w:bCs w:val="0"/>
          <w:kern w:val="0"/>
          <w:sz w:val="20"/>
          <w:szCs w:val="24"/>
        </w:rPr>
        <w:t xml:space="preserve"> ID: </w:t>
      </w:r>
      <w:proofErr w:type="gramStart"/>
      <w:r w:rsidR="00574575" w:rsidRPr="00574575">
        <w:rPr>
          <w:rFonts w:asciiTheme="minorHAnsi" w:eastAsiaTheme="minorEastAsia" w:hAnsiTheme="minorHAnsi"/>
          <w:b w:val="0"/>
          <w:bCs w:val="0"/>
          <w:kern w:val="0"/>
          <w:sz w:val="20"/>
          <w:szCs w:val="24"/>
        </w:rPr>
        <w:t>151087</w:t>
      </w:r>
      <w:r w:rsidR="00574575">
        <w:rPr>
          <w:rFonts w:asciiTheme="minorHAnsi" w:eastAsiaTheme="minorEastAsia" w:hAnsiTheme="minorHAnsi"/>
          <w:b w:val="0"/>
          <w:bCs w:val="0"/>
          <w:kern w:val="0"/>
          <w:sz w:val="20"/>
          <w:szCs w:val="24"/>
        </w:rPr>
        <w:t>-kzt</w:t>
      </w:r>
      <w:proofErr w:type="gramEnd"/>
      <w:r w:rsidR="00574575">
        <w:rPr>
          <w:rFonts w:asciiTheme="minorHAnsi" w:eastAsiaTheme="minorEastAsia" w:hAnsiTheme="minorHAnsi"/>
          <w:b w:val="0"/>
          <w:bCs w:val="0"/>
          <w:kern w:val="0"/>
          <w:sz w:val="20"/>
          <w:szCs w:val="24"/>
        </w:rPr>
        <w:t>-v</w:t>
      </w:r>
      <w:r w:rsidR="00AF0DA3">
        <w:rPr>
          <w:rFonts w:asciiTheme="minorHAnsi" w:eastAsiaTheme="minorEastAsia" w:hAnsiTheme="minorHAnsi"/>
          <w:b w:val="0"/>
          <w:bCs w:val="0"/>
          <w:kern w:val="0"/>
          <w:sz w:val="20"/>
          <w:szCs w:val="24"/>
        </w:rPr>
        <w:t>2</w:t>
      </w:r>
    </w:p>
    <w:p w14:paraId="42040DE7" w14:textId="775D8DB6" w:rsidR="00BA58FF" w:rsidRDefault="00BA58FF" w:rsidP="00F46937">
      <w:pPr>
        <w:pStyle w:val="Nadpis1"/>
        <w:keepNext w:val="0"/>
        <w:widowControl w:val="0"/>
        <w:numPr>
          <w:ilvl w:val="0"/>
          <w:numId w:val="0"/>
        </w:numPr>
      </w:pPr>
      <w:r>
        <w:t>Smluvní strany</w:t>
      </w:r>
    </w:p>
    <w:p w14:paraId="3096382D" w14:textId="77777777" w:rsidR="00B70E50" w:rsidRPr="006F560B" w:rsidRDefault="00810DCC" w:rsidP="00F46937">
      <w:pPr>
        <w:widowControl w:val="0"/>
        <w:tabs>
          <w:tab w:val="left" w:pos="2552"/>
        </w:tabs>
      </w:pPr>
      <w:r w:rsidRPr="006F560B">
        <w:t>Název subjektu</w:t>
      </w:r>
      <w:r w:rsidR="00B70E50" w:rsidRPr="006F560B">
        <w:t>:</w:t>
      </w:r>
      <w:r w:rsidR="00B70E50" w:rsidRPr="006F560B">
        <w:tab/>
      </w:r>
      <w:r w:rsidR="006F560B" w:rsidRPr="006F560B">
        <w:t>ROCHE s. r. o.</w:t>
      </w:r>
    </w:p>
    <w:p w14:paraId="0DF5E759" w14:textId="77777777" w:rsidR="00B70E50" w:rsidRPr="006F560B" w:rsidRDefault="00B70E50" w:rsidP="00F46937">
      <w:pPr>
        <w:widowControl w:val="0"/>
        <w:tabs>
          <w:tab w:val="left" w:pos="2552"/>
        </w:tabs>
      </w:pPr>
      <w:r w:rsidRPr="006F560B">
        <w:t>Sídlo:</w:t>
      </w:r>
      <w:r w:rsidRPr="006F560B">
        <w:tab/>
      </w:r>
      <w:r w:rsidR="006F560B" w:rsidRPr="006F560B">
        <w:t>Sokolovská 685/136f, Karlín, 186 00 Praha 8</w:t>
      </w:r>
    </w:p>
    <w:p w14:paraId="2DB9025F" w14:textId="77777777" w:rsidR="006F560B" w:rsidRPr="006F560B" w:rsidRDefault="00B70E50" w:rsidP="00F46937">
      <w:pPr>
        <w:widowControl w:val="0"/>
        <w:tabs>
          <w:tab w:val="left" w:pos="2552"/>
        </w:tabs>
      </w:pPr>
      <w:r w:rsidRPr="006F560B">
        <w:t>IČO:</w:t>
      </w:r>
      <w:r w:rsidRPr="006F560B">
        <w:tab/>
        <w:t>49617052</w:t>
      </w:r>
    </w:p>
    <w:p w14:paraId="2D9CC377" w14:textId="77777777" w:rsidR="00B70E50" w:rsidRPr="006F560B" w:rsidRDefault="006F560B" w:rsidP="00F46937">
      <w:pPr>
        <w:widowControl w:val="0"/>
        <w:tabs>
          <w:tab w:val="left" w:pos="2552"/>
        </w:tabs>
      </w:pPr>
      <w:r w:rsidRPr="006F560B">
        <w:t>DIČ:</w:t>
      </w:r>
      <w:r w:rsidRPr="006F560B">
        <w:tab/>
      </w:r>
      <w:r w:rsidR="00B70E50" w:rsidRPr="006F560B">
        <w:t>CZ49617052</w:t>
      </w:r>
    </w:p>
    <w:p w14:paraId="7203749C" w14:textId="77777777" w:rsidR="00B70E50" w:rsidRPr="006F560B" w:rsidRDefault="00CF7991" w:rsidP="00F46937">
      <w:pPr>
        <w:widowControl w:val="0"/>
        <w:tabs>
          <w:tab w:val="left" w:pos="2552"/>
        </w:tabs>
      </w:pPr>
      <w:r w:rsidRPr="006F560B">
        <w:t>Zápis v OR</w:t>
      </w:r>
      <w:r w:rsidR="00B70E50" w:rsidRPr="006F560B">
        <w:t>:</w:t>
      </w:r>
      <w:r w:rsidR="00B70E50" w:rsidRPr="006F560B">
        <w:tab/>
      </w:r>
      <w:r w:rsidR="006F560B" w:rsidRPr="006F560B">
        <w:t>C 13202 vedená u Městského soudu v Praze</w:t>
      </w:r>
    </w:p>
    <w:p w14:paraId="099D7059" w14:textId="77777777" w:rsidR="006F560B" w:rsidRPr="00CC1EBA" w:rsidRDefault="00CF7991" w:rsidP="00F46937">
      <w:pPr>
        <w:widowControl w:val="0"/>
        <w:tabs>
          <w:tab w:val="left" w:pos="2552"/>
        </w:tabs>
      </w:pPr>
      <w:r w:rsidRPr="00CC1EBA">
        <w:t>Zastupuje</w:t>
      </w:r>
      <w:r w:rsidR="00B70E50" w:rsidRPr="00CC1EBA">
        <w:t>:</w:t>
      </w:r>
      <w:r w:rsidR="00B70E50" w:rsidRPr="00CC1EBA">
        <w:tab/>
      </w:r>
      <w:r w:rsidR="00397907" w:rsidRPr="00CC1EBA">
        <w:t>RNDr. Tomáš Petr, jednatel</w:t>
      </w:r>
    </w:p>
    <w:p w14:paraId="01486650" w14:textId="11B8C964" w:rsidR="00B70E50" w:rsidRPr="00B70E50" w:rsidRDefault="006F560B" w:rsidP="00200030">
      <w:pPr>
        <w:widowControl w:val="0"/>
        <w:tabs>
          <w:tab w:val="left" w:pos="2552"/>
        </w:tabs>
      </w:pPr>
      <w:r w:rsidRPr="00CC1EBA">
        <w:tab/>
      </w:r>
      <w:proofErr w:type="spellStart"/>
      <w:r w:rsidR="00014DA5">
        <w:t>xxx</w:t>
      </w:r>
      <w:proofErr w:type="spellEnd"/>
      <w:r w:rsidR="00574575">
        <w:t>, na základě plné moci</w:t>
      </w:r>
    </w:p>
    <w:p w14:paraId="5189B6AC" w14:textId="18DAA51B" w:rsidR="00B70E50" w:rsidRPr="00431C8E" w:rsidRDefault="00B70E50" w:rsidP="00F46937">
      <w:pPr>
        <w:widowControl w:val="0"/>
        <w:spacing w:after="120"/>
        <w:rPr>
          <w:highlight w:val="green"/>
        </w:rPr>
      </w:pPr>
      <w:r w:rsidRPr="001C4545">
        <w:t>(dále jen „</w:t>
      </w:r>
      <w:r w:rsidR="001A534A" w:rsidRPr="00132D17">
        <w:rPr>
          <w:rFonts w:cstheme="minorHAnsi"/>
          <w:b/>
        </w:rPr>
        <w:t>Objednatel</w:t>
      </w:r>
      <w:r w:rsidRPr="001C4545">
        <w:t>“)</w:t>
      </w:r>
    </w:p>
    <w:p w14:paraId="2B31B363" w14:textId="77777777" w:rsidR="00B70E50" w:rsidRDefault="00B70E50" w:rsidP="00F46937">
      <w:pPr>
        <w:widowControl w:val="0"/>
        <w:spacing w:after="120"/>
      </w:pPr>
      <w:r>
        <w:t>a</w:t>
      </w:r>
    </w:p>
    <w:p w14:paraId="47F7D70D" w14:textId="047B05BA" w:rsidR="00C94F74" w:rsidRDefault="00810DCC" w:rsidP="00C94F74">
      <w:pPr>
        <w:widowControl w:val="0"/>
        <w:tabs>
          <w:tab w:val="left" w:pos="2552"/>
        </w:tabs>
      </w:pPr>
      <w:r>
        <w:t>Název subjektu</w:t>
      </w:r>
      <w:r w:rsidR="00076934">
        <w:t>:</w:t>
      </w:r>
      <w:r w:rsidR="00076934">
        <w:tab/>
      </w:r>
      <w:r w:rsidR="00574575" w:rsidRPr="00574575">
        <w:t>Všeobecná fakultní nemocnice v Praze</w:t>
      </w:r>
    </w:p>
    <w:p w14:paraId="35E2AB38" w14:textId="2AD1E60A" w:rsidR="00076934" w:rsidRDefault="00076934" w:rsidP="00C94F74">
      <w:pPr>
        <w:widowControl w:val="0"/>
        <w:tabs>
          <w:tab w:val="left" w:pos="2552"/>
        </w:tabs>
      </w:pPr>
      <w:r>
        <w:t>Sídlo:</w:t>
      </w:r>
      <w:r>
        <w:tab/>
      </w:r>
      <w:r w:rsidR="00574575" w:rsidRPr="00574575">
        <w:t>U Nemocnice 499/2, 128 08 Praha 2</w:t>
      </w:r>
    </w:p>
    <w:p w14:paraId="53CF56E3" w14:textId="26E959D6" w:rsidR="00076934" w:rsidRDefault="00076934" w:rsidP="00F46937">
      <w:pPr>
        <w:widowControl w:val="0"/>
        <w:tabs>
          <w:tab w:val="left" w:pos="2552"/>
        </w:tabs>
      </w:pPr>
      <w:r>
        <w:t>IČO:</w:t>
      </w:r>
      <w:r>
        <w:tab/>
      </w:r>
      <w:r w:rsidR="00574575" w:rsidRPr="00574575">
        <w:t>00064165</w:t>
      </w:r>
    </w:p>
    <w:p w14:paraId="5FD80A96" w14:textId="3E2D4290" w:rsidR="00574575" w:rsidRDefault="00574575" w:rsidP="00F46937">
      <w:pPr>
        <w:widowControl w:val="0"/>
        <w:tabs>
          <w:tab w:val="left" w:pos="2552"/>
        </w:tabs>
      </w:pPr>
      <w:r>
        <w:t>DIČ:</w:t>
      </w:r>
      <w:r>
        <w:tab/>
      </w:r>
      <w:r w:rsidRPr="00574575">
        <w:t>CZ00064165</w:t>
      </w:r>
    </w:p>
    <w:p w14:paraId="01A0CCF0" w14:textId="0EE4592C" w:rsidR="006C29A0" w:rsidRDefault="006F560B" w:rsidP="006C29A0">
      <w:pPr>
        <w:widowControl w:val="0"/>
        <w:tabs>
          <w:tab w:val="left" w:pos="2552"/>
        </w:tabs>
      </w:pPr>
      <w:r>
        <w:t>Zastupuje</w:t>
      </w:r>
      <w:r w:rsidR="00076934">
        <w:t>:</w:t>
      </w:r>
      <w:r w:rsidR="002D1544">
        <w:tab/>
      </w:r>
      <w:r w:rsidR="00574575" w:rsidRPr="00574575">
        <w:t>prof. MUDr. David Feltl, Ph.D., MBA</w:t>
      </w:r>
      <w:r w:rsidR="00574575">
        <w:t xml:space="preserve">, </w:t>
      </w:r>
      <w:r w:rsidR="00C94F74">
        <w:t>ředitel</w:t>
      </w:r>
    </w:p>
    <w:p w14:paraId="73B6A012" w14:textId="5047CB12" w:rsidR="00076934" w:rsidRDefault="00076934" w:rsidP="00F46937">
      <w:pPr>
        <w:widowControl w:val="0"/>
        <w:spacing w:after="120"/>
      </w:pPr>
      <w:r w:rsidRPr="001C4545">
        <w:t>(dále jen „</w:t>
      </w:r>
      <w:r w:rsidR="00185029">
        <w:rPr>
          <w:b/>
        </w:rPr>
        <w:t>Poskytovatel</w:t>
      </w:r>
      <w:r w:rsidRPr="001C4545">
        <w:t>“)</w:t>
      </w:r>
    </w:p>
    <w:p w14:paraId="6D46454E" w14:textId="6548AAC6" w:rsidR="001A534A" w:rsidRPr="00431C8E" w:rsidRDefault="001A534A" w:rsidP="00F46937">
      <w:pPr>
        <w:widowControl w:val="0"/>
        <w:spacing w:after="120"/>
        <w:rPr>
          <w:highlight w:val="green"/>
        </w:rPr>
      </w:pPr>
      <w:r w:rsidRPr="001A534A">
        <w:t>(Objednatel a Poskytovatel společně „</w:t>
      </w:r>
      <w:r w:rsidRPr="001A534A">
        <w:rPr>
          <w:b/>
          <w:bCs/>
        </w:rPr>
        <w:t>Strany</w:t>
      </w:r>
      <w:r w:rsidRPr="001A534A">
        <w:t>“ a každý z nich samostatně „</w:t>
      </w:r>
      <w:r w:rsidRPr="001A534A">
        <w:rPr>
          <w:b/>
          <w:bCs/>
        </w:rPr>
        <w:t>Strana</w:t>
      </w:r>
      <w:r w:rsidRPr="001A534A">
        <w:t>“)</w:t>
      </w:r>
    </w:p>
    <w:p w14:paraId="4027C960" w14:textId="0D135F68" w:rsidR="00D83F84" w:rsidRDefault="00D83F84" w:rsidP="00F46937">
      <w:pPr>
        <w:widowControl w:val="0"/>
        <w:spacing w:after="120"/>
      </w:pPr>
      <w:r w:rsidRPr="00D83F84">
        <w:t xml:space="preserve">uzavřely tuto </w:t>
      </w:r>
      <w:r w:rsidR="00901C8C">
        <w:rPr>
          <w:b/>
        </w:rPr>
        <w:t xml:space="preserve">smlouvu o </w:t>
      </w:r>
      <w:r w:rsidR="00565EE8">
        <w:rPr>
          <w:b/>
        </w:rPr>
        <w:t>poskytování služeb</w:t>
      </w:r>
      <w:r w:rsidR="00C155C1">
        <w:t xml:space="preserve"> („</w:t>
      </w:r>
      <w:r w:rsidR="00F40655">
        <w:rPr>
          <w:b/>
        </w:rPr>
        <w:t>S</w:t>
      </w:r>
      <w:r w:rsidR="00C155C1" w:rsidRPr="00FF0DC5">
        <w:rPr>
          <w:b/>
        </w:rPr>
        <w:t>mlouva</w:t>
      </w:r>
      <w:r w:rsidR="00C155C1">
        <w:t>“).</w:t>
      </w:r>
    </w:p>
    <w:p w14:paraId="61131BAF" w14:textId="5C916454" w:rsidR="001A534A" w:rsidRDefault="001A534A" w:rsidP="001A534A">
      <w:pPr>
        <w:pStyle w:val="Nadpis1"/>
        <w:numPr>
          <w:ilvl w:val="0"/>
          <w:numId w:val="0"/>
        </w:numPr>
        <w:ind w:left="709"/>
      </w:pPr>
      <w:r>
        <w:t>Preambule</w:t>
      </w:r>
    </w:p>
    <w:p w14:paraId="3B483519" w14:textId="688C1055" w:rsidR="001A534A" w:rsidRPr="00730C11" w:rsidRDefault="001A534A">
      <w:pPr>
        <w:pStyle w:val="slovanseznam4"/>
        <w:ind w:hanging="720"/>
      </w:pPr>
      <w:r w:rsidRPr="00730C11">
        <w:t xml:space="preserve">Poskytovatel </w:t>
      </w:r>
      <w:r w:rsidRPr="002833E4">
        <w:t>je</w:t>
      </w:r>
      <w:r w:rsidR="004251D8">
        <w:t xml:space="preserve"> mimo jiné</w:t>
      </w:r>
      <w:r w:rsidRPr="002833E4">
        <w:t xml:space="preserve"> provozovatelem diagnostické laboratoře.</w:t>
      </w:r>
    </w:p>
    <w:p w14:paraId="3EB05134" w14:textId="77777777" w:rsidR="001A534A" w:rsidRPr="003B17BF" w:rsidRDefault="001A534A">
      <w:pPr>
        <w:pStyle w:val="slovanseznam4"/>
        <w:ind w:hanging="720"/>
      </w:pPr>
      <w:r w:rsidRPr="003B17BF">
        <w:t xml:space="preserve">Objednatel patří do skupiny F. Hoffmann-La </w:t>
      </w:r>
      <w:proofErr w:type="spellStart"/>
      <w:r w:rsidRPr="003B17BF">
        <w:t>Roche</w:t>
      </w:r>
      <w:proofErr w:type="spellEnd"/>
      <w:r w:rsidRPr="003B17BF">
        <w:t xml:space="preserve"> AG, která je výzkumnou, specializovanou </w:t>
      </w:r>
      <w:proofErr w:type="spellStart"/>
      <w:r w:rsidRPr="003B17BF">
        <w:t>biofarmaceutickou</w:t>
      </w:r>
      <w:proofErr w:type="spellEnd"/>
      <w:r w:rsidRPr="003B17BF">
        <w:t xml:space="preserve"> skupinou se zaměřením na zdravotní péči v oblasti léčiv a diagnostiky</w:t>
      </w:r>
      <w:r>
        <w:t xml:space="preserve"> a</w:t>
      </w:r>
      <w:r w:rsidRPr="003B17BF">
        <w:t xml:space="preserve"> rozvíjí in vitro diagnostiku a personalizované zdravotní strategie.</w:t>
      </w:r>
    </w:p>
    <w:p w14:paraId="50C2E1CD" w14:textId="2CF9E487" w:rsidR="001A534A" w:rsidRDefault="001A534A">
      <w:pPr>
        <w:pStyle w:val="slovanseznam4"/>
        <w:ind w:hanging="720"/>
      </w:pPr>
      <w:r w:rsidRPr="003B17BF">
        <w:t xml:space="preserve">Objednatel má zájem o využití Poskytovatelových Služeb (jak je tento pojem níže definován). Strany se tak rozhodly uzavřít tuto Smlouvu, aby ujednaly podmínky, za nichž bude Poskytovatel Objednateli Služby poskytovat. </w:t>
      </w:r>
    </w:p>
    <w:p w14:paraId="33658E9F" w14:textId="4B75F3E7" w:rsidR="004251D8" w:rsidRPr="00A66FD2" w:rsidRDefault="004251D8">
      <w:pPr>
        <w:pStyle w:val="slovanseznam4"/>
        <w:ind w:hanging="720"/>
      </w:pPr>
      <w:r>
        <w:t>Objednatel zároveň Poskytovateli vypůjčí přístroj za účelem seznámení se s jeho funkcionalitou a určení jeho vhodnosti pro provoz Objednatele. Podmínky této výpůjčky jsou dále specifikovány v </w:t>
      </w:r>
      <w:r w:rsidRPr="006343A0">
        <w:rPr>
          <w:u w:val="single"/>
        </w:rPr>
        <w:t>Příloze č. 3</w:t>
      </w:r>
      <w:r>
        <w:t xml:space="preserve"> této Smlouvy.</w:t>
      </w:r>
    </w:p>
    <w:p w14:paraId="17C2981D" w14:textId="77777777" w:rsidR="001A534A" w:rsidRPr="003B17BF" w:rsidRDefault="001A534A">
      <w:pPr>
        <w:pStyle w:val="Nadpis1"/>
      </w:pPr>
      <w:bookmarkStart w:id="0" w:name="_Ref288759453"/>
      <w:bookmarkStart w:id="1" w:name="_Toc289800470"/>
      <w:bookmarkStart w:id="2" w:name="_Toc312929159"/>
      <w:bookmarkStart w:id="3" w:name="_Toc371417308"/>
      <w:bookmarkStart w:id="4" w:name="_Toc372732324"/>
      <w:bookmarkStart w:id="5" w:name="_Toc374232626"/>
      <w:r w:rsidRPr="003B17BF">
        <w:t>Definice</w:t>
      </w:r>
      <w:bookmarkEnd w:id="0"/>
      <w:bookmarkEnd w:id="1"/>
      <w:bookmarkEnd w:id="2"/>
      <w:r w:rsidRPr="003B17BF">
        <w:t xml:space="preserve"> a výklad pojmů</w:t>
      </w:r>
      <w:bookmarkEnd w:id="3"/>
      <w:bookmarkEnd w:id="4"/>
      <w:bookmarkEnd w:id="5"/>
    </w:p>
    <w:p w14:paraId="4C002AD8" w14:textId="77777777" w:rsidR="007F38BD" w:rsidRPr="007F38BD" w:rsidRDefault="007F38BD">
      <w:pPr>
        <w:pStyle w:val="Normlnslovan"/>
      </w:pPr>
      <w:r w:rsidRPr="007F38BD">
        <w:t>Aniž tím jsou dotčeny další pojmy definované jinde v této Smlouvě, nevyplývá-li z kontextu něco jiného, mají následující slova a spojení užitá v této Smlouvě, včetně jejích příloh, a psaná s velkým počátečním písmenem dále uvedený význam:</w:t>
      </w:r>
    </w:p>
    <w:p w14:paraId="68BC1FA8" w14:textId="7E59292E" w:rsidR="007F38BD" w:rsidRDefault="007F38BD">
      <w:pPr>
        <w:pStyle w:val="CZClaneka"/>
        <w:numPr>
          <w:ilvl w:val="2"/>
          <w:numId w:val="1"/>
        </w:numPr>
      </w:pPr>
      <w:r w:rsidRPr="003B17BF">
        <w:t>„</w:t>
      </w:r>
      <w:r w:rsidRPr="003B17BF">
        <w:rPr>
          <w:b/>
        </w:rPr>
        <w:t>Občanský zákoník</w:t>
      </w:r>
      <w:r w:rsidRPr="003B17BF">
        <w:t>“</w:t>
      </w:r>
      <w:r w:rsidRPr="003B17BF">
        <w:rPr>
          <w:b/>
        </w:rPr>
        <w:t xml:space="preserve"> </w:t>
      </w:r>
      <w:r w:rsidRPr="003B17BF">
        <w:t>znamená zákon č. 89/2012 Sb., občanský zákoník, ve znění pozdějších předpisů.</w:t>
      </w:r>
    </w:p>
    <w:p w14:paraId="592BC65C" w14:textId="77777777" w:rsidR="007F38BD" w:rsidRPr="007F38BD" w:rsidRDefault="007F38BD">
      <w:pPr>
        <w:pStyle w:val="Odstavecseseznamem"/>
        <w:numPr>
          <w:ilvl w:val="2"/>
          <w:numId w:val="1"/>
        </w:numPr>
        <w:rPr>
          <w:rFonts w:eastAsia="Times New Roman" w:cstheme="minorHAnsi"/>
          <w:bCs/>
          <w:szCs w:val="20"/>
          <w:lang w:eastAsia="en-US"/>
        </w:rPr>
      </w:pPr>
      <w:r w:rsidRPr="007F38BD">
        <w:rPr>
          <w:rFonts w:eastAsia="Times New Roman" w:cstheme="minorHAnsi"/>
          <w:bCs/>
          <w:szCs w:val="20"/>
          <w:lang w:eastAsia="en-US"/>
        </w:rPr>
        <w:t>„</w:t>
      </w:r>
      <w:r w:rsidRPr="007F38BD">
        <w:rPr>
          <w:rFonts w:eastAsia="Times New Roman" w:cstheme="minorHAnsi"/>
          <w:b/>
          <w:szCs w:val="20"/>
          <w:lang w:eastAsia="en-US"/>
        </w:rPr>
        <w:t xml:space="preserve">Skupina </w:t>
      </w:r>
      <w:proofErr w:type="spellStart"/>
      <w:r w:rsidRPr="007F38BD">
        <w:rPr>
          <w:rFonts w:eastAsia="Times New Roman" w:cstheme="minorHAnsi"/>
          <w:b/>
          <w:szCs w:val="20"/>
          <w:lang w:eastAsia="en-US"/>
        </w:rPr>
        <w:t>Roche</w:t>
      </w:r>
      <w:proofErr w:type="spellEnd"/>
      <w:r w:rsidRPr="007F38BD">
        <w:rPr>
          <w:rFonts w:eastAsia="Times New Roman" w:cstheme="minorHAnsi"/>
          <w:bCs/>
          <w:szCs w:val="20"/>
          <w:lang w:eastAsia="en-US"/>
        </w:rPr>
        <w:t>“ zahrnuje (i) jakoukoli společnost přímo či nepřímo ovládanou Objednatelem, (</w:t>
      </w:r>
      <w:proofErr w:type="spellStart"/>
      <w:r w:rsidRPr="007F38BD">
        <w:rPr>
          <w:rFonts w:eastAsia="Times New Roman" w:cstheme="minorHAnsi"/>
          <w:bCs/>
          <w:szCs w:val="20"/>
          <w:lang w:eastAsia="en-US"/>
        </w:rPr>
        <w:t>ii</w:t>
      </w:r>
      <w:proofErr w:type="spellEnd"/>
      <w:r w:rsidRPr="007F38BD">
        <w:rPr>
          <w:rFonts w:eastAsia="Times New Roman" w:cstheme="minorHAnsi"/>
          <w:bCs/>
          <w:szCs w:val="20"/>
          <w:lang w:eastAsia="en-US"/>
        </w:rPr>
        <w:t>) jakoukoli společnost přímo či nepřímo ovládající Objednatele a (</w:t>
      </w:r>
      <w:proofErr w:type="spellStart"/>
      <w:r w:rsidRPr="007F38BD">
        <w:rPr>
          <w:rFonts w:eastAsia="Times New Roman" w:cstheme="minorHAnsi"/>
          <w:bCs/>
          <w:szCs w:val="20"/>
          <w:lang w:eastAsia="en-US"/>
        </w:rPr>
        <w:t>iii</w:t>
      </w:r>
      <w:proofErr w:type="spellEnd"/>
      <w:r w:rsidRPr="007F38BD">
        <w:rPr>
          <w:rFonts w:eastAsia="Times New Roman" w:cstheme="minorHAnsi"/>
          <w:bCs/>
          <w:szCs w:val="20"/>
          <w:lang w:eastAsia="en-US"/>
        </w:rPr>
        <w:t>) jakoukoli společnost přímo či nepřímo ovládanou společností přímo či nepřímo ovládající Objednatele.</w:t>
      </w:r>
    </w:p>
    <w:p w14:paraId="47B1A232" w14:textId="77777777" w:rsidR="007F38BD" w:rsidRPr="007F38BD" w:rsidRDefault="007F38BD">
      <w:pPr>
        <w:pStyle w:val="Odstavecseseznamem"/>
        <w:numPr>
          <w:ilvl w:val="2"/>
          <w:numId w:val="1"/>
        </w:numPr>
        <w:rPr>
          <w:rFonts w:eastAsia="Times New Roman" w:cstheme="minorHAnsi"/>
          <w:bCs/>
          <w:szCs w:val="20"/>
          <w:lang w:eastAsia="en-US"/>
        </w:rPr>
      </w:pPr>
      <w:r w:rsidRPr="007F38BD">
        <w:rPr>
          <w:rFonts w:eastAsia="Times New Roman" w:cstheme="minorHAnsi"/>
          <w:bCs/>
          <w:szCs w:val="20"/>
          <w:lang w:eastAsia="en-US"/>
        </w:rPr>
        <w:t>„</w:t>
      </w:r>
      <w:r w:rsidRPr="007F38BD">
        <w:rPr>
          <w:rFonts w:eastAsia="Times New Roman" w:cstheme="minorHAnsi"/>
          <w:b/>
          <w:szCs w:val="20"/>
          <w:lang w:eastAsia="en-US"/>
        </w:rPr>
        <w:t xml:space="preserve">Výrobky </w:t>
      </w:r>
      <w:proofErr w:type="spellStart"/>
      <w:r w:rsidRPr="007F38BD">
        <w:rPr>
          <w:rFonts w:eastAsia="Times New Roman" w:cstheme="minorHAnsi"/>
          <w:b/>
          <w:szCs w:val="20"/>
          <w:lang w:eastAsia="en-US"/>
        </w:rPr>
        <w:t>Roche</w:t>
      </w:r>
      <w:proofErr w:type="spellEnd"/>
      <w:r w:rsidRPr="007F38BD">
        <w:rPr>
          <w:rFonts w:eastAsia="Times New Roman" w:cstheme="minorHAnsi"/>
          <w:bCs/>
          <w:szCs w:val="20"/>
          <w:lang w:eastAsia="en-US"/>
        </w:rPr>
        <w:t xml:space="preserve">“ zahrnují (i) zdravotnické prostředky, diagnostické zdravotnické prostředky in vitro a jakékoli jiné výrobky vyráběné, uváděné na trh či distribuované Objednatelem nebo jinou společností ze Skupiny </w:t>
      </w:r>
      <w:proofErr w:type="spellStart"/>
      <w:r w:rsidRPr="007F38BD">
        <w:rPr>
          <w:rFonts w:eastAsia="Times New Roman" w:cstheme="minorHAnsi"/>
          <w:bCs/>
          <w:szCs w:val="20"/>
          <w:lang w:eastAsia="en-US"/>
        </w:rPr>
        <w:t>Roche</w:t>
      </w:r>
      <w:proofErr w:type="spellEnd"/>
      <w:r w:rsidRPr="007F38BD">
        <w:rPr>
          <w:rFonts w:eastAsia="Times New Roman" w:cstheme="minorHAnsi"/>
          <w:bCs/>
          <w:szCs w:val="20"/>
          <w:lang w:eastAsia="en-US"/>
        </w:rPr>
        <w:t xml:space="preserve"> a (</w:t>
      </w:r>
      <w:proofErr w:type="spellStart"/>
      <w:r w:rsidRPr="007F38BD">
        <w:rPr>
          <w:rFonts w:eastAsia="Times New Roman" w:cstheme="minorHAnsi"/>
          <w:bCs/>
          <w:szCs w:val="20"/>
          <w:lang w:eastAsia="en-US"/>
        </w:rPr>
        <w:t>ii</w:t>
      </w:r>
      <w:proofErr w:type="spellEnd"/>
      <w:r w:rsidRPr="007F38BD">
        <w:rPr>
          <w:rFonts w:eastAsia="Times New Roman" w:cstheme="minorHAnsi"/>
          <w:bCs/>
          <w:szCs w:val="20"/>
          <w:lang w:eastAsia="en-US"/>
        </w:rPr>
        <w:t xml:space="preserve">) služby poskytované Objednatelem nebo jinou společností ze Skupiny </w:t>
      </w:r>
      <w:proofErr w:type="spellStart"/>
      <w:r w:rsidRPr="007F38BD">
        <w:rPr>
          <w:rFonts w:eastAsia="Times New Roman" w:cstheme="minorHAnsi"/>
          <w:bCs/>
          <w:szCs w:val="20"/>
          <w:lang w:eastAsia="en-US"/>
        </w:rPr>
        <w:t>Roche</w:t>
      </w:r>
      <w:proofErr w:type="spellEnd"/>
      <w:r w:rsidRPr="007F38BD">
        <w:rPr>
          <w:rFonts w:eastAsia="Times New Roman" w:cstheme="minorHAnsi"/>
          <w:bCs/>
          <w:szCs w:val="20"/>
          <w:lang w:eastAsia="en-US"/>
        </w:rPr>
        <w:t>.</w:t>
      </w:r>
    </w:p>
    <w:p w14:paraId="46A46370" w14:textId="77777777" w:rsidR="007F38BD" w:rsidRDefault="007F38BD">
      <w:pPr>
        <w:pStyle w:val="Odstavecseseznamem"/>
        <w:numPr>
          <w:ilvl w:val="2"/>
          <w:numId w:val="1"/>
        </w:numPr>
        <w:spacing w:after="240"/>
        <w:rPr>
          <w:rFonts w:eastAsia="Times New Roman" w:cstheme="minorHAnsi"/>
          <w:bCs/>
          <w:szCs w:val="20"/>
          <w:lang w:eastAsia="en-US"/>
        </w:rPr>
      </w:pPr>
      <w:r w:rsidRPr="007F38BD">
        <w:rPr>
          <w:rFonts w:eastAsia="Times New Roman" w:cstheme="minorHAnsi"/>
          <w:bCs/>
          <w:szCs w:val="20"/>
          <w:lang w:eastAsia="en-US"/>
        </w:rPr>
        <w:t>„</w:t>
      </w:r>
      <w:r w:rsidRPr="007F38BD">
        <w:rPr>
          <w:rFonts w:eastAsia="Times New Roman" w:cstheme="minorHAnsi"/>
          <w:b/>
          <w:szCs w:val="20"/>
          <w:lang w:eastAsia="en-US"/>
        </w:rPr>
        <w:t>Zákon o registru smluv</w:t>
      </w:r>
      <w:r w:rsidRPr="007F38BD">
        <w:rPr>
          <w:rFonts w:eastAsia="Times New Roman" w:cstheme="minorHAnsi"/>
          <w:bCs/>
          <w:szCs w:val="20"/>
          <w:lang w:eastAsia="en-US"/>
        </w:rPr>
        <w:t>“ znamená zákon č. 340/2015 Sb., o zvláštních podmínkách účinnosti některých smluv, uveřejňování těchto smluv a o registru smluv (zákon o registru smluv), ve znění pozdějších předpisů.</w:t>
      </w:r>
    </w:p>
    <w:p w14:paraId="02F154A3" w14:textId="58E43A7B" w:rsidR="007F38BD" w:rsidRPr="007F38BD" w:rsidRDefault="007F38BD">
      <w:pPr>
        <w:pStyle w:val="Normlnslovan"/>
        <w:rPr>
          <w:rFonts w:eastAsia="Times New Roman" w:cstheme="minorHAnsi"/>
          <w:bCs/>
          <w:szCs w:val="20"/>
          <w:lang w:eastAsia="en-US"/>
        </w:rPr>
      </w:pPr>
      <w:r w:rsidRPr="007F38BD">
        <w:rPr>
          <w:rFonts w:eastAsia="Times New Roman" w:cstheme="minorHAnsi"/>
          <w:bCs/>
          <w:szCs w:val="20"/>
          <w:lang w:eastAsia="en-US"/>
        </w:rPr>
        <w:lastRenderedPageBreak/>
        <w:t>Pro výklad této Smlouvy platí, že slova „</w:t>
      </w:r>
      <w:r w:rsidRPr="007F38BD">
        <w:rPr>
          <w:rFonts w:eastAsia="Times New Roman" w:cstheme="minorHAnsi"/>
          <w:b/>
          <w:szCs w:val="20"/>
          <w:lang w:eastAsia="en-US"/>
        </w:rPr>
        <w:t>písemně</w:t>
      </w:r>
      <w:r w:rsidRPr="007F38BD">
        <w:rPr>
          <w:rFonts w:eastAsia="Times New Roman" w:cstheme="minorHAnsi"/>
          <w:bCs/>
          <w:szCs w:val="20"/>
          <w:lang w:eastAsia="en-US"/>
        </w:rPr>
        <w:t>“ nebo „</w:t>
      </w:r>
      <w:r w:rsidRPr="007F38BD">
        <w:rPr>
          <w:rFonts w:eastAsia="Times New Roman" w:cstheme="minorHAnsi"/>
          <w:b/>
          <w:szCs w:val="20"/>
          <w:lang w:eastAsia="en-US"/>
        </w:rPr>
        <w:t>písemný</w:t>
      </w:r>
      <w:r w:rsidRPr="007F38BD">
        <w:rPr>
          <w:rFonts w:eastAsia="Times New Roman" w:cstheme="minorHAnsi"/>
          <w:bCs/>
          <w:szCs w:val="20"/>
          <w:lang w:eastAsia="en-US"/>
        </w:rPr>
        <w:t>“ zahrnují jak vlastnoručně podepsané listiny, tak elektronické dokumenty podepsané prostřednictvím elektronického nástroje zvoleného Objednatelem, nezahrnují však prostý e-mail či fax.</w:t>
      </w:r>
    </w:p>
    <w:p w14:paraId="127BF039" w14:textId="77777777" w:rsidR="007F38BD" w:rsidRPr="001541FE" w:rsidRDefault="007F38BD">
      <w:pPr>
        <w:pStyle w:val="Nadpis1"/>
      </w:pPr>
      <w:r w:rsidRPr="001541FE">
        <w:t>Předmět Smlouvy</w:t>
      </w:r>
    </w:p>
    <w:p w14:paraId="1115F2A1" w14:textId="77777777" w:rsidR="007F38BD" w:rsidRPr="007F38BD" w:rsidRDefault="007F38BD">
      <w:pPr>
        <w:pStyle w:val="Normlnslovan"/>
      </w:pPr>
      <w:r w:rsidRPr="007F38BD">
        <w:t>Předmětem této Smlouvy je:</w:t>
      </w:r>
    </w:p>
    <w:p w14:paraId="3DF03935" w14:textId="33231681" w:rsidR="007F38BD" w:rsidRDefault="007F38BD" w:rsidP="00200030">
      <w:pPr>
        <w:pStyle w:val="Odstavecseseznamem"/>
        <w:numPr>
          <w:ilvl w:val="2"/>
          <w:numId w:val="1"/>
        </w:numPr>
      </w:pPr>
      <w:r w:rsidRPr="007F38BD">
        <w:t xml:space="preserve">povinnost </w:t>
      </w:r>
      <w:r w:rsidRPr="00200030">
        <w:rPr>
          <w:rFonts w:eastAsia="Times New Roman" w:cstheme="minorHAnsi"/>
          <w:bCs/>
          <w:szCs w:val="20"/>
          <w:lang w:eastAsia="en-US"/>
        </w:rPr>
        <w:t>Poskytovatele</w:t>
      </w:r>
      <w:r w:rsidRPr="007F38BD">
        <w:t xml:space="preserve"> poskytnout Objednateli služby v rozsahu a termínech specifikovaných v </w:t>
      </w:r>
      <w:r w:rsidRPr="00872DE1">
        <w:rPr>
          <w:u w:val="single"/>
        </w:rPr>
        <w:t>Příloze č. 1</w:t>
      </w:r>
      <w:r w:rsidRPr="007F38BD">
        <w:t xml:space="preserve"> („</w:t>
      </w:r>
      <w:r w:rsidRPr="00200030">
        <w:rPr>
          <w:b/>
          <w:bCs/>
        </w:rPr>
        <w:t>Služby</w:t>
      </w:r>
      <w:r w:rsidRPr="007F38BD">
        <w:t>“); a</w:t>
      </w:r>
    </w:p>
    <w:p w14:paraId="642327D5" w14:textId="099EFA6C" w:rsidR="007F38BD" w:rsidRPr="007F38BD" w:rsidRDefault="007F38BD">
      <w:pPr>
        <w:pStyle w:val="Odstavecseseznamem"/>
        <w:numPr>
          <w:ilvl w:val="2"/>
          <w:numId w:val="1"/>
        </w:numPr>
        <w:spacing w:after="240"/>
      </w:pPr>
      <w:r w:rsidRPr="007F38BD">
        <w:t>povinnost Objednatele zaplatit Poskytovateli za poskytnuté Služby Cenu (jak je tento pojem níže definován).</w:t>
      </w:r>
    </w:p>
    <w:p w14:paraId="34992543" w14:textId="77777777" w:rsidR="007F38BD" w:rsidRPr="003B17BF" w:rsidRDefault="007F38BD">
      <w:pPr>
        <w:pStyle w:val="Nadpis1"/>
      </w:pPr>
      <w:bookmarkStart w:id="6" w:name="_Ref465939986"/>
      <w:r w:rsidRPr="003B17BF">
        <w:t>Základní podmínky spolupráce Stran</w:t>
      </w:r>
      <w:bookmarkEnd w:id="6"/>
    </w:p>
    <w:p w14:paraId="208968FC" w14:textId="10DCAC99" w:rsidR="007F38BD" w:rsidRDefault="007F38BD">
      <w:pPr>
        <w:pStyle w:val="Normlnslovan"/>
      </w:pPr>
      <w:r w:rsidRPr="003B17BF">
        <w:t>Poskytovatel prohlašuje a zaručuje, že disponuje (i) veškerými veřejnoprávními</w:t>
      </w:r>
      <w:r>
        <w:t xml:space="preserve"> i soukromoprávními</w:t>
      </w:r>
      <w:r w:rsidRPr="003B17BF">
        <w:t xml:space="preserve"> oprávněními či povoleními, která jsou pro poskytování Služeb právními předpisy vyžadována</w:t>
      </w:r>
      <w:r>
        <w:t xml:space="preserve"> a </w:t>
      </w:r>
      <w:r w:rsidRPr="003B17BF">
        <w:t>(</w:t>
      </w:r>
      <w:proofErr w:type="spellStart"/>
      <w:r w:rsidRPr="003B17BF">
        <w:t>ii</w:t>
      </w:r>
      <w:proofErr w:type="spellEnd"/>
      <w:r w:rsidRPr="003B17BF">
        <w:t>) odbornými znalostmi, zkušenostmi a dovednostmi, které jsou pro poskytování Služeb nezbytné</w:t>
      </w:r>
      <w:r w:rsidRPr="002F2BA5">
        <w:t>.</w:t>
      </w:r>
    </w:p>
    <w:p w14:paraId="2AB477BC" w14:textId="528D5A85" w:rsidR="007F38BD" w:rsidRDefault="007F38BD">
      <w:pPr>
        <w:pStyle w:val="Normlnslovan"/>
      </w:pPr>
      <w:r w:rsidRPr="003B17BF">
        <w:t>Poskytovatel je při poskytování Služeb povinen:</w:t>
      </w:r>
    </w:p>
    <w:p w14:paraId="782DB127" w14:textId="7CD62EBD" w:rsidR="0002463D" w:rsidRPr="0002463D" w:rsidRDefault="0002463D">
      <w:pPr>
        <w:pStyle w:val="Odstavecseseznamem"/>
        <w:numPr>
          <w:ilvl w:val="2"/>
          <w:numId w:val="1"/>
        </w:numPr>
      </w:pPr>
      <w:r w:rsidRPr="0002463D">
        <w:t>poskytnout Služby za ujednaných podmínek, zejména v ujednaných termínech a v ujednaném rozsahu;</w:t>
      </w:r>
    </w:p>
    <w:p w14:paraId="2B3CF7DA" w14:textId="77777777" w:rsidR="0002463D" w:rsidRPr="0002463D" w:rsidRDefault="0002463D">
      <w:pPr>
        <w:pStyle w:val="Odstavecseseznamem"/>
        <w:numPr>
          <w:ilvl w:val="2"/>
          <w:numId w:val="1"/>
        </w:numPr>
      </w:pPr>
      <w:r w:rsidRPr="0002463D">
        <w:t xml:space="preserve">postupovat v souladu a zajistit, že poskytované Služby budou v souladu: </w:t>
      </w:r>
    </w:p>
    <w:p w14:paraId="35131BA0" w14:textId="77777777" w:rsidR="0002463D" w:rsidRPr="0002463D" w:rsidRDefault="0002463D" w:rsidP="00734212">
      <w:pPr>
        <w:pStyle w:val="Odstavecseseznamem"/>
        <w:numPr>
          <w:ilvl w:val="3"/>
          <w:numId w:val="1"/>
        </w:numPr>
        <w:ind w:left="1548" w:hanging="357"/>
      </w:pPr>
      <w:r w:rsidRPr="0002463D">
        <w:t>s právními předpisy, zejména se zákonem č. 40/1995 Sb., o regulaci reklamy, ve znění pozdějších předpisů, s právními předpisy v oblasti ochrany osobních údajů a dále s pokyny Státního ústavu pro kontrolu léčiv vztahujícími se k Službám;</w:t>
      </w:r>
    </w:p>
    <w:p w14:paraId="545B7357" w14:textId="0B953083" w:rsidR="0002463D" w:rsidRDefault="0002463D" w:rsidP="00734212">
      <w:pPr>
        <w:pStyle w:val="Odstavecseseznamem"/>
        <w:numPr>
          <w:ilvl w:val="3"/>
          <w:numId w:val="1"/>
        </w:numPr>
        <w:ind w:left="1548" w:hanging="357"/>
      </w:pPr>
      <w:r w:rsidRPr="0002463D">
        <w:t xml:space="preserve">s etickými pravidly vztahujícími se na Objednatele, zejména s Etickým kodexem obchodní praxe </w:t>
      </w:r>
      <w:proofErr w:type="spellStart"/>
      <w:r w:rsidRPr="0002463D">
        <w:t>MedTech</w:t>
      </w:r>
      <w:proofErr w:type="spellEnd"/>
      <w:r w:rsidRPr="0002463D">
        <w:t xml:space="preserve"> </w:t>
      </w:r>
      <w:proofErr w:type="spellStart"/>
      <w:r w:rsidRPr="0002463D">
        <w:t>Europe</w:t>
      </w:r>
      <w:proofErr w:type="spellEnd"/>
      <w:r w:rsidRPr="0002463D">
        <w:t xml:space="preserve"> (dostupné zde: </w:t>
      </w:r>
      <w:hyperlink r:id="rId12" w:history="1">
        <w:r w:rsidRPr="0016673F">
          <w:rPr>
            <w:rStyle w:val="Hypertextovodkaz"/>
          </w:rPr>
          <w:t>https://www.medtecheurope.org/resource-library/medtech-europe-code-of-ethical-business-practice/</w:t>
        </w:r>
      </w:hyperlink>
      <w:r w:rsidRPr="0002463D">
        <w:t>);</w:t>
      </w:r>
    </w:p>
    <w:p w14:paraId="7572D88B" w14:textId="61958B0E" w:rsidR="00146626" w:rsidRDefault="00146626" w:rsidP="00734212">
      <w:pPr>
        <w:pStyle w:val="Odstavecseseznamem"/>
        <w:numPr>
          <w:ilvl w:val="3"/>
          <w:numId w:val="1"/>
        </w:numPr>
        <w:ind w:left="1548" w:hanging="357"/>
      </w:pPr>
      <w:r w:rsidRPr="003B17BF">
        <w:t>s etickými a profesními standardy a pravidly o střetu zájmů, kterými je Poskytovatel vázán;</w:t>
      </w:r>
    </w:p>
    <w:p w14:paraId="41047F90" w14:textId="649E8B3B" w:rsidR="00146626" w:rsidRPr="0002463D" w:rsidRDefault="00146626" w:rsidP="00734212">
      <w:pPr>
        <w:pStyle w:val="Odstavecseseznamem"/>
        <w:numPr>
          <w:ilvl w:val="3"/>
          <w:numId w:val="1"/>
        </w:numPr>
        <w:ind w:left="1548" w:hanging="357"/>
      </w:pPr>
      <w:r w:rsidRPr="00360552">
        <w:t>s pravidly správné praxe a jinými obecně uznávanými standardy vztahujícími se na Služby;</w:t>
      </w:r>
    </w:p>
    <w:p w14:paraId="42DE3A69" w14:textId="77777777" w:rsidR="0002463D" w:rsidRPr="0002463D" w:rsidRDefault="0002463D">
      <w:pPr>
        <w:pStyle w:val="Odstavecseseznamem"/>
        <w:numPr>
          <w:ilvl w:val="2"/>
          <w:numId w:val="1"/>
        </w:numPr>
      </w:pPr>
      <w:r w:rsidRPr="0002463D">
        <w:t>poskytovat Služby na svůj náklad a nebezpečí, s odbornou péčí a za využití všech svých odborných znalostí, zkušeností a dovedností tak, aby Objednateli poskytl Služby v nejlepší možné kvalitě;</w:t>
      </w:r>
    </w:p>
    <w:p w14:paraId="6E6BC0A3" w14:textId="77777777" w:rsidR="0002463D" w:rsidRDefault="0002463D" w:rsidP="00200030">
      <w:pPr>
        <w:pStyle w:val="Odstavecseseznamem"/>
        <w:numPr>
          <w:ilvl w:val="2"/>
          <w:numId w:val="1"/>
        </w:numPr>
      </w:pPr>
      <w:r>
        <w:t>řídit se pokyny Objednatele; pokud ale kdykoli při poskytování Služeb vyjde najevo, že pokyny Objednatele jsou z jakéhokoli důvodu nevhodné nebo že by měly být doplněny či upraveny, je Poskytovatel povinen o tom Objednatele bezodkladně vyrozumět;</w:t>
      </w:r>
    </w:p>
    <w:p w14:paraId="36CA26C0" w14:textId="77777777" w:rsidR="0002463D" w:rsidRDefault="0002463D" w:rsidP="00200030">
      <w:pPr>
        <w:pStyle w:val="Odstavecseseznamem"/>
        <w:numPr>
          <w:ilvl w:val="2"/>
          <w:numId w:val="1"/>
        </w:numPr>
      </w:pPr>
      <w:r>
        <w:t>zdržet se porušení jakýchkoli práv třetích osob, zejména jejich práv duševního vlastnictví nebo osobnostních práv;</w:t>
      </w:r>
    </w:p>
    <w:p w14:paraId="7B510120" w14:textId="77777777" w:rsidR="0002463D" w:rsidRDefault="0002463D">
      <w:pPr>
        <w:pStyle w:val="CZClaneka"/>
        <w:numPr>
          <w:ilvl w:val="2"/>
          <w:numId w:val="1"/>
        </w:numPr>
      </w:pPr>
      <w:r w:rsidRPr="000C41BC">
        <w:t>informovat bezodkladně Objednatele o tom, že se Poskytovatel při poskytování Služby dostal nebo by se mohl dostat do jakéhokoli střetu zájmů ve vztahu k Objednateli, ať už z jakéhokoli důvodu</w:t>
      </w:r>
      <w:r>
        <w:t>;</w:t>
      </w:r>
    </w:p>
    <w:p w14:paraId="6DA51FC2" w14:textId="77777777" w:rsidR="0002463D" w:rsidRPr="003B17BF" w:rsidRDefault="0002463D">
      <w:pPr>
        <w:pStyle w:val="CZClaneka"/>
        <w:numPr>
          <w:ilvl w:val="2"/>
          <w:numId w:val="1"/>
        </w:numPr>
      </w:pPr>
      <w:r w:rsidRPr="003B17BF">
        <w:t xml:space="preserve">používat své vlastní nástroje a pracovní pomůcky, nedohodnou-li se Strany jinak; </w:t>
      </w:r>
    </w:p>
    <w:p w14:paraId="72C04E7C" w14:textId="77777777" w:rsidR="0002463D" w:rsidRPr="003B17BF" w:rsidRDefault="0002463D">
      <w:pPr>
        <w:pStyle w:val="CZClaneka"/>
        <w:numPr>
          <w:ilvl w:val="2"/>
          <w:numId w:val="1"/>
        </w:numPr>
      </w:pPr>
      <w:r w:rsidRPr="003B17BF">
        <w:t>vést o poskytnutých Službách záznamy v přiměřeném rozsahu a uchovávat tyto záznamy, jakož i veškerou dokumentaci a účetní doklady související s poskytováním Služeb po dobu minimálně 5 let, nestanoví-li právní předpisy dobu delší, a kdykoli je Objednateli na jeho žádost bezodkladně zpřístupnit; veškeré tyto záznamy a doklady budou úplné a správné a budou odrážet dostatečně podrobně povahu a výši transakcí a výdajů souvisejících s poskytováním Služeb;</w:t>
      </w:r>
    </w:p>
    <w:p w14:paraId="13D68B64" w14:textId="4010A19E" w:rsidR="007F38BD" w:rsidRDefault="0002463D">
      <w:pPr>
        <w:pStyle w:val="Normlnslovan"/>
        <w:numPr>
          <w:ilvl w:val="2"/>
          <w:numId w:val="1"/>
        </w:numPr>
        <w:rPr>
          <w:rStyle w:val="Hypertextovodkaz"/>
          <w:color w:val="auto"/>
          <w:u w:val="none"/>
        </w:rPr>
      </w:pPr>
      <w:r w:rsidRPr="0002463D">
        <w:t xml:space="preserve">postupovat v souladu s Kodexem chování dodavatelů společnosti </w:t>
      </w:r>
      <w:proofErr w:type="spellStart"/>
      <w:r w:rsidRPr="0002463D">
        <w:t>Roche</w:t>
      </w:r>
      <w:proofErr w:type="spellEnd"/>
      <w:r w:rsidRPr="0002463D">
        <w:t xml:space="preserve"> (dostupné zde: </w:t>
      </w:r>
      <w:hyperlink r:id="rId13" w:history="1">
        <w:r w:rsidRPr="003B17BF">
          <w:rPr>
            <w:rStyle w:val="Hypertextovodkaz"/>
          </w:rPr>
          <w:t>https://www.roche.cz/content/dam/rochexx/roche-cz/roche_czechrepublic/cs_CZ/documents/Kodex_dodavatelu_r.pdf</w:t>
        </w:r>
      </w:hyperlink>
      <w:r w:rsidRPr="0002463D">
        <w:rPr>
          <w:rStyle w:val="Hypertextovodkaz"/>
          <w:color w:val="auto"/>
        </w:rPr>
        <w:t xml:space="preserve"> </w:t>
      </w:r>
      <w:r w:rsidRPr="0002463D">
        <w:rPr>
          <w:rStyle w:val="Hypertextovodkaz"/>
          <w:color w:val="auto"/>
          <w:u w:val="none"/>
        </w:rPr>
        <w:t>)</w:t>
      </w:r>
    </w:p>
    <w:p w14:paraId="12A4F840" w14:textId="77777777" w:rsidR="0002463D" w:rsidRPr="0002463D" w:rsidRDefault="0002463D">
      <w:pPr>
        <w:pStyle w:val="Normlnslovan"/>
      </w:pPr>
      <w:r w:rsidRPr="0002463D">
        <w:t>Poskytovatel není oprávněn:</w:t>
      </w:r>
    </w:p>
    <w:p w14:paraId="7D9B050A" w14:textId="77777777" w:rsidR="0002463D" w:rsidRPr="0002463D" w:rsidRDefault="0002463D">
      <w:pPr>
        <w:pStyle w:val="Odstavecseseznamem"/>
        <w:numPr>
          <w:ilvl w:val="2"/>
          <w:numId w:val="1"/>
        </w:numPr>
      </w:pPr>
      <w:r w:rsidRPr="0002463D">
        <w:t>jakýmkoliv způsobem zastupovat Objednatele ve vztahu ke třetím osobám, vystupovat jako zástupce Objednatele, zavazovat Objednatele, právně za něj jednat, ani činit jménem Objednatele jakákoliv závazná prohlášení;</w:t>
      </w:r>
    </w:p>
    <w:p w14:paraId="2FBE476C" w14:textId="77777777" w:rsidR="0002463D" w:rsidRPr="0002463D" w:rsidRDefault="0002463D">
      <w:pPr>
        <w:pStyle w:val="Odstavecseseznamem"/>
        <w:numPr>
          <w:ilvl w:val="2"/>
          <w:numId w:val="1"/>
        </w:numPr>
      </w:pPr>
      <w:r w:rsidRPr="0002463D">
        <w:lastRenderedPageBreak/>
        <w:t>užít třetí osobu jako pomocníka či sub-dodavatele při poskytování Služeb („</w:t>
      </w:r>
      <w:r w:rsidRPr="0002463D">
        <w:rPr>
          <w:b/>
          <w:bCs/>
        </w:rPr>
        <w:t>Sub-dodavatel</w:t>
      </w:r>
      <w:r w:rsidRPr="0002463D">
        <w:t>“), ledaže s tím Objednatel předem vysloví písemně či e-mailem výslovný souhlas; v případě, že Objednatel tento souhlas vysloví, Poskytovatel nese plnou odpovědnost za konání či opomenutí takového Sub-dodavatele.</w:t>
      </w:r>
    </w:p>
    <w:p w14:paraId="192DE0B9" w14:textId="311C8B76" w:rsidR="00FF5BD5" w:rsidRDefault="00FF5BD5" w:rsidP="00FF5BD5">
      <w:pPr>
        <w:pStyle w:val="Normlnslovan"/>
      </w:pPr>
      <w:r>
        <w:t>Objedna</w:t>
      </w:r>
      <w:r w:rsidR="007B5A45" w:rsidRPr="00597E09">
        <w:t>tel</w:t>
      </w:r>
      <w:r w:rsidR="007B5A45" w:rsidRPr="002832B5">
        <w:t xml:space="preserve"> se zavazuje</w:t>
      </w:r>
      <w:r w:rsidR="00B63113">
        <w:t xml:space="preserve"> nebo je </w:t>
      </w:r>
      <w:r>
        <w:t>povinen:</w:t>
      </w:r>
    </w:p>
    <w:p w14:paraId="189E987F" w14:textId="51513715" w:rsidR="007B5A45" w:rsidRDefault="00D24602" w:rsidP="00FF5BD5">
      <w:pPr>
        <w:pStyle w:val="Odstavecseseznamem"/>
        <w:numPr>
          <w:ilvl w:val="2"/>
          <w:numId w:val="1"/>
        </w:numPr>
      </w:pPr>
      <w:r>
        <w:t>u</w:t>
      </w:r>
      <w:r w:rsidR="005054BB">
        <w:t>držovat přístroj</w:t>
      </w:r>
      <w:r w:rsidR="007B5A45" w:rsidRPr="002832B5">
        <w:t xml:space="preserve"> s vynaložením veškeré odborné péče</w:t>
      </w:r>
      <w:r w:rsidR="00584818">
        <w:t xml:space="preserve"> a</w:t>
      </w:r>
      <w:r w:rsidR="007B5A45" w:rsidRPr="002832B5">
        <w:t xml:space="preserve"> bude dodržovat obecně závazné předpisy a vnitřní předpisy </w:t>
      </w:r>
      <w:r>
        <w:t>Poskytovatele</w:t>
      </w:r>
      <w:r w:rsidR="007B5A45" w:rsidRPr="002832B5">
        <w:t>, se kterými byl prokazatelným způsobem seznámen</w:t>
      </w:r>
      <w:r w:rsidR="004979D3">
        <w:t>;</w:t>
      </w:r>
    </w:p>
    <w:p w14:paraId="174D0E97" w14:textId="46B444B8" w:rsidR="007B5A45" w:rsidRDefault="00D24602" w:rsidP="00FF5BD5">
      <w:pPr>
        <w:pStyle w:val="Odstavecseseznamem"/>
        <w:numPr>
          <w:ilvl w:val="2"/>
          <w:numId w:val="1"/>
        </w:numPr>
      </w:pPr>
      <w:r>
        <w:t>p</w:t>
      </w:r>
      <w:r w:rsidR="007B5A45" w:rsidRPr="002832B5">
        <w:t xml:space="preserve">rovádět bezpečnostní kontroly (včetně revize /validace/ kalibrace), ZDS, servis, údržbu a podporu ve shodě s bezpečnostními požadavky </w:t>
      </w:r>
      <w:r w:rsidR="00ED2390">
        <w:t>Poskytovatele,</w:t>
      </w:r>
      <w:r w:rsidR="007B5A45" w:rsidRPr="002832B5">
        <w:t xml:space="preserve"> které budou písemně </w:t>
      </w:r>
      <w:r w:rsidR="003B15B1">
        <w:t>Poskytovatelem</w:t>
      </w:r>
      <w:r w:rsidR="007B5A45" w:rsidRPr="002832B5">
        <w:t xml:space="preserve"> sděleny a </w:t>
      </w:r>
      <w:r w:rsidR="00ED2390">
        <w:t>Objednatelem</w:t>
      </w:r>
      <w:r w:rsidR="007B5A45" w:rsidRPr="002832B5">
        <w:t xml:space="preserve"> písemně potvrzeny</w:t>
      </w:r>
      <w:r w:rsidR="004979D3">
        <w:t>;</w:t>
      </w:r>
    </w:p>
    <w:p w14:paraId="02357127" w14:textId="015E8888" w:rsidR="007B5A45" w:rsidRDefault="007B5A45" w:rsidP="00FF5BD5">
      <w:pPr>
        <w:pStyle w:val="Odstavecseseznamem"/>
        <w:numPr>
          <w:ilvl w:val="2"/>
          <w:numId w:val="1"/>
        </w:numPr>
      </w:pPr>
      <w:r w:rsidRPr="002832B5">
        <w:t>identifikovat a odstraňovat technické zranitelnosti spojené s bezpečnostním nastavením nebo fungováním jím provozovaných/spravovaných zařízení nebo systémů. Odstranění uvedených zranitelností se vztahuje i na</w:t>
      </w:r>
      <w:r>
        <w:t> </w:t>
      </w:r>
      <w:r w:rsidRPr="002832B5">
        <w:t xml:space="preserve">zranitelnosti identifikované výrobcem, NÚKIB, </w:t>
      </w:r>
      <w:r w:rsidR="0087790B">
        <w:t>Poskytovatelem</w:t>
      </w:r>
      <w:r w:rsidRPr="002832B5">
        <w:t xml:space="preserve"> nebo zveřejněné v mezinárodní databázi zranitelností (např. NIST - </w:t>
      </w:r>
      <w:hyperlink r:id="rId14" w:tgtFrame="_blank" w:history="1">
        <w:r w:rsidRPr="00FF5BD5">
          <w:t>https://nvd.nist.gov/</w:t>
        </w:r>
      </w:hyperlink>
      <w:r w:rsidRPr="002832B5">
        <w:t xml:space="preserve">, CISA - </w:t>
      </w:r>
      <w:hyperlink r:id="rId15" w:history="1">
        <w:r w:rsidRPr="00F743D2">
          <w:t>https://www.cisa.gov/news-events/cybersecurity-advisories/</w:t>
        </w:r>
      </w:hyperlink>
      <w:r w:rsidRPr="002832B5">
        <w:t>)</w:t>
      </w:r>
      <w:r w:rsidR="004979D3">
        <w:t>;</w:t>
      </w:r>
    </w:p>
    <w:p w14:paraId="5742A4C8" w14:textId="563CCA82" w:rsidR="007B5A45" w:rsidRPr="006232BB" w:rsidRDefault="007B5A45" w:rsidP="00FF5BD5">
      <w:pPr>
        <w:pStyle w:val="Odstavecseseznamem"/>
        <w:numPr>
          <w:ilvl w:val="2"/>
          <w:numId w:val="1"/>
        </w:numPr>
      </w:pPr>
      <w:r w:rsidRPr="006232BB">
        <w:t xml:space="preserve">technické a programové prostředky nesmí být prostředky, které jsou zveřejněny na webových stránkách Národního centra kybernetické bezpečnosti provozované Národním úřadem pro kybernetickou a informační bezpečnost (dále jen „NÚKIB“) </w:t>
      </w:r>
      <w:r w:rsidR="003B15B1">
        <w:t>za</w:t>
      </w:r>
      <w:r w:rsidRPr="006232BB">
        <w:t xml:space="preserve"> hrozb</w:t>
      </w:r>
      <w:r w:rsidR="003B15B1">
        <w:t>u</w:t>
      </w:r>
      <w:r w:rsidRPr="006232BB">
        <w:t xml:space="preserve">. Veškeré poskytované služby nesmí být provozované na technických nebo programových prostředcích označených NÚKIB </w:t>
      </w:r>
      <w:r w:rsidR="003B15B1">
        <w:t>za</w:t>
      </w:r>
      <w:r w:rsidRPr="006232BB">
        <w:t xml:space="preserve"> hrozb</w:t>
      </w:r>
      <w:r w:rsidR="003B15B1">
        <w:t>u</w:t>
      </w:r>
      <w:r w:rsidR="004979D3">
        <w:t>;</w:t>
      </w:r>
    </w:p>
    <w:p w14:paraId="05FA44F0" w14:textId="1A474CF4" w:rsidR="00F743D2" w:rsidRDefault="007B5A45" w:rsidP="00F743D2">
      <w:pPr>
        <w:pStyle w:val="Odstavecseseznamem"/>
        <w:numPr>
          <w:ilvl w:val="2"/>
          <w:numId w:val="1"/>
        </w:numPr>
      </w:pPr>
      <w:r w:rsidRPr="00C40DF5">
        <w:t xml:space="preserve">neprodleně informovat </w:t>
      </w:r>
      <w:r w:rsidR="00C667BE">
        <w:t>Poskytovatele</w:t>
      </w:r>
      <w:r w:rsidRPr="00C40DF5">
        <w:t xml:space="preserve"> prostřednictvím </w:t>
      </w:r>
      <w:r w:rsidR="00C667BE">
        <w:t>Poskytovatelem</w:t>
      </w:r>
      <w:r w:rsidRPr="00C40DF5">
        <w:t xml:space="preserve"> určené odpovědné osoby: Manažera kybernetické bezpečnosti, e-mail: </w:t>
      </w:r>
      <w:hyperlink r:id="rId16" w:history="1">
        <w:r w:rsidRPr="00F743D2">
          <w:t>ManazerKB@vfn.cz</w:t>
        </w:r>
      </w:hyperlink>
      <w:r w:rsidRPr="00C40DF5">
        <w:t>, o kybernetických bezpečnostních incidentech souvisejících s odstraněním vad, poskytováním záruky, prováděním kontrol nebo servisních činností.</w:t>
      </w:r>
    </w:p>
    <w:p w14:paraId="73053AD0" w14:textId="575F8190" w:rsidR="0002463D" w:rsidRPr="003B17BF" w:rsidRDefault="0002463D">
      <w:pPr>
        <w:pStyle w:val="Normlnslovan"/>
      </w:pPr>
      <w:r w:rsidRPr="0002463D">
        <w:t xml:space="preserve">Objednatel touto Smlouvou neposkytuje Poskytovateli oprávnění užívat jakoukoli ochrannou známku nebo jiné duševní vlastnictví Objednatele či jiných společností ze Skupiny </w:t>
      </w:r>
      <w:proofErr w:type="spellStart"/>
      <w:r w:rsidRPr="0002463D">
        <w:t>Roche</w:t>
      </w:r>
      <w:proofErr w:type="spellEnd"/>
      <w:r w:rsidRPr="0002463D">
        <w:t>, ledaže je to nutné k poskytnutí Služeb.</w:t>
      </w:r>
    </w:p>
    <w:p w14:paraId="4E8E755E" w14:textId="20BDCB53" w:rsidR="0002463D" w:rsidRPr="003B17BF" w:rsidRDefault="0002463D">
      <w:pPr>
        <w:pStyle w:val="Nadpis1"/>
      </w:pPr>
      <w:bookmarkStart w:id="7" w:name="_Ref450636352"/>
      <w:r>
        <w:t>A</w:t>
      </w:r>
      <w:r w:rsidRPr="003B17BF">
        <w:t>udit</w:t>
      </w:r>
      <w:bookmarkEnd w:id="7"/>
    </w:p>
    <w:p w14:paraId="2BC9C442" w14:textId="77777777" w:rsidR="0002463D" w:rsidRDefault="0002463D">
      <w:pPr>
        <w:pStyle w:val="Normlnslovan"/>
      </w:pPr>
      <w:r w:rsidRPr="0002463D">
        <w:t>Poskytovatel je povinen umožnit Objednateli nebo jím pověřenému auditorovi kdykoli, a to i po zániku této Smlouvy, zkontrolovat, zda Poskytovatel dodržel či dodržuje povinnosti uložené mu touto Smlouvou a právními předpisy. Poskytovatel je povinen za účelem takové kontroly Objednateli nebo jím pověřenému auditorovi poskytnout veškerou potřebnou součinnost.</w:t>
      </w:r>
    </w:p>
    <w:p w14:paraId="2CC23691" w14:textId="767ADD35" w:rsidR="0002463D" w:rsidRDefault="0002463D">
      <w:pPr>
        <w:pStyle w:val="Normlnslovan"/>
      </w:pPr>
      <w:r w:rsidRPr="0002463D">
        <w:t>Poskytovatel je povinen během takového auditu Objednateli nebo jím pověřenému auditorovi:</w:t>
      </w:r>
    </w:p>
    <w:p w14:paraId="0FDB8D7F" w14:textId="77777777" w:rsidR="0002463D" w:rsidRPr="0002463D" w:rsidRDefault="0002463D">
      <w:pPr>
        <w:pStyle w:val="Odstavecseseznamem"/>
        <w:numPr>
          <w:ilvl w:val="2"/>
          <w:numId w:val="1"/>
        </w:numPr>
      </w:pPr>
      <w:r w:rsidRPr="0002463D">
        <w:t>zpřístupnit veškeré prostory a veškeré dokumenty, údaje a záznamy, které přímo či nepřímo souvisejí s plněním Poskytovatelových povinností dle této Smlouvy; a</w:t>
      </w:r>
    </w:p>
    <w:p w14:paraId="62853429" w14:textId="435F3703" w:rsidR="0002463D" w:rsidRPr="0002463D" w:rsidRDefault="0002463D">
      <w:pPr>
        <w:pStyle w:val="Odstavecseseznamem"/>
        <w:numPr>
          <w:ilvl w:val="2"/>
          <w:numId w:val="1"/>
        </w:numPr>
      </w:pPr>
      <w:r w:rsidRPr="0002463D">
        <w:t>poskytnout veškerou potřebnou součinnost tak, aby mohl být proveden řádný audit plnění Poskytovatelových povinností dle této Smlouvy.</w:t>
      </w:r>
    </w:p>
    <w:p w14:paraId="5E565195" w14:textId="6F67B867" w:rsidR="0028412B" w:rsidRPr="003B17BF" w:rsidRDefault="0028412B">
      <w:pPr>
        <w:pStyle w:val="Nadpis1"/>
      </w:pPr>
      <w:bookmarkStart w:id="8" w:name="_Ref465078226"/>
      <w:r>
        <w:t>C</w:t>
      </w:r>
      <w:r w:rsidRPr="003B17BF">
        <w:t>ena za služby</w:t>
      </w:r>
      <w:bookmarkEnd w:id="8"/>
      <w:r w:rsidRPr="003B17BF">
        <w:t xml:space="preserve"> a </w:t>
      </w:r>
      <w:r w:rsidRPr="0028412B">
        <w:t>platební podmínky</w:t>
      </w:r>
    </w:p>
    <w:p w14:paraId="19B992B9" w14:textId="77777777" w:rsidR="0028412B" w:rsidRDefault="0028412B">
      <w:pPr>
        <w:pStyle w:val="Normlnslovan"/>
      </w:pPr>
      <w:r w:rsidRPr="0028412B">
        <w:t xml:space="preserve">Objednatel se zavazuje Poskytovateli za řádně a úplně poskytnuté Služby zaplatit cenu ve výši ujednané v </w:t>
      </w:r>
      <w:r w:rsidRPr="0028412B">
        <w:rPr>
          <w:u w:val="single"/>
        </w:rPr>
        <w:t>Příloze č. 1</w:t>
      </w:r>
      <w:r w:rsidRPr="0028412B">
        <w:t xml:space="preserve"> („</w:t>
      </w:r>
      <w:r w:rsidRPr="00200030">
        <w:rPr>
          <w:b/>
          <w:bCs/>
        </w:rPr>
        <w:t>Cena</w:t>
      </w:r>
      <w:r w:rsidRPr="0028412B">
        <w:t>“). Výše Ceny je konečná a plně zahrnuje veškeré Služby a činnosti, které jsou předmětem této Smlouvy. Poskytovateli nenáleží právo na zvýšení Ceny v případě vyššího rozsahu prací nezbytných k poskytnutí Služeb, ledaže s tím Objednatel vysloví písemný či e-mailový souhlas. Ustanovení § 2611, § 2612, § 2620 odst. 2 a § 2622 Občanského zákoníku se nepoužijí.</w:t>
      </w:r>
    </w:p>
    <w:p w14:paraId="45C04218" w14:textId="7F3E9433" w:rsidR="0028412B" w:rsidRDefault="0028412B">
      <w:pPr>
        <w:pStyle w:val="Normlnslovan"/>
      </w:pPr>
      <w:r w:rsidRPr="0028412B">
        <w:t xml:space="preserve">Objednatel uhradí Cenu na základě faktury, kterou Poskytovatel vystaví nejdříve po řádném a úplném poskytnutí veškerých ujednaných Služeb. Spočívají-li však Služby v několika dílčích plněních, pro která Strany v </w:t>
      </w:r>
      <w:r w:rsidRPr="0028412B">
        <w:rPr>
          <w:u w:val="single"/>
        </w:rPr>
        <w:t>Příloze č. 1</w:t>
      </w:r>
      <w:r w:rsidRPr="0028412B">
        <w:t xml:space="preserve"> ujednaly zvláštní Cenu, Poskytovatel je oprávněn vystavit zvláštní fakturu za každé takové dílčí plnění, a to nejdříve po jeho řádném a úplném poskytnutí.</w:t>
      </w:r>
    </w:p>
    <w:p w14:paraId="4FF2B367" w14:textId="77777777" w:rsidR="0028412B" w:rsidRPr="0028412B" w:rsidRDefault="0028412B">
      <w:pPr>
        <w:pStyle w:val="Normlnslovan"/>
      </w:pPr>
      <w:r w:rsidRPr="0028412B">
        <w:t xml:space="preserve">Každá faktura bude splňovat veškeré náležitosti stanovené právními předpisy, včetně výše fakturované částky zvýšené o DPH ve výši dle právních předpisů platných a účinných ke dni zdanitelného plnění, pokud se DPH ve </w:t>
      </w:r>
      <w:r w:rsidRPr="0028412B">
        <w:lastRenderedPageBreak/>
        <w:t xml:space="preserve">vztahu k fakturované částce uplatní. Součástí faktury bude také číslo této Smlouvy a objednávkový kód. Poskytovatel je oprávněn zaslat Objednateli fakturu i jiné daňové doklady také e-mailem na e-mailovou adresu Objednatele uvedenou v </w:t>
      </w:r>
      <w:r w:rsidRPr="0028412B">
        <w:rPr>
          <w:u w:val="single"/>
        </w:rPr>
        <w:t>Příloze č. 2</w:t>
      </w:r>
      <w:r w:rsidRPr="0028412B">
        <w:t xml:space="preserve">. </w:t>
      </w:r>
    </w:p>
    <w:p w14:paraId="649530A3" w14:textId="22C3F012" w:rsidR="0028412B" w:rsidRPr="0028412B" w:rsidRDefault="0028412B">
      <w:pPr>
        <w:pStyle w:val="Normlnslovan"/>
      </w:pPr>
      <w:r w:rsidRPr="0028412B">
        <w:t xml:space="preserve">Každá </w:t>
      </w:r>
      <w:r w:rsidR="002833E4">
        <w:t>faktura je splatná ve lhůtě do 3</w:t>
      </w:r>
      <w:r w:rsidRPr="0028412B">
        <w:t xml:space="preserve">0 dní ode dne jejího doručení Objednateli. Pokud faktura nebude vystavena v souladu s touto Smlouvou nebo právními předpisy, Poskytovateli nevzniká právo na zaplacení fakturované částky a Objednatel je oprávněn fakturu vrátit k doplnění či opravě. Lhůta splatnosti faktury započne v takovém případě běžet až doručením opravené faktury Objednateli. Objednatel fakturu uhradí na bankovní účet Poskytovatele uvedený v </w:t>
      </w:r>
      <w:r w:rsidRPr="0028412B">
        <w:rPr>
          <w:u w:val="single"/>
        </w:rPr>
        <w:t>Příloze č. 2</w:t>
      </w:r>
      <w:r w:rsidRPr="0028412B">
        <w:t>. Je-li Poskytovatel v prodlení s plněním jakékoli povinnosti plynoucí z této Smlouvy, je Objednatel oprávněn pozastavit veškeré platby Ceny či jakékoliv její části, dokud Poskytovatelovo prodlení nepomine.</w:t>
      </w:r>
    </w:p>
    <w:p w14:paraId="69A7DEA7" w14:textId="77777777" w:rsidR="0028412B" w:rsidRPr="0028412B" w:rsidRDefault="0028412B">
      <w:pPr>
        <w:pStyle w:val="Normlnslovan"/>
      </w:pPr>
      <w:r w:rsidRPr="0028412B">
        <w:t xml:space="preserve">Každá ze Stran prohlašuje, že (i) uzavření a plnění této Smlouvy a úhrada Ceny Objednatelem není zamýšlena jako podnět k nebo odměna za minulé, současné či budoucí předepisování, objednávání, výdej, nákup, prodej, doporučování, použití, podání či nájem Výrobků </w:t>
      </w:r>
      <w:proofErr w:type="spellStart"/>
      <w:r w:rsidRPr="0028412B">
        <w:t>Roche</w:t>
      </w:r>
      <w:proofErr w:type="spellEnd"/>
      <w:r w:rsidRPr="0028412B">
        <w:t xml:space="preserve"> Poskytovatelem anebo jakýmkoli zdravotnickým odborníkem či zdravotnickým zařízením; (</w:t>
      </w:r>
      <w:proofErr w:type="spellStart"/>
      <w:r w:rsidRPr="0028412B">
        <w:t>ii</w:t>
      </w:r>
      <w:proofErr w:type="spellEnd"/>
      <w:r w:rsidRPr="0028412B">
        <w:t>) výše Ceny nepřekračuje spravedlivou tržní hodnotu Služeb; a (</w:t>
      </w:r>
      <w:proofErr w:type="spellStart"/>
      <w:r w:rsidRPr="0028412B">
        <w:t>iii</w:t>
      </w:r>
      <w:proofErr w:type="spellEnd"/>
      <w:r w:rsidRPr="0028412B">
        <w:t>) Poskytovatel za své Služby dle této Smlouvy neobdrží žádné další benefity či výhody.</w:t>
      </w:r>
    </w:p>
    <w:p w14:paraId="64448901" w14:textId="1377A791" w:rsidR="0028412B" w:rsidRPr="0028412B" w:rsidRDefault="0028412B" w:rsidP="0028412B">
      <w:pPr>
        <w:pStyle w:val="Normlnslovan"/>
      </w:pPr>
      <w:r w:rsidRPr="0028412B">
        <w:t xml:space="preserve">V případě, že Poskytovatel získá v průběhu doby trvání této Smlouvy rozhodnutím správce daně status nespolehlivého plátce dle § 106a zákona č. 235/2004 Sb., o dani z přidané hodnoty, ve znění pozdějších předpisů, má Objednatel právo postupovat dle § 109a citovaného zákona a zaplatit správci </w:t>
      </w:r>
      <w:proofErr w:type="gramStart"/>
      <w:r w:rsidRPr="0028412B">
        <w:t>daně DPH</w:t>
      </w:r>
      <w:proofErr w:type="gramEnd"/>
      <w:r w:rsidRPr="0028412B">
        <w:t xml:space="preserve"> jménem Poskytovatele. Zaplacená částka DPH bude v takovém případě odečtena od sjednané Ceny. Poskytovatel se zavazuje na faktuře uvést bankovní účet, který je uveden v </w:t>
      </w:r>
      <w:r w:rsidRPr="00872DE1">
        <w:rPr>
          <w:u w:val="single"/>
        </w:rPr>
        <w:t>Příloze č. 2</w:t>
      </w:r>
      <w:r w:rsidRPr="0028412B">
        <w:t xml:space="preserve"> a který je zároveň zveřejněný správcem daně způsobem umožňujícím dálkový přístup. Je-li na faktuře uveden jiný bankovní účet, je Objednatel oprávněn zaslat fakturu zpět Poskytovateli k opravě.</w:t>
      </w:r>
    </w:p>
    <w:p w14:paraId="3F467AD8" w14:textId="77777777" w:rsidR="0028412B" w:rsidRPr="003B17BF" w:rsidRDefault="0028412B">
      <w:pPr>
        <w:pStyle w:val="Nadpis1"/>
      </w:pPr>
      <w:bookmarkStart w:id="9" w:name="_Ref465096114"/>
      <w:bookmarkStart w:id="10" w:name="_Ref482633955"/>
      <w:r w:rsidRPr="003B17BF">
        <w:t>Důvěrnost</w:t>
      </w:r>
      <w:bookmarkEnd w:id="9"/>
      <w:bookmarkEnd w:id="10"/>
    </w:p>
    <w:p w14:paraId="67325490" w14:textId="77777777" w:rsidR="0028412B" w:rsidRPr="0028412B" w:rsidRDefault="0028412B">
      <w:pPr>
        <w:pStyle w:val="Normlnslovan"/>
      </w:pPr>
      <w:r w:rsidRPr="0028412B">
        <w:t xml:space="preserve">Poskytovatel je povinen utajit veškeré informace, které se dozvěděl v rámci uzavírání a plnění této Smlouvy, včetně jejího obsahu, a informace, které mu Objednatel sdělí nebo které jinak vyplynou z plnění Smlouvy nebo z obchodní činnosti Objednatele či jiné společnosti ze Skupiny </w:t>
      </w:r>
      <w:proofErr w:type="spellStart"/>
      <w:r w:rsidRPr="0028412B">
        <w:t>Roche</w:t>
      </w:r>
      <w:proofErr w:type="spellEnd"/>
      <w:r w:rsidRPr="0028412B">
        <w:t xml:space="preserve">, zejména informace o Výrobcích </w:t>
      </w:r>
      <w:proofErr w:type="spellStart"/>
      <w:r w:rsidRPr="0028412B">
        <w:t>Roche</w:t>
      </w:r>
      <w:proofErr w:type="spellEnd"/>
      <w:r w:rsidRPr="0028412B">
        <w:t xml:space="preserve">, klientech, dodavatelích, duševním vlastnictví, know-how nebo marketingových strategiích Objednatele či jiných společností ze Skupiny </w:t>
      </w:r>
      <w:proofErr w:type="spellStart"/>
      <w:r w:rsidRPr="0028412B">
        <w:t>Roche</w:t>
      </w:r>
      <w:proofErr w:type="spellEnd"/>
      <w:r w:rsidRPr="0028412B">
        <w:t xml:space="preserve"> („</w:t>
      </w:r>
      <w:r w:rsidRPr="0028412B">
        <w:rPr>
          <w:b/>
          <w:bCs/>
        </w:rPr>
        <w:t>Důvěrné informace</w:t>
      </w:r>
      <w:r w:rsidRPr="0028412B">
        <w:t xml:space="preserve">“). </w:t>
      </w:r>
    </w:p>
    <w:p w14:paraId="480BA67D" w14:textId="77777777" w:rsidR="0028412B" w:rsidRPr="0028412B" w:rsidRDefault="0028412B">
      <w:pPr>
        <w:pStyle w:val="Normlnslovan"/>
      </w:pPr>
      <w:r w:rsidRPr="0028412B">
        <w:t>Poskytovatel nesdělí Důvěrné informace třetí osobě, vyjma svých zaměstnanců, členů svých orgánů, právních či daňových poradců nebo schválených Sub-dodavatelů („</w:t>
      </w:r>
      <w:r w:rsidRPr="0028412B">
        <w:rPr>
          <w:b/>
          <w:bCs/>
        </w:rPr>
        <w:t>Spolupracovníci</w:t>
      </w:r>
      <w:r w:rsidRPr="0028412B">
        <w:t>“), a přijme taková opatření, která znemožní jejich přístupnost třetím osobám. Ustanovení předchozí věty se nevztahuje na Důvěrné informace, (i) které se staly nebo stanou všeobecně známými či dostupnými jinak než porušením povinností plynoucích z této Smlouvy Poskytovatelem; (</w:t>
      </w:r>
      <w:proofErr w:type="spellStart"/>
      <w:r w:rsidRPr="0028412B">
        <w:t>ii</w:t>
      </w:r>
      <w:proofErr w:type="spellEnd"/>
      <w:r w:rsidRPr="0028412B">
        <w:t>) které byly Poskytovateli po právu známé ještě před tím, než mu je Objednatel poskytl; (</w:t>
      </w:r>
      <w:proofErr w:type="spellStart"/>
      <w:r w:rsidRPr="0028412B">
        <w:t>iii</w:t>
      </w:r>
      <w:proofErr w:type="spellEnd"/>
      <w:r w:rsidRPr="0028412B">
        <w:t>) jejichž samostatným původcem je Poskytovatel, a to bez využití informací poskytnutých Objednatelem; (</w:t>
      </w:r>
      <w:proofErr w:type="spellStart"/>
      <w:r w:rsidRPr="0028412B">
        <w:t>iv</w:t>
      </w:r>
      <w:proofErr w:type="spellEnd"/>
      <w:r w:rsidRPr="0028412B">
        <w:t>) k jejichž zveřejnění dal Objednatel výslovný písemný či e-mailový souhlas Poskytovateli; nebo (v) které byly zveřejněny na základě povinnosti stanovené právními předpisy, nebo na základě pravomocného rozhodnutí soudu či orgánu veřejné správy.</w:t>
      </w:r>
    </w:p>
    <w:p w14:paraId="75BB3E8A" w14:textId="77777777" w:rsidR="0028412B" w:rsidRPr="0028412B" w:rsidRDefault="0028412B">
      <w:pPr>
        <w:pStyle w:val="Normlnslovan"/>
      </w:pPr>
      <w:r w:rsidRPr="0028412B">
        <w:t>Poskytovatel smí Důvěrné informace poskytnout svým Spolupracovníkům jen tehdy, jestliže tito Spolupracovníci budou vázáni, ať už na základě smlouvy či zákona, povinností zachovávat důvěrnost Důvěrných informací, a to přinejmenším v rozsahu dle této Smlouvy. Poskytovatel plně odpovídá za porušení této povinnosti ze strany svých Spolupracovníků tak, jako by Smlouvu porušil sám.</w:t>
      </w:r>
    </w:p>
    <w:p w14:paraId="22836CC1" w14:textId="77777777" w:rsidR="0028412B" w:rsidRPr="0028412B" w:rsidRDefault="0028412B">
      <w:pPr>
        <w:pStyle w:val="Normlnslovan"/>
      </w:pPr>
      <w:r w:rsidRPr="0028412B">
        <w:t xml:space="preserve">Poskytovatel bere na vědomí a souhlasí s tím, že Objednatel je oprávněn poskytnout jiným společnostem ze Skupiny </w:t>
      </w:r>
      <w:proofErr w:type="spellStart"/>
      <w:r w:rsidRPr="0028412B">
        <w:t>Roche</w:t>
      </w:r>
      <w:proofErr w:type="spellEnd"/>
      <w:r w:rsidRPr="0028412B">
        <w:t xml:space="preserve"> tuto Smlouvu a jakékoli údaje či dokumenty, které mu Poskytovatel v souvislosti s plněním této Smlouvy sdělí či poskytne.</w:t>
      </w:r>
    </w:p>
    <w:p w14:paraId="075F0A6D" w14:textId="20DBFACD" w:rsidR="0028412B" w:rsidRPr="0028412B" w:rsidRDefault="00032EB2">
      <w:pPr>
        <w:pStyle w:val="Nadpis1"/>
      </w:pPr>
      <w:bookmarkStart w:id="11" w:name="_Ref119660310"/>
      <w:r w:rsidRPr="0028412B">
        <w:lastRenderedPageBreak/>
        <w:t>Transparentnost</w:t>
      </w:r>
      <w:bookmarkEnd w:id="11"/>
    </w:p>
    <w:p w14:paraId="543800D9" w14:textId="345F6CB0" w:rsidR="00032EB2" w:rsidRPr="00032EB2" w:rsidRDefault="00032EB2">
      <w:pPr>
        <w:pStyle w:val="Normlnslovan"/>
      </w:pPr>
      <w:r w:rsidRPr="00032EB2">
        <w:t xml:space="preserve">Poskytovatel bere na vědomí a souhlasí s tím, že Objednatel je z důvodu transparentnosti oprávněn dle svého uvážení zveřejnit údaje o spolupráci s Poskytovatelem dle této Smlouvy, včetně názvu, sídla a IČO Poskytovatele, výše Ceny a informace o povaze Služeb, a to mimo jiné na svých internetových stránkách, na internetových stránkách jiné společnosti ze Skupiny </w:t>
      </w:r>
      <w:proofErr w:type="spellStart"/>
      <w:r w:rsidRPr="00032EB2">
        <w:t>Roche</w:t>
      </w:r>
      <w:proofErr w:type="spellEnd"/>
      <w:r w:rsidRPr="00032EB2">
        <w:t xml:space="preserve"> nebo na internetových stránkách </w:t>
      </w:r>
      <w:proofErr w:type="spellStart"/>
      <w:r w:rsidRPr="00032EB2">
        <w:t>MedTech</w:t>
      </w:r>
      <w:proofErr w:type="spellEnd"/>
      <w:r w:rsidRPr="00032EB2">
        <w:t xml:space="preserve"> </w:t>
      </w:r>
      <w:proofErr w:type="spellStart"/>
      <w:r w:rsidRPr="00032EB2">
        <w:t>Europe</w:t>
      </w:r>
      <w:proofErr w:type="spellEnd"/>
      <w:r w:rsidRPr="00032EB2">
        <w:t xml:space="preserve"> </w:t>
      </w:r>
      <w:proofErr w:type="spellStart"/>
      <w:r w:rsidRPr="00032EB2">
        <w:t>transparency</w:t>
      </w:r>
      <w:proofErr w:type="spellEnd"/>
      <w:r w:rsidRPr="00032EB2">
        <w:t xml:space="preserve"> </w:t>
      </w:r>
      <w:proofErr w:type="spellStart"/>
      <w:r w:rsidRPr="00032EB2">
        <w:t>plaform</w:t>
      </w:r>
      <w:proofErr w:type="spellEnd"/>
      <w:r w:rsidRPr="00032EB2">
        <w:t xml:space="preserve"> (dostupné zde: </w:t>
      </w:r>
      <w:hyperlink r:id="rId17" w:history="1">
        <w:r w:rsidRPr="002D2422">
          <w:rPr>
            <w:rStyle w:val="Hypertextovodkaz"/>
          </w:rPr>
          <w:t>https://www.transparentmedtech.eu/</w:t>
        </w:r>
      </w:hyperlink>
      <w:r w:rsidRPr="00032EB2">
        <w:t>).</w:t>
      </w:r>
    </w:p>
    <w:p w14:paraId="328D77C0" w14:textId="58D2B758" w:rsidR="00032EB2" w:rsidRPr="00032EB2" w:rsidRDefault="00032EB2">
      <w:pPr>
        <w:pStyle w:val="Nadpis1"/>
      </w:pPr>
      <w:r w:rsidRPr="00032EB2">
        <w:t>Ochrana osobních údajů</w:t>
      </w:r>
    </w:p>
    <w:p w14:paraId="0CFF06E0" w14:textId="6D7D2802" w:rsidR="00032EB2" w:rsidRPr="00032EB2" w:rsidRDefault="00032EB2">
      <w:pPr>
        <w:pStyle w:val="Normlnslovan"/>
      </w:pPr>
      <w:r w:rsidRPr="00032EB2">
        <w:t xml:space="preserve">Osobní údaje Poskytovatele, čímž se rozumí též osobní údaje jeho zaměstnanců a spolupracovníků, a popřípadě jiné údaje, které Objednatel obdrží od Poskytovatele v souvislosti s uzavřením či plněním Smlouvy Poskytovatelem, budou zpracovány v databázi Objednatele a bude s nimi nakládáno v souladu s platnými právními předpisy v oblasti ochrany osobních údajů. Tyto osobní údaje použije Objednatel pouze za účelem plnění této Smlouvy a případné kontroly jejího plnění (audity). Poskytovatel tímto bere na vědomí, že Objednatel bude zpracovávat osobní údaje Poskytovatele po dobu 10 let od účinnosti této Smlouvy a dále po dobu stanovenou právními předpisy, anebo po dobu delší vznikne-li v odůvodněném případě potřeba uchovávat údaje v souvislosti s konkrétním případem. Bližší informace o zpracování osobních údajů získá Poskytovatel na adrese </w:t>
      </w:r>
      <w:hyperlink r:id="rId18" w:anchor="souhlas_la" w:history="1">
        <w:r w:rsidRPr="00441462">
          <w:rPr>
            <w:rStyle w:val="Hypertextovodkaz"/>
          </w:rPr>
          <w:t>https://www.roche.cz/cs/informace-o-zpracovani-osobnich-udaj0.html#souhlas_la</w:t>
        </w:r>
      </w:hyperlink>
      <w:r w:rsidRPr="00032EB2">
        <w:t xml:space="preserve">, popř. na základě zaslané žádosti na emailovou adresu </w:t>
      </w:r>
      <w:hyperlink r:id="rId19" w:history="1">
        <w:r w:rsidRPr="00441462">
          <w:rPr>
            <w:rStyle w:val="Hypertextovodkaz"/>
          </w:rPr>
          <w:t>czech.privacyprotection@roche.com</w:t>
        </w:r>
      </w:hyperlink>
      <w:r w:rsidRPr="00032EB2">
        <w:t>.</w:t>
      </w:r>
    </w:p>
    <w:p w14:paraId="611C87BE" w14:textId="7C36E1B7" w:rsidR="00032EB2" w:rsidRPr="00032EB2" w:rsidRDefault="00032EB2">
      <w:pPr>
        <w:pStyle w:val="Nadpis1"/>
      </w:pPr>
      <w:bookmarkStart w:id="12" w:name="_Ref119660145"/>
      <w:r w:rsidRPr="00032EB2">
        <w:t>Doba trvání a ukončení smlouvy</w:t>
      </w:r>
      <w:bookmarkEnd w:id="12"/>
    </w:p>
    <w:p w14:paraId="565ED397" w14:textId="4DD1125B" w:rsidR="002833E4" w:rsidRDefault="00032EB2" w:rsidP="002833E4">
      <w:pPr>
        <w:pStyle w:val="Normlnslovan"/>
      </w:pPr>
      <w:r>
        <w:t>T</w:t>
      </w:r>
      <w:r w:rsidRPr="00032EB2">
        <w:t>ato Smlouva se u</w:t>
      </w:r>
      <w:r w:rsidR="002833E4">
        <w:t xml:space="preserve">zavírá na dobu určitou, a to </w:t>
      </w:r>
      <w:r w:rsidR="00A433BA">
        <w:t>na 6 měsíců od nabytí její účinnosti dle čl. 12.1 této Smlouvy</w:t>
      </w:r>
      <w:r w:rsidR="00AF0DA3">
        <w:t xml:space="preserve"> nebo do realizace konečného počtu referenčních návštěv dle Přílohy č. 1, podle toho, která z těchto skutečností nastane dříve</w:t>
      </w:r>
      <w:r w:rsidR="002833E4">
        <w:t xml:space="preserve">. </w:t>
      </w:r>
    </w:p>
    <w:p w14:paraId="2CDD8AE5" w14:textId="77777777" w:rsidR="00032EB2" w:rsidRPr="00032EB2" w:rsidRDefault="00032EB2">
      <w:pPr>
        <w:pStyle w:val="Normlnslovan"/>
      </w:pPr>
      <w:r w:rsidRPr="00032EB2">
        <w:t>Objednatel je oprávněn kdykoli písemně či e-mailem vypovědět tuto Smlouvu bez udání důvodu a bez výpovědní doby; Poskytovatel má v takovém případě nárok pouze na poměrnou část Ceny odpovídající rozsahu Služeb prokazatelně poskytnutých ke dni doručení výpovědi, nedohodnou-li se Strany písemně či e-mailem jinak.</w:t>
      </w:r>
    </w:p>
    <w:p w14:paraId="318DE53D" w14:textId="6F702FBB" w:rsidR="00032EB2" w:rsidRPr="00032EB2" w:rsidRDefault="00032EB2">
      <w:pPr>
        <w:pStyle w:val="Normlnslovan"/>
      </w:pPr>
      <w:r w:rsidRPr="00032EB2">
        <w:t xml:space="preserve">Kterákoli ze Stran je oprávněna odstoupit od Smlouvy písemným oznámením v případech stanovených zákonem a touto Smlouvou, zejména pak v případě, že druhá Strana poruší Smlouvu podstatným způsobem; Poskytovatel podstatně poruší Smlouvu zejména tím, že (i) poruší kteroukoli povinnost, záruku nebo prohlášení stanovené v článku </w:t>
      </w:r>
      <w:r w:rsidR="0055191D">
        <w:fldChar w:fldCharType="begin"/>
      </w:r>
      <w:r w:rsidR="0055191D">
        <w:instrText xml:space="preserve"> REF _Ref465939986 \r \h </w:instrText>
      </w:r>
      <w:r w:rsidR="0055191D">
        <w:fldChar w:fldCharType="separate"/>
      </w:r>
      <w:r w:rsidR="0055191D">
        <w:t>3</w:t>
      </w:r>
      <w:r w:rsidR="0055191D">
        <w:fldChar w:fldCharType="end"/>
      </w:r>
      <w:r w:rsidRPr="00032EB2">
        <w:t xml:space="preserve">, </w:t>
      </w:r>
      <w:r w:rsidR="0055191D">
        <w:fldChar w:fldCharType="begin"/>
      </w:r>
      <w:r w:rsidR="0055191D">
        <w:instrText xml:space="preserve"> REF _Ref450636352 \r \h </w:instrText>
      </w:r>
      <w:r w:rsidR="0055191D">
        <w:fldChar w:fldCharType="separate"/>
      </w:r>
      <w:r w:rsidR="0055191D">
        <w:t>4</w:t>
      </w:r>
      <w:r w:rsidR="0055191D">
        <w:fldChar w:fldCharType="end"/>
      </w:r>
      <w:r w:rsidRPr="00032EB2">
        <w:t xml:space="preserve"> nebo </w:t>
      </w:r>
      <w:r w:rsidR="0055191D">
        <w:fldChar w:fldCharType="begin"/>
      </w:r>
      <w:r w:rsidR="0055191D">
        <w:instrText xml:space="preserve"> REF _Ref465096114 \r \h </w:instrText>
      </w:r>
      <w:r w:rsidR="0055191D">
        <w:fldChar w:fldCharType="separate"/>
      </w:r>
      <w:r w:rsidR="0055191D">
        <w:t>8</w:t>
      </w:r>
      <w:r w:rsidR="0055191D">
        <w:fldChar w:fldCharType="end"/>
      </w:r>
      <w:r w:rsidRPr="00032EB2">
        <w:t>; nebo (</w:t>
      </w:r>
      <w:proofErr w:type="spellStart"/>
      <w:r w:rsidRPr="00032EB2">
        <w:t>ii</w:t>
      </w:r>
      <w:proofErr w:type="spellEnd"/>
      <w:r w:rsidRPr="00032EB2">
        <w:t>) neposkytne Službu v ujednaném termínu či rozsahu nebo poskytne Službu jakkoli jinak vadnou.</w:t>
      </w:r>
    </w:p>
    <w:p w14:paraId="02A4CCF3" w14:textId="77777777" w:rsidR="00032EB2" w:rsidRPr="00032EB2" w:rsidRDefault="00032EB2">
      <w:pPr>
        <w:pStyle w:val="Normlnslovan"/>
      </w:pPr>
      <w:r w:rsidRPr="00032EB2">
        <w:t>Strany se dohodly na vyloučení použití § 1978 odst. 2 Občanského zákoníku, který stanoví, že marné uplynutí dodatečné lhůty poskytnuté jednou stranou druhé (prodlévající) straně ke splnění povinnosti má za následek odstoupení od smlouvy bez dalšího.</w:t>
      </w:r>
    </w:p>
    <w:p w14:paraId="1CA53130" w14:textId="137D5987" w:rsidR="00032EB2" w:rsidRPr="00032EB2" w:rsidRDefault="00032EB2">
      <w:pPr>
        <w:pStyle w:val="Normlnslovan"/>
      </w:pPr>
      <w:r w:rsidRPr="00032EB2">
        <w:t>Strany sjednávají, že ujednání této Smlouvy, která dle své povahy a smyslu mají přetrvat i po zániku této Smlouvy – zejména ujednání článků</w:t>
      </w:r>
      <w:r w:rsidR="00574575">
        <w:t xml:space="preserve"> 4, 6, 7, 8, 9, 12 a 15</w:t>
      </w:r>
      <w:r w:rsidRPr="00032EB2">
        <w:t xml:space="preserve"> a ujednání vztahující se k ujednáním o smluvních pokutách – zůstanou platná a účinná i po jejím zániku.</w:t>
      </w:r>
    </w:p>
    <w:p w14:paraId="36BB200E" w14:textId="77777777" w:rsidR="00032EB2" w:rsidRPr="00032EB2" w:rsidRDefault="00032EB2">
      <w:pPr>
        <w:pStyle w:val="Normlnslovan"/>
      </w:pPr>
      <w:r w:rsidRPr="00032EB2">
        <w:t>Poskytovatel je povinen do 10 dní od zániku této Smlouvy vrátit/poskytnout Objednateli všechny hmotné i nehmotné předměty, pomůcky, data a podklady potřebné za účelem plnění jeho povinností z této Smlouvy, které od Objednatele obdržel nebo které sám získal či vytvořil, včetně veškeré dokumentace.</w:t>
      </w:r>
    </w:p>
    <w:p w14:paraId="75649176" w14:textId="77777777" w:rsidR="00032EB2" w:rsidRPr="003B17BF" w:rsidRDefault="00032EB2">
      <w:pPr>
        <w:pStyle w:val="Nadpis1"/>
      </w:pPr>
      <w:r w:rsidRPr="003B17BF">
        <w:t>Komunikace stran</w:t>
      </w:r>
    </w:p>
    <w:p w14:paraId="129E7583" w14:textId="77777777" w:rsidR="00032EB2" w:rsidRPr="00032EB2" w:rsidRDefault="00032EB2">
      <w:pPr>
        <w:pStyle w:val="Normlnslovan"/>
      </w:pPr>
      <w:r w:rsidRPr="00032EB2">
        <w:t>Jakékoliv oznámení, sdělení, souhlas nebo dokument, který má být doručen podle této Smlouvy, může být příslušné Straně doručen (i) osobně, kurýrem, doporučenou poštovní zásilkou, prostřednictvím informačního systému datových schránek či prostřednictvím elektronického nástroje zvoleného Objednatelem nebo (</w:t>
      </w:r>
      <w:proofErr w:type="spellStart"/>
      <w:r w:rsidRPr="00032EB2">
        <w:t>ii</w:t>
      </w:r>
      <w:proofErr w:type="spellEnd"/>
      <w:r w:rsidRPr="00032EB2">
        <w:t xml:space="preserve">) také e-mailem (elektronickou poštou) v případech, kdy to Smlouva výslovně připouští. Doručení e-mailem je </w:t>
      </w:r>
      <w:r w:rsidRPr="00032EB2">
        <w:lastRenderedPageBreak/>
        <w:t>přípustné také (i) v případě, že elektronický nástroj zvolený Objednatelem využívá pro doručování e-mail a (</w:t>
      </w:r>
      <w:proofErr w:type="spellStart"/>
      <w:r w:rsidRPr="00032EB2">
        <w:t>ii</w:t>
      </w:r>
      <w:proofErr w:type="spellEnd"/>
      <w:r w:rsidRPr="00032EB2">
        <w:t xml:space="preserve">) v případech, kdy Smlouva pro komunikaci Stran nestanoví žádnou zvláštní formu. Kontaktní údaje Stran tvoří </w:t>
      </w:r>
      <w:r w:rsidRPr="00032EB2">
        <w:rPr>
          <w:u w:val="single"/>
        </w:rPr>
        <w:t>Přílohu č. 2</w:t>
      </w:r>
      <w:r w:rsidRPr="00032EB2">
        <w:t xml:space="preserve">. </w:t>
      </w:r>
    </w:p>
    <w:p w14:paraId="0A1D73F8" w14:textId="77777777" w:rsidR="00032EB2" w:rsidRPr="00032EB2" w:rsidRDefault="00032EB2">
      <w:pPr>
        <w:pStyle w:val="Normlnslovan"/>
      </w:pPr>
      <w:r w:rsidRPr="00032EB2">
        <w:t xml:space="preserve">Každá Strana písemně či e-mailem oznámí bez zbytečného odkladu druhé Straně jakékoliv změny kontaktních údajů uvedených v </w:t>
      </w:r>
      <w:r w:rsidRPr="00032EB2">
        <w:rPr>
          <w:u w:val="single"/>
        </w:rPr>
        <w:t>Příloze č. 2;</w:t>
      </w:r>
      <w:r w:rsidRPr="00032EB2">
        <w:t xml:space="preserve"> doručením tohoto oznámení druhé Straně dojde ke změně kontaktních údajů dotčené Strany bez nutnosti uzavření písemného dodatku ke Smlouvě. </w:t>
      </w:r>
    </w:p>
    <w:p w14:paraId="6C94E830" w14:textId="77777777" w:rsidR="00032EB2" w:rsidRPr="003B17BF" w:rsidRDefault="00032EB2">
      <w:pPr>
        <w:pStyle w:val="Nadpis1"/>
      </w:pPr>
      <w:bookmarkStart w:id="13" w:name="_Ref450638444"/>
      <w:r w:rsidRPr="003B17BF">
        <w:t>Rozhodné právo a řešení sporů</w:t>
      </w:r>
      <w:bookmarkEnd w:id="13"/>
    </w:p>
    <w:p w14:paraId="77542989" w14:textId="77777777" w:rsidR="00032EB2" w:rsidRPr="00032EB2" w:rsidRDefault="00032EB2">
      <w:pPr>
        <w:pStyle w:val="Normlnslovan"/>
      </w:pPr>
      <w:r w:rsidRPr="00032EB2">
        <w:t xml:space="preserve">Tato Smlouva se řídí a bude vykládána v souladu s právním řádem České republiky, zejména Občanským zákoníkem. </w:t>
      </w:r>
    </w:p>
    <w:p w14:paraId="11FE4598" w14:textId="77777777" w:rsidR="00032EB2" w:rsidRPr="00032EB2" w:rsidRDefault="00032EB2">
      <w:pPr>
        <w:pStyle w:val="Normlnslovan"/>
      </w:pPr>
      <w:r w:rsidRPr="00032EB2">
        <w:t>Veškeré případné spory vzniklé z této Smlouvy anebo v souvislosti s ní budou řešeny smírnou cestou. Pokud Strany nevyřeší jakýkoliv spor smírnou cestou do 30 dnů od započetí sporu, bude takový spor včetně otázek platnosti, výkladu, realizace či ukončení práv vzniklých ze Smlouvy řešen věcně a místně příslušným českým soudem, a to dle sídla Objednatele, ledaže právní předpisy stanoví příslušnost výlučnou.</w:t>
      </w:r>
    </w:p>
    <w:p w14:paraId="76349C5D" w14:textId="6B7D523F" w:rsidR="007A6CA2" w:rsidRDefault="00032EB2">
      <w:pPr>
        <w:pStyle w:val="Nadpis1"/>
      </w:pPr>
      <w:r w:rsidRPr="003B17BF">
        <w:t>Závěrečná ujedn</w:t>
      </w:r>
      <w:r w:rsidR="00A94675">
        <w:t>ání</w:t>
      </w:r>
    </w:p>
    <w:p w14:paraId="5A7DE8EC" w14:textId="77777777" w:rsidR="00A94675" w:rsidRPr="00A94675" w:rsidRDefault="00A94675">
      <w:pPr>
        <w:pStyle w:val="Normlnslovan"/>
      </w:pPr>
      <w:r w:rsidRPr="00A94675">
        <w:t>Tato Smlouva nabývá platnosti a účinnosti ke dni jejího podpisu poslední ze Stran; pro případ, že Zákon o registru smluv vyžaduje, aby tato Smlouva byla uveřejněna v registru smluv, však tato Smlouva nabývá účinnosti nejdříve uveřejněním v registru smluv.</w:t>
      </w:r>
    </w:p>
    <w:p w14:paraId="70C5967E" w14:textId="77777777" w:rsidR="00A94675" w:rsidRPr="00A94675" w:rsidRDefault="00A94675">
      <w:pPr>
        <w:pStyle w:val="Normlnslovan"/>
      </w:pPr>
      <w:r w:rsidRPr="00A94675">
        <w:t xml:space="preserve">Tato Smlouva obsahuje úplnou dohodu Stran ve věci předmětu této Smlouvy a nahrazuje veškeré ostatní písemné či ústní dohody učiněné Stranami ve věci předmětu této Smlouvy. </w:t>
      </w:r>
    </w:p>
    <w:p w14:paraId="3AAB771D" w14:textId="77777777" w:rsidR="00A94675" w:rsidRPr="00A94675" w:rsidRDefault="00A94675">
      <w:pPr>
        <w:pStyle w:val="Normlnslovan"/>
      </w:pPr>
      <w:r w:rsidRPr="00A94675">
        <w:t xml:space="preserve">Strany ujednaly uzavření této Smlouvy v písemné formě. Tato Smlouva může být měněna nebo zrušena, pokud není ve Smlouvě uvedeno jinak, pouze písemně, a to v případě změn Smlouvy číslovanými dodatky podepsanými oběma Stranami či jejich oprávněnými zástupci. </w:t>
      </w:r>
    </w:p>
    <w:p w14:paraId="64B679FE" w14:textId="77777777" w:rsidR="00A94675" w:rsidRPr="00A94675" w:rsidRDefault="00A94675">
      <w:pPr>
        <w:pStyle w:val="Normlnslovan"/>
      </w:pPr>
      <w:r w:rsidRPr="00A94675">
        <w:t xml:space="preserve">Pro případ uzavírání této Smlouvy a dodatků k ní Strany vylučují aplikaci ustanovení § 1740 odst. 3 Občanského zákoníku, které stanoví, že odpověď s dodatkem nebo odchylkou, která podstatně nemění podmínky nabídky, je přijetím nabídky. </w:t>
      </w:r>
    </w:p>
    <w:p w14:paraId="440B1409" w14:textId="77777777" w:rsidR="00A94675" w:rsidRPr="00A94675" w:rsidRDefault="00A94675">
      <w:pPr>
        <w:pStyle w:val="Normlnslovan"/>
      </w:pPr>
      <w:r w:rsidRPr="00A94675">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30115C4B" w14:textId="77777777" w:rsidR="00A94675" w:rsidRPr="00A94675" w:rsidRDefault="00A94675">
      <w:pPr>
        <w:pStyle w:val="Normlnslovan"/>
      </w:pPr>
      <w:r w:rsidRPr="00A94675">
        <w:t xml:space="preserve">Poskytovatel na sebe přebírá nebezpečí změny okolností ve smyslu § 1765 Občanského zákoníku. </w:t>
      </w:r>
    </w:p>
    <w:p w14:paraId="033C619E" w14:textId="27150D56" w:rsidR="00D652C0" w:rsidRPr="00D652C0" w:rsidRDefault="00D652C0" w:rsidP="00D652C0">
      <w:pPr>
        <w:pStyle w:val="Normlnslovan"/>
      </w:pPr>
      <w:r w:rsidRPr="00D652C0">
        <w:t xml:space="preserve">V případě sankcí nebo jiných finančních dopadů vyplývající z porušení nebo nedodržení povinností dle čl. </w:t>
      </w:r>
      <w:r>
        <w:t>3</w:t>
      </w:r>
      <w:r w:rsidRPr="00D652C0">
        <w:t>., v</w:t>
      </w:r>
      <w:r w:rsidR="000D1EB4">
        <w:t> </w:t>
      </w:r>
      <w:r w:rsidRPr="00D652C0">
        <w:t>bod</w:t>
      </w:r>
      <w:r w:rsidR="000D1EB4">
        <w:t>ě</w:t>
      </w:r>
      <w:r w:rsidRPr="00D652C0">
        <w:t xml:space="preserve"> </w:t>
      </w:r>
      <w:r>
        <w:t>3.4</w:t>
      </w:r>
      <w:r w:rsidRPr="00D652C0">
        <w:t xml:space="preserve">, této smlouvy způsobené </w:t>
      </w:r>
      <w:r w:rsidR="000D1EB4">
        <w:t>Objednatelem</w:t>
      </w:r>
      <w:r w:rsidRPr="00D652C0">
        <w:t xml:space="preserve"> má </w:t>
      </w:r>
      <w:r>
        <w:t>Poskytovatel</w:t>
      </w:r>
      <w:r w:rsidRPr="00D652C0">
        <w:t xml:space="preserve"> právo účtovat </w:t>
      </w:r>
      <w:r w:rsidR="000D1EB4">
        <w:t>Objednateli</w:t>
      </w:r>
      <w:r w:rsidRPr="00D652C0">
        <w:t xml:space="preserve"> smluvní pokutu ve výši 100 000,- Kč za každé jednotlivé porušení povinnosti.</w:t>
      </w:r>
    </w:p>
    <w:p w14:paraId="6CD25C74" w14:textId="0917B954" w:rsidR="00A94675" w:rsidRPr="00A94675" w:rsidRDefault="00A94675">
      <w:pPr>
        <w:pStyle w:val="Normlnslovan"/>
      </w:pPr>
      <w:r w:rsidRPr="00A94675">
        <w:t>Strany se výslovně dohodly, že (i) Poskytovatel není oprávněn postoupit jakékoli své pohledávky z této Smlouvy, ani tuto Smlouvu samotnou, třetí osobě bez předchozího písemného souhlasu Objednatele, a to ani částečně, ani takové pohledávky jakkoli zastavit, a (</w:t>
      </w:r>
      <w:proofErr w:type="spellStart"/>
      <w:r w:rsidRPr="00A94675">
        <w:t>ii</w:t>
      </w:r>
      <w:proofErr w:type="spellEnd"/>
      <w:r w:rsidRPr="00A94675">
        <w:t>) Objednatel je kdykoli oprávněn započíst jakékoli své pohledávky za Poskytovatelem proti jakýmkoli pohledávkám Poskytovatele za Objednatelem.</w:t>
      </w:r>
    </w:p>
    <w:p w14:paraId="6C8A0477" w14:textId="77777777" w:rsidR="00A94675" w:rsidRPr="00A94675" w:rsidRDefault="00A94675">
      <w:pPr>
        <w:pStyle w:val="Normlnslovan"/>
      </w:pPr>
      <w:r w:rsidRPr="00A94675">
        <w:t>Strany se dohodly na vyloučení aplikace jakýchkoli všeobecných obchodních podmínek nebo jiných obdobných podmínek Poskytovatele, a to i v případě, že Poskytovatel na jakékoli své všeobecné obchodní nebo jiné obdobné podmínky odkáže v jakémkoli svém oznámení či sdělení.</w:t>
      </w:r>
    </w:p>
    <w:p w14:paraId="5634B95F" w14:textId="77777777" w:rsidR="00A94675" w:rsidRPr="00A94675" w:rsidRDefault="00A94675">
      <w:pPr>
        <w:pStyle w:val="Normlnslovan"/>
      </w:pPr>
      <w:r w:rsidRPr="00A94675">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7F2B7077" w14:textId="77777777" w:rsidR="00A94675" w:rsidRPr="00A94675" w:rsidRDefault="00A94675">
      <w:pPr>
        <w:pStyle w:val="Normlnslovan"/>
      </w:pPr>
      <w:r w:rsidRPr="00A94675">
        <w:lastRenderedPageBreak/>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3B7E6BDD" w14:textId="77777777" w:rsidR="00A94675" w:rsidRPr="00A94675" w:rsidRDefault="00A94675">
      <w:pPr>
        <w:pStyle w:val="Normlnslovan"/>
      </w:pPr>
      <w:r w:rsidRPr="00A94675">
        <w:t>Tato Smlouva je vyhotovena ve dvou stejnopisech, z nichž každá Strana obdrží po jednom vyhotovení. Je-li tato Smlouva podepisována elektronicky, každá ze Stran obdrží její shodné elektronicky podepsané vyhotovení.</w:t>
      </w:r>
    </w:p>
    <w:p w14:paraId="7C2A6248" w14:textId="77777777" w:rsidR="00A94675" w:rsidRPr="00A94675" w:rsidRDefault="00A94675">
      <w:pPr>
        <w:pStyle w:val="Normlnslovan"/>
      </w:pPr>
      <w:r w:rsidRPr="00A94675">
        <w:t>Nedílnou součástí této Smlouvy jsou následující přílohy:</w:t>
      </w:r>
    </w:p>
    <w:p w14:paraId="46EA9615" w14:textId="77777777" w:rsidR="00A94675" w:rsidRPr="00A94675" w:rsidRDefault="00A94675">
      <w:pPr>
        <w:pStyle w:val="Odstavecseseznamem"/>
        <w:numPr>
          <w:ilvl w:val="2"/>
          <w:numId w:val="1"/>
        </w:numPr>
      </w:pPr>
      <w:r w:rsidRPr="00A94675">
        <w:rPr>
          <w:u w:val="single"/>
        </w:rPr>
        <w:t xml:space="preserve">Příloha č. 1: </w:t>
      </w:r>
      <w:r w:rsidRPr="00A94675">
        <w:t>Specifikace Služeb a Cena;</w:t>
      </w:r>
    </w:p>
    <w:p w14:paraId="48451D5F" w14:textId="77777777" w:rsidR="00A94675" w:rsidRPr="00A94675" w:rsidRDefault="00A94675">
      <w:pPr>
        <w:pStyle w:val="Odstavecseseznamem"/>
        <w:numPr>
          <w:ilvl w:val="2"/>
          <w:numId w:val="1"/>
        </w:numPr>
      </w:pPr>
      <w:r w:rsidRPr="00A94675">
        <w:rPr>
          <w:u w:val="single"/>
        </w:rPr>
        <w:t>Příloha č. 2:</w:t>
      </w:r>
      <w:r w:rsidRPr="00A94675">
        <w:t xml:space="preserve"> Kontaktní údaje;</w:t>
      </w:r>
    </w:p>
    <w:p w14:paraId="7F6BAD40" w14:textId="32B0AA5D" w:rsidR="00A94675" w:rsidRPr="00A94675" w:rsidRDefault="00A94675">
      <w:pPr>
        <w:pStyle w:val="Odstavecseseznamem"/>
        <w:numPr>
          <w:ilvl w:val="2"/>
          <w:numId w:val="1"/>
        </w:numPr>
      </w:pPr>
      <w:r w:rsidRPr="00A94675">
        <w:rPr>
          <w:u w:val="single"/>
        </w:rPr>
        <w:t>Příloha č. 3:</w:t>
      </w:r>
      <w:r w:rsidRPr="00A94675">
        <w:t xml:space="preserve"> </w:t>
      </w:r>
      <w:r w:rsidR="004251D8">
        <w:t xml:space="preserve">Podmínky </w:t>
      </w:r>
      <w:proofErr w:type="spellStart"/>
      <w:r w:rsidR="004251D8">
        <w:t>demovýpůjčky</w:t>
      </w:r>
      <w:proofErr w:type="spellEnd"/>
      <w:r w:rsidR="004251D8">
        <w:t xml:space="preserve"> přístroje</w:t>
      </w:r>
      <w:r w:rsidRPr="00A94675">
        <w:t>.</w:t>
      </w:r>
    </w:p>
    <w:p w14:paraId="22F0F986" w14:textId="20C32D2B" w:rsidR="00A94675" w:rsidRPr="00A94675" w:rsidRDefault="00A94675" w:rsidP="00872DE1">
      <w:pPr>
        <w:pStyle w:val="Normlnslovan"/>
      </w:pPr>
      <w:r w:rsidRPr="00A94675">
        <w:t>V případě rozporů mezi zněním Smlouvy samotné a zněním jejích příloh má přednost znění Smlouvy samotné, není-li ve Smlouvě výslovně stanoveno jinak.</w:t>
      </w:r>
    </w:p>
    <w:p w14:paraId="472385E4" w14:textId="77777777" w:rsidR="00AB6F09" w:rsidRDefault="00AB6F09" w:rsidP="00DA2A18">
      <w:r>
        <w:br w:type="page"/>
      </w:r>
    </w:p>
    <w:p w14:paraId="38D44A0E" w14:textId="339927CF" w:rsidR="00DA1364" w:rsidRDefault="00384C57" w:rsidP="00A94675">
      <w:pPr>
        <w:pStyle w:val="Nzev"/>
        <w:pageBreakBefore/>
      </w:pPr>
      <w:r w:rsidRPr="00384C57">
        <w:lastRenderedPageBreak/>
        <w:t>Podpisová Strana</w:t>
      </w:r>
    </w:p>
    <w:p w14:paraId="1598FFB3" w14:textId="26600853" w:rsidR="00A94675" w:rsidRDefault="00A94675" w:rsidP="00A94675">
      <w:r w:rsidRPr="00A94675">
        <w:t>Strany tímto výslovně prohlašují, že tato Smlouva vyjadřuje jejich pravou a svobodnou vůli, na důkaz čehož připojují níže své podpisy.</w:t>
      </w:r>
    </w:p>
    <w:p w14:paraId="4D2C2315" w14:textId="314AA8AF" w:rsidR="00A94675" w:rsidRDefault="00A94675" w:rsidP="00A94675"/>
    <w:p w14:paraId="18360310" w14:textId="77777777" w:rsidR="00A94675" w:rsidRPr="00A94675" w:rsidRDefault="00A94675" w:rsidP="00A94675"/>
    <w:p w14:paraId="4329C6D7" w14:textId="2BEF5161" w:rsidR="00A71CBB" w:rsidRDefault="00A71CBB" w:rsidP="00F46937">
      <w:pPr>
        <w:widowControl w:val="0"/>
        <w:tabs>
          <w:tab w:val="left" w:pos="4536"/>
        </w:tabs>
        <w:ind w:left="1416" w:hanging="1416"/>
        <w:rPr>
          <w:rStyle w:val="Hlavikatun"/>
        </w:rPr>
      </w:pPr>
      <w:r>
        <w:rPr>
          <w:b/>
        </w:rPr>
        <w:t>ROCHE s. r. o.</w:t>
      </w:r>
      <w:r w:rsidR="001914F4">
        <w:rPr>
          <w:b/>
        </w:rPr>
        <w:tab/>
      </w:r>
      <w:r>
        <w:rPr>
          <w:b/>
        </w:rPr>
        <w:tab/>
      </w:r>
      <w:r w:rsidR="00363397" w:rsidRPr="00363397">
        <w:rPr>
          <w:b/>
          <w:bCs/>
        </w:rPr>
        <w:t>Všeobecná fakultní nemocnice v Praze</w:t>
      </w:r>
    </w:p>
    <w:p w14:paraId="34BDF215" w14:textId="3C015C7D" w:rsidR="00A71CBB" w:rsidRDefault="003358DD" w:rsidP="00F46937">
      <w:pPr>
        <w:widowControl w:val="0"/>
        <w:tabs>
          <w:tab w:val="left" w:pos="4536"/>
        </w:tabs>
        <w:rPr>
          <w:b/>
        </w:rPr>
      </w:pPr>
      <w:r>
        <w:rPr>
          <w:b/>
        </w:rPr>
        <w:t>Objednatel</w:t>
      </w:r>
      <w:r w:rsidR="00A71CBB" w:rsidRPr="00047F0D">
        <w:rPr>
          <w:b/>
        </w:rPr>
        <w:tab/>
      </w:r>
      <w:r w:rsidR="00E41E69">
        <w:rPr>
          <w:b/>
        </w:rPr>
        <w:t>Poskytovatel</w:t>
      </w:r>
    </w:p>
    <w:p w14:paraId="75FCF082" w14:textId="77777777" w:rsidR="00A71CBB" w:rsidRPr="00A71CBB" w:rsidRDefault="00DC7013" w:rsidP="00F46937">
      <w:pPr>
        <w:widowControl w:val="0"/>
        <w:tabs>
          <w:tab w:val="left" w:pos="4536"/>
        </w:tabs>
        <w:spacing w:before="1200"/>
      </w:pPr>
      <w:r>
        <w:t>Datum ___________________</w:t>
      </w:r>
      <w:r w:rsidR="00A71CBB">
        <w:tab/>
      </w:r>
      <w:proofErr w:type="spellStart"/>
      <w:r>
        <w:t>Datum</w:t>
      </w:r>
      <w:proofErr w:type="spellEnd"/>
      <w:r>
        <w:t xml:space="preserve"> ___________________</w:t>
      </w:r>
    </w:p>
    <w:p w14:paraId="03A3A61D" w14:textId="4C65385F" w:rsidR="00A71CBB" w:rsidRDefault="00A71CBB" w:rsidP="00F46937">
      <w:pPr>
        <w:widowControl w:val="0"/>
        <w:tabs>
          <w:tab w:val="left" w:pos="851"/>
          <w:tab w:val="left" w:pos="4536"/>
          <w:tab w:val="left" w:pos="5387"/>
        </w:tabs>
        <w:rPr>
          <w:rStyle w:val="Hlavikanormln"/>
        </w:rPr>
      </w:pPr>
      <w:r>
        <w:t>Jméno:</w:t>
      </w:r>
      <w:r w:rsidR="00DC7013">
        <w:tab/>
      </w:r>
      <w:r w:rsidR="00AC396B">
        <w:rPr>
          <w:b/>
          <w:lang w:eastAsia="en-US"/>
        </w:rPr>
        <w:t>RNDr. Tomáš Petr</w:t>
      </w:r>
      <w:r>
        <w:rPr>
          <w:lang w:eastAsia="en-US"/>
        </w:rPr>
        <w:tab/>
        <w:t>Jméno:</w:t>
      </w:r>
      <w:r w:rsidR="00DC7013">
        <w:rPr>
          <w:lang w:eastAsia="en-US"/>
        </w:rPr>
        <w:tab/>
      </w:r>
      <w:r w:rsidR="00363397" w:rsidRPr="00363397">
        <w:rPr>
          <w:b/>
          <w:lang w:eastAsia="en-US"/>
        </w:rPr>
        <w:t>prof. MUDr. David Feltl, Ph.D., MBA</w:t>
      </w:r>
    </w:p>
    <w:p w14:paraId="382855D1" w14:textId="0B015281" w:rsidR="00A71CBB" w:rsidRPr="001914F4" w:rsidRDefault="00A71CBB" w:rsidP="00F46937">
      <w:pPr>
        <w:widowControl w:val="0"/>
        <w:tabs>
          <w:tab w:val="left" w:pos="851"/>
          <w:tab w:val="left" w:pos="4536"/>
          <w:tab w:val="left" w:pos="5387"/>
        </w:tabs>
        <w:rPr>
          <w:rStyle w:val="Hlavikanormln"/>
          <w:sz w:val="20"/>
          <w:szCs w:val="20"/>
        </w:rPr>
      </w:pPr>
      <w:r w:rsidRPr="001914F4">
        <w:rPr>
          <w:rStyle w:val="Hlavikanormln"/>
          <w:sz w:val="20"/>
          <w:szCs w:val="20"/>
        </w:rPr>
        <w:t>Funkce:</w:t>
      </w:r>
      <w:r w:rsidR="00DC7013" w:rsidRPr="001914F4">
        <w:rPr>
          <w:rStyle w:val="Hlavikanormln"/>
          <w:sz w:val="20"/>
          <w:szCs w:val="20"/>
        </w:rPr>
        <w:tab/>
      </w:r>
      <w:r w:rsidR="00AC396B">
        <w:rPr>
          <w:rStyle w:val="Hlavikanormln"/>
          <w:sz w:val="20"/>
          <w:szCs w:val="20"/>
        </w:rPr>
        <w:t>jednatel</w:t>
      </w:r>
      <w:r w:rsidRPr="001914F4">
        <w:rPr>
          <w:rStyle w:val="Hlavikanormln"/>
          <w:sz w:val="20"/>
          <w:szCs w:val="20"/>
        </w:rPr>
        <w:tab/>
        <w:t>Funkce:</w:t>
      </w:r>
      <w:r w:rsidR="00DC7013" w:rsidRPr="001914F4">
        <w:rPr>
          <w:rStyle w:val="Hlavikanormln"/>
          <w:sz w:val="20"/>
          <w:szCs w:val="20"/>
        </w:rPr>
        <w:tab/>
      </w:r>
      <w:r w:rsidR="00C94F74">
        <w:rPr>
          <w:rFonts w:cstheme="minorHAnsi"/>
          <w:szCs w:val="20"/>
        </w:rPr>
        <w:t>ředitel</w:t>
      </w:r>
    </w:p>
    <w:p w14:paraId="76687FB9" w14:textId="316065A4" w:rsidR="006C29A0" w:rsidRPr="001914F4" w:rsidRDefault="00DC7013" w:rsidP="006C29A0">
      <w:pPr>
        <w:widowControl w:val="0"/>
        <w:tabs>
          <w:tab w:val="left" w:pos="4536"/>
        </w:tabs>
        <w:spacing w:before="1200"/>
        <w:rPr>
          <w:szCs w:val="20"/>
        </w:rPr>
      </w:pPr>
      <w:r w:rsidRPr="001914F4">
        <w:rPr>
          <w:szCs w:val="20"/>
        </w:rPr>
        <w:t>Datum ___________________</w:t>
      </w:r>
      <w:r w:rsidR="00384C57">
        <w:rPr>
          <w:szCs w:val="20"/>
        </w:rPr>
        <w:tab/>
      </w:r>
      <w:r w:rsidR="006C29A0">
        <w:rPr>
          <w:szCs w:val="20"/>
        </w:rPr>
        <w:tab/>
      </w:r>
    </w:p>
    <w:p w14:paraId="21F8DC90" w14:textId="7912CCA1" w:rsidR="006C29A0" w:rsidRPr="001914F4" w:rsidRDefault="006C29A0" w:rsidP="006C29A0">
      <w:pPr>
        <w:widowControl w:val="0"/>
        <w:tabs>
          <w:tab w:val="left" w:pos="851"/>
          <w:tab w:val="left" w:pos="4536"/>
          <w:tab w:val="left" w:pos="5387"/>
        </w:tabs>
        <w:rPr>
          <w:szCs w:val="20"/>
        </w:rPr>
      </w:pPr>
      <w:r w:rsidRPr="001914F4">
        <w:rPr>
          <w:szCs w:val="20"/>
        </w:rPr>
        <w:t>Jméno:</w:t>
      </w:r>
      <w:r w:rsidRPr="001914F4">
        <w:rPr>
          <w:szCs w:val="20"/>
        </w:rPr>
        <w:tab/>
      </w:r>
      <w:proofErr w:type="spellStart"/>
      <w:r w:rsidR="00F032BD">
        <w:rPr>
          <w:szCs w:val="20"/>
        </w:rPr>
        <w:t>xxx</w:t>
      </w:r>
      <w:proofErr w:type="spellEnd"/>
      <w:r>
        <w:rPr>
          <w:b/>
          <w:szCs w:val="20"/>
          <w:lang w:eastAsia="en-US"/>
        </w:rPr>
        <w:tab/>
      </w:r>
      <w:r>
        <w:rPr>
          <w:b/>
          <w:szCs w:val="20"/>
          <w:lang w:eastAsia="en-US"/>
        </w:rPr>
        <w:tab/>
      </w:r>
    </w:p>
    <w:p w14:paraId="4FCD465A" w14:textId="3675D163" w:rsidR="00DC7013" w:rsidRPr="006C29A0" w:rsidRDefault="006C29A0" w:rsidP="006C29A0">
      <w:pPr>
        <w:widowControl w:val="0"/>
        <w:tabs>
          <w:tab w:val="left" w:pos="851"/>
          <w:tab w:val="left" w:pos="4536"/>
          <w:tab w:val="left" w:pos="5387"/>
        </w:tabs>
        <w:rPr>
          <w:szCs w:val="20"/>
          <w:lang w:eastAsia="en-US"/>
        </w:rPr>
      </w:pPr>
      <w:r w:rsidRPr="001914F4">
        <w:rPr>
          <w:rStyle w:val="Hlavikanormln"/>
          <w:sz w:val="20"/>
          <w:szCs w:val="20"/>
        </w:rPr>
        <w:t>Funkce:</w:t>
      </w:r>
      <w:r w:rsidRPr="001914F4">
        <w:rPr>
          <w:rStyle w:val="Hlavikanormln"/>
          <w:sz w:val="20"/>
          <w:szCs w:val="20"/>
        </w:rPr>
        <w:tab/>
      </w:r>
      <w:r w:rsidR="00363397">
        <w:rPr>
          <w:szCs w:val="20"/>
          <w:lang w:eastAsia="en-US"/>
        </w:rPr>
        <w:t>na základě plné moci</w:t>
      </w:r>
      <w:r>
        <w:rPr>
          <w:szCs w:val="20"/>
          <w:lang w:eastAsia="en-US"/>
        </w:rPr>
        <w:tab/>
      </w:r>
    </w:p>
    <w:p w14:paraId="1110CA62" w14:textId="296706A8" w:rsidR="00AB6F09" w:rsidRDefault="00384C57" w:rsidP="00384C57">
      <w:pPr>
        <w:widowControl w:val="0"/>
        <w:tabs>
          <w:tab w:val="left" w:pos="851"/>
          <w:tab w:val="left" w:pos="4536"/>
          <w:tab w:val="left" w:pos="5387"/>
        </w:tabs>
        <w:rPr>
          <w:szCs w:val="20"/>
          <w:lang w:eastAsia="en-US"/>
        </w:rPr>
      </w:pPr>
      <w:r>
        <w:rPr>
          <w:szCs w:val="20"/>
          <w:lang w:eastAsia="en-US"/>
        </w:rPr>
        <w:tab/>
      </w:r>
    </w:p>
    <w:p w14:paraId="4C30C35B" w14:textId="5CD8AB75" w:rsidR="00AB6F09" w:rsidRDefault="00AB6F09" w:rsidP="00AB6F09">
      <w:pPr>
        <w:rPr>
          <w:lang w:eastAsia="en-US"/>
        </w:rPr>
      </w:pPr>
    </w:p>
    <w:p w14:paraId="7F368B01" w14:textId="2E2172F9" w:rsidR="007A6CA2" w:rsidRDefault="007A6CA2" w:rsidP="00AB6F09">
      <w:pPr>
        <w:rPr>
          <w:lang w:eastAsia="en-US"/>
        </w:rPr>
      </w:pPr>
    </w:p>
    <w:p w14:paraId="54447F64" w14:textId="57ECD913" w:rsidR="007A6CA2" w:rsidRDefault="007A6CA2" w:rsidP="00AB6F09">
      <w:pPr>
        <w:rPr>
          <w:lang w:eastAsia="en-US"/>
        </w:rPr>
      </w:pPr>
    </w:p>
    <w:p w14:paraId="3450A185" w14:textId="31AF075C" w:rsidR="007A6CA2" w:rsidRDefault="007A6CA2" w:rsidP="00AB6F09">
      <w:pPr>
        <w:rPr>
          <w:lang w:eastAsia="en-US"/>
        </w:rPr>
      </w:pPr>
    </w:p>
    <w:p w14:paraId="22BA2ECA" w14:textId="6712A46F" w:rsidR="007A6CA2" w:rsidRDefault="007A6CA2" w:rsidP="00AB6F09">
      <w:pPr>
        <w:rPr>
          <w:lang w:eastAsia="en-US"/>
        </w:rPr>
      </w:pPr>
    </w:p>
    <w:p w14:paraId="513B2DC2" w14:textId="798EA7E9" w:rsidR="007A6CA2" w:rsidRDefault="007A6CA2" w:rsidP="00AB6F09">
      <w:pPr>
        <w:rPr>
          <w:lang w:eastAsia="en-US"/>
        </w:rPr>
      </w:pPr>
    </w:p>
    <w:p w14:paraId="70CC7CAB" w14:textId="2D172AA4" w:rsidR="007A6CA2" w:rsidRDefault="007A6CA2" w:rsidP="00AB6F09">
      <w:pPr>
        <w:rPr>
          <w:lang w:eastAsia="en-US"/>
        </w:rPr>
      </w:pPr>
    </w:p>
    <w:p w14:paraId="6CCBB303" w14:textId="79E93496" w:rsidR="007A6CA2" w:rsidRDefault="007A6CA2" w:rsidP="00AB6F09">
      <w:pPr>
        <w:rPr>
          <w:lang w:eastAsia="en-US"/>
        </w:rPr>
      </w:pPr>
    </w:p>
    <w:p w14:paraId="02934A9E" w14:textId="5BA3A019" w:rsidR="007A6CA2" w:rsidRDefault="007A6CA2" w:rsidP="00AB6F09">
      <w:pPr>
        <w:rPr>
          <w:lang w:eastAsia="en-US"/>
        </w:rPr>
      </w:pPr>
    </w:p>
    <w:p w14:paraId="2F41C13D" w14:textId="027368AF" w:rsidR="007A6CA2" w:rsidRDefault="007A6CA2" w:rsidP="00AB6F09">
      <w:pPr>
        <w:rPr>
          <w:lang w:eastAsia="en-US"/>
        </w:rPr>
      </w:pPr>
    </w:p>
    <w:p w14:paraId="2083BF51" w14:textId="36C51AFA" w:rsidR="007A6CA2" w:rsidRDefault="007A6CA2" w:rsidP="00AB6F09">
      <w:pPr>
        <w:rPr>
          <w:lang w:eastAsia="en-US"/>
        </w:rPr>
      </w:pPr>
    </w:p>
    <w:p w14:paraId="42A8CA01" w14:textId="138769AE" w:rsidR="007A6CA2" w:rsidRDefault="007A6CA2" w:rsidP="00AB6F09">
      <w:pPr>
        <w:rPr>
          <w:lang w:eastAsia="en-US"/>
        </w:rPr>
      </w:pPr>
    </w:p>
    <w:p w14:paraId="4CEDEFF5" w14:textId="1607C0EB" w:rsidR="007A6CA2" w:rsidRDefault="007A6CA2" w:rsidP="00AB6F09">
      <w:pPr>
        <w:rPr>
          <w:lang w:eastAsia="en-US"/>
        </w:rPr>
      </w:pPr>
    </w:p>
    <w:p w14:paraId="4280AEBE" w14:textId="201B216E" w:rsidR="007A6CA2" w:rsidRDefault="007A6CA2" w:rsidP="00AB6F09">
      <w:pPr>
        <w:rPr>
          <w:lang w:eastAsia="en-US"/>
        </w:rPr>
      </w:pPr>
    </w:p>
    <w:p w14:paraId="4BDE4D1B" w14:textId="6324C6A4" w:rsidR="007A6CA2" w:rsidRDefault="007A6CA2" w:rsidP="00AB6F09">
      <w:pPr>
        <w:rPr>
          <w:lang w:eastAsia="en-US"/>
        </w:rPr>
      </w:pPr>
    </w:p>
    <w:p w14:paraId="14E56B74" w14:textId="493FD7B3" w:rsidR="007A6CA2" w:rsidRDefault="007A6CA2" w:rsidP="00AB6F09">
      <w:pPr>
        <w:rPr>
          <w:lang w:eastAsia="en-US"/>
        </w:rPr>
      </w:pPr>
    </w:p>
    <w:p w14:paraId="3142D1FC" w14:textId="05577392" w:rsidR="007A6CA2" w:rsidRDefault="007A6CA2" w:rsidP="00AB6F09">
      <w:pPr>
        <w:rPr>
          <w:lang w:eastAsia="en-US"/>
        </w:rPr>
      </w:pPr>
    </w:p>
    <w:p w14:paraId="06F95D9E" w14:textId="0C8561ED" w:rsidR="007A6CA2" w:rsidRDefault="007A6CA2" w:rsidP="00AB6F09">
      <w:pPr>
        <w:rPr>
          <w:lang w:eastAsia="en-US"/>
        </w:rPr>
      </w:pPr>
    </w:p>
    <w:p w14:paraId="740A6AC1" w14:textId="17DDFCFE" w:rsidR="007A6CA2" w:rsidRDefault="007A6CA2" w:rsidP="00AB6F09">
      <w:pPr>
        <w:rPr>
          <w:lang w:eastAsia="en-US"/>
        </w:rPr>
      </w:pPr>
    </w:p>
    <w:p w14:paraId="3A3F4E54" w14:textId="726761A9" w:rsidR="007A6CA2" w:rsidRDefault="007A6CA2" w:rsidP="00AB6F09">
      <w:pPr>
        <w:rPr>
          <w:lang w:eastAsia="en-US"/>
        </w:rPr>
      </w:pPr>
    </w:p>
    <w:p w14:paraId="031A947F" w14:textId="33C245BA" w:rsidR="007A6CA2" w:rsidRDefault="007A6CA2" w:rsidP="00AB6F09">
      <w:pPr>
        <w:rPr>
          <w:lang w:eastAsia="en-US"/>
        </w:rPr>
      </w:pPr>
    </w:p>
    <w:p w14:paraId="3EF9C384" w14:textId="7BFB02A3" w:rsidR="007A6CA2" w:rsidRDefault="007A6CA2" w:rsidP="00AB6F09">
      <w:pPr>
        <w:rPr>
          <w:lang w:eastAsia="en-US"/>
        </w:rPr>
      </w:pPr>
    </w:p>
    <w:p w14:paraId="67A12C96" w14:textId="364D38BA" w:rsidR="007A6CA2" w:rsidRDefault="007A6CA2" w:rsidP="00AB6F09">
      <w:pPr>
        <w:rPr>
          <w:lang w:eastAsia="en-US"/>
        </w:rPr>
      </w:pPr>
    </w:p>
    <w:p w14:paraId="4B860426" w14:textId="0D35CCCD" w:rsidR="007A6CA2" w:rsidRDefault="007A6CA2" w:rsidP="00AB6F09">
      <w:pPr>
        <w:rPr>
          <w:lang w:eastAsia="en-US"/>
        </w:rPr>
      </w:pPr>
    </w:p>
    <w:p w14:paraId="63FE8FE4" w14:textId="6A765FF6" w:rsidR="007A6CA2" w:rsidRDefault="007A6CA2" w:rsidP="00AB6F09">
      <w:pPr>
        <w:rPr>
          <w:lang w:eastAsia="en-US"/>
        </w:rPr>
      </w:pPr>
    </w:p>
    <w:p w14:paraId="5A4C496A" w14:textId="47EAA34B" w:rsidR="007A6CA2" w:rsidRDefault="007A6CA2" w:rsidP="00AB6F09">
      <w:pPr>
        <w:rPr>
          <w:lang w:eastAsia="en-US"/>
        </w:rPr>
      </w:pPr>
    </w:p>
    <w:p w14:paraId="0F875249" w14:textId="49B41769" w:rsidR="007A6CA2" w:rsidRDefault="007A6CA2" w:rsidP="00AB6F09">
      <w:pPr>
        <w:rPr>
          <w:lang w:eastAsia="en-US"/>
        </w:rPr>
      </w:pPr>
    </w:p>
    <w:p w14:paraId="1CF2EF1D" w14:textId="60522DDA" w:rsidR="007A6CA2" w:rsidRDefault="007A6CA2" w:rsidP="00AB6F09">
      <w:pPr>
        <w:rPr>
          <w:lang w:eastAsia="en-US"/>
        </w:rPr>
      </w:pPr>
    </w:p>
    <w:p w14:paraId="53BCE10A" w14:textId="77777777" w:rsidR="002833E4" w:rsidRDefault="002833E4" w:rsidP="00A94675">
      <w:pPr>
        <w:rPr>
          <w:b/>
          <w:bCs/>
          <w:sz w:val="28"/>
          <w:szCs w:val="28"/>
          <w:lang w:eastAsia="en-US"/>
        </w:rPr>
        <w:sectPr w:rsidR="002833E4" w:rsidSect="00DC7013">
          <w:headerReference w:type="default"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pPr>
    </w:p>
    <w:p w14:paraId="4BB5FFC0" w14:textId="0DCEDB39" w:rsidR="007A6CA2" w:rsidRDefault="00A94675" w:rsidP="00A94675">
      <w:pPr>
        <w:rPr>
          <w:b/>
          <w:bCs/>
          <w:sz w:val="28"/>
          <w:szCs w:val="28"/>
          <w:lang w:eastAsia="en-US"/>
        </w:rPr>
      </w:pPr>
      <w:r w:rsidRPr="0014506E">
        <w:rPr>
          <w:b/>
          <w:bCs/>
          <w:sz w:val="28"/>
          <w:szCs w:val="28"/>
          <w:lang w:eastAsia="en-US"/>
        </w:rPr>
        <w:lastRenderedPageBreak/>
        <w:t>PŘÍLOHA Č. 1</w:t>
      </w:r>
      <w:r w:rsidR="0014506E">
        <w:rPr>
          <w:b/>
          <w:bCs/>
          <w:sz w:val="28"/>
          <w:szCs w:val="28"/>
          <w:lang w:eastAsia="en-US"/>
        </w:rPr>
        <w:t xml:space="preserve"> – </w:t>
      </w:r>
      <w:r w:rsidRPr="0014506E">
        <w:rPr>
          <w:b/>
          <w:bCs/>
          <w:sz w:val="28"/>
          <w:szCs w:val="28"/>
          <w:lang w:eastAsia="en-US"/>
        </w:rPr>
        <w:t>SPECIFIKACE SLUŽEB A CENA</w:t>
      </w:r>
    </w:p>
    <w:p w14:paraId="6EF91721" w14:textId="77777777" w:rsidR="00B354B7" w:rsidRPr="0014506E" w:rsidRDefault="00B354B7" w:rsidP="00A94675">
      <w:pPr>
        <w:rPr>
          <w:b/>
          <w:bCs/>
          <w:sz w:val="28"/>
          <w:szCs w:val="28"/>
          <w:lang w:eastAsia="en-US"/>
        </w:rPr>
      </w:pPr>
    </w:p>
    <w:p w14:paraId="2081F6CE" w14:textId="32D2139B" w:rsidR="002833E4" w:rsidRPr="002F0373" w:rsidRDefault="002F0373" w:rsidP="00B354B7">
      <w:pPr>
        <w:spacing w:after="120"/>
        <w:rPr>
          <w:szCs w:val="20"/>
          <w:lang w:eastAsia="en-US"/>
        </w:rPr>
      </w:pPr>
      <w:r w:rsidRPr="002F0373">
        <w:rPr>
          <w:szCs w:val="20"/>
          <w:lang w:eastAsia="en-US"/>
        </w:rPr>
        <w:t xml:space="preserve">Místo plnění: </w:t>
      </w:r>
      <w:r w:rsidR="00363397">
        <w:rPr>
          <w:szCs w:val="20"/>
          <w:lang w:eastAsia="en-US"/>
        </w:rPr>
        <w:t xml:space="preserve">Ústav soudního lékařství a toxikologie VFN, </w:t>
      </w:r>
      <w:r w:rsidR="00363397" w:rsidRPr="00363397">
        <w:rPr>
          <w:szCs w:val="20"/>
          <w:lang w:eastAsia="en-US"/>
        </w:rPr>
        <w:t>Ke Karlovu 2, 128 08 Praha 2</w:t>
      </w:r>
      <w:r w:rsidR="00363397">
        <w:rPr>
          <w:szCs w:val="20"/>
          <w:lang w:eastAsia="en-US"/>
        </w:rPr>
        <w:t>.</w:t>
      </w:r>
    </w:p>
    <w:tbl>
      <w:tblPr>
        <w:tblStyle w:val="Mkatabulky"/>
        <w:tblW w:w="14615" w:type="dxa"/>
        <w:tblLook w:val="04A0" w:firstRow="1" w:lastRow="0" w:firstColumn="1" w:lastColumn="0" w:noHBand="0" w:noVBand="1"/>
      </w:tblPr>
      <w:tblGrid>
        <w:gridCol w:w="6450"/>
        <w:gridCol w:w="1134"/>
        <w:gridCol w:w="1451"/>
        <w:gridCol w:w="2634"/>
        <w:gridCol w:w="1224"/>
        <w:gridCol w:w="1722"/>
      </w:tblGrid>
      <w:tr w:rsidR="002833E4" w14:paraId="0120BBC2" w14:textId="77777777" w:rsidTr="00B354B7">
        <w:tc>
          <w:tcPr>
            <w:tcW w:w="6450" w:type="dxa"/>
            <w:shd w:val="clear" w:color="auto" w:fill="767171" w:themeFill="background2" w:themeFillShade="80"/>
            <w:vAlign w:val="center"/>
          </w:tcPr>
          <w:p w14:paraId="62F89F68" w14:textId="77777777" w:rsidR="002833E4" w:rsidRPr="00003204" w:rsidRDefault="002833E4" w:rsidP="00646D47">
            <w:pPr>
              <w:jc w:val="center"/>
              <w:rPr>
                <w:rFonts w:asciiTheme="majorHAnsi" w:hAnsiTheme="majorHAnsi" w:cstheme="majorHAnsi"/>
                <w:b/>
                <w:sz w:val="22"/>
                <w:szCs w:val="22"/>
              </w:rPr>
            </w:pPr>
            <w:r w:rsidRPr="00003204">
              <w:rPr>
                <w:b/>
                <w:color w:val="FFFFFF" w:themeColor="background1"/>
                <w:sz w:val="22"/>
                <w:szCs w:val="22"/>
              </w:rPr>
              <w:t>Popis služby</w:t>
            </w:r>
          </w:p>
        </w:tc>
        <w:tc>
          <w:tcPr>
            <w:tcW w:w="1134" w:type="dxa"/>
            <w:shd w:val="clear" w:color="auto" w:fill="767171" w:themeFill="background2" w:themeFillShade="80"/>
            <w:vAlign w:val="center"/>
          </w:tcPr>
          <w:p w14:paraId="77083E4E" w14:textId="29E35F28" w:rsidR="002833E4" w:rsidRPr="00003204" w:rsidRDefault="002833E4" w:rsidP="00646D47">
            <w:pPr>
              <w:jc w:val="center"/>
              <w:rPr>
                <w:rFonts w:asciiTheme="majorHAnsi" w:hAnsiTheme="majorHAnsi" w:cstheme="majorHAnsi"/>
                <w:b/>
                <w:sz w:val="22"/>
                <w:szCs w:val="22"/>
              </w:rPr>
            </w:pPr>
            <w:r w:rsidRPr="00003204">
              <w:rPr>
                <w:b/>
                <w:color w:val="FFFFFF" w:themeColor="background1"/>
                <w:sz w:val="22"/>
                <w:szCs w:val="22"/>
              </w:rPr>
              <w:t>Rozsah</w:t>
            </w:r>
            <w:r w:rsidR="00D13CB4">
              <w:rPr>
                <w:b/>
                <w:color w:val="FFFFFF" w:themeColor="background1"/>
                <w:sz w:val="22"/>
                <w:szCs w:val="22"/>
              </w:rPr>
              <w:t xml:space="preserve"> 1 návštěvy</w:t>
            </w:r>
          </w:p>
        </w:tc>
        <w:tc>
          <w:tcPr>
            <w:tcW w:w="1451" w:type="dxa"/>
            <w:shd w:val="clear" w:color="auto" w:fill="767171" w:themeFill="background2" w:themeFillShade="80"/>
            <w:vAlign w:val="center"/>
          </w:tcPr>
          <w:p w14:paraId="124B3B43" w14:textId="65AD66B9" w:rsidR="002833E4" w:rsidRPr="00003204" w:rsidRDefault="002833E4" w:rsidP="00646D47">
            <w:pPr>
              <w:jc w:val="center"/>
              <w:rPr>
                <w:rFonts w:asciiTheme="majorHAnsi" w:hAnsiTheme="majorHAnsi" w:cstheme="majorHAnsi"/>
                <w:b/>
                <w:sz w:val="22"/>
                <w:szCs w:val="22"/>
              </w:rPr>
            </w:pPr>
            <w:r w:rsidRPr="00003204">
              <w:rPr>
                <w:b/>
                <w:color w:val="FFFFFF" w:themeColor="background1"/>
                <w:sz w:val="22"/>
                <w:szCs w:val="22"/>
              </w:rPr>
              <w:t>Odměna</w:t>
            </w:r>
            <w:r w:rsidR="00D13CB4">
              <w:rPr>
                <w:b/>
                <w:color w:val="FFFFFF" w:themeColor="background1"/>
                <w:sz w:val="22"/>
                <w:szCs w:val="22"/>
              </w:rPr>
              <w:t xml:space="preserve"> za 1 návštěvu</w:t>
            </w:r>
          </w:p>
        </w:tc>
        <w:tc>
          <w:tcPr>
            <w:tcW w:w="2634" w:type="dxa"/>
            <w:shd w:val="clear" w:color="auto" w:fill="767171" w:themeFill="background2" w:themeFillShade="80"/>
            <w:vAlign w:val="center"/>
          </w:tcPr>
          <w:p w14:paraId="6B2D35CE" w14:textId="77777777" w:rsidR="002833E4" w:rsidRPr="00003204" w:rsidRDefault="002833E4" w:rsidP="00646D47">
            <w:pPr>
              <w:jc w:val="center"/>
              <w:rPr>
                <w:rFonts w:asciiTheme="majorHAnsi" w:hAnsiTheme="majorHAnsi" w:cstheme="majorHAnsi"/>
                <w:b/>
                <w:sz w:val="22"/>
                <w:szCs w:val="22"/>
              </w:rPr>
            </w:pPr>
            <w:r w:rsidRPr="00003204">
              <w:rPr>
                <w:b/>
                <w:color w:val="FFFFFF" w:themeColor="background1"/>
                <w:sz w:val="22"/>
                <w:szCs w:val="22"/>
              </w:rPr>
              <w:t>Termín</w:t>
            </w:r>
            <w:r>
              <w:rPr>
                <w:b/>
                <w:color w:val="FFFFFF" w:themeColor="background1"/>
                <w:sz w:val="22"/>
                <w:szCs w:val="22"/>
              </w:rPr>
              <w:t xml:space="preserve">y </w:t>
            </w:r>
            <w:r w:rsidRPr="00003204">
              <w:rPr>
                <w:b/>
                <w:color w:val="FFFFFF" w:themeColor="background1"/>
                <w:sz w:val="22"/>
                <w:szCs w:val="22"/>
              </w:rPr>
              <w:t>poskytnutí služby</w:t>
            </w:r>
          </w:p>
        </w:tc>
        <w:tc>
          <w:tcPr>
            <w:tcW w:w="1224" w:type="dxa"/>
            <w:shd w:val="clear" w:color="auto" w:fill="767171" w:themeFill="background2" w:themeFillShade="80"/>
            <w:vAlign w:val="center"/>
          </w:tcPr>
          <w:p w14:paraId="40761014" w14:textId="2D92FA08" w:rsidR="002833E4" w:rsidRPr="00003204" w:rsidRDefault="002833E4" w:rsidP="00646D47">
            <w:pPr>
              <w:jc w:val="center"/>
              <w:rPr>
                <w:rFonts w:asciiTheme="majorHAnsi" w:hAnsiTheme="majorHAnsi" w:cstheme="majorHAnsi"/>
                <w:b/>
                <w:sz w:val="22"/>
                <w:szCs w:val="22"/>
              </w:rPr>
            </w:pPr>
            <w:proofErr w:type="gramStart"/>
            <w:r w:rsidRPr="00003204">
              <w:rPr>
                <w:b/>
                <w:color w:val="FFFFFF" w:themeColor="background1"/>
                <w:sz w:val="22"/>
                <w:szCs w:val="22"/>
              </w:rPr>
              <w:t xml:space="preserve">Počet </w:t>
            </w:r>
            <w:r w:rsidR="00D13CB4">
              <w:rPr>
                <w:b/>
                <w:color w:val="FFFFFF" w:themeColor="background1"/>
                <w:sz w:val="22"/>
                <w:szCs w:val="22"/>
              </w:rPr>
              <w:t xml:space="preserve"> návštěv</w:t>
            </w:r>
            <w:proofErr w:type="gramEnd"/>
            <w:r w:rsidR="00D13CB4">
              <w:rPr>
                <w:b/>
                <w:color w:val="FFFFFF" w:themeColor="background1"/>
                <w:sz w:val="22"/>
                <w:szCs w:val="22"/>
              </w:rPr>
              <w:t xml:space="preserve"> (nejvýše)</w:t>
            </w:r>
          </w:p>
        </w:tc>
        <w:tc>
          <w:tcPr>
            <w:tcW w:w="1722" w:type="dxa"/>
            <w:shd w:val="clear" w:color="auto" w:fill="767171" w:themeFill="background2" w:themeFillShade="80"/>
            <w:vAlign w:val="center"/>
          </w:tcPr>
          <w:p w14:paraId="5277BFED" w14:textId="77777777" w:rsidR="002833E4" w:rsidRDefault="002833E4" w:rsidP="00646D47">
            <w:pPr>
              <w:jc w:val="center"/>
              <w:rPr>
                <w:b/>
                <w:color w:val="FFFFFF" w:themeColor="background1"/>
                <w:sz w:val="22"/>
                <w:szCs w:val="22"/>
              </w:rPr>
            </w:pPr>
            <w:proofErr w:type="gramStart"/>
            <w:r w:rsidRPr="00003204">
              <w:rPr>
                <w:b/>
                <w:color w:val="FFFFFF" w:themeColor="background1"/>
                <w:sz w:val="22"/>
                <w:szCs w:val="22"/>
              </w:rPr>
              <w:t xml:space="preserve">Odměna </w:t>
            </w:r>
            <w:r>
              <w:rPr>
                <w:b/>
                <w:color w:val="FFFFFF" w:themeColor="background1"/>
                <w:sz w:val="22"/>
                <w:szCs w:val="22"/>
              </w:rPr>
              <w:t xml:space="preserve"> celkem</w:t>
            </w:r>
            <w:proofErr w:type="gramEnd"/>
          </w:p>
          <w:p w14:paraId="0C53AD01" w14:textId="6A2B964D" w:rsidR="00D13CB4" w:rsidRPr="00003204" w:rsidRDefault="00D13CB4" w:rsidP="00646D47">
            <w:pPr>
              <w:jc w:val="center"/>
              <w:rPr>
                <w:rFonts w:asciiTheme="majorHAnsi" w:hAnsiTheme="majorHAnsi" w:cstheme="majorHAnsi"/>
                <w:b/>
                <w:sz w:val="22"/>
                <w:szCs w:val="22"/>
              </w:rPr>
            </w:pPr>
            <w:r w:rsidRPr="00D13CB4">
              <w:rPr>
                <w:rFonts w:asciiTheme="majorHAnsi" w:hAnsiTheme="majorHAnsi"/>
                <w:b/>
                <w:color w:val="FFFFFF" w:themeColor="background1"/>
                <w:sz w:val="22"/>
                <w:szCs w:val="22"/>
              </w:rPr>
              <w:t>(nejvýše)</w:t>
            </w:r>
          </w:p>
        </w:tc>
      </w:tr>
      <w:tr w:rsidR="002833E4" w14:paraId="2BFFB53E" w14:textId="77777777" w:rsidTr="00B354B7">
        <w:tc>
          <w:tcPr>
            <w:tcW w:w="6450" w:type="dxa"/>
            <w:vAlign w:val="center"/>
          </w:tcPr>
          <w:p w14:paraId="72122D67" w14:textId="77777777" w:rsidR="00606BB2" w:rsidRDefault="00606BB2" w:rsidP="00606BB2">
            <w:r>
              <w:t xml:space="preserve">Referenční </w:t>
            </w:r>
            <w:proofErr w:type="gramStart"/>
            <w:r>
              <w:t>návštěva - poskytnutí</w:t>
            </w:r>
            <w:proofErr w:type="gramEnd"/>
            <w:r>
              <w:t xml:space="preserve"> prostor pro účely seznámení se s</w:t>
            </w:r>
          </w:p>
          <w:p w14:paraId="5FCFC463" w14:textId="668BDCBE" w:rsidR="002833E4" w:rsidRPr="00363397" w:rsidRDefault="00363397" w:rsidP="00606BB2">
            <w:r>
              <w:t>P</w:t>
            </w:r>
            <w:r w:rsidR="00606BB2">
              <w:t>řístrojem</w:t>
            </w:r>
            <w:r>
              <w:t xml:space="preserve"> </w:t>
            </w:r>
            <w:r w:rsidRPr="00363397">
              <w:t>VENTANA DP 600 slide scanner IVD</w:t>
            </w:r>
            <w:r w:rsidR="00D13CB4">
              <w:t xml:space="preserve"> a poskytnutí seminární místnosti pro prezentaci algoritmů digitální patologie </w:t>
            </w:r>
            <w:r w:rsidR="00606BB2">
              <w:t>pro osoby určené Příjemcem.</w:t>
            </w:r>
            <w:r w:rsidR="00B354B7">
              <w:t xml:space="preserve"> </w:t>
            </w:r>
          </w:p>
        </w:tc>
        <w:tc>
          <w:tcPr>
            <w:tcW w:w="1134" w:type="dxa"/>
            <w:vAlign w:val="center"/>
          </w:tcPr>
          <w:p w14:paraId="40ADEBAC" w14:textId="197114CC" w:rsidR="002833E4" w:rsidRDefault="001E1F74" w:rsidP="00B354B7">
            <w:pPr>
              <w:jc w:val="center"/>
              <w:rPr>
                <w:rFonts w:asciiTheme="majorHAnsi" w:hAnsiTheme="majorHAnsi" w:cstheme="majorHAnsi"/>
                <w:b/>
                <w:sz w:val="28"/>
                <w:szCs w:val="28"/>
              </w:rPr>
            </w:pPr>
            <w:r>
              <w:t>4</w:t>
            </w:r>
            <w:r w:rsidR="002833E4" w:rsidRPr="00227E77">
              <w:t xml:space="preserve"> hodin</w:t>
            </w:r>
            <w:r>
              <w:t>y</w:t>
            </w:r>
          </w:p>
        </w:tc>
        <w:tc>
          <w:tcPr>
            <w:tcW w:w="1451" w:type="dxa"/>
            <w:vAlign w:val="center"/>
          </w:tcPr>
          <w:p w14:paraId="6B370564" w14:textId="0191A9ED" w:rsidR="002833E4" w:rsidRDefault="00363397" w:rsidP="00B354B7">
            <w:pPr>
              <w:jc w:val="center"/>
              <w:rPr>
                <w:rFonts w:asciiTheme="majorHAnsi" w:hAnsiTheme="majorHAnsi" w:cstheme="majorHAnsi"/>
                <w:b/>
                <w:sz w:val="28"/>
                <w:szCs w:val="28"/>
              </w:rPr>
            </w:pPr>
            <w:r>
              <w:t>10</w:t>
            </w:r>
            <w:r w:rsidR="001E1F74">
              <w:t xml:space="preserve"> 000</w:t>
            </w:r>
            <w:r w:rsidR="002833E4" w:rsidRPr="00227E77">
              <w:t xml:space="preserve"> Kč</w:t>
            </w:r>
          </w:p>
        </w:tc>
        <w:tc>
          <w:tcPr>
            <w:tcW w:w="2634" w:type="dxa"/>
            <w:vAlign w:val="center"/>
          </w:tcPr>
          <w:p w14:paraId="38D6BA59" w14:textId="4738CEEC" w:rsidR="002833E4" w:rsidRPr="0029107C" w:rsidRDefault="00363397" w:rsidP="00B354B7">
            <w:pPr>
              <w:jc w:val="center"/>
            </w:pPr>
            <w:r>
              <w:t>Od nabytí účinnosti smlouvy po dobu 6 měsíců</w:t>
            </w:r>
          </w:p>
        </w:tc>
        <w:tc>
          <w:tcPr>
            <w:tcW w:w="1224" w:type="dxa"/>
            <w:vAlign w:val="center"/>
          </w:tcPr>
          <w:p w14:paraId="20B7CD43" w14:textId="5B5D9456" w:rsidR="002833E4" w:rsidRPr="00D13CB4" w:rsidRDefault="00B354B7" w:rsidP="00B354B7">
            <w:pPr>
              <w:jc w:val="center"/>
              <w:rPr>
                <w:rFonts w:asciiTheme="majorHAnsi" w:hAnsiTheme="majorHAnsi" w:cstheme="majorHAnsi"/>
                <w:bCs/>
                <w:sz w:val="28"/>
                <w:szCs w:val="28"/>
              </w:rPr>
            </w:pPr>
            <w:r w:rsidRPr="00D13CB4">
              <w:rPr>
                <w:rFonts w:asciiTheme="majorHAnsi" w:hAnsiTheme="majorHAnsi"/>
                <w:bCs/>
              </w:rPr>
              <w:t>8</w:t>
            </w:r>
          </w:p>
        </w:tc>
        <w:tc>
          <w:tcPr>
            <w:tcW w:w="1722" w:type="dxa"/>
            <w:vAlign w:val="center"/>
          </w:tcPr>
          <w:p w14:paraId="464A5084" w14:textId="68B9FC41" w:rsidR="002833E4" w:rsidRPr="00D13CB4" w:rsidRDefault="00363397" w:rsidP="00B354B7">
            <w:pPr>
              <w:jc w:val="center"/>
              <w:rPr>
                <w:rFonts w:asciiTheme="majorHAnsi" w:hAnsiTheme="majorHAnsi" w:cstheme="majorHAnsi"/>
                <w:b/>
                <w:bCs/>
                <w:sz w:val="28"/>
                <w:szCs w:val="28"/>
              </w:rPr>
            </w:pPr>
            <w:r w:rsidRPr="00D13CB4">
              <w:rPr>
                <w:b/>
                <w:bCs/>
              </w:rPr>
              <w:t>80</w:t>
            </w:r>
            <w:r w:rsidR="002833E4" w:rsidRPr="00D13CB4">
              <w:rPr>
                <w:b/>
                <w:bCs/>
              </w:rPr>
              <w:t> 000 Kč</w:t>
            </w:r>
            <w:r w:rsidR="00D13CB4">
              <w:rPr>
                <w:b/>
                <w:bCs/>
              </w:rPr>
              <w:t xml:space="preserve"> bez DPH</w:t>
            </w:r>
          </w:p>
        </w:tc>
      </w:tr>
    </w:tbl>
    <w:p w14:paraId="04BE0F35" w14:textId="77777777" w:rsidR="002833E4" w:rsidRDefault="002833E4" w:rsidP="00AB6F09">
      <w:pPr>
        <w:rPr>
          <w:rFonts w:eastAsiaTheme="minorHAnsi" w:cstheme="minorBidi"/>
          <w:lang w:eastAsia="en-US"/>
        </w:rPr>
      </w:pPr>
    </w:p>
    <w:p w14:paraId="7C4A1D51" w14:textId="1E8A727C" w:rsidR="00AF0DA3" w:rsidRPr="00AF0DA3" w:rsidRDefault="00AF0DA3" w:rsidP="00AF0DA3">
      <w:pPr>
        <w:rPr>
          <w:rFonts w:eastAsiaTheme="minorHAnsi" w:cstheme="minorBidi"/>
          <w:lang w:eastAsia="en-US"/>
        </w:rPr>
      </w:pPr>
      <w:r w:rsidRPr="00AF0DA3">
        <w:rPr>
          <w:rFonts w:eastAsiaTheme="minorHAnsi" w:cstheme="minorBidi"/>
          <w:lang w:eastAsia="en-US"/>
        </w:rPr>
        <w:t>Objednatel je oprávněn kdykoli v průběhu plnění Služby písemně sdělit Poskytovateli konečný a závazný počet Referenčních návštěv, který je nižší než maximálně sjednaný počet (8). Smlouva se v takovém případě ukončuje realizací poslední návštěvy z takto Objednatelem stanoveného konečného počtu. Poskytovatel má nárok pouze na odměnu odpovídající součinu sjednané odměny za 1 návštěvu a skutečně realizovaného konečného počtu návštěv.</w:t>
      </w:r>
    </w:p>
    <w:p w14:paraId="2D7DB08F" w14:textId="1B1F5E45" w:rsidR="00AF0DA3" w:rsidRPr="00BC51C6" w:rsidRDefault="00AF0DA3" w:rsidP="00AB6F09">
      <w:pPr>
        <w:rPr>
          <w:rFonts w:eastAsiaTheme="minorHAnsi" w:cstheme="minorBidi"/>
          <w:lang w:eastAsia="en-US"/>
        </w:rPr>
        <w:sectPr w:rsidR="00AF0DA3" w:rsidRPr="00BC51C6" w:rsidSect="002833E4">
          <w:pgSz w:w="16838" w:h="11906" w:orient="landscape"/>
          <w:pgMar w:top="1134" w:right="1134" w:bottom="1134" w:left="1134" w:header="709" w:footer="709" w:gutter="0"/>
          <w:cols w:space="708"/>
          <w:titlePg/>
          <w:docGrid w:linePitch="360"/>
        </w:sectPr>
      </w:pPr>
      <w:r>
        <w:rPr>
          <w:rFonts w:eastAsiaTheme="minorHAnsi" w:cstheme="minorBidi"/>
          <w:lang w:eastAsia="en-US"/>
        </w:rPr>
        <w:t xml:space="preserve"> </w:t>
      </w:r>
    </w:p>
    <w:p w14:paraId="3570E968" w14:textId="535F58DE" w:rsidR="007A6CA2" w:rsidRPr="0014506E" w:rsidRDefault="00A94675" w:rsidP="00A94675">
      <w:pPr>
        <w:rPr>
          <w:b/>
          <w:bCs/>
          <w:sz w:val="28"/>
          <w:szCs w:val="28"/>
          <w:lang w:eastAsia="en-US"/>
        </w:rPr>
      </w:pPr>
      <w:r w:rsidRPr="0014506E">
        <w:rPr>
          <w:b/>
          <w:bCs/>
          <w:sz w:val="28"/>
          <w:szCs w:val="28"/>
          <w:lang w:eastAsia="en-US"/>
        </w:rPr>
        <w:lastRenderedPageBreak/>
        <w:t>PŘÍLOHA Č. 2</w:t>
      </w:r>
      <w:r w:rsidR="0014506E">
        <w:rPr>
          <w:b/>
          <w:bCs/>
          <w:sz w:val="28"/>
          <w:szCs w:val="28"/>
          <w:lang w:eastAsia="en-US"/>
        </w:rPr>
        <w:t xml:space="preserve"> – </w:t>
      </w:r>
      <w:r w:rsidRPr="0014506E">
        <w:rPr>
          <w:b/>
          <w:bCs/>
          <w:sz w:val="28"/>
          <w:szCs w:val="28"/>
          <w:lang w:eastAsia="en-US"/>
        </w:rPr>
        <w:t>KONTAKTNÍ ÚDAJE</w:t>
      </w:r>
    </w:p>
    <w:p w14:paraId="3755F032" w14:textId="76EC81DB" w:rsidR="00A94675" w:rsidRPr="0014506E" w:rsidRDefault="00A94675" w:rsidP="00A94675">
      <w:pPr>
        <w:rPr>
          <w:b/>
          <w:bCs/>
          <w:sz w:val="28"/>
          <w:szCs w:val="28"/>
          <w:lang w:eastAsia="en-US"/>
        </w:rPr>
      </w:pPr>
    </w:p>
    <w:p w14:paraId="2C757B2C" w14:textId="77777777" w:rsidR="00A94675" w:rsidRPr="00A94675" w:rsidRDefault="00A94675" w:rsidP="00A94675">
      <w:pPr>
        <w:spacing w:after="240"/>
        <w:rPr>
          <w:b/>
          <w:bCs/>
          <w:lang w:eastAsia="en-US"/>
        </w:rPr>
      </w:pPr>
      <w:r w:rsidRPr="00A94675">
        <w:rPr>
          <w:b/>
          <w:bCs/>
          <w:lang w:eastAsia="en-US"/>
        </w:rPr>
        <w:t>1.</w:t>
      </w:r>
      <w:r w:rsidRPr="00A94675">
        <w:rPr>
          <w:b/>
          <w:bCs/>
          <w:lang w:eastAsia="en-US"/>
        </w:rPr>
        <w:tab/>
        <w:t>KONTAKTNÍ ÚDAJE OBJEDNATELE</w:t>
      </w:r>
    </w:p>
    <w:p w14:paraId="3202FEF5" w14:textId="77777777" w:rsidR="00A94675" w:rsidRPr="00A94675" w:rsidRDefault="00A94675" w:rsidP="00A94675">
      <w:pPr>
        <w:rPr>
          <w:u w:val="single"/>
          <w:lang w:eastAsia="en-US"/>
        </w:rPr>
      </w:pPr>
      <w:r w:rsidRPr="00A94675">
        <w:rPr>
          <w:u w:val="single"/>
          <w:lang w:eastAsia="en-US"/>
        </w:rPr>
        <w:t>Kontaktní osoba:</w:t>
      </w:r>
    </w:p>
    <w:p w14:paraId="35DDDAC0" w14:textId="1C2A21D9" w:rsidR="002833E4" w:rsidRPr="008B3591" w:rsidRDefault="002833E4" w:rsidP="002833E4">
      <w:pPr>
        <w:rPr>
          <w:lang w:eastAsia="en-US"/>
        </w:rPr>
      </w:pPr>
      <w:r w:rsidRPr="00A94675">
        <w:rPr>
          <w:rFonts w:hint="eastAsia"/>
          <w:lang w:eastAsia="en-US"/>
        </w:rPr>
        <w:t>Jméno</w:t>
      </w:r>
      <w:r w:rsidRPr="00A94675">
        <w:rPr>
          <w:rFonts w:hint="eastAsia"/>
          <w:b/>
          <w:bCs/>
          <w:lang w:eastAsia="en-US"/>
        </w:rPr>
        <w:t>:</w:t>
      </w:r>
      <w:r w:rsidRPr="00A94675">
        <w:rPr>
          <w:rFonts w:hint="eastAsia"/>
          <w:b/>
          <w:bCs/>
          <w:lang w:eastAsia="en-US"/>
        </w:rPr>
        <w:tab/>
      </w:r>
      <w:proofErr w:type="spellStart"/>
      <w:r w:rsidR="006E0167" w:rsidRPr="0011353B">
        <w:rPr>
          <w:lang w:eastAsia="en-US"/>
        </w:rPr>
        <w:t>xxx</w:t>
      </w:r>
      <w:proofErr w:type="spellEnd"/>
    </w:p>
    <w:p w14:paraId="5C52BA0E" w14:textId="33B03C98" w:rsidR="004251D8" w:rsidRPr="0011353B" w:rsidRDefault="002833E4" w:rsidP="002833E4">
      <w:pPr>
        <w:rPr>
          <w:lang w:eastAsia="en-US"/>
        </w:rPr>
      </w:pPr>
      <w:r w:rsidRPr="00A94675">
        <w:rPr>
          <w:rFonts w:hint="eastAsia"/>
          <w:lang w:eastAsia="en-US"/>
        </w:rPr>
        <w:t>E-mail:</w:t>
      </w:r>
      <w:r w:rsidRPr="00A94675">
        <w:rPr>
          <w:rFonts w:hint="eastAsia"/>
          <w:b/>
          <w:bCs/>
          <w:lang w:eastAsia="en-US"/>
        </w:rPr>
        <w:tab/>
      </w:r>
      <w:proofErr w:type="spellStart"/>
      <w:r w:rsidR="006E0167" w:rsidRPr="0011353B">
        <w:rPr>
          <w:lang w:eastAsia="en-US"/>
        </w:rPr>
        <w:t>xxx</w:t>
      </w:r>
      <w:proofErr w:type="spellEnd"/>
    </w:p>
    <w:p w14:paraId="6F464163" w14:textId="77777777" w:rsidR="002833E4" w:rsidRPr="00A94675" w:rsidRDefault="002833E4" w:rsidP="002833E4">
      <w:pPr>
        <w:rPr>
          <w:u w:val="single"/>
          <w:lang w:eastAsia="en-US"/>
        </w:rPr>
      </w:pPr>
      <w:proofErr w:type="spellStart"/>
      <w:r w:rsidRPr="00A94675">
        <w:rPr>
          <w:u w:val="single"/>
          <w:lang w:eastAsia="en-US"/>
        </w:rPr>
        <w:t>Adresa</w:t>
      </w:r>
      <w:proofErr w:type="spellEnd"/>
      <w:r w:rsidRPr="00A94675">
        <w:rPr>
          <w:u w:val="single"/>
          <w:lang w:eastAsia="en-US"/>
        </w:rPr>
        <w:t xml:space="preserve"> pro přijímaní faktur a jiných daňových dokladů</w:t>
      </w:r>
      <w:r w:rsidRPr="003358DD">
        <w:rPr>
          <w:lang w:eastAsia="en-US"/>
        </w:rPr>
        <w:t>:</w:t>
      </w:r>
    </w:p>
    <w:p w14:paraId="754773FD" w14:textId="77777777" w:rsidR="002833E4" w:rsidRPr="00A94675" w:rsidRDefault="002833E4" w:rsidP="002833E4">
      <w:pPr>
        <w:spacing w:after="240"/>
        <w:rPr>
          <w:u w:val="single"/>
          <w:lang w:eastAsia="en-US"/>
        </w:rPr>
      </w:pPr>
      <w:r w:rsidRPr="00A94675">
        <w:rPr>
          <w:u w:val="single"/>
          <w:lang w:eastAsia="en-US"/>
        </w:rPr>
        <w:t>E-mail:</w:t>
      </w:r>
      <w:r w:rsidRPr="0014506E">
        <w:rPr>
          <w:lang w:eastAsia="en-US"/>
        </w:rPr>
        <w:tab/>
      </w:r>
      <w:hyperlink r:id="rId24" w:history="1">
        <w:r w:rsidRPr="00C45729">
          <w:rPr>
            <w:rStyle w:val="Hypertextovodkaz"/>
            <w:lang w:eastAsia="en-US"/>
          </w:rPr>
          <w:t>prague.dia_received_invoices@roche.com</w:t>
        </w:r>
      </w:hyperlink>
      <w:r>
        <w:rPr>
          <w:lang w:eastAsia="en-US"/>
        </w:rPr>
        <w:t xml:space="preserve"> </w:t>
      </w:r>
    </w:p>
    <w:p w14:paraId="79C86709" w14:textId="77777777" w:rsidR="00A94675" w:rsidRPr="00A94675" w:rsidRDefault="00A94675" w:rsidP="00A94675">
      <w:pPr>
        <w:rPr>
          <w:b/>
          <w:bCs/>
          <w:lang w:eastAsia="en-US"/>
        </w:rPr>
      </w:pPr>
      <w:r w:rsidRPr="00A94675">
        <w:rPr>
          <w:b/>
          <w:bCs/>
          <w:lang w:eastAsia="en-US"/>
        </w:rPr>
        <w:t>2.</w:t>
      </w:r>
      <w:r w:rsidRPr="00A94675">
        <w:rPr>
          <w:b/>
          <w:bCs/>
          <w:lang w:eastAsia="en-US"/>
        </w:rPr>
        <w:tab/>
        <w:t>KONTAKTNÍ ÚDAJE POSKYTOVATELE</w:t>
      </w:r>
    </w:p>
    <w:p w14:paraId="1825AA79" w14:textId="77777777" w:rsidR="00A94675" w:rsidRPr="00A94675" w:rsidRDefault="00A94675" w:rsidP="00A94675">
      <w:pPr>
        <w:rPr>
          <w:u w:val="single"/>
          <w:lang w:eastAsia="en-US"/>
        </w:rPr>
      </w:pPr>
      <w:r w:rsidRPr="00A94675">
        <w:rPr>
          <w:u w:val="single"/>
          <w:lang w:eastAsia="en-US"/>
        </w:rPr>
        <w:t>Kontaktní údaje:</w:t>
      </w:r>
    </w:p>
    <w:p w14:paraId="19922D1A" w14:textId="4A7D07A9" w:rsidR="004251D8" w:rsidRDefault="004251D8" w:rsidP="00A94675">
      <w:pPr>
        <w:rPr>
          <w:lang w:eastAsia="en-US"/>
        </w:rPr>
      </w:pPr>
      <w:r>
        <w:rPr>
          <w:lang w:eastAsia="en-US"/>
        </w:rPr>
        <w:t xml:space="preserve">Jméno: </w:t>
      </w:r>
      <w:r>
        <w:rPr>
          <w:lang w:eastAsia="en-US"/>
        </w:rPr>
        <w:tab/>
      </w:r>
      <w:proofErr w:type="spellStart"/>
      <w:r w:rsidR="008B3591">
        <w:rPr>
          <w:lang w:eastAsia="en-US"/>
        </w:rPr>
        <w:t>xxx</w:t>
      </w:r>
      <w:proofErr w:type="spellEnd"/>
    </w:p>
    <w:p w14:paraId="275E9CD2" w14:textId="290B4409" w:rsidR="00A94675" w:rsidRDefault="00A94675" w:rsidP="00A94675">
      <w:pPr>
        <w:rPr>
          <w:bCs/>
        </w:rPr>
      </w:pPr>
      <w:r w:rsidRPr="00A94675">
        <w:rPr>
          <w:rFonts w:hint="eastAsia"/>
          <w:lang w:eastAsia="en-US"/>
        </w:rPr>
        <w:t>E-mail:</w:t>
      </w:r>
      <w:r w:rsidR="004251D8">
        <w:rPr>
          <w:lang w:eastAsia="en-US"/>
        </w:rPr>
        <w:t xml:space="preserve"> </w:t>
      </w:r>
      <w:r w:rsidR="004251D8">
        <w:rPr>
          <w:lang w:eastAsia="en-US"/>
        </w:rPr>
        <w:tab/>
      </w:r>
      <w:proofErr w:type="spellStart"/>
      <w:r w:rsidR="008B3591">
        <w:rPr>
          <w:lang w:eastAsia="en-US"/>
        </w:rPr>
        <w:t>xxx</w:t>
      </w:r>
      <w:proofErr w:type="spellEnd"/>
      <w:r w:rsidR="007E61C3">
        <w:rPr>
          <w:bCs/>
        </w:rPr>
        <w:t xml:space="preserve"> </w:t>
      </w:r>
    </w:p>
    <w:p w14:paraId="3E78AC3C" w14:textId="303DD607" w:rsidR="004251D8" w:rsidRPr="00A94675" w:rsidRDefault="004251D8" w:rsidP="00A94675">
      <w:pPr>
        <w:rPr>
          <w:b/>
          <w:bCs/>
          <w:lang w:eastAsia="en-US"/>
        </w:rPr>
      </w:pPr>
      <w:r>
        <w:rPr>
          <w:bCs/>
        </w:rPr>
        <w:t xml:space="preserve">Telefon: </w:t>
      </w:r>
      <w:proofErr w:type="spellStart"/>
      <w:r w:rsidR="00673FAF">
        <w:rPr>
          <w:bCs/>
        </w:rPr>
        <w:t>xxx</w:t>
      </w:r>
      <w:proofErr w:type="spellEnd"/>
    </w:p>
    <w:p w14:paraId="21D295D3" w14:textId="3848FD24" w:rsidR="00A94675" w:rsidRDefault="007E61C3" w:rsidP="00A94675">
      <w:pPr>
        <w:rPr>
          <w:b/>
          <w:bCs/>
          <w:lang w:eastAsia="en-US"/>
        </w:rPr>
      </w:pPr>
      <w:r>
        <w:rPr>
          <w:b/>
          <w:bCs/>
          <w:lang w:eastAsia="en-US"/>
        </w:rPr>
        <w:t xml:space="preserve"> </w:t>
      </w:r>
    </w:p>
    <w:p w14:paraId="4025655C" w14:textId="75AE444C" w:rsidR="00A94675" w:rsidRDefault="00A94675" w:rsidP="00A94675">
      <w:pPr>
        <w:rPr>
          <w:b/>
          <w:bCs/>
          <w:lang w:eastAsia="en-US"/>
        </w:rPr>
      </w:pPr>
    </w:p>
    <w:p w14:paraId="793A6963" w14:textId="071ABEFC" w:rsidR="004251D8" w:rsidRDefault="004251D8">
      <w:pPr>
        <w:spacing w:line="240" w:lineRule="auto"/>
        <w:jc w:val="left"/>
        <w:rPr>
          <w:lang w:eastAsia="en-US"/>
        </w:rPr>
      </w:pPr>
      <w:r>
        <w:rPr>
          <w:lang w:eastAsia="en-US"/>
        </w:rPr>
        <w:br w:type="page"/>
      </w:r>
    </w:p>
    <w:p w14:paraId="2D0C9F30" w14:textId="6FF3B8EC" w:rsidR="004251D8" w:rsidRPr="0014506E" w:rsidRDefault="004251D8" w:rsidP="004251D8">
      <w:pPr>
        <w:rPr>
          <w:b/>
          <w:bCs/>
          <w:sz w:val="28"/>
          <w:szCs w:val="28"/>
          <w:lang w:eastAsia="en-US"/>
        </w:rPr>
      </w:pPr>
      <w:r w:rsidRPr="0014506E">
        <w:rPr>
          <w:b/>
          <w:bCs/>
          <w:sz w:val="28"/>
          <w:szCs w:val="28"/>
          <w:lang w:eastAsia="en-US"/>
        </w:rPr>
        <w:lastRenderedPageBreak/>
        <w:t xml:space="preserve">PŘÍLOHA Č. </w:t>
      </w:r>
      <w:r>
        <w:rPr>
          <w:b/>
          <w:bCs/>
          <w:sz w:val="28"/>
          <w:szCs w:val="28"/>
          <w:lang w:eastAsia="en-US"/>
        </w:rPr>
        <w:t xml:space="preserve">3 – Podmínky </w:t>
      </w:r>
      <w:proofErr w:type="spellStart"/>
      <w:r>
        <w:rPr>
          <w:b/>
          <w:bCs/>
          <w:sz w:val="28"/>
          <w:szCs w:val="28"/>
          <w:lang w:eastAsia="en-US"/>
        </w:rPr>
        <w:t>demovýpůjčky</w:t>
      </w:r>
      <w:proofErr w:type="spellEnd"/>
      <w:r>
        <w:rPr>
          <w:b/>
          <w:bCs/>
          <w:sz w:val="28"/>
          <w:szCs w:val="28"/>
          <w:lang w:eastAsia="en-US"/>
        </w:rPr>
        <w:t xml:space="preserve"> přístroje</w:t>
      </w:r>
    </w:p>
    <w:p w14:paraId="3A8DE8B3" w14:textId="77777777" w:rsidR="004251D8" w:rsidRPr="00D83F84" w:rsidRDefault="004251D8" w:rsidP="0079555D">
      <w:pPr>
        <w:pStyle w:val="Nadpis1"/>
        <w:keepNext w:val="0"/>
        <w:widowControl w:val="0"/>
        <w:numPr>
          <w:ilvl w:val="0"/>
          <w:numId w:val="13"/>
        </w:numPr>
      </w:pPr>
      <w:r w:rsidRPr="00D75C2B">
        <w:t xml:space="preserve">Předmět </w:t>
      </w:r>
      <w:r>
        <w:t>S</w:t>
      </w:r>
      <w:r w:rsidRPr="00D75C2B">
        <w:t>mlouvy</w:t>
      </w:r>
    </w:p>
    <w:p w14:paraId="71250004" w14:textId="33263251" w:rsidR="004251D8" w:rsidRDefault="004251D8" w:rsidP="004251D8">
      <w:pPr>
        <w:pStyle w:val="Normlnslovan"/>
      </w:pPr>
      <w:r>
        <w:t>Objednatel (dále také označovaný jako „</w:t>
      </w:r>
      <w:r w:rsidRPr="004251D8">
        <w:rPr>
          <w:b/>
          <w:bCs/>
        </w:rPr>
        <w:t>Půjčitel</w:t>
      </w:r>
      <w:r>
        <w:t>“</w:t>
      </w:r>
      <w:r w:rsidR="0079555D">
        <w:t>)</w:t>
      </w:r>
      <w:r w:rsidRPr="00F82773">
        <w:t xml:space="preserve"> touto </w:t>
      </w:r>
      <w:r>
        <w:t>S</w:t>
      </w:r>
      <w:r w:rsidRPr="00F82773">
        <w:t>mlouvou přenechává</w:t>
      </w:r>
      <w:r>
        <w:t xml:space="preserve"> Poskytovateli (dále také označovaný jako</w:t>
      </w:r>
      <w:r w:rsidRPr="00F82773">
        <w:t xml:space="preserve"> </w:t>
      </w:r>
      <w:r w:rsidR="0079555D">
        <w:t>„</w:t>
      </w:r>
      <w:r w:rsidRPr="0079555D">
        <w:rPr>
          <w:b/>
          <w:bCs/>
        </w:rPr>
        <w:t>Vypůjčitel</w:t>
      </w:r>
      <w:r w:rsidR="0079555D">
        <w:t>“)</w:t>
      </w:r>
      <w:r w:rsidRPr="00F82773">
        <w:t xml:space="preserve"> do bezplatného užívání předmět výpůjčky</w:t>
      </w:r>
      <w:r w:rsidR="0079555D">
        <w:t xml:space="preserve"> </w:t>
      </w:r>
      <w:r w:rsidR="0079555D" w:rsidRPr="0079555D">
        <w:rPr>
          <w:b/>
          <w:bCs/>
        </w:rPr>
        <w:t>VENTANA DP 600 slide scanner IVD</w:t>
      </w:r>
      <w:r w:rsidRPr="00F82773">
        <w:t xml:space="preserve"> včetně všech součástí a příslušenství potřebných k jeho řádnému užívání specifikovaný (dále jen „</w:t>
      </w:r>
      <w:r w:rsidRPr="00E003C7">
        <w:rPr>
          <w:b/>
        </w:rPr>
        <w:t>Přístroj</w:t>
      </w:r>
      <w:r w:rsidRPr="00F82773">
        <w:t xml:space="preserve">“). Celková hodnota Přístroje </w:t>
      </w:r>
      <w:r w:rsidR="0079555D">
        <w:t xml:space="preserve">činí </w:t>
      </w:r>
      <w:r w:rsidR="0079555D" w:rsidRPr="0079555D">
        <w:rPr>
          <w:b/>
          <w:bCs/>
        </w:rPr>
        <w:t>3 500 000 Kč bez DPH</w:t>
      </w:r>
      <w:r w:rsidRPr="00F82773">
        <w:t>.</w:t>
      </w:r>
    </w:p>
    <w:p w14:paraId="337E7D1C" w14:textId="77777777" w:rsidR="004251D8" w:rsidRDefault="004251D8" w:rsidP="004251D8">
      <w:pPr>
        <w:pStyle w:val="Normlnslovan"/>
      </w:pPr>
      <w:r w:rsidRPr="00E003C7">
        <w:t>Půjčitel prohlašuje, že je výhradním vlastníkem Přístroje a je oprávněn jej přenechat Vypůjčiteli ve smyslu §</w:t>
      </w:r>
      <w:r>
        <w:t> </w:t>
      </w:r>
      <w:r w:rsidRPr="00E003C7">
        <w:t xml:space="preserve">2193 a násl. </w:t>
      </w:r>
      <w:r>
        <w:t>z</w:t>
      </w:r>
      <w:r w:rsidRPr="001C4545">
        <w:t>ákon</w:t>
      </w:r>
      <w:r>
        <w:t>a</w:t>
      </w:r>
      <w:r w:rsidRPr="001C4545">
        <w:t xml:space="preserve"> č. 89/2012 Sb., občanský zákoník</w:t>
      </w:r>
      <w:r>
        <w:t>, ve znění pozdější předpisů (dále jen „</w:t>
      </w:r>
      <w:r w:rsidRPr="001C4545">
        <w:rPr>
          <w:b/>
        </w:rPr>
        <w:t>Občanský zákoník</w:t>
      </w:r>
      <w:r>
        <w:t>“)</w:t>
      </w:r>
      <w:r w:rsidRPr="00E003C7">
        <w:t>. Půjčitel účetně odepisuje pořizovací hodnotu Přístroje.</w:t>
      </w:r>
    </w:p>
    <w:p w14:paraId="16926521" w14:textId="392FED91" w:rsidR="004251D8" w:rsidRDefault="004251D8" w:rsidP="004251D8">
      <w:pPr>
        <w:pStyle w:val="Normlnslovan"/>
      </w:pPr>
      <w:r>
        <w:t>Půjčitel umísťuje Přístroj u Vypůjčitele na místě k tomu Vypůjčitelem určeném a Půjčitelem odsouhlaseném</w:t>
      </w:r>
      <w:r w:rsidR="0079555D">
        <w:t xml:space="preserve"> na adrese </w:t>
      </w:r>
      <w:r w:rsidR="0079555D">
        <w:rPr>
          <w:szCs w:val="20"/>
          <w:lang w:eastAsia="en-US"/>
        </w:rPr>
        <w:t xml:space="preserve">Ústav soudního lékařství a toxikologie VFN, </w:t>
      </w:r>
      <w:r w:rsidR="0079555D" w:rsidRPr="00363397">
        <w:rPr>
          <w:szCs w:val="20"/>
          <w:lang w:eastAsia="en-US"/>
        </w:rPr>
        <w:t xml:space="preserve">Ke Karlovu 2, 128 08 Praha </w:t>
      </w:r>
      <w:proofErr w:type="gramStart"/>
      <w:r w:rsidR="0079555D" w:rsidRPr="00363397">
        <w:rPr>
          <w:szCs w:val="20"/>
          <w:lang w:eastAsia="en-US"/>
        </w:rPr>
        <w:t>2</w:t>
      </w:r>
      <w:r w:rsidR="0079555D">
        <w:rPr>
          <w:szCs w:val="20"/>
          <w:lang w:eastAsia="en-US"/>
        </w:rPr>
        <w:t xml:space="preserve"> </w:t>
      </w:r>
      <w:r w:rsidR="0079555D">
        <w:t xml:space="preserve"> (</w:t>
      </w:r>
      <w:proofErr w:type="gramEnd"/>
      <w:r w:rsidR="0079555D">
        <w:t>dále jen „</w:t>
      </w:r>
      <w:r w:rsidR="0079555D" w:rsidRPr="00614E2A">
        <w:rPr>
          <w:b/>
        </w:rPr>
        <w:t>Místo plnění</w:t>
      </w:r>
      <w:r w:rsidR="0079555D">
        <w:t>“)</w:t>
      </w:r>
      <w:r>
        <w:t xml:space="preserve">. O umístění a zprovoznění Přístroje Půjčitel sepíše instalační protokol. Vypůjčitel se zavazuje zabezpečit, aby po umístění a zprovoznění Přístroje byla k dispozici jím pověřená osoba, která funkčnost a způsobilost Přístroje k řádnému užívání zkontroluje a instalační protokol za Vypůjčitele podepíše. V případě ukončení výpůjčky smluvní strany </w:t>
      </w:r>
      <w:proofErr w:type="gramStart"/>
      <w:r>
        <w:t>sepíší</w:t>
      </w:r>
      <w:proofErr w:type="gramEnd"/>
      <w:r>
        <w:t xml:space="preserve"> obdobně deinstalační protokol.</w:t>
      </w:r>
    </w:p>
    <w:p w14:paraId="093E612F" w14:textId="77777777" w:rsidR="004251D8" w:rsidRDefault="004251D8" w:rsidP="004251D8">
      <w:pPr>
        <w:pStyle w:val="Normlnslovan"/>
      </w:pPr>
      <w:r>
        <w:t>Vypůjčitel prohlašuje, že výstupy a data získané v rámci provozu Přístroje na základě této Smlouvy budou využity pouze pro interní potřeby Vypůjčitele za účelem testování Přístroje a neslouží jako výstupy pro pacienty ani jako podklad pro úhrady ze strany veřejných zdravotních pojišťoven.</w:t>
      </w:r>
    </w:p>
    <w:p w14:paraId="26995AA8" w14:textId="23A68D01" w:rsidR="00B354B7" w:rsidRDefault="00B354B7" w:rsidP="004251D8">
      <w:pPr>
        <w:pStyle w:val="Normlnslovan"/>
      </w:pPr>
      <w:r w:rsidRPr="00844720">
        <w:t>Cílem výpůjčky je umožnit Vypůjčiteli seznámit se s Přístrojem a jeho příslušenstvím, získat zkušenosti s jeho bezpečným</w:t>
      </w:r>
      <w:r>
        <w:t xml:space="preserve"> </w:t>
      </w:r>
      <w:r w:rsidRPr="00844720">
        <w:t>a efektivním užívání v klinické praxi a určení, zda je produkt do budoucna vhodný pro Vypůjčitelov</w:t>
      </w:r>
      <w:r>
        <w:t>y</w:t>
      </w:r>
      <w:r w:rsidRPr="00844720">
        <w:t xml:space="preserve"> potřeby.</w:t>
      </w:r>
    </w:p>
    <w:p w14:paraId="3922F269" w14:textId="77777777" w:rsidR="004251D8" w:rsidRPr="00CE411A" w:rsidRDefault="004251D8" w:rsidP="004251D8">
      <w:pPr>
        <w:pStyle w:val="Nadpis1"/>
      </w:pPr>
      <w:r w:rsidRPr="00CE411A">
        <w:t>Práva a povinnosti smluvních stran</w:t>
      </w:r>
    </w:p>
    <w:p w14:paraId="0CBA71AD" w14:textId="77777777" w:rsidR="004251D8" w:rsidRDefault="004251D8" w:rsidP="004251D8">
      <w:pPr>
        <w:pStyle w:val="Normlnslovan"/>
      </w:pPr>
      <w:r>
        <w:t>Půjčitel se zavazuje, že bezúplatně provede:</w:t>
      </w:r>
    </w:p>
    <w:p w14:paraId="67A7B0EB" w14:textId="77777777" w:rsidR="004251D8" w:rsidRDefault="004251D8" w:rsidP="004251D8">
      <w:pPr>
        <w:pStyle w:val="Normlnslovan"/>
        <w:numPr>
          <w:ilvl w:val="2"/>
          <w:numId w:val="1"/>
        </w:numPr>
        <w:ind w:left="1224" w:hanging="504"/>
      </w:pPr>
      <w:r>
        <w:t>Instalaci Přístroje a uvedení Přístroje do řádného provozu v Místě plnění v souladu s právními předpisy.</w:t>
      </w:r>
    </w:p>
    <w:p w14:paraId="273B149E" w14:textId="77777777" w:rsidR="004251D8" w:rsidRDefault="004251D8" w:rsidP="004251D8">
      <w:pPr>
        <w:pStyle w:val="Normlnslovan"/>
        <w:numPr>
          <w:ilvl w:val="2"/>
          <w:numId w:val="1"/>
        </w:numPr>
        <w:ind w:left="1224" w:hanging="504"/>
      </w:pPr>
      <w:r>
        <w:t xml:space="preserve">Instruktáž, resp. zaškolení pracovníků Vypůjčitele z hlediska obsluhy Přístroje, jeho nastavení, kalibrace a údržby a instruktáž, resp. zaškolení o podmínkách jeho bezpečného použití a provozu. V případě instruktáže obdrží pracovníci Vypůjčitele certifikát k provádění instruktáže obsluhy Přístroje dle § 41 zákona č. 375/2022 Sb., </w:t>
      </w:r>
      <w:r w:rsidRPr="00077E86">
        <w:t>o zdravotnických prostředcích a diagnostických zdravotnických prostředcích in vitro</w:t>
      </w:r>
      <w:r>
        <w:t>, ve znění pozdějších předpisů (dále jen „</w:t>
      </w:r>
      <w:r w:rsidRPr="001C4545">
        <w:rPr>
          <w:b/>
        </w:rPr>
        <w:t>Zákon o zdravotnických prostředcích</w:t>
      </w:r>
      <w:r>
        <w:t>“). Instruktáž, resp. zaškolení obsluhy bude provedena v souladu s požadavky Zákona o zdravotnických prostředcích a v souladu se zákonem č. 262/2006 Sb., zákoník práce, ve znění pozdějších předpisů.</w:t>
      </w:r>
    </w:p>
    <w:p w14:paraId="2092C4CC" w14:textId="77777777" w:rsidR="004251D8" w:rsidRDefault="004251D8" w:rsidP="004251D8">
      <w:pPr>
        <w:pStyle w:val="Normlnslovan"/>
      </w:pPr>
      <w:r>
        <w:t>Půjčitel se zavazuje, že spolu s Přístrojem předá Vypůjčiteli:</w:t>
      </w:r>
    </w:p>
    <w:p w14:paraId="39947FF4" w14:textId="77777777" w:rsidR="004251D8" w:rsidRDefault="004251D8" w:rsidP="004251D8">
      <w:pPr>
        <w:pStyle w:val="Normlnslovan"/>
        <w:numPr>
          <w:ilvl w:val="2"/>
          <w:numId w:val="1"/>
        </w:numPr>
        <w:ind w:left="1224" w:hanging="504"/>
      </w:pPr>
      <w:r>
        <w:t>Uživatelskou dokumentaci a návod k obsluze v českém jazyce.</w:t>
      </w:r>
    </w:p>
    <w:p w14:paraId="10FD962D" w14:textId="77777777" w:rsidR="004251D8" w:rsidRDefault="004251D8" w:rsidP="004251D8">
      <w:pPr>
        <w:pStyle w:val="Normlnslovan"/>
        <w:numPr>
          <w:ilvl w:val="2"/>
          <w:numId w:val="1"/>
        </w:numPr>
        <w:ind w:left="1224" w:hanging="504"/>
      </w:pPr>
      <w:r>
        <w:t>Platné prohlášení o shodě v souladu s právními předpisy.</w:t>
      </w:r>
    </w:p>
    <w:p w14:paraId="6B76EA5A" w14:textId="77777777" w:rsidR="004251D8" w:rsidRDefault="004251D8" w:rsidP="004251D8">
      <w:pPr>
        <w:pStyle w:val="Normlnslovan"/>
        <w:numPr>
          <w:ilvl w:val="2"/>
          <w:numId w:val="1"/>
        </w:numPr>
        <w:ind w:left="1224" w:hanging="504"/>
      </w:pPr>
      <w:r>
        <w:t>Protokol o provedení instruktáže, resp. zaškolení obsluhy.</w:t>
      </w:r>
    </w:p>
    <w:p w14:paraId="4C096CC4" w14:textId="77777777" w:rsidR="004251D8" w:rsidRDefault="004251D8" w:rsidP="004251D8">
      <w:pPr>
        <w:pStyle w:val="Normlnslovan"/>
        <w:numPr>
          <w:ilvl w:val="2"/>
          <w:numId w:val="1"/>
        </w:numPr>
        <w:ind w:left="1224" w:hanging="504"/>
      </w:pPr>
      <w:r>
        <w:t>Seznam osob Půjčitele a jejich potvrzení o pověření provádět instruktáž dle § 41 Zákona o zdravotnických prostředcích.</w:t>
      </w:r>
    </w:p>
    <w:p w14:paraId="7905C3C9" w14:textId="77777777" w:rsidR="004251D8" w:rsidRDefault="004251D8" w:rsidP="004251D8">
      <w:pPr>
        <w:pStyle w:val="Normlnslovan"/>
      </w:pPr>
      <w:r>
        <w:t>Půjčitel se zavazuje poskytnout součinnost Vypůjčiteli ohledně plnění jeho povinností jako správce, které vyplývají z Nařízení EU č. 2016/679, o ochraně osobních údajů (dále jen „</w:t>
      </w:r>
      <w:r w:rsidRPr="00E003C7">
        <w:rPr>
          <w:b/>
        </w:rPr>
        <w:t>GDPR</w:t>
      </w:r>
      <w:r>
        <w:t>“).</w:t>
      </w:r>
    </w:p>
    <w:p w14:paraId="6D34FEE9" w14:textId="77777777" w:rsidR="004251D8" w:rsidRDefault="004251D8" w:rsidP="004251D8">
      <w:pPr>
        <w:pStyle w:val="Normlnslovan"/>
      </w:pPr>
      <w:r>
        <w:t>Vypůjčitel se zavazuje poskytnout Půjčiteli potřebnou součinnost při instalaci i deinstalaci Přístroje a protokolárně tuto skutečnost potvrdit.</w:t>
      </w:r>
    </w:p>
    <w:p w14:paraId="25242B74" w14:textId="77777777" w:rsidR="004251D8" w:rsidRDefault="004251D8" w:rsidP="004251D8">
      <w:pPr>
        <w:pStyle w:val="Normlnslovan"/>
      </w:pPr>
      <w:r>
        <w:lastRenderedPageBreak/>
        <w:t>Vypůjčitel se zavazuje k součinnosti při plnění povinností Půjčitele (například umožnění vzdálené správy Půjčiteli pro provádění systémového servisu Přístroje).</w:t>
      </w:r>
    </w:p>
    <w:p w14:paraId="77A3CFE3" w14:textId="77777777" w:rsidR="004251D8" w:rsidRDefault="004251D8" w:rsidP="004251D8">
      <w:pPr>
        <w:pStyle w:val="Normlnslovan"/>
      </w:pPr>
      <w:r>
        <w:t xml:space="preserve">Vypůjčitel je povinen používat Přístroj s péčí řádného hospodáře a jen k takovým účelům, pro něž je výrobcem určen. Je povinen chránit Přístroj před poškozením (byť i z nedbalosti), ztrátou nebo zničením. </w:t>
      </w:r>
    </w:p>
    <w:p w14:paraId="626B33FE" w14:textId="77777777" w:rsidR="004251D8" w:rsidRDefault="004251D8" w:rsidP="004251D8">
      <w:pPr>
        <w:pStyle w:val="Normlnslovan"/>
      </w:pPr>
      <w:r>
        <w:t>Pro případ, že po dobu trvání Smlouvy dojde v místě instalace Přístroje k poškození nebo zničení Přístroje živelnou událostí, k poškození nebo zničení Přístroje vodou z vodovodního zařízení nebo k odcizení Přístroje způsobem, při kterém pachatel překonal překážky nebo opatření chránící Přístroj před zcizením, nese Vypůjčitel škodu na Přístroji, která vznikne uvedenými škodními událostmi, ke své tíži.</w:t>
      </w:r>
    </w:p>
    <w:p w14:paraId="45B69348" w14:textId="77777777" w:rsidR="004251D8" w:rsidRDefault="004251D8" w:rsidP="004251D8">
      <w:pPr>
        <w:pStyle w:val="Normlnslovan"/>
      </w:pPr>
      <w:r>
        <w:t>V případě vzniku škody na Přístroji z důvodu zanedbání povinností Vypůjčitele je tento povinen uhradit Půjčiteli vzniklou škodu. Za standardní opotřebení Přístroje způsobené jeho řádným používáním Vypůjčitel neodpovídá.</w:t>
      </w:r>
    </w:p>
    <w:p w14:paraId="083CFC3D" w14:textId="77777777" w:rsidR="004251D8" w:rsidRDefault="004251D8" w:rsidP="004251D8">
      <w:pPr>
        <w:pStyle w:val="Normlnslovan"/>
      </w:pPr>
      <w:r>
        <w:t>Vypůjčitel nesmí přenechat ani zřídit jakákoliv práva k Přístroji třetí straně.</w:t>
      </w:r>
    </w:p>
    <w:p w14:paraId="26A563CA" w14:textId="77777777" w:rsidR="004251D8" w:rsidRDefault="004251D8" w:rsidP="004251D8">
      <w:pPr>
        <w:pStyle w:val="Normlnslovan"/>
      </w:pPr>
      <w:r>
        <w:t>Vypůjčitel je povinen pro provoz Přístroje používat výhradně provozních a spotřebních materiálů určených a schválených výrobcem a dodaných Půjčitelem, určit pracovníky odpovědné za provoz Přístroje a umožnit Půjčiteli přístup za účelem výkonu servisu a ověření stavu Přístroje.</w:t>
      </w:r>
    </w:p>
    <w:p w14:paraId="31F1F5A1" w14:textId="77777777" w:rsidR="004251D8" w:rsidRDefault="004251D8" w:rsidP="004251D8">
      <w:pPr>
        <w:pStyle w:val="Normlnslovan"/>
      </w:pPr>
      <w:r>
        <w:t>Vypůjčitel je povinen nejpozději do tří pracovních dnů od zániku této Smlouvy vrátit Půjčiteli Přístroj a umožnit jeho převzetí Půjčitelem v Místě plnění. Vypůjčitel je povinen vrátit Přístroj Půjčiteli včetně všech jeho součástí a příslušenství potřebných k jeho řádnému užívání, a to ve stavu odpovídajícím obvyklému opotřebení za dobu trvání výpůjčky.</w:t>
      </w:r>
    </w:p>
    <w:p w14:paraId="2A68F2A3" w14:textId="77777777" w:rsidR="004251D8" w:rsidRDefault="004251D8" w:rsidP="004251D8">
      <w:pPr>
        <w:pStyle w:val="Normlnslovan"/>
      </w:pPr>
      <w:r>
        <w:t>Vypůjčitel odpovídá za jakoukoli škodu či újmu způsobenou třetím stranám v důsledku použití Přístroje v rozporu s pokyny výrobce nebo pokyny Půjčitele či v důsledku protiprávního jednání nebo opomenutí nebo neodborného postupu ze strany Vypůjčitele či jeho zaměstnanců.</w:t>
      </w:r>
    </w:p>
    <w:p w14:paraId="17312631" w14:textId="77777777" w:rsidR="004251D8" w:rsidRDefault="004251D8" w:rsidP="004251D8">
      <w:pPr>
        <w:pStyle w:val="Normlnslovan"/>
      </w:pPr>
      <w:r>
        <w:t>Vypůjčitel, jako správce osobních údajů pacientů a dalších osob, získaných prostřednictvím Přístroje, je Povinen informovat své pacienty o (i) rozsahu zpracovávaných osobních údajích, (</w:t>
      </w:r>
      <w:proofErr w:type="spellStart"/>
      <w:r>
        <w:t>ii</w:t>
      </w:r>
      <w:proofErr w:type="spellEnd"/>
      <w:r>
        <w:t>) délce zpracování osobních údajů, (</w:t>
      </w:r>
      <w:proofErr w:type="spellStart"/>
      <w:r>
        <w:t>iii</w:t>
      </w:r>
      <w:proofErr w:type="spellEnd"/>
      <w:r>
        <w:t>) zpracovatelích, včetně Vypůjčitele a o (</w:t>
      </w:r>
      <w:proofErr w:type="spellStart"/>
      <w:r>
        <w:t>iv</w:t>
      </w:r>
      <w:proofErr w:type="spellEnd"/>
      <w:r>
        <w:t>) právech subjektů údajů dle GDPR.</w:t>
      </w:r>
    </w:p>
    <w:p w14:paraId="5392EA82" w14:textId="77777777" w:rsidR="004251D8" w:rsidRDefault="004251D8" w:rsidP="004251D8">
      <w:pPr>
        <w:pStyle w:val="Normlnslovan"/>
      </w:pPr>
      <w:r w:rsidRPr="00E003C7">
        <w:t>Smluvní strany se zavazují k zajištění ochrany obchodního tajemství, důvěrných informací, smluvních stran i</w:t>
      </w:r>
      <w:r>
        <w:t> </w:t>
      </w:r>
      <w:r w:rsidRPr="00E003C7">
        <w:t>pacientů Vypůjčitele, se kterými při plnění této Smlouvy přijdou do styku. Smluvní strany se zavazují k přijetí technicko</w:t>
      </w:r>
      <w:r>
        <w:t>o</w:t>
      </w:r>
      <w:r w:rsidRPr="00E003C7">
        <w:t>rganizačních opatření a zabezpečení mlčenlivosti všech jejich zaměstnanců za účelem ochrany výše uvedených údajů, zejména aby zabránili jejich zneužití. Smluvní strany se zavazují k dodržení veškerých ujednání tohoto bodu Smlouvy i po zániku smluvního vztahu. Závazky tohoto bodu vyplývají zejména z</w:t>
      </w:r>
      <w:r>
        <w:t> </w:t>
      </w:r>
      <w:r w:rsidRPr="00E003C7">
        <w:t xml:space="preserve">požadavků </w:t>
      </w:r>
      <w:r>
        <w:t>z</w:t>
      </w:r>
      <w:r w:rsidRPr="001C4545">
        <w:t>ákon</w:t>
      </w:r>
      <w:r>
        <w:t>a</w:t>
      </w:r>
      <w:r w:rsidRPr="001C4545">
        <w:t xml:space="preserve"> č. 372/2011 Sb., o zdravotních službách a podmínkách jejich poskytování (zákon o zdravotních službách)</w:t>
      </w:r>
      <w:r>
        <w:t>, ve znění pozdějších předpisů (dále jen „</w:t>
      </w:r>
      <w:r w:rsidRPr="001C4545">
        <w:rPr>
          <w:b/>
        </w:rPr>
        <w:t>Zákon o zdravotních službách</w:t>
      </w:r>
      <w:r>
        <w:t>“)</w:t>
      </w:r>
      <w:r w:rsidRPr="00E003C7">
        <w:t xml:space="preserve">, </w:t>
      </w:r>
      <w:r>
        <w:t>z</w:t>
      </w:r>
      <w:r w:rsidRPr="001C4545">
        <w:t>ákon</w:t>
      </w:r>
      <w:r>
        <w:t>a</w:t>
      </w:r>
      <w:r w:rsidRPr="001C4545">
        <w:t xml:space="preserve"> č.</w:t>
      </w:r>
      <w:r>
        <w:t> </w:t>
      </w:r>
      <w:r w:rsidRPr="001C4545">
        <w:t>373/2011 Sb., o specifických zdravotních službách</w:t>
      </w:r>
      <w:r w:rsidRPr="00E003C7">
        <w:t xml:space="preserve"> </w:t>
      </w:r>
      <w:r>
        <w:t>(dále jen „</w:t>
      </w:r>
      <w:r w:rsidRPr="001C4545">
        <w:rPr>
          <w:b/>
        </w:rPr>
        <w:t>Zákon o specifických zdravotních službách</w:t>
      </w:r>
      <w:r>
        <w:t>“)</w:t>
      </w:r>
      <w:r w:rsidRPr="00E003C7">
        <w:t xml:space="preserve"> a</w:t>
      </w:r>
      <w:r>
        <w:t> v</w:t>
      </w:r>
      <w:r w:rsidRPr="001C4545">
        <w:t xml:space="preserve">yhláška č. 98/2012 Sb., o zdravotnické </w:t>
      </w:r>
      <w:proofErr w:type="spellStart"/>
      <w:r w:rsidRPr="001C4545">
        <w:t>dokume</w:t>
      </w:r>
      <w:proofErr w:type="spellEnd"/>
      <w:r>
        <w:t xml:space="preserve"> (dále jen „</w:t>
      </w:r>
      <w:r w:rsidRPr="001C4545">
        <w:rPr>
          <w:b/>
        </w:rPr>
        <w:t>Vyhláška o</w:t>
      </w:r>
      <w:r>
        <w:rPr>
          <w:b/>
        </w:rPr>
        <w:t> </w:t>
      </w:r>
      <w:r w:rsidRPr="001C4545">
        <w:rPr>
          <w:b/>
        </w:rPr>
        <w:t>zdravotnické dokumentaci</w:t>
      </w:r>
      <w:r>
        <w:t>“)</w:t>
      </w:r>
      <w:r w:rsidRPr="00E003C7">
        <w:t>.</w:t>
      </w:r>
    </w:p>
    <w:p w14:paraId="463B6CB8" w14:textId="77777777" w:rsidR="004251D8" w:rsidRDefault="004251D8" w:rsidP="004251D8">
      <w:pPr>
        <w:pStyle w:val="Normlnslovan"/>
      </w:pPr>
      <w:r>
        <w:t>Vypůjčitel se zavazuje</w:t>
      </w:r>
      <w:r w:rsidRPr="00047F0D">
        <w:t xml:space="preserve"> ke dni </w:t>
      </w:r>
      <w:r>
        <w:t>předání Přístroje zpět Půjčiteli</w:t>
      </w:r>
      <w:r w:rsidRPr="00047F0D">
        <w:t xml:space="preserve"> zajistit, že </w:t>
      </w:r>
      <w:r>
        <w:t>Přístroj</w:t>
      </w:r>
      <w:r w:rsidRPr="00047F0D">
        <w:t xml:space="preserve"> bude prost</w:t>
      </w:r>
      <w:r>
        <w:t>ý</w:t>
      </w:r>
      <w:r w:rsidRPr="00047F0D">
        <w:t xml:space="preserve"> jakýchkoliv osobních údajů, zejména pacientských dat.</w:t>
      </w:r>
    </w:p>
    <w:p w14:paraId="5984C1AE" w14:textId="77777777" w:rsidR="004251D8" w:rsidRDefault="004251D8" w:rsidP="004251D8">
      <w:pPr>
        <w:pStyle w:val="Normlnslovan"/>
      </w:pPr>
      <w:r>
        <w:t>Vypůjčitel tímto prohlašuje, že není uveden na seznamu osob, vůči kterým Spojené státy americké a/nebo Evropská unie uvalily restriktivní sankce.</w:t>
      </w:r>
    </w:p>
    <w:p w14:paraId="55071BF5" w14:textId="77777777" w:rsidR="004251D8" w:rsidRDefault="004251D8" w:rsidP="004251D8">
      <w:pPr>
        <w:pStyle w:val="Normlnslovan"/>
      </w:pPr>
      <w:r>
        <w:t>Vypůjčitel tímto prohlašuje, že není osobou, která ovládá a/nebo jedná jménem osoby vůči které Spojené státy americké a/nebo Evropská unie přijaly restriktivní sankce. Vypůjčitel zároveň prohlašuje, že není konečným uživatelem výhod takové osoby.</w:t>
      </w:r>
    </w:p>
    <w:p w14:paraId="0CC8677D" w14:textId="77777777" w:rsidR="004251D8" w:rsidRDefault="004251D8" w:rsidP="004251D8">
      <w:pPr>
        <w:pStyle w:val="Normlnslovan"/>
      </w:pPr>
      <w:r>
        <w:t xml:space="preserve">Vypůjčitel tímto prohlašuje, že banky, přes které provádí své operace ve spolupráci s Půjčitelem, nejsou uvedeny na seznamu </w:t>
      </w:r>
      <w:proofErr w:type="gramStart"/>
      <w:r>
        <w:t>osob</w:t>
      </w:r>
      <w:proofErr w:type="gramEnd"/>
      <w:r>
        <w:t xml:space="preserve"> vůči kterým Spojené státy americké a/nebo Evropská unie přijaly restriktivní sankce.</w:t>
      </w:r>
    </w:p>
    <w:p w14:paraId="7F36E5F2" w14:textId="77777777" w:rsidR="004251D8" w:rsidRPr="00AA731A" w:rsidRDefault="004251D8" w:rsidP="004251D8">
      <w:pPr>
        <w:pStyle w:val="Normlnslovan"/>
      </w:pPr>
      <w:r>
        <w:t xml:space="preserve">Obě smluvní strany zavedou veškerá nezbytná opatření, která zajistí dodržování předpisů v oblasti kontroly vývozu, a to, že strany budou v plném souladu se všemi příslušnými místními i mezinárodními právně závaznými předpisy o obchodu nebo dovozu a vývozu zboží. Vypůjčitel je dále srozuměn s tím, že právní předpisy </w:t>
      </w:r>
      <w:r>
        <w:lastRenderedPageBreak/>
        <w:t xml:space="preserve">Spojených států amerických o kontrole vývozu se uplatní i v případě, že </w:t>
      </w:r>
      <w:proofErr w:type="gramStart"/>
      <w:r>
        <w:t>zboží</w:t>
      </w:r>
      <w:proofErr w:type="gramEnd"/>
      <w:r>
        <w:t xml:space="preserve"> resp. dodané předměty nebo jakékoli jejich části ze Spojených států amerických pocházejí.</w:t>
      </w:r>
    </w:p>
    <w:p w14:paraId="568F623F" w14:textId="76888374" w:rsidR="0079555D" w:rsidRPr="00B354B7" w:rsidRDefault="0079555D" w:rsidP="0079555D">
      <w:pPr>
        <w:pStyle w:val="Nadpis1"/>
      </w:pPr>
      <w:r w:rsidRPr="00B354B7">
        <w:t>Ustanovení o zpracování osobních údajů</w:t>
      </w:r>
    </w:p>
    <w:p w14:paraId="59661C6E" w14:textId="177666A6" w:rsidR="0079555D" w:rsidRPr="00B354B7" w:rsidRDefault="0079555D" w:rsidP="00B354B7">
      <w:pPr>
        <w:pStyle w:val="Normlnslovan"/>
      </w:pPr>
      <w:r w:rsidRPr="00B354B7">
        <w:t>Vypůjčitel se zavazuje a nese výlučnou odpovědnost za to, že veškeré osobní údaje uložené v Přístroji byly získány a zpracovávány v souladu s GDPR a dalšími příslušnými právními předpisy o ochraně osobních údajů. Vypůjčitel se dále zavazuje odškodnit Půjčitele za veškeré nároky třetích osob, pokuty nebo jiné sankce uložené dozorovými orgány, které by vznikly v důsledku porušení těchto právních předpisů ze strany Vypůjčitele nebo pověřených osob, zejména v důsledku neoprávněného uložení osobních údajů v Přístroji nebo jejich zpřístupnění při servisních zásazích.</w:t>
      </w:r>
    </w:p>
    <w:p w14:paraId="3D5D94D5" w14:textId="1FAEFEEC" w:rsidR="0079555D" w:rsidRPr="00B354B7" w:rsidRDefault="0079555D" w:rsidP="00B354B7">
      <w:pPr>
        <w:pStyle w:val="Normlnslovan"/>
      </w:pPr>
      <w:r w:rsidRPr="00B354B7">
        <w:t>Vypůjčitel bere na vědomí, že při provádění servisních zásahů, technické podpory, aktualizací za účelem odstranění produktových nebo systémových chyb či kontroly Přístroje anebo souvisejících technologií umožňujících správnou funkčnost Přístroje může být nezbytné, aby Půjčitel získal přístup k datům, které Přístroj anebo související technologie obsahuje (dále jen „</w:t>
      </w:r>
      <w:r w:rsidRPr="00B354B7">
        <w:rPr>
          <w:b/>
          <w:bCs/>
        </w:rPr>
        <w:t>Data</w:t>
      </w:r>
      <w:r w:rsidRPr="00B354B7">
        <w:t>“). Tento přístup má výhradně technický charakter a jeho účelem je zajištění správné funkčnosti Přístroje a souvisejících technologií. Strany výslovně prohlašují, že účelem přístupu ze strany Půjčitele není získávání ani jiné zpracování osobních údajů subjektů údajů uložených v Přístroji, nýbrž výlučně provedení nezbytných technických úkonů k zajištění provozuschopnosti Přístroje a souvisejících technologií. Data, k nimž může být v rámci servisního zásahu zpřístupněn přístup, jsou anonymizována a neobsahují osobní údaje. V případě, že by při takovém zásahu výjimečně došlo k nahodilému přístupu k osobním údajům, zavazuje se Půjčitel s těmito údaji bezodkladně naložit způsobem znemožňujícím jejich další zpracování, zejména jejich okamžitým vymazáním nebo technickým znepřístupněním.</w:t>
      </w:r>
    </w:p>
    <w:p w14:paraId="4A23864C" w14:textId="405F3632" w:rsidR="0079555D" w:rsidRPr="00B354B7" w:rsidRDefault="0079555D" w:rsidP="00B354B7">
      <w:pPr>
        <w:pStyle w:val="Normlnslovan"/>
      </w:pPr>
      <w:r w:rsidRPr="00B354B7">
        <w:t>V případě, že některá ze Stran vyhodnotí, že získáním přístupu k Datům bude docházet ke zpracování osobní údaje druhé Strany v pozici zpracovatele, se Strany tímto zavazují uzavřít smlouvu o zpracování osobních údajů v souladu s čl. 28 GDPR. Smlouva o zpracování osobních údajů bude obsahovat veškeré náležitosti požadované GDPR, včetně specifikace předmětu a délky trvání zpracování, povahy a účelu zpracování, typu osobních údajů, kategorií subjektů údajů, práv a povinností obou stran, jakož i technických a organizačních opatření k zajištění odpovídající úrovně ochrany osobních údajů.</w:t>
      </w:r>
    </w:p>
    <w:p w14:paraId="4FE3E00F" w14:textId="078A68B8" w:rsidR="0079555D" w:rsidRPr="00B354B7" w:rsidRDefault="0079555D" w:rsidP="00B354B7">
      <w:pPr>
        <w:pStyle w:val="Normlnslovan"/>
      </w:pPr>
      <w:r w:rsidRPr="00B354B7">
        <w:t xml:space="preserve">Servisní zásahy a technická podpora budou prováděny převážně na základě individuálních požadavků Vypůjčitel. Objednáním servisního zásahu či technické podpory (bez ohledu na formu – tj. telefonicky, e-mailem, prostřednictvím on-line objednávkového systému či jiným dokumentovatelným způsobem) oprávněnou osobou Vypůjčitele uděluje Vypůjčitel </w:t>
      </w:r>
    </w:p>
    <w:p w14:paraId="7417801B" w14:textId="2D2EF5AA" w:rsidR="0079555D" w:rsidRPr="00B354B7" w:rsidRDefault="0079555D" w:rsidP="00B354B7">
      <w:pPr>
        <w:pStyle w:val="Normlnslovan"/>
        <w:numPr>
          <w:ilvl w:val="2"/>
          <w:numId w:val="1"/>
        </w:numPr>
      </w:pPr>
      <w:r w:rsidRPr="00B354B7">
        <w:t>Půjčiteli pověření k přístupu k Datům v rozsahu a pro účely nezbytné k provedení daného zásahu.</w:t>
      </w:r>
    </w:p>
    <w:p w14:paraId="449A71C9" w14:textId="2BAFCE9C" w:rsidR="0079555D" w:rsidRPr="00B354B7" w:rsidRDefault="0079555D" w:rsidP="00B354B7">
      <w:pPr>
        <w:pStyle w:val="Normlnslovan"/>
        <w:numPr>
          <w:ilvl w:val="2"/>
          <w:numId w:val="1"/>
        </w:numPr>
      </w:pPr>
      <w:r w:rsidRPr="00B354B7">
        <w:t>Půjčitel</w:t>
      </w:r>
      <w:r w:rsidR="00B354B7">
        <w:t xml:space="preserve">i </w:t>
      </w:r>
      <w:r w:rsidRPr="00B354B7">
        <w:t>oprávněn</w:t>
      </w:r>
      <w:r w:rsidR="00B354B7">
        <w:t>í</w:t>
      </w:r>
      <w:r w:rsidRPr="00B354B7">
        <w:t xml:space="preserve"> v případě potřeby provádět aktualizace softwaru Přístroje za účelem odstranění produktových nebo systémových chyb v nezbytném rozsahu pro zajištění jeho řádného fungování, a to i bez předchozího oznámení jednotlivých případů aktualizací Vypůjčiteli. Za tímto účelem uděluje Vypůjčitel Půjčiteli oprávnění k přístupu k Datům, přičemž toto oprávnění se omezuje výlučně na technické zásahy nezbytné k provedení aktualizace.</w:t>
      </w:r>
    </w:p>
    <w:p w14:paraId="281D89C3" w14:textId="77777777" w:rsidR="00A94675" w:rsidRPr="00A94675" w:rsidRDefault="00A94675" w:rsidP="00254DAB">
      <w:pPr>
        <w:spacing w:before="240"/>
        <w:rPr>
          <w:lang w:eastAsia="en-US"/>
        </w:rPr>
      </w:pPr>
    </w:p>
    <w:sectPr w:rsidR="00A94675" w:rsidRPr="00A94675" w:rsidSect="00A9467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54E6" w14:textId="77777777" w:rsidR="002D7911" w:rsidRDefault="002D7911" w:rsidP="00BA58FF">
      <w:pPr>
        <w:spacing w:line="240" w:lineRule="auto"/>
      </w:pPr>
      <w:r>
        <w:separator/>
      </w:r>
    </w:p>
    <w:p w14:paraId="6658E859" w14:textId="77777777" w:rsidR="002D7911" w:rsidRDefault="002D7911"/>
  </w:endnote>
  <w:endnote w:type="continuationSeparator" w:id="0">
    <w:p w14:paraId="72115082" w14:textId="77777777" w:rsidR="002D7911" w:rsidRDefault="002D7911" w:rsidP="00BA58FF">
      <w:pPr>
        <w:spacing w:line="240" w:lineRule="auto"/>
      </w:pPr>
      <w:r>
        <w:continuationSeparator/>
      </w:r>
    </w:p>
    <w:p w14:paraId="1D4A9206" w14:textId="77777777" w:rsidR="002D7911" w:rsidRDefault="002D7911"/>
  </w:endnote>
  <w:endnote w:type="continuationNotice" w:id="1">
    <w:p w14:paraId="7395827D" w14:textId="77777777" w:rsidR="002D7911" w:rsidRDefault="002D7911">
      <w:pPr>
        <w:spacing w:line="240" w:lineRule="auto"/>
      </w:pPr>
    </w:p>
    <w:p w14:paraId="49BBE07C" w14:textId="77777777" w:rsidR="002D7911" w:rsidRDefault="002D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151305"/>
      <w:docPartObj>
        <w:docPartGallery w:val="Page Numbers (Bottom of Page)"/>
        <w:docPartUnique/>
      </w:docPartObj>
    </w:sdtPr>
    <w:sdtEndPr/>
    <w:sdtContent>
      <w:sdt>
        <w:sdtPr>
          <w:id w:val="1728636285"/>
          <w:docPartObj>
            <w:docPartGallery w:val="Page Numbers (Top of Page)"/>
            <w:docPartUnique/>
          </w:docPartObj>
        </w:sdtPr>
        <w:sdtEndPr/>
        <w:sdtContent>
          <w:p w14:paraId="542A44FD" w14:textId="45033619" w:rsidR="00F439BE" w:rsidRDefault="00F439BE" w:rsidP="00CF7991">
            <w:pPr>
              <w:pStyle w:val="Zpat"/>
              <w:jc w:val="center"/>
            </w:pPr>
            <w:r>
              <w:t xml:space="preserve">Stránka </w:t>
            </w:r>
            <w:r>
              <w:rPr>
                <w:b/>
                <w:bCs/>
              </w:rPr>
              <w:fldChar w:fldCharType="begin"/>
            </w:r>
            <w:r>
              <w:rPr>
                <w:b/>
                <w:bCs/>
              </w:rPr>
              <w:instrText>PAGE</w:instrText>
            </w:r>
            <w:r>
              <w:rPr>
                <w:b/>
                <w:bCs/>
              </w:rPr>
              <w:fldChar w:fldCharType="separate"/>
            </w:r>
            <w:r w:rsidR="00606BB2">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606BB2">
              <w:rPr>
                <w:b/>
                <w:bCs/>
                <w:noProof/>
              </w:rPr>
              <w:t>10</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08327"/>
      <w:docPartObj>
        <w:docPartGallery w:val="Page Numbers (Bottom of Page)"/>
        <w:docPartUnique/>
      </w:docPartObj>
    </w:sdtPr>
    <w:sdtEndPr/>
    <w:sdtContent>
      <w:sdt>
        <w:sdtPr>
          <w:id w:val="267212189"/>
          <w:docPartObj>
            <w:docPartGallery w:val="Page Numbers (Top of Page)"/>
            <w:docPartUnique/>
          </w:docPartObj>
        </w:sdtPr>
        <w:sdtEndPr/>
        <w:sdtContent>
          <w:p w14:paraId="69EDB71B" w14:textId="2246E232" w:rsidR="00F439BE" w:rsidRDefault="00F439BE" w:rsidP="00CF7991">
            <w:pPr>
              <w:pStyle w:val="Zpat"/>
              <w:jc w:val="center"/>
            </w:pPr>
            <w:r>
              <w:t xml:space="preserve">Stránka </w:t>
            </w:r>
            <w:r>
              <w:rPr>
                <w:b/>
                <w:bCs/>
              </w:rPr>
              <w:fldChar w:fldCharType="begin"/>
            </w:r>
            <w:r>
              <w:rPr>
                <w:b/>
                <w:bCs/>
              </w:rPr>
              <w:instrText>PAGE</w:instrText>
            </w:r>
            <w:r>
              <w:rPr>
                <w:b/>
                <w:bCs/>
              </w:rPr>
              <w:fldChar w:fldCharType="separate"/>
            </w:r>
            <w:r w:rsidR="00B405BE">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B405BE">
              <w:rPr>
                <w:b/>
                <w:bCs/>
                <w:noProof/>
              </w:rPr>
              <w:t>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0846" w14:textId="77777777" w:rsidR="002D7911" w:rsidRDefault="002D7911" w:rsidP="00BA58FF">
      <w:pPr>
        <w:spacing w:line="240" w:lineRule="auto"/>
      </w:pPr>
      <w:r>
        <w:separator/>
      </w:r>
    </w:p>
    <w:p w14:paraId="203220DA" w14:textId="77777777" w:rsidR="002D7911" w:rsidRDefault="002D7911"/>
  </w:footnote>
  <w:footnote w:type="continuationSeparator" w:id="0">
    <w:p w14:paraId="5FCD3B70" w14:textId="77777777" w:rsidR="002D7911" w:rsidRDefault="002D7911" w:rsidP="00BA58FF">
      <w:pPr>
        <w:spacing w:line="240" w:lineRule="auto"/>
      </w:pPr>
      <w:r>
        <w:continuationSeparator/>
      </w:r>
    </w:p>
    <w:p w14:paraId="5F6E2D9F" w14:textId="77777777" w:rsidR="002D7911" w:rsidRDefault="002D7911"/>
  </w:footnote>
  <w:footnote w:type="continuationNotice" w:id="1">
    <w:p w14:paraId="460F17DE" w14:textId="77777777" w:rsidR="002D7911" w:rsidRDefault="002D7911">
      <w:pPr>
        <w:spacing w:line="240" w:lineRule="auto"/>
      </w:pPr>
    </w:p>
    <w:p w14:paraId="4C138746" w14:textId="77777777" w:rsidR="002D7911" w:rsidRDefault="002D7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0AEF" w14:textId="3D7F3190" w:rsidR="00F439BE" w:rsidRPr="00BA58FF" w:rsidRDefault="003B1E94" w:rsidP="00BA58FF">
    <w:pPr>
      <w:pStyle w:val="Zhlav"/>
      <w:tabs>
        <w:tab w:val="clear" w:pos="9072"/>
      </w:tabs>
      <w:jc w:val="right"/>
    </w:pPr>
    <w:r>
      <w:t>PO 1045/S/25</w:t>
    </w:r>
  </w:p>
  <w:p w14:paraId="5C516BD5" w14:textId="77777777" w:rsidR="00F439BE" w:rsidRDefault="00F439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E51B" w14:textId="37323D31" w:rsidR="00F439BE" w:rsidRPr="004953E6" w:rsidRDefault="004953E6" w:rsidP="00CF7991">
    <w:pPr>
      <w:pStyle w:val="Zhlav"/>
      <w:jc w:val="right"/>
      <w:rPr>
        <w:bCs/>
      </w:rPr>
    </w:pPr>
    <w:r w:rsidRPr="004953E6">
      <w:rPr>
        <w:bCs/>
      </w:rPr>
      <w:t>PO 1045/S/25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93B"/>
    <w:multiLevelType w:val="multilevel"/>
    <w:tmpl w:val="392E0B3A"/>
    <w:lvl w:ilvl="0">
      <w:start w:val="1"/>
      <w:numFmt w:val="decimal"/>
      <w:pStyle w:val="Nadpis1"/>
      <w:lvlText w:val="%1"/>
      <w:lvlJc w:val="left"/>
      <w:pPr>
        <w:ind w:left="709" w:hanging="709"/>
      </w:pPr>
      <w:rPr>
        <w:rFonts w:hint="default"/>
      </w:rPr>
    </w:lvl>
    <w:lvl w:ilvl="1">
      <w:start w:val="1"/>
      <w:numFmt w:val="decimal"/>
      <w:pStyle w:val="Normlnslovan"/>
      <w:lvlText w:val="%1.%2"/>
      <w:lvlJc w:val="left"/>
      <w:pPr>
        <w:ind w:left="709" w:hanging="709"/>
      </w:pPr>
      <w:rPr>
        <w:rFonts w:hint="default"/>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F120AF"/>
    <w:multiLevelType w:val="hybridMultilevel"/>
    <w:tmpl w:val="BD12D1EE"/>
    <w:lvl w:ilvl="0" w:tplc="1408E564">
      <w:start w:val="1"/>
      <w:numFmt w:val="decimal"/>
      <w:lvlText w:val="4.%1"/>
      <w:lvlJc w:val="right"/>
      <w:pPr>
        <w:ind w:left="397" w:hanging="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407AB"/>
    <w:multiLevelType w:val="hybridMultilevel"/>
    <w:tmpl w:val="BEB83480"/>
    <w:name w:val="WW8Num422"/>
    <w:lvl w:ilvl="0" w:tplc="70225F24">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3F4BE3"/>
    <w:multiLevelType w:val="hybridMultilevel"/>
    <w:tmpl w:val="17C406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3B62D1"/>
    <w:multiLevelType w:val="multilevel"/>
    <w:tmpl w:val="717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812A1"/>
    <w:multiLevelType w:val="hybridMultilevel"/>
    <w:tmpl w:val="DD56C4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5D61CB"/>
    <w:multiLevelType w:val="hybridMultilevel"/>
    <w:tmpl w:val="C61830A0"/>
    <w:lvl w:ilvl="0" w:tplc="F4F29612">
      <w:start w:val="1"/>
      <w:numFmt w:val="upperLetter"/>
      <w:pStyle w:val="slovanseznam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961493"/>
    <w:multiLevelType w:val="hybridMultilevel"/>
    <w:tmpl w:val="028403D8"/>
    <w:lvl w:ilvl="0" w:tplc="B276F356">
      <w:start w:val="1"/>
      <w:numFmt w:val="upperLetter"/>
      <w:pStyle w:val="Normlnslovanpsme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E8533E"/>
    <w:multiLevelType w:val="hybridMultilevel"/>
    <w:tmpl w:val="140A2D38"/>
    <w:lvl w:ilvl="0" w:tplc="4C721B6C">
      <w:start w:val="1"/>
      <w:numFmt w:val="upperLetter"/>
      <w:pStyle w:val="CZPreambule"/>
      <w:lvlText w:val="(%1)"/>
      <w:lvlJc w:val="left"/>
      <w:pPr>
        <w:tabs>
          <w:tab w:val="num" w:pos="567"/>
        </w:tabs>
        <w:ind w:left="567" w:hanging="207"/>
      </w:pPr>
      <w:rPr>
        <w:rFonts w:hint="default"/>
      </w:rPr>
    </w:lvl>
    <w:lvl w:ilvl="1" w:tplc="117414E4">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9499690">
    <w:abstractNumId w:val="0"/>
  </w:num>
  <w:num w:numId="2" w16cid:durableId="1194925305">
    <w:abstractNumId w:val="8"/>
  </w:num>
  <w:num w:numId="3" w16cid:durableId="2140760951">
    <w:abstractNumId w:val="3"/>
  </w:num>
  <w:num w:numId="4" w16cid:durableId="1310480134">
    <w:abstractNumId w:val="7"/>
  </w:num>
  <w:num w:numId="5" w16cid:durableId="487743425">
    <w:abstractNumId w:val="9"/>
  </w:num>
  <w:num w:numId="6" w16cid:durableId="758910735">
    <w:abstractNumId w:val="4"/>
  </w:num>
  <w:num w:numId="7" w16cid:durableId="779883110">
    <w:abstractNumId w:val="0"/>
  </w:num>
  <w:num w:numId="8" w16cid:durableId="244341742">
    <w:abstractNumId w:val="0"/>
  </w:num>
  <w:num w:numId="9" w16cid:durableId="1150563159">
    <w:abstractNumId w:val="0"/>
  </w:num>
  <w:num w:numId="10" w16cid:durableId="1558274876">
    <w:abstractNumId w:val="6"/>
  </w:num>
  <w:num w:numId="11" w16cid:durableId="1152720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286978">
    <w:abstractNumId w:val="1"/>
  </w:num>
  <w:num w:numId="13" w16cid:durableId="2019261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809013">
    <w:abstractNumId w:val="0"/>
  </w:num>
  <w:num w:numId="15" w16cid:durableId="677344330">
    <w:abstractNumId w:val="0"/>
  </w:num>
  <w:num w:numId="16" w16cid:durableId="582572498">
    <w:abstractNumId w:val="0"/>
  </w:num>
  <w:num w:numId="17" w16cid:durableId="1426685628">
    <w:abstractNumId w:val="0"/>
  </w:num>
  <w:num w:numId="18" w16cid:durableId="937761585">
    <w:abstractNumId w:val="5"/>
  </w:num>
  <w:num w:numId="19" w16cid:durableId="6230798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B6"/>
    <w:rsid w:val="0000017E"/>
    <w:rsid w:val="00003204"/>
    <w:rsid w:val="00014DA5"/>
    <w:rsid w:val="00022BCA"/>
    <w:rsid w:val="00023CE6"/>
    <w:rsid w:val="0002463D"/>
    <w:rsid w:val="000259BE"/>
    <w:rsid w:val="00032EB2"/>
    <w:rsid w:val="000373C0"/>
    <w:rsid w:val="00047F0D"/>
    <w:rsid w:val="00056B66"/>
    <w:rsid w:val="00076934"/>
    <w:rsid w:val="00085812"/>
    <w:rsid w:val="00090A09"/>
    <w:rsid w:val="000A62D8"/>
    <w:rsid w:val="000A6C6B"/>
    <w:rsid w:val="000C3423"/>
    <w:rsid w:val="000D0D6D"/>
    <w:rsid w:val="000D1AC7"/>
    <w:rsid w:val="000D1EB4"/>
    <w:rsid w:val="00103EE5"/>
    <w:rsid w:val="0011094F"/>
    <w:rsid w:val="0011353B"/>
    <w:rsid w:val="00116243"/>
    <w:rsid w:val="00116E91"/>
    <w:rsid w:val="00120D7B"/>
    <w:rsid w:val="001437D3"/>
    <w:rsid w:val="0014401A"/>
    <w:rsid w:val="0014506E"/>
    <w:rsid w:val="0014557D"/>
    <w:rsid w:val="00146626"/>
    <w:rsid w:val="00153DB8"/>
    <w:rsid w:val="00176F25"/>
    <w:rsid w:val="00185029"/>
    <w:rsid w:val="001914F4"/>
    <w:rsid w:val="001A2A48"/>
    <w:rsid w:val="001A534A"/>
    <w:rsid w:val="001A781A"/>
    <w:rsid w:val="001C4545"/>
    <w:rsid w:val="001D62FE"/>
    <w:rsid w:val="001E1F74"/>
    <w:rsid w:val="001F7745"/>
    <w:rsid w:val="00200030"/>
    <w:rsid w:val="00205B3B"/>
    <w:rsid w:val="002112C7"/>
    <w:rsid w:val="00227E77"/>
    <w:rsid w:val="002376A6"/>
    <w:rsid w:val="002409CE"/>
    <w:rsid w:val="00247824"/>
    <w:rsid w:val="00254DAB"/>
    <w:rsid w:val="00262DE7"/>
    <w:rsid w:val="00282220"/>
    <w:rsid w:val="002833E4"/>
    <w:rsid w:val="0028412B"/>
    <w:rsid w:val="0029107C"/>
    <w:rsid w:val="00292D39"/>
    <w:rsid w:val="002D1544"/>
    <w:rsid w:val="002D64DA"/>
    <w:rsid w:val="002D7911"/>
    <w:rsid w:val="002F0373"/>
    <w:rsid w:val="002F187E"/>
    <w:rsid w:val="002F648C"/>
    <w:rsid w:val="003040CD"/>
    <w:rsid w:val="00312DB9"/>
    <w:rsid w:val="00316D45"/>
    <w:rsid w:val="00324291"/>
    <w:rsid w:val="003358DD"/>
    <w:rsid w:val="00335D8E"/>
    <w:rsid w:val="0034157B"/>
    <w:rsid w:val="003441D9"/>
    <w:rsid w:val="00353BA3"/>
    <w:rsid w:val="003626BF"/>
    <w:rsid w:val="00363397"/>
    <w:rsid w:val="0037144C"/>
    <w:rsid w:val="00384C57"/>
    <w:rsid w:val="00395B17"/>
    <w:rsid w:val="00396667"/>
    <w:rsid w:val="00397731"/>
    <w:rsid w:val="00397907"/>
    <w:rsid w:val="003A7700"/>
    <w:rsid w:val="003B15B1"/>
    <w:rsid w:val="003B1E94"/>
    <w:rsid w:val="003B4554"/>
    <w:rsid w:val="003D01C5"/>
    <w:rsid w:val="003E0BC9"/>
    <w:rsid w:val="003E3B2D"/>
    <w:rsid w:val="003E5E43"/>
    <w:rsid w:val="004123BE"/>
    <w:rsid w:val="004127C2"/>
    <w:rsid w:val="00413F5A"/>
    <w:rsid w:val="004251D8"/>
    <w:rsid w:val="00431203"/>
    <w:rsid w:val="00431C8E"/>
    <w:rsid w:val="00432EE1"/>
    <w:rsid w:val="00437935"/>
    <w:rsid w:val="004472A9"/>
    <w:rsid w:val="00452664"/>
    <w:rsid w:val="004562DC"/>
    <w:rsid w:val="00477016"/>
    <w:rsid w:val="00477F03"/>
    <w:rsid w:val="004953E6"/>
    <w:rsid w:val="004979D3"/>
    <w:rsid w:val="004A677E"/>
    <w:rsid w:val="004B3827"/>
    <w:rsid w:val="004E5DA6"/>
    <w:rsid w:val="005003D1"/>
    <w:rsid w:val="00503450"/>
    <w:rsid w:val="00504E21"/>
    <w:rsid w:val="005054BB"/>
    <w:rsid w:val="005055B1"/>
    <w:rsid w:val="00507422"/>
    <w:rsid w:val="00521BC5"/>
    <w:rsid w:val="00546704"/>
    <w:rsid w:val="0055191D"/>
    <w:rsid w:val="00554664"/>
    <w:rsid w:val="00560342"/>
    <w:rsid w:val="00565EE8"/>
    <w:rsid w:val="00574575"/>
    <w:rsid w:val="00584818"/>
    <w:rsid w:val="005C10BB"/>
    <w:rsid w:val="005D614C"/>
    <w:rsid w:val="00606BB2"/>
    <w:rsid w:val="00614E2A"/>
    <w:rsid w:val="00625E17"/>
    <w:rsid w:val="00626A4A"/>
    <w:rsid w:val="00631069"/>
    <w:rsid w:val="0063121B"/>
    <w:rsid w:val="00633B5B"/>
    <w:rsid w:val="006343A0"/>
    <w:rsid w:val="006458AA"/>
    <w:rsid w:val="00647313"/>
    <w:rsid w:val="00673FAF"/>
    <w:rsid w:val="00681945"/>
    <w:rsid w:val="006A2D0D"/>
    <w:rsid w:val="006B415A"/>
    <w:rsid w:val="006C29A0"/>
    <w:rsid w:val="006C2D39"/>
    <w:rsid w:val="006C6B5A"/>
    <w:rsid w:val="006E0167"/>
    <w:rsid w:val="006E736B"/>
    <w:rsid w:val="006F3416"/>
    <w:rsid w:val="006F560B"/>
    <w:rsid w:val="00732E31"/>
    <w:rsid w:val="00734212"/>
    <w:rsid w:val="007376D9"/>
    <w:rsid w:val="00746F6A"/>
    <w:rsid w:val="0076389E"/>
    <w:rsid w:val="00783626"/>
    <w:rsid w:val="00785AAE"/>
    <w:rsid w:val="0079555D"/>
    <w:rsid w:val="007A4FFA"/>
    <w:rsid w:val="007A6CA2"/>
    <w:rsid w:val="007B5A45"/>
    <w:rsid w:val="007B5CCC"/>
    <w:rsid w:val="007C36EB"/>
    <w:rsid w:val="007E61C3"/>
    <w:rsid w:val="007F38BD"/>
    <w:rsid w:val="00810DCC"/>
    <w:rsid w:val="00820855"/>
    <w:rsid w:val="00830376"/>
    <w:rsid w:val="00834043"/>
    <w:rsid w:val="008353C8"/>
    <w:rsid w:val="008549DF"/>
    <w:rsid w:val="00854CEF"/>
    <w:rsid w:val="00871E26"/>
    <w:rsid w:val="00872DE1"/>
    <w:rsid w:val="0087790B"/>
    <w:rsid w:val="00891974"/>
    <w:rsid w:val="008B3591"/>
    <w:rsid w:val="008E1D4E"/>
    <w:rsid w:val="00901C8C"/>
    <w:rsid w:val="00903C4B"/>
    <w:rsid w:val="00932CA5"/>
    <w:rsid w:val="00950247"/>
    <w:rsid w:val="00951AD9"/>
    <w:rsid w:val="00951B78"/>
    <w:rsid w:val="00957F43"/>
    <w:rsid w:val="00980C1B"/>
    <w:rsid w:val="00991B64"/>
    <w:rsid w:val="009A514E"/>
    <w:rsid w:val="009B7D06"/>
    <w:rsid w:val="009C7141"/>
    <w:rsid w:val="009C7DBA"/>
    <w:rsid w:val="009D23F4"/>
    <w:rsid w:val="009E2A5E"/>
    <w:rsid w:val="009E6E3B"/>
    <w:rsid w:val="00A0208B"/>
    <w:rsid w:val="00A153B6"/>
    <w:rsid w:val="00A2156D"/>
    <w:rsid w:val="00A33E02"/>
    <w:rsid w:val="00A3773C"/>
    <w:rsid w:val="00A433BA"/>
    <w:rsid w:val="00A64D38"/>
    <w:rsid w:val="00A71CBB"/>
    <w:rsid w:val="00A74D3D"/>
    <w:rsid w:val="00A76339"/>
    <w:rsid w:val="00A93AF5"/>
    <w:rsid w:val="00A94675"/>
    <w:rsid w:val="00A94F80"/>
    <w:rsid w:val="00AA1998"/>
    <w:rsid w:val="00AA768F"/>
    <w:rsid w:val="00AB1C4C"/>
    <w:rsid w:val="00AB6F09"/>
    <w:rsid w:val="00AB7C43"/>
    <w:rsid w:val="00AC341F"/>
    <w:rsid w:val="00AC396B"/>
    <w:rsid w:val="00AD4C4D"/>
    <w:rsid w:val="00AE530F"/>
    <w:rsid w:val="00AF0DA3"/>
    <w:rsid w:val="00AF442B"/>
    <w:rsid w:val="00B150BC"/>
    <w:rsid w:val="00B16B1D"/>
    <w:rsid w:val="00B21C7C"/>
    <w:rsid w:val="00B3158F"/>
    <w:rsid w:val="00B35432"/>
    <w:rsid w:val="00B354B7"/>
    <w:rsid w:val="00B405BE"/>
    <w:rsid w:val="00B47F8B"/>
    <w:rsid w:val="00B51652"/>
    <w:rsid w:val="00B5778E"/>
    <w:rsid w:val="00B63113"/>
    <w:rsid w:val="00B70E50"/>
    <w:rsid w:val="00B803D7"/>
    <w:rsid w:val="00B87025"/>
    <w:rsid w:val="00BA58FF"/>
    <w:rsid w:val="00BB2FEC"/>
    <w:rsid w:val="00BB4237"/>
    <w:rsid w:val="00BC42CB"/>
    <w:rsid w:val="00BC51C6"/>
    <w:rsid w:val="00BD32B5"/>
    <w:rsid w:val="00BD3477"/>
    <w:rsid w:val="00BE4090"/>
    <w:rsid w:val="00BE78A6"/>
    <w:rsid w:val="00C02A46"/>
    <w:rsid w:val="00C04F3D"/>
    <w:rsid w:val="00C108AB"/>
    <w:rsid w:val="00C12218"/>
    <w:rsid w:val="00C13C6A"/>
    <w:rsid w:val="00C155C1"/>
    <w:rsid w:val="00C17BD1"/>
    <w:rsid w:val="00C17E4C"/>
    <w:rsid w:val="00C24486"/>
    <w:rsid w:val="00C26443"/>
    <w:rsid w:val="00C36068"/>
    <w:rsid w:val="00C5002C"/>
    <w:rsid w:val="00C504E3"/>
    <w:rsid w:val="00C667BE"/>
    <w:rsid w:val="00C76833"/>
    <w:rsid w:val="00C878EC"/>
    <w:rsid w:val="00C94F74"/>
    <w:rsid w:val="00CA29C0"/>
    <w:rsid w:val="00CA37E7"/>
    <w:rsid w:val="00CC1EBA"/>
    <w:rsid w:val="00CC472B"/>
    <w:rsid w:val="00CC6D61"/>
    <w:rsid w:val="00CF368F"/>
    <w:rsid w:val="00CF7991"/>
    <w:rsid w:val="00D13CB4"/>
    <w:rsid w:val="00D24602"/>
    <w:rsid w:val="00D346AC"/>
    <w:rsid w:val="00D4034E"/>
    <w:rsid w:val="00D54358"/>
    <w:rsid w:val="00D652C0"/>
    <w:rsid w:val="00D7455F"/>
    <w:rsid w:val="00D802EB"/>
    <w:rsid w:val="00D82244"/>
    <w:rsid w:val="00D83F84"/>
    <w:rsid w:val="00D84BF4"/>
    <w:rsid w:val="00D84F70"/>
    <w:rsid w:val="00DA1364"/>
    <w:rsid w:val="00DA2A18"/>
    <w:rsid w:val="00DC7013"/>
    <w:rsid w:val="00DC7E4D"/>
    <w:rsid w:val="00DE235A"/>
    <w:rsid w:val="00DE55C4"/>
    <w:rsid w:val="00DF66A2"/>
    <w:rsid w:val="00E003C7"/>
    <w:rsid w:val="00E12DAF"/>
    <w:rsid w:val="00E33244"/>
    <w:rsid w:val="00E41E69"/>
    <w:rsid w:val="00E74A01"/>
    <w:rsid w:val="00E947EF"/>
    <w:rsid w:val="00EB4832"/>
    <w:rsid w:val="00ED2390"/>
    <w:rsid w:val="00EE03C4"/>
    <w:rsid w:val="00EF210C"/>
    <w:rsid w:val="00EF773F"/>
    <w:rsid w:val="00F00847"/>
    <w:rsid w:val="00F03126"/>
    <w:rsid w:val="00F032BD"/>
    <w:rsid w:val="00F1022C"/>
    <w:rsid w:val="00F1232D"/>
    <w:rsid w:val="00F12344"/>
    <w:rsid w:val="00F14987"/>
    <w:rsid w:val="00F1586C"/>
    <w:rsid w:val="00F2748C"/>
    <w:rsid w:val="00F37BA6"/>
    <w:rsid w:val="00F40655"/>
    <w:rsid w:val="00F439BE"/>
    <w:rsid w:val="00F46937"/>
    <w:rsid w:val="00F61174"/>
    <w:rsid w:val="00F62EBB"/>
    <w:rsid w:val="00F63B10"/>
    <w:rsid w:val="00F654A3"/>
    <w:rsid w:val="00F72A7C"/>
    <w:rsid w:val="00F743D2"/>
    <w:rsid w:val="00F82773"/>
    <w:rsid w:val="00F83EFE"/>
    <w:rsid w:val="00F93AD1"/>
    <w:rsid w:val="00FA024B"/>
    <w:rsid w:val="00FA09A4"/>
    <w:rsid w:val="00FC5139"/>
    <w:rsid w:val="00FD61BB"/>
    <w:rsid w:val="00FE347B"/>
    <w:rsid w:val="00FF0DC5"/>
    <w:rsid w:val="00FF5BD5"/>
    <w:rsid w:val="2869B51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4982"/>
  <w15:chartTrackingRefBased/>
  <w15:docId w15:val="{0D1F6854-67DE-43F8-B573-20FCD07C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14F4"/>
    <w:pPr>
      <w:spacing w:line="276" w:lineRule="auto"/>
      <w:jc w:val="both"/>
    </w:pPr>
    <w:rPr>
      <w:sz w:val="20"/>
      <w:szCs w:val="24"/>
    </w:rPr>
  </w:style>
  <w:style w:type="paragraph" w:styleId="Nadpis1">
    <w:name w:val="heading 1"/>
    <w:aliases w:val="CZ_Nadpis 1,_Nadpis 1,Hoofdstukkop,Section Heading,H1,h1,Základní kapitola,Článek,No numbers,Clause,Kapitola,V_Head1,Záhlaví 1,ASAPHeading 1,1,section,0Überschrift 1,1Überschrift 1,2Überschrift 1,3Überschrift 1,4Überschrift 1,5Überschrift 1"/>
    <w:basedOn w:val="Normln"/>
    <w:next w:val="Normln"/>
    <w:link w:val="Nadpis1Char"/>
    <w:uiPriority w:val="9"/>
    <w:qFormat/>
    <w:rsid w:val="00413F5A"/>
    <w:pPr>
      <w:keepNext/>
      <w:numPr>
        <w:numId w:val="1"/>
      </w:numPr>
      <w:spacing w:before="240" w:after="120"/>
      <w:outlineLvl w:val="0"/>
    </w:pPr>
    <w:rPr>
      <w:rFonts w:asciiTheme="majorHAnsi" w:eastAsiaTheme="majorEastAsia" w:hAnsiTheme="majorHAnsi"/>
      <w:b/>
      <w:bCs/>
      <w:kern w:val="32"/>
      <w:sz w:val="24"/>
      <w:szCs w:val="32"/>
    </w:rPr>
  </w:style>
  <w:style w:type="paragraph" w:styleId="Nadpis2">
    <w:name w:val="heading 2"/>
    <w:basedOn w:val="Normln"/>
    <w:next w:val="Normln"/>
    <w:link w:val="Nadpis2Char"/>
    <w:uiPriority w:val="9"/>
    <w:unhideWhenUsed/>
    <w:qFormat/>
    <w:rsid w:val="00413F5A"/>
    <w:pPr>
      <w:keepNext/>
      <w:spacing w:before="240" w:after="60"/>
      <w:outlineLvl w:val="1"/>
    </w:pPr>
    <w:rPr>
      <w:rFonts w:asciiTheme="majorHAnsi" w:eastAsiaTheme="majorEastAsia" w:hAnsiTheme="majorHAnsi"/>
      <w:b/>
      <w:bCs/>
      <w:i/>
      <w:iCs/>
      <w:sz w:val="24"/>
      <w:szCs w:val="28"/>
    </w:rPr>
  </w:style>
  <w:style w:type="paragraph" w:styleId="Nadpis3">
    <w:name w:val="heading 3"/>
    <w:basedOn w:val="Normln"/>
    <w:next w:val="Normln"/>
    <w:link w:val="Nadpis3Char"/>
    <w:uiPriority w:val="9"/>
    <w:semiHidden/>
    <w:unhideWhenUsed/>
    <w:qFormat/>
    <w:rsid w:val="00BA58F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BA58F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BA58F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BA58F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BA58FF"/>
    <w:pPr>
      <w:spacing w:before="240" w:after="60"/>
      <w:outlineLvl w:val="6"/>
    </w:pPr>
  </w:style>
  <w:style w:type="paragraph" w:styleId="Nadpis8">
    <w:name w:val="heading 8"/>
    <w:basedOn w:val="Normln"/>
    <w:next w:val="Normln"/>
    <w:link w:val="Nadpis8Char"/>
    <w:uiPriority w:val="9"/>
    <w:semiHidden/>
    <w:unhideWhenUsed/>
    <w:qFormat/>
    <w:rsid w:val="00BA58FF"/>
    <w:pPr>
      <w:spacing w:before="240" w:after="60"/>
      <w:outlineLvl w:val="7"/>
    </w:pPr>
    <w:rPr>
      <w:i/>
      <w:iCs/>
    </w:rPr>
  </w:style>
  <w:style w:type="paragraph" w:styleId="Nadpis9">
    <w:name w:val="heading 9"/>
    <w:basedOn w:val="Normln"/>
    <w:next w:val="Normln"/>
    <w:link w:val="Nadpis9Char"/>
    <w:uiPriority w:val="9"/>
    <w:semiHidden/>
    <w:unhideWhenUsed/>
    <w:qFormat/>
    <w:rsid w:val="00BA58F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Z_Nadpis 1 Char,_Nadpis 1 Char,Hoofdstukkop Char,Section Heading Char,H1 Char,h1 Char,Základní kapitola Char,Článek Char,No numbers Char,Clause Char,Kapitola Char,V_Head1 Char,Záhlaví 1 Char,ASAPHeading 1 Char,1 Char,section Char"/>
    <w:basedOn w:val="Standardnpsmoodstavce"/>
    <w:link w:val="Nadpis1"/>
    <w:uiPriority w:val="9"/>
    <w:rsid w:val="00413F5A"/>
    <w:rPr>
      <w:rFonts w:asciiTheme="majorHAnsi" w:eastAsiaTheme="majorEastAsia" w:hAnsiTheme="majorHAnsi"/>
      <w:b/>
      <w:bCs/>
      <w:kern w:val="32"/>
      <w:sz w:val="24"/>
      <w:szCs w:val="32"/>
    </w:rPr>
  </w:style>
  <w:style w:type="character" w:customStyle="1" w:styleId="Nadpis2Char">
    <w:name w:val="Nadpis 2 Char"/>
    <w:basedOn w:val="Standardnpsmoodstavce"/>
    <w:link w:val="Nadpis2"/>
    <w:uiPriority w:val="9"/>
    <w:rsid w:val="00413F5A"/>
    <w:rPr>
      <w:rFonts w:asciiTheme="majorHAnsi" w:eastAsiaTheme="majorEastAsia" w:hAnsiTheme="majorHAnsi"/>
      <w:b/>
      <w:bCs/>
      <w:i/>
      <w:iCs/>
      <w:sz w:val="24"/>
      <w:szCs w:val="28"/>
    </w:rPr>
  </w:style>
  <w:style w:type="character" w:customStyle="1" w:styleId="Nadpis3Char">
    <w:name w:val="Nadpis 3 Char"/>
    <w:basedOn w:val="Standardnpsmoodstavce"/>
    <w:link w:val="Nadpis3"/>
    <w:uiPriority w:val="9"/>
    <w:semiHidden/>
    <w:rsid w:val="00BA58F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BA58FF"/>
    <w:rPr>
      <w:b/>
      <w:bCs/>
      <w:sz w:val="28"/>
      <w:szCs w:val="28"/>
    </w:rPr>
  </w:style>
  <w:style w:type="character" w:customStyle="1" w:styleId="Nadpis5Char">
    <w:name w:val="Nadpis 5 Char"/>
    <w:basedOn w:val="Standardnpsmoodstavce"/>
    <w:link w:val="Nadpis5"/>
    <w:uiPriority w:val="9"/>
    <w:semiHidden/>
    <w:rsid w:val="00BA58FF"/>
    <w:rPr>
      <w:b/>
      <w:bCs/>
      <w:i/>
      <w:iCs/>
      <w:sz w:val="26"/>
      <w:szCs w:val="26"/>
    </w:rPr>
  </w:style>
  <w:style w:type="character" w:customStyle="1" w:styleId="Nadpis6Char">
    <w:name w:val="Nadpis 6 Char"/>
    <w:basedOn w:val="Standardnpsmoodstavce"/>
    <w:link w:val="Nadpis6"/>
    <w:uiPriority w:val="9"/>
    <w:semiHidden/>
    <w:rsid w:val="00BA58FF"/>
    <w:rPr>
      <w:b/>
      <w:bCs/>
    </w:rPr>
  </w:style>
  <w:style w:type="character" w:customStyle="1" w:styleId="Nadpis7Char">
    <w:name w:val="Nadpis 7 Char"/>
    <w:basedOn w:val="Standardnpsmoodstavce"/>
    <w:link w:val="Nadpis7"/>
    <w:uiPriority w:val="9"/>
    <w:semiHidden/>
    <w:rsid w:val="00BA58FF"/>
    <w:rPr>
      <w:sz w:val="24"/>
      <w:szCs w:val="24"/>
    </w:rPr>
  </w:style>
  <w:style w:type="character" w:customStyle="1" w:styleId="Nadpis8Char">
    <w:name w:val="Nadpis 8 Char"/>
    <w:basedOn w:val="Standardnpsmoodstavce"/>
    <w:link w:val="Nadpis8"/>
    <w:uiPriority w:val="9"/>
    <w:semiHidden/>
    <w:rsid w:val="00BA58FF"/>
    <w:rPr>
      <w:i/>
      <w:iCs/>
      <w:sz w:val="24"/>
      <w:szCs w:val="24"/>
    </w:rPr>
  </w:style>
  <w:style w:type="character" w:customStyle="1" w:styleId="Nadpis9Char">
    <w:name w:val="Nadpis 9 Char"/>
    <w:basedOn w:val="Standardnpsmoodstavce"/>
    <w:link w:val="Nadpis9"/>
    <w:uiPriority w:val="9"/>
    <w:semiHidden/>
    <w:rsid w:val="00BA58FF"/>
    <w:rPr>
      <w:rFonts w:asciiTheme="majorHAnsi" w:eastAsiaTheme="majorEastAsia" w:hAnsiTheme="majorHAnsi"/>
    </w:rPr>
  </w:style>
  <w:style w:type="paragraph" w:styleId="Nzev">
    <w:name w:val="Title"/>
    <w:basedOn w:val="Normln"/>
    <w:next w:val="Normln"/>
    <w:link w:val="NzevChar"/>
    <w:qFormat/>
    <w:rsid w:val="00384C57"/>
    <w:pPr>
      <w:spacing w:before="240" w:after="60"/>
      <w:jc w:val="left"/>
      <w:outlineLvl w:val="0"/>
    </w:pPr>
    <w:rPr>
      <w:rFonts w:asciiTheme="majorHAnsi" w:eastAsiaTheme="majorEastAsia" w:hAnsiTheme="majorHAnsi"/>
      <w:b/>
      <w:bCs/>
      <w:caps/>
      <w:kern w:val="28"/>
      <w:sz w:val="28"/>
      <w:szCs w:val="32"/>
    </w:rPr>
  </w:style>
  <w:style w:type="character" w:customStyle="1" w:styleId="NzevChar">
    <w:name w:val="Název Char"/>
    <w:basedOn w:val="Standardnpsmoodstavce"/>
    <w:link w:val="Nzev"/>
    <w:rsid w:val="00384C57"/>
    <w:rPr>
      <w:rFonts w:asciiTheme="majorHAnsi" w:eastAsiaTheme="majorEastAsia" w:hAnsiTheme="majorHAnsi"/>
      <w:b/>
      <w:bCs/>
      <w:caps/>
      <w:kern w:val="28"/>
      <w:sz w:val="28"/>
      <w:szCs w:val="32"/>
    </w:rPr>
  </w:style>
  <w:style w:type="paragraph" w:styleId="Podnadpis">
    <w:name w:val="Subtitle"/>
    <w:basedOn w:val="Normln"/>
    <w:next w:val="Normln"/>
    <w:link w:val="PodnadpisChar"/>
    <w:uiPriority w:val="11"/>
    <w:qFormat/>
    <w:rsid w:val="00BA58FF"/>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BA58FF"/>
    <w:rPr>
      <w:rFonts w:asciiTheme="majorHAnsi" w:eastAsiaTheme="majorEastAsia" w:hAnsiTheme="majorHAnsi"/>
      <w:sz w:val="24"/>
      <w:szCs w:val="24"/>
    </w:rPr>
  </w:style>
  <w:style w:type="character" w:styleId="Siln">
    <w:name w:val="Strong"/>
    <w:basedOn w:val="Standardnpsmoodstavce"/>
    <w:uiPriority w:val="22"/>
    <w:qFormat/>
    <w:rsid w:val="00BA58FF"/>
    <w:rPr>
      <w:b/>
      <w:bCs/>
    </w:rPr>
  </w:style>
  <w:style w:type="character" w:styleId="Zdraznn">
    <w:name w:val="Emphasis"/>
    <w:basedOn w:val="Standardnpsmoodstavce"/>
    <w:uiPriority w:val="20"/>
    <w:qFormat/>
    <w:rsid w:val="00BA58FF"/>
    <w:rPr>
      <w:rFonts w:asciiTheme="minorHAnsi" w:hAnsiTheme="minorHAnsi"/>
      <w:b/>
      <w:i/>
      <w:iCs/>
    </w:rPr>
  </w:style>
  <w:style w:type="paragraph" w:styleId="Bezmezer">
    <w:name w:val="No Spacing"/>
    <w:basedOn w:val="Normln"/>
    <w:uiPriority w:val="1"/>
    <w:qFormat/>
    <w:rsid w:val="00BA58FF"/>
    <w:rPr>
      <w:szCs w:val="32"/>
    </w:rPr>
  </w:style>
  <w:style w:type="paragraph" w:styleId="Odstavecseseznamem">
    <w:name w:val="List Paragraph"/>
    <w:basedOn w:val="Normln"/>
    <w:uiPriority w:val="34"/>
    <w:qFormat/>
    <w:rsid w:val="00BA58FF"/>
    <w:pPr>
      <w:ind w:left="720"/>
      <w:contextualSpacing/>
    </w:pPr>
  </w:style>
  <w:style w:type="paragraph" w:styleId="Citt">
    <w:name w:val="Quote"/>
    <w:basedOn w:val="Normln"/>
    <w:next w:val="Normln"/>
    <w:link w:val="CittChar"/>
    <w:uiPriority w:val="29"/>
    <w:qFormat/>
    <w:rsid w:val="00BA58FF"/>
    <w:rPr>
      <w:i/>
    </w:rPr>
  </w:style>
  <w:style w:type="character" w:customStyle="1" w:styleId="CittChar">
    <w:name w:val="Citát Char"/>
    <w:basedOn w:val="Standardnpsmoodstavce"/>
    <w:link w:val="Citt"/>
    <w:uiPriority w:val="29"/>
    <w:rsid w:val="00BA58FF"/>
    <w:rPr>
      <w:i/>
      <w:sz w:val="24"/>
      <w:szCs w:val="24"/>
    </w:rPr>
  </w:style>
  <w:style w:type="paragraph" w:styleId="Vrazncitt">
    <w:name w:val="Intense Quote"/>
    <w:basedOn w:val="Normln"/>
    <w:next w:val="Normln"/>
    <w:link w:val="VrazncittChar"/>
    <w:uiPriority w:val="30"/>
    <w:qFormat/>
    <w:rsid w:val="00BA58FF"/>
    <w:pPr>
      <w:ind w:left="720" w:right="720"/>
    </w:pPr>
    <w:rPr>
      <w:b/>
      <w:i/>
      <w:szCs w:val="22"/>
    </w:rPr>
  </w:style>
  <w:style w:type="character" w:customStyle="1" w:styleId="VrazncittChar">
    <w:name w:val="Výrazný citát Char"/>
    <w:basedOn w:val="Standardnpsmoodstavce"/>
    <w:link w:val="Vrazncitt"/>
    <w:uiPriority w:val="30"/>
    <w:rsid w:val="00BA58FF"/>
    <w:rPr>
      <w:b/>
      <w:i/>
      <w:sz w:val="24"/>
    </w:rPr>
  </w:style>
  <w:style w:type="character" w:styleId="Zdraznnjemn">
    <w:name w:val="Subtle Emphasis"/>
    <w:uiPriority w:val="19"/>
    <w:qFormat/>
    <w:rsid w:val="00BA58FF"/>
    <w:rPr>
      <w:i/>
      <w:color w:val="5A5A5A" w:themeColor="text1" w:themeTint="A5"/>
    </w:rPr>
  </w:style>
  <w:style w:type="character" w:styleId="Zdraznnintenzivn">
    <w:name w:val="Intense Emphasis"/>
    <w:basedOn w:val="Standardnpsmoodstavce"/>
    <w:uiPriority w:val="21"/>
    <w:qFormat/>
    <w:rsid w:val="00BA58FF"/>
    <w:rPr>
      <w:b/>
      <w:i/>
      <w:sz w:val="24"/>
      <w:szCs w:val="24"/>
      <w:u w:val="single"/>
    </w:rPr>
  </w:style>
  <w:style w:type="character" w:styleId="Odkazjemn">
    <w:name w:val="Subtle Reference"/>
    <w:basedOn w:val="Standardnpsmoodstavce"/>
    <w:uiPriority w:val="31"/>
    <w:qFormat/>
    <w:rsid w:val="00BA58FF"/>
    <w:rPr>
      <w:sz w:val="24"/>
      <w:szCs w:val="24"/>
      <w:u w:val="single"/>
    </w:rPr>
  </w:style>
  <w:style w:type="character" w:styleId="Odkazintenzivn">
    <w:name w:val="Intense Reference"/>
    <w:basedOn w:val="Standardnpsmoodstavce"/>
    <w:uiPriority w:val="32"/>
    <w:qFormat/>
    <w:rsid w:val="00BA58FF"/>
    <w:rPr>
      <w:b/>
      <w:sz w:val="24"/>
      <w:u w:val="single"/>
    </w:rPr>
  </w:style>
  <w:style w:type="character" w:styleId="Nzevknihy">
    <w:name w:val="Book Title"/>
    <w:basedOn w:val="Standardnpsmoodstavce"/>
    <w:uiPriority w:val="33"/>
    <w:qFormat/>
    <w:rsid w:val="00BA58F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BA58FF"/>
    <w:pPr>
      <w:outlineLvl w:val="9"/>
    </w:pPr>
  </w:style>
  <w:style w:type="paragraph" w:styleId="Zhlav">
    <w:name w:val="header"/>
    <w:basedOn w:val="Normln"/>
    <w:link w:val="ZhlavChar"/>
    <w:uiPriority w:val="99"/>
    <w:unhideWhenUsed/>
    <w:rsid w:val="00BA58FF"/>
    <w:pPr>
      <w:tabs>
        <w:tab w:val="center" w:pos="4536"/>
        <w:tab w:val="right" w:pos="9072"/>
      </w:tabs>
    </w:pPr>
  </w:style>
  <w:style w:type="character" w:customStyle="1" w:styleId="ZhlavChar">
    <w:name w:val="Záhlaví Char"/>
    <w:basedOn w:val="Standardnpsmoodstavce"/>
    <w:link w:val="Zhlav"/>
    <w:uiPriority w:val="99"/>
    <w:rsid w:val="00BA58FF"/>
    <w:rPr>
      <w:sz w:val="24"/>
      <w:szCs w:val="24"/>
    </w:rPr>
  </w:style>
  <w:style w:type="paragraph" w:styleId="Zpat">
    <w:name w:val="footer"/>
    <w:basedOn w:val="Normln"/>
    <w:link w:val="ZpatChar"/>
    <w:uiPriority w:val="99"/>
    <w:unhideWhenUsed/>
    <w:rsid w:val="00BA58FF"/>
    <w:pPr>
      <w:tabs>
        <w:tab w:val="center" w:pos="4536"/>
        <w:tab w:val="right" w:pos="9072"/>
      </w:tabs>
    </w:pPr>
  </w:style>
  <w:style w:type="character" w:customStyle="1" w:styleId="ZpatChar">
    <w:name w:val="Zápatí Char"/>
    <w:basedOn w:val="Standardnpsmoodstavce"/>
    <w:link w:val="Zpat"/>
    <w:uiPriority w:val="99"/>
    <w:rsid w:val="00BA58FF"/>
    <w:rPr>
      <w:sz w:val="24"/>
      <w:szCs w:val="24"/>
    </w:rPr>
  </w:style>
  <w:style w:type="character" w:styleId="Zstupntext">
    <w:name w:val="Placeholder Text"/>
    <w:basedOn w:val="Standardnpsmoodstavce"/>
    <w:uiPriority w:val="99"/>
    <w:semiHidden/>
    <w:rsid w:val="00CC6D61"/>
    <w:rPr>
      <w:color w:val="808080"/>
    </w:rPr>
  </w:style>
  <w:style w:type="character" w:customStyle="1" w:styleId="Styl1">
    <w:name w:val="Styl1"/>
    <w:basedOn w:val="Standardnpsmoodstavce"/>
    <w:uiPriority w:val="1"/>
    <w:rsid w:val="00F93AD1"/>
    <w:rPr>
      <w:rFonts w:asciiTheme="minorHAnsi" w:hAnsiTheme="minorHAnsi"/>
      <w:b/>
      <w:sz w:val="24"/>
    </w:rPr>
  </w:style>
  <w:style w:type="character" w:customStyle="1" w:styleId="Hlavikatun">
    <w:name w:val="Hlavička tučně"/>
    <w:basedOn w:val="Standardnpsmoodstavce"/>
    <w:uiPriority w:val="1"/>
    <w:rsid w:val="00F93AD1"/>
    <w:rPr>
      <w:rFonts w:asciiTheme="minorHAnsi" w:hAnsiTheme="minorHAnsi"/>
      <w:b/>
      <w:sz w:val="24"/>
    </w:rPr>
  </w:style>
  <w:style w:type="character" w:customStyle="1" w:styleId="Hlavikanormln">
    <w:name w:val="Hlavička normální"/>
    <w:basedOn w:val="Standardnpsmoodstavce"/>
    <w:uiPriority w:val="1"/>
    <w:rsid w:val="00F93AD1"/>
    <w:rPr>
      <w:rFonts w:asciiTheme="minorHAnsi" w:hAnsiTheme="minorHAnsi"/>
      <w:sz w:val="24"/>
    </w:rPr>
  </w:style>
  <w:style w:type="paragraph" w:customStyle="1" w:styleId="Normlnslovan">
    <w:name w:val="Normální číslovaný"/>
    <w:basedOn w:val="Normln"/>
    <w:link w:val="NormlnslovanChar"/>
    <w:qFormat/>
    <w:rsid w:val="009A514E"/>
    <w:pPr>
      <w:numPr>
        <w:ilvl w:val="1"/>
        <w:numId w:val="1"/>
      </w:numPr>
      <w:spacing w:after="120"/>
    </w:pPr>
  </w:style>
  <w:style w:type="paragraph" w:customStyle="1" w:styleId="Normlnslovanpsmena">
    <w:name w:val="Normální číslovaný písmena"/>
    <w:basedOn w:val="Normlnslovan"/>
    <w:link w:val="NormlnslovanpsmenaChar"/>
    <w:autoRedefine/>
    <w:qFormat/>
    <w:rsid w:val="00397731"/>
    <w:pPr>
      <w:numPr>
        <w:ilvl w:val="0"/>
        <w:numId w:val="2"/>
      </w:numPr>
      <w:ind w:left="709" w:hanging="709"/>
    </w:pPr>
  </w:style>
  <w:style w:type="character" w:customStyle="1" w:styleId="NormlnslovanChar">
    <w:name w:val="Normální číslovaný Char"/>
    <w:basedOn w:val="Standardnpsmoodstavce"/>
    <w:link w:val="Normlnslovan"/>
    <w:rsid w:val="009A514E"/>
    <w:rPr>
      <w:sz w:val="20"/>
      <w:szCs w:val="24"/>
    </w:rPr>
  </w:style>
  <w:style w:type="character" w:customStyle="1" w:styleId="NormlnslovanpsmenaChar">
    <w:name w:val="Normální číslovaný písmena Char"/>
    <w:basedOn w:val="NormlnslovanChar"/>
    <w:link w:val="Normlnslovanpsmena"/>
    <w:rsid w:val="00397731"/>
    <w:rPr>
      <w:sz w:val="20"/>
      <w:szCs w:val="24"/>
    </w:rPr>
  </w:style>
  <w:style w:type="paragraph" w:customStyle="1" w:styleId="Standardnte">
    <w:name w:val="Standardní te"/>
    <w:rsid w:val="00D83F84"/>
    <w:pPr>
      <w:autoSpaceDE w:val="0"/>
      <w:autoSpaceDN w:val="0"/>
    </w:pPr>
    <w:rPr>
      <w:rFonts w:ascii="Times New Roman" w:eastAsia="Times New Roman" w:hAnsi="Times New Roman"/>
      <w:color w:val="000000"/>
      <w:sz w:val="24"/>
      <w:szCs w:val="24"/>
      <w:lang w:eastAsia="cs-CZ"/>
    </w:rPr>
  </w:style>
  <w:style w:type="character" w:styleId="Hypertextovodkaz">
    <w:name w:val="Hyperlink"/>
    <w:rsid w:val="00D83F84"/>
    <w:rPr>
      <w:color w:val="0000FF"/>
      <w:u w:val="single"/>
    </w:rPr>
  </w:style>
  <w:style w:type="table" w:styleId="Mkatabulky">
    <w:name w:val="Table Grid"/>
    <w:basedOn w:val="Normlntabulka"/>
    <w:uiPriority w:val="59"/>
    <w:rsid w:val="00D83F8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un">
    <w:name w:val="Form tučný"/>
    <w:basedOn w:val="Standardnpsmoodstavce"/>
    <w:uiPriority w:val="1"/>
    <w:rsid w:val="001914F4"/>
  </w:style>
  <w:style w:type="character" w:customStyle="1" w:styleId="Formtun2">
    <w:name w:val="Form tučný 2"/>
    <w:basedOn w:val="Standardnpsmoodstavce"/>
    <w:uiPriority w:val="1"/>
    <w:qFormat/>
    <w:rsid w:val="001914F4"/>
    <w:rPr>
      <w:rFonts w:asciiTheme="minorHAnsi" w:hAnsiTheme="minorHAnsi"/>
      <w:b/>
      <w:sz w:val="20"/>
    </w:rPr>
  </w:style>
  <w:style w:type="character" w:customStyle="1" w:styleId="Formnormln">
    <w:name w:val="Form normální"/>
    <w:basedOn w:val="Standardnpsmoodstavce"/>
    <w:uiPriority w:val="1"/>
    <w:qFormat/>
    <w:rsid w:val="001914F4"/>
    <w:rPr>
      <w:rFonts w:asciiTheme="minorHAnsi" w:hAnsiTheme="minorHAnsi"/>
      <w:sz w:val="20"/>
    </w:rPr>
  </w:style>
  <w:style w:type="paragraph" w:styleId="Textbubliny">
    <w:name w:val="Balloon Text"/>
    <w:basedOn w:val="Normln"/>
    <w:link w:val="TextbublinyChar"/>
    <w:uiPriority w:val="99"/>
    <w:semiHidden/>
    <w:unhideWhenUsed/>
    <w:rsid w:val="004E5DA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5DA6"/>
    <w:rPr>
      <w:rFonts w:ascii="Segoe UI" w:hAnsi="Segoe UI" w:cs="Segoe UI"/>
      <w:sz w:val="18"/>
      <w:szCs w:val="18"/>
    </w:rPr>
  </w:style>
  <w:style w:type="paragraph" w:styleId="Revize">
    <w:name w:val="Revision"/>
    <w:hidden/>
    <w:uiPriority w:val="99"/>
    <w:semiHidden/>
    <w:rsid w:val="00C26443"/>
    <w:rPr>
      <w:sz w:val="20"/>
      <w:szCs w:val="24"/>
    </w:rPr>
  </w:style>
  <w:style w:type="character" w:styleId="Odkaznakoment">
    <w:name w:val="annotation reference"/>
    <w:uiPriority w:val="99"/>
    <w:rsid w:val="00AC396B"/>
    <w:rPr>
      <w:sz w:val="16"/>
      <w:szCs w:val="16"/>
    </w:rPr>
  </w:style>
  <w:style w:type="paragraph" w:styleId="Textkomente">
    <w:name w:val="annotation text"/>
    <w:basedOn w:val="Normln"/>
    <w:link w:val="TextkomenteChar"/>
    <w:uiPriority w:val="99"/>
    <w:rsid w:val="00AC396B"/>
    <w:pPr>
      <w:widowControl w:val="0"/>
      <w:spacing w:line="240" w:lineRule="auto"/>
      <w:jc w:val="left"/>
    </w:pPr>
    <w:rPr>
      <w:rFonts w:ascii="Arial" w:eastAsia="Times New Roman" w:hAnsi="Arial"/>
      <w:snapToGrid w:val="0"/>
      <w:szCs w:val="20"/>
      <w:lang w:eastAsia="cs-CZ"/>
    </w:rPr>
  </w:style>
  <w:style w:type="character" w:customStyle="1" w:styleId="TextkomenteChar">
    <w:name w:val="Text komentáře Char"/>
    <w:basedOn w:val="Standardnpsmoodstavce"/>
    <w:link w:val="Textkomente"/>
    <w:uiPriority w:val="99"/>
    <w:rsid w:val="00AC396B"/>
    <w:rPr>
      <w:rFonts w:ascii="Arial" w:eastAsia="Times New Roman" w:hAnsi="Arial"/>
      <w:snapToGrid w:val="0"/>
      <w:sz w:val="20"/>
      <w:szCs w:val="20"/>
      <w:lang w:eastAsia="cs-CZ"/>
    </w:rPr>
  </w:style>
  <w:style w:type="paragraph" w:styleId="Pedmtkomente">
    <w:name w:val="annotation subject"/>
    <w:basedOn w:val="Textkomente"/>
    <w:next w:val="Textkomente"/>
    <w:link w:val="PedmtkomenteChar"/>
    <w:uiPriority w:val="99"/>
    <w:semiHidden/>
    <w:unhideWhenUsed/>
    <w:rsid w:val="003E3B2D"/>
    <w:pPr>
      <w:widowControl/>
      <w:jc w:val="both"/>
    </w:pPr>
    <w:rPr>
      <w:rFonts w:asciiTheme="minorHAnsi" w:eastAsiaTheme="minorEastAsia" w:hAnsiTheme="minorHAnsi"/>
      <w:b/>
      <w:bCs/>
      <w:snapToGrid/>
      <w:lang w:eastAsia="zh-CN"/>
    </w:rPr>
  </w:style>
  <w:style w:type="character" w:customStyle="1" w:styleId="PedmtkomenteChar">
    <w:name w:val="Předmět komentáře Char"/>
    <w:basedOn w:val="TextkomenteChar"/>
    <w:link w:val="Pedmtkomente"/>
    <w:uiPriority w:val="99"/>
    <w:semiHidden/>
    <w:rsid w:val="003E3B2D"/>
    <w:rPr>
      <w:rFonts w:ascii="Arial" w:eastAsia="Times New Roman" w:hAnsi="Arial"/>
      <w:b/>
      <w:bCs/>
      <w:snapToGrid/>
      <w:sz w:val="20"/>
      <w:szCs w:val="20"/>
      <w:lang w:eastAsia="cs-CZ"/>
    </w:rPr>
  </w:style>
  <w:style w:type="character" w:customStyle="1" w:styleId="Formtun0">
    <w:name w:val="Form tučně"/>
    <w:basedOn w:val="Standardnpsmoodstavce"/>
    <w:uiPriority w:val="1"/>
    <w:rsid w:val="00951AD9"/>
    <w:rPr>
      <w:rFonts w:asciiTheme="minorHAnsi" w:hAnsiTheme="minorHAnsi"/>
      <w:b/>
      <w:sz w:val="20"/>
    </w:rPr>
  </w:style>
  <w:style w:type="paragraph" w:customStyle="1" w:styleId="CZOdrazkapro1a11">
    <w:name w:val="CZ_Odrazka pro 1 a 1.1"/>
    <w:basedOn w:val="Normln"/>
    <w:qFormat/>
    <w:rsid w:val="001A534A"/>
    <w:pPr>
      <w:numPr>
        <w:numId w:val="3"/>
      </w:numPr>
      <w:tabs>
        <w:tab w:val="left" w:pos="992"/>
      </w:tabs>
      <w:spacing w:before="60" w:after="60" w:line="240" w:lineRule="auto"/>
      <w:ind w:left="992" w:hanging="425"/>
    </w:pPr>
    <w:rPr>
      <w:rFonts w:eastAsia="Times New Roman"/>
      <w:lang w:eastAsia="en-US"/>
    </w:rPr>
  </w:style>
  <w:style w:type="paragraph" w:styleId="slovanseznam4">
    <w:name w:val="List Number 4"/>
    <w:basedOn w:val="Normln"/>
    <w:uiPriority w:val="99"/>
    <w:unhideWhenUsed/>
    <w:rsid w:val="001A534A"/>
    <w:pPr>
      <w:numPr>
        <w:numId w:val="4"/>
      </w:numPr>
      <w:contextualSpacing/>
    </w:pPr>
  </w:style>
  <w:style w:type="paragraph" w:customStyle="1" w:styleId="CZPreambule">
    <w:name w:val="CZ_Preambule"/>
    <w:basedOn w:val="Normln"/>
    <w:link w:val="CZPreambuleChar"/>
    <w:qFormat/>
    <w:rsid w:val="001A534A"/>
    <w:pPr>
      <w:widowControl w:val="0"/>
      <w:numPr>
        <w:numId w:val="5"/>
      </w:numPr>
      <w:spacing w:before="60" w:after="60" w:line="240" w:lineRule="auto"/>
      <w:ind w:hanging="567"/>
    </w:pPr>
    <w:rPr>
      <w:rFonts w:eastAsia="Times New Roman" w:cstheme="minorHAnsi"/>
      <w:szCs w:val="20"/>
      <w:lang w:eastAsia="en-US"/>
    </w:rPr>
  </w:style>
  <w:style w:type="character" w:customStyle="1" w:styleId="CZPreambuleChar">
    <w:name w:val="CZ_Preambule Char"/>
    <w:basedOn w:val="Standardnpsmoodstavce"/>
    <w:link w:val="CZPreambule"/>
    <w:rsid w:val="001A534A"/>
    <w:rPr>
      <w:rFonts w:eastAsia="Times New Roman" w:cstheme="minorHAnsi"/>
      <w:sz w:val="20"/>
      <w:szCs w:val="20"/>
      <w:lang w:eastAsia="en-US"/>
    </w:rPr>
  </w:style>
  <w:style w:type="paragraph" w:customStyle="1" w:styleId="CZClanek11">
    <w:name w:val="CZ_Clanek 1.1"/>
    <w:basedOn w:val="Nadpis2"/>
    <w:qFormat/>
    <w:rsid w:val="007F38BD"/>
    <w:pPr>
      <w:keepNext w:val="0"/>
      <w:widowControl w:val="0"/>
      <w:tabs>
        <w:tab w:val="num" w:pos="567"/>
      </w:tabs>
      <w:spacing w:before="60" w:line="240" w:lineRule="auto"/>
      <w:ind w:left="567" w:hanging="567"/>
    </w:pPr>
    <w:rPr>
      <w:rFonts w:asciiTheme="minorHAnsi" w:eastAsia="Times New Roman" w:hAnsiTheme="minorHAnsi" w:cstheme="minorHAnsi"/>
      <w:b w:val="0"/>
      <w:i w:val="0"/>
      <w:sz w:val="20"/>
      <w:szCs w:val="20"/>
      <w:lang w:eastAsia="en-US"/>
    </w:rPr>
  </w:style>
  <w:style w:type="paragraph" w:customStyle="1" w:styleId="CZClaneka">
    <w:name w:val="CZ_Clanek (a)"/>
    <w:basedOn w:val="Normln"/>
    <w:qFormat/>
    <w:rsid w:val="007F38BD"/>
    <w:pPr>
      <w:widowControl w:val="0"/>
      <w:tabs>
        <w:tab w:val="num" w:pos="992"/>
      </w:tabs>
      <w:spacing w:before="60" w:after="60" w:line="240" w:lineRule="auto"/>
      <w:ind w:left="992" w:hanging="425"/>
    </w:pPr>
    <w:rPr>
      <w:rFonts w:eastAsia="Times New Roman" w:cstheme="minorHAnsi"/>
      <w:bCs/>
      <w:szCs w:val="20"/>
      <w:lang w:eastAsia="en-US"/>
    </w:rPr>
  </w:style>
  <w:style w:type="paragraph" w:customStyle="1" w:styleId="CZClaneki">
    <w:name w:val="CZ_Clanek (i)"/>
    <w:basedOn w:val="Normln"/>
    <w:qFormat/>
    <w:rsid w:val="007F38BD"/>
    <w:pPr>
      <w:widowControl w:val="0"/>
      <w:tabs>
        <w:tab w:val="num" w:pos="1418"/>
      </w:tabs>
      <w:spacing w:before="60" w:after="60" w:line="240" w:lineRule="auto"/>
      <w:ind w:left="1417" w:hanging="425"/>
    </w:pPr>
    <w:rPr>
      <w:rFonts w:eastAsia="Times New Roman" w:cstheme="minorHAnsi"/>
      <w:color w:val="000000"/>
      <w:szCs w:val="20"/>
      <w:lang w:eastAsia="en-US"/>
    </w:rPr>
  </w:style>
  <w:style w:type="table" w:styleId="Tabulkaseznamu3">
    <w:name w:val="List Table 3"/>
    <w:basedOn w:val="Normlntabulka"/>
    <w:uiPriority w:val="48"/>
    <w:rsid w:val="00A94675"/>
    <w:rPr>
      <w:rFonts w:ascii="Times New Roman" w:eastAsia="Times New Roman" w:hAnsi="Times New Roman"/>
      <w:sz w:val="20"/>
      <w:szCs w:val="20"/>
      <w:lang w:eastAsia="cs-CZ"/>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1">
    <w:name w:val="Unresolved Mention1"/>
    <w:basedOn w:val="Standardnpsmoodstavce"/>
    <w:uiPriority w:val="99"/>
    <w:semiHidden/>
    <w:unhideWhenUsed/>
    <w:rsid w:val="0014506E"/>
    <w:rPr>
      <w:color w:val="605E5C"/>
      <w:shd w:val="clear" w:color="auto" w:fill="E1DFDD"/>
    </w:rPr>
  </w:style>
  <w:style w:type="character" w:styleId="Nevyeenzmnka">
    <w:name w:val="Unresolved Mention"/>
    <w:basedOn w:val="Standardnpsmoodstavce"/>
    <w:uiPriority w:val="99"/>
    <w:semiHidden/>
    <w:unhideWhenUsed/>
    <w:rsid w:val="004251D8"/>
    <w:rPr>
      <w:color w:val="605E5C"/>
      <w:shd w:val="clear" w:color="auto" w:fill="E1DFDD"/>
    </w:rPr>
  </w:style>
  <w:style w:type="paragraph" w:customStyle="1" w:styleId="Clanek11">
    <w:name w:val="Clanek 1.1"/>
    <w:basedOn w:val="Nadpis2"/>
    <w:qFormat/>
    <w:rsid w:val="004251D8"/>
    <w:pPr>
      <w:spacing w:before="0" w:after="120"/>
      <w:ind w:left="576" w:hanging="576"/>
    </w:pPr>
    <w:rPr>
      <w:rFonts w:asciiTheme="minorHAnsi" w:hAnsiTheme="minorHAnsi" w:cstheme="minorHAnsi"/>
      <w:b w:val="0"/>
      <w:bCs w:val="0"/>
      <w:i w:val="0"/>
      <w:iCs w:val="0"/>
      <w:sz w:val="20"/>
      <w:szCs w:val="22"/>
    </w:rPr>
  </w:style>
  <w:style w:type="paragraph" w:customStyle="1" w:styleId="pf0">
    <w:name w:val="pf0"/>
    <w:basedOn w:val="Normln"/>
    <w:rsid w:val="0079555D"/>
    <w:pPr>
      <w:spacing w:before="100" w:beforeAutospacing="1" w:after="100" w:afterAutospacing="1" w:line="240" w:lineRule="auto"/>
      <w:jc w:val="left"/>
    </w:pPr>
    <w:rPr>
      <w:rFonts w:ascii="Times New Roman" w:eastAsia="Times New Roman" w:hAnsi="Times New Roman"/>
      <w:sz w:val="24"/>
      <w:lang w:eastAsia="cs-CZ"/>
    </w:rPr>
  </w:style>
  <w:style w:type="character" w:customStyle="1" w:styleId="cf01">
    <w:name w:val="cf01"/>
    <w:basedOn w:val="Standardnpsmoodstavce"/>
    <w:rsid w:val="0079555D"/>
    <w:rPr>
      <w:rFonts w:ascii="Segoe UI" w:hAnsi="Segoe UI" w:cs="Segoe UI" w:hint="default"/>
      <w:b/>
      <w:bCs/>
      <w:sz w:val="18"/>
      <w:szCs w:val="18"/>
    </w:rPr>
  </w:style>
  <w:style w:type="character" w:customStyle="1" w:styleId="cf21">
    <w:name w:val="cf21"/>
    <w:basedOn w:val="Standardnpsmoodstavce"/>
    <w:rsid w:val="007955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429">
      <w:bodyDiv w:val="1"/>
      <w:marLeft w:val="0"/>
      <w:marRight w:val="0"/>
      <w:marTop w:val="0"/>
      <w:marBottom w:val="0"/>
      <w:divBdr>
        <w:top w:val="none" w:sz="0" w:space="0" w:color="auto"/>
        <w:left w:val="none" w:sz="0" w:space="0" w:color="auto"/>
        <w:bottom w:val="none" w:sz="0" w:space="0" w:color="auto"/>
        <w:right w:val="none" w:sz="0" w:space="0" w:color="auto"/>
      </w:divBdr>
    </w:div>
    <w:div w:id="204290946">
      <w:bodyDiv w:val="1"/>
      <w:marLeft w:val="0"/>
      <w:marRight w:val="0"/>
      <w:marTop w:val="0"/>
      <w:marBottom w:val="0"/>
      <w:divBdr>
        <w:top w:val="none" w:sz="0" w:space="0" w:color="auto"/>
        <w:left w:val="none" w:sz="0" w:space="0" w:color="auto"/>
        <w:bottom w:val="none" w:sz="0" w:space="0" w:color="auto"/>
        <w:right w:val="none" w:sz="0" w:space="0" w:color="auto"/>
      </w:divBdr>
      <w:divsChild>
        <w:div w:id="792754206">
          <w:marLeft w:val="0"/>
          <w:marRight w:val="0"/>
          <w:marTop w:val="0"/>
          <w:marBottom w:val="0"/>
          <w:divBdr>
            <w:top w:val="none" w:sz="0" w:space="0" w:color="auto"/>
            <w:left w:val="none" w:sz="0" w:space="0" w:color="auto"/>
            <w:bottom w:val="none" w:sz="0" w:space="0" w:color="auto"/>
            <w:right w:val="none" w:sz="0" w:space="0" w:color="auto"/>
          </w:divBdr>
        </w:div>
        <w:div w:id="1106316309">
          <w:marLeft w:val="0"/>
          <w:marRight w:val="0"/>
          <w:marTop w:val="0"/>
          <w:marBottom w:val="0"/>
          <w:divBdr>
            <w:top w:val="none" w:sz="0" w:space="0" w:color="auto"/>
            <w:left w:val="none" w:sz="0" w:space="0" w:color="auto"/>
            <w:bottom w:val="none" w:sz="0" w:space="0" w:color="auto"/>
            <w:right w:val="none" w:sz="0" w:space="0" w:color="auto"/>
          </w:divBdr>
        </w:div>
        <w:div w:id="199631201">
          <w:marLeft w:val="0"/>
          <w:marRight w:val="0"/>
          <w:marTop w:val="0"/>
          <w:marBottom w:val="0"/>
          <w:divBdr>
            <w:top w:val="none" w:sz="0" w:space="0" w:color="auto"/>
            <w:left w:val="none" w:sz="0" w:space="0" w:color="auto"/>
            <w:bottom w:val="none" w:sz="0" w:space="0" w:color="auto"/>
            <w:right w:val="none" w:sz="0" w:space="0" w:color="auto"/>
          </w:divBdr>
        </w:div>
        <w:div w:id="496768600">
          <w:marLeft w:val="0"/>
          <w:marRight w:val="0"/>
          <w:marTop w:val="0"/>
          <w:marBottom w:val="0"/>
          <w:divBdr>
            <w:top w:val="none" w:sz="0" w:space="0" w:color="auto"/>
            <w:left w:val="none" w:sz="0" w:space="0" w:color="auto"/>
            <w:bottom w:val="none" w:sz="0" w:space="0" w:color="auto"/>
            <w:right w:val="none" w:sz="0" w:space="0" w:color="auto"/>
          </w:divBdr>
        </w:div>
        <w:div w:id="956453188">
          <w:marLeft w:val="0"/>
          <w:marRight w:val="0"/>
          <w:marTop w:val="0"/>
          <w:marBottom w:val="0"/>
          <w:divBdr>
            <w:top w:val="none" w:sz="0" w:space="0" w:color="auto"/>
            <w:left w:val="none" w:sz="0" w:space="0" w:color="auto"/>
            <w:bottom w:val="none" w:sz="0" w:space="0" w:color="auto"/>
            <w:right w:val="none" w:sz="0" w:space="0" w:color="auto"/>
          </w:divBdr>
        </w:div>
        <w:div w:id="779180078">
          <w:marLeft w:val="0"/>
          <w:marRight w:val="0"/>
          <w:marTop w:val="0"/>
          <w:marBottom w:val="0"/>
          <w:divBdr>
            <w:top w:val="none" w:sz="0" w:space="0" w:color="auto"/>
            <w:left w:val="none" w:sz="0" w:space="0" w:color="auto"/>
            <w:bottom w:val="none" w:sz="0" w:space="0" w:color="auto"/>
            <w:right w:val="none" w:sz="0" w:space="0" w:color="auto"/>
          </w:divBdr>
        </w:div>
      </w:divsChild>
    </w:div>
    <w:div w:id="646059370">
      <w:bodyDiv w:val="1"/>
      <w:marLeft w:val="0"/>
      <w:marRight w:val="0"/>
      <w:marTop w:val="0"/>
      <w:marBottom w:val="0"/>
      <w:divBdr>
        <w:top w:val="none" w:sz="0" w:space="0" w:color="auto"/>
        <w:left w:val="none" w:sz="0" w:space="0" w:color="auto"/>
        <w:bottom w:val="none" w:sz="0" w:space="0" w:color="auto"/>
        <w:right w:val="none" w:sz="0" w:space="0" w:color="auto"/>
      </w:divBdr>
    </w:div>
    <w:div w:id="815608376">
      <w:bodyDiv w:val="1"/>
      <w:marLeft w:val="0"/>
      <w:marRight w:val="0"/>
      <w:marTop w:val="0"/>
      <w:marBottom w:val="0"/>
      <w:divBdr>
        <w:top w:val="none" w:sz="0" w:space="0" w:color="auto"/>
        <w:left w:val="none" w:sz="0" w:space="0" w:color="auto"/>
        <w:bottom w:val="none" w:sz="0" w:space="0" w:color="auto"/>
        <w:right w:val="none" w:sz="0" w:space="0" w:color="auto"/>
      </w:divBdr>
    </w:div>
    <w:div w:id="836387457">
      <w:bodyDiv w:val="1"/>
      <w:marLeft w:val="0"/>
      <w:marRight w:val="0"/>
      <w:marTop w:val="0"/>
      <w:marBottom w:val="0"/>
      <w:divBdr>
        <w:top w:val="none" w:sz="0" w:space="0" w:color="auto"/>
        <w:left w:val="none" w:sz="0" w:space="0" w:color="auto"/>
        <w:bottom w:val="none" w:sz="0" w:space="0" w:color="auto"/>
        <w:right w:val="none" w:sz="0" w:space="0" w:color="auto"/>
      </w:divBdr>
    </w:div>
    <w:div w:id="1146048791">
      <w:bodyDiv w:val="1"/>
      <w:marLeft w:val="0"/>
      <w:marRight w:val="0"/>
      <w:marTop w:val="0"/>
      <w:marBottom w:val="0"/>
      <w:divBdr>
        <w:top w:val="none" w:sz="0" w:space="0" w:color="auto"/>
        <w:left w:val="none" w:sz="0" w:space="0" w:color="auto"/>
        <w:bottom w:val="none" w:sz="0" w:space="0" w:color="auto"/>
        <w:right w:val="none" w:sz="0" w:space="0" w:color="auto"/>
      </w:divBdr>
      <w:divsChild>
        <w:div w:id="698749406">
          <w:marLeft w:val="0"/>
          <w:marRight w:val="0"/>
          <w:marTop w:val="0"/>
          <w:marBottom w:val="0"/>
          <w:divBdr>
            <w:top w:val="none" w:sz="0" w:space="0" w:color="auto"/>
            <w:left w:val="none" w:sz="0" w:space="0" w:color="auto"/>
            <w:bottom w:val="none" w:sz="0" w:space="0" w:color="auto"/>
            <w:right w:val="none" w:sz="0" w:space="0" w:color="auto"/>
          </w:divBdr>
          <w:divsChild>
            <w:div w:id="1697147279">
              <w:marLeft w:val="0"/>
              <w:marRight w:val="0"/>
              <w:marTop w:val="0"/>
              <w:marBottom w:val="0"/>
              <w:divBdr>
                <w:top w:val="none" w:sz="0" w:space="0" w:color="auto"/>
                <w:left w:val="none" w:sz="0" w:space="0" w:color="auto"/>
                <w:bottom w:val="none" w:sz="0" w:space="0" w:color="auto"/>
                <w:right w:val="none" w:sz="0" w:space="0" w:color="auto"/>
              </w:divBdr>
              <w:divsChild>
                <w:div w:id="522472589">
                  <w:marLeft w:val="0"/>
                  <w:marRight w:val="0"/>
                  <w:marTop w:val="0"/>
                  <w:marBottom w:val="0"/>
                  <w:divBdr>
                    <w:top w:val="none" w:sz="0" w:space="0" w:color="auto"/>
                    <w:left w:val="none" w:sz="0" w:space="0" w:color="auto"/>
                    <w:bottom w:val="none" w:sz="0" w:space="0" w:color="auto"/>
                    <w:right w:val="none" w:sz="0" w:space="0" w:color="auto"/>
                  </w:divBdr>
                  <w:divsChild>
                    <w:div w:id="437456060">
                      <w:marLeft w:val="0"/>
                      <w:marRight w:val="0"/>
                      <w:marTop w:val="0"/>
                      <w:marBottom w:val="150"/>
                      <w:divBdr>
                        <w:top w:val="none" w:sz="0" w:space="0" w:color="auto"/>
                        <w:left w:val="none" w:sz="0" w:space="0" w:color="auto"/>
                        <w:bottom w:val="none" w:sz="0" w:space="0" w:color="auto"/>
                        <w:right w:val="none" w:sz="0" w:space="0" w:color="auto"/>
                      </w:divBdr>
                      <w:divsChild>
                        <w:div w:id="106505232">
                          <w:marLeft w:val="0"/>
                          <w:marRight w:val="0"/>
                          <w:marTop w:val="0"/>
                          <w:marBottom w:val="0"/>
                          <w:divBdr>
                            <w:top w:val="none" w:sz="0" w:space="0" w:color="auto"/>
                            <w:left w:val="none" w:sz="0" w:space="0" w:color="auto"/>
                            <w:bottom w:val="none" w:sz="0" w:space="0" w:color="auto"/>
                            <w:right w:val="none" w:sz="0" w:space="0" w:color="auto"/>
                          </w:divBdr>
                          <w:divsChild>
                            <w:div w:id="764884579">
                              <w:marLeft w:val="0"/>
                              <w:marRight w:val="0"/>
                              <w:marTop w:val="0"/>
                              <w:marBottom w:val="0"/>
                              <w:divBdr>
                                <w:top w:val="none" w:sz="0" w:space="0" w:color="auto"/>
                                <w:left w:val="none" w:sz="0" w:space="0" w:color="auto"/>
                                <w:bottom w:val="none" w:sz="0" w:space="0" w:color="auto"/>
                                <w:right w:val="none" w:sz="0" w:space="0" w:color="auto"/>
                              </w:divBdr>
                              <w:divsChild>
                                <w:div w:id="2146192083">
                                  <w:marLeft w:val="0"/>
                                  <w:marRight w:val="0"/>
                                  <w:marTop w:val="0"/>
                                  <w:marBottom w:val="0"/>
                                  <w:divBdr>
                                    <w:top w:val="none" w:sz="0" w:space="0" w:color="auto"/>
                                    <w:left w:val="none" w:sz="0" w:space="0" w:color="auto"/>
                                    <w:bottom w:val="none" w:sz="0" w:space="0" w:color="auto"/>
                                    <w:right w:val="none" w:sz="0" w:space="0" w:color="auto"/>
                                  </w:divBdr>
                                  <w:divsChild>
                                    <w:div w:id="135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26806">
      <w:bodyDiv w:val="1"/>
      <w:marLeft w:val="0"/>
      <w:marRight w:val="0"/>
      <w:marTop w:val="0"/>
      <w:marBottom w:val="0"/>
      <w:divBdr>
        <w:top w:val="none" w:sz="0" w:space="0" w:color="auto"/>
        <w:left w:val="none" w:sz="0" w:space="0" w:color="auto"/>
        <w:bottom w:val="none" w:sz="0" w:space="0" w:color="auto"/>
        <w:right w:val="none" w:sz="0" w:space="0" w:color="auto"/>
      </w:divBdr>
    </w:div>
    <w:div w:id="1257132179">
      <w:bodyDiv w:val="1"/>
      <w:marLeft w:val="0"/>
      <w:marRight w:val="0"/>
      <w:marTop w:val="0"/>
      <w:marBottom w:val="0"/>
      <w:divBdr>
        <w:top w:val="none" w:sz="0" w:space="0" w:color="auto"/>
        <w:left w:val="none" w:sz="0" w:space="0" w:color="auto"/>
        <w:bottom w:val="none" w:sz="0" w:space="0" w:color="auto"/>
        <w:right w:val="none" w:sz="0" w:space="0" w:color="auto"/>
      </w:divBdr>
    </w:div>
    <w:div w:id="1268200730">
      <w:bodyDiv w:val="1"/>
      <w:marLeft w:val="0"/>
      <w:marRight w:val="0"/>
      <w:marTop w:val="0"/>
      <w:marBottom w:val="0"/>
      <w:divBdr>
        <w:top w:val="none" w:sz="0" w:space="0" w:color="auto"/>
        <w:left w:val="none" w:sz="0" w:space="0" w:color="auto"/>
        <w:bottom w:val="none" w:sz="0" w:space="0" w:color="auto"/>
        <w:right w:val="none" w:sz="0" w:space="0" w:color="auto"/>
      </w:divBdr>
    </w:div>
    <w:div w:id="1324043029">
      <w:bodyDiv w:val="1"/>
      <w:marLeft w:val="0"/>
      <w:marRight w:val="0"/>
      <w:marTop w:val="0"/>
      <w:marBottom w:val="0"/>
      <w:divBdr>
        <w:top w:val="none" w:sz="0" w:space="0" w:color="auto"/>
        <w:left w:val="none" w:sz="0" w:space="0" w:color="auto"/>
        <w:bottom w:val="none" w:sz="0" w:space="0" w:color="auto"/>
        <w:right w:val="none" w:sz="0" w:space="0" w:color="auto"/>
      </w:divBdr>
    </w:div>
    <w:div w:id="1390224802">
      <w:bodyDiv w:val="1"/>
      <w:marLeft w:val="0"/>
      <w:marRight w:val="0"/>
      <w:marTop w:val="0"/>
      <w:marBottom w:val="0"/>
      <w:divBdr>
        <w:top w:val="none" w:sz="0" w:space="0" w:color="auto"/>
        <w:left w:val="none" w:sz="0" w:space="0" w:color="auto"/>
        <w:bottom w:val="none" w:sz="0" w:space="0" w:color="auto"/>
        <w:right w:val="none" w:sz="0" w:space="0" w:color="auto"/>
      </w:divBdr>
    </w:div>
    <w:div w:id="1426806353">
      <w:bodyDiv w:val="1"/>
      <w:marLeft w:val="0"/>
      <w:marRight w:val="0"/>
      <w:marTop w:val="0"/>
      <w:marBottom w:val="0"/>
      <w:divBdr>
        <w:top w:val="none" w:sz="0" w:space="0" w:color="auto"/>
        <w:left w:val="none" w:sz="0" w:space="0" w:color="auto"/>
        <w:bottom w:val="none" w:sz="0" w:space="0" w:color="auto"/>
        <w:right w:val="none" w:sz="0" w:space="0" w:color="auto"/>
      </w:divBdr>
    </w:div>
    <w:div w:id="1436515762">
      <w:bodyDiv w:val="1"/>
      <w:marLeft w:val="0"/>
      <w:marRight w:val="0"/>
      <w:marTop w:val="0"/>
      <w:marBottom w:val="0"/>
      <w:divBdr>
        <w:top w:val="none" w:sz="0" w:space="0" w:color="auto"/>
        <w:left w:val="none" w:sz="0" w:space="0" w:color="auto"/>
        <w:bottom w:val="none" w:sz="0" w:space="0" w:color="auto"/>
        <w:right w:val="none" w:sz="0" w:space="0" w:color="auto"/>
      </w:divBdr>
    </w:div>
    <w:div w:id="1466389341">
      <w:bodyDiv w:val="1"/>
      <w:marLeft w:val="0"/>
      <w:marRight w:val="0"/>
      <w:marTop w:val="0"/>
      <w:marBottom w:val="0"/>
      <w:divBdr>
        <w:top w:val="none" w:sz="0" w:space="0" w:color="auto"/>
        <w:left w:val="none" w:sz="0" w:space="0" w:color="auto"/>
        <w:bottom w:val="none" w:sz="0" w:space="0" w:color="auto"/>
        <w:right w:val="none" w:sz="0" w:space="0" w:color="auto"/>
      </w:divBdr>
    </w:div>
    <w:div w:id="1564219510">
      <w:bodyDiv w:val="1"/>
      <w:marLeft w:val="0"/>
      <w:marRight w:val="0"/>
      <w:marTop w:val="0"/>
      <w:marBottom w:val="0"/>
      <w:divBdr>
        <w:top w:val="none" w:sz="0" w:space="0" w:color="auto"/>
        <w:left w:val="none" w:sz="0" w:space="0" w:color="auto"/>
        <w:bottom w:val="none" w:sz="0" w:space="0" w:color="auto"/>
        <w:right w:val="none" w:sz="0" w:space="0" w:color="auto"/>
      </w:divBdr>
    </w:div>
    <w:div w:id="2057006402">
      <w:bodyDiv w:val="1"/>
      <w:marLeft w:val="0"/>
      <w:marRight w:val="0"/>
      <w:marTop w:val="0"/>
      <w:marBottom w:val="0"/>
      <w:divBdr>
        <w:top w:val="none" w:sz="0" w:space="0" w:color="auto"/>
        <w:left w:val="none" w:sz="0" w:space="0" w:color="auto"/>
        <w:bottom w:val="none" w:sz="0" w:space="0" w:color="auto"/>
        <w:right w:val="none" w:sz="0" w:space="0" w:color="auto"/>
      </w:divBdr>
      <w:divsChild>
        <w:div w:id="1581787862">
          <w:marLeft w:val="0"/>
          <w:marRight w:val="0"/>
          <w:marTop w:val="0"/>
          <w:marBottom w:val="0"/>
          <w:divBdr>
            <w:top w:val="none" w:sz="0" w:space="0" w:color="auto"/>
            <w:left w:val="none" w:sz="0" w:space="0" w:color="auto"/>
            <w:bottom w:val="none" w:sz="0" w:space="0" w:color="auto"/>
            <w:right w:val="none" w:sz="0" w:space="0" w:color="auto"/>
          </w:divBdr>
          <w:divsChild>
            <w:div w:id="1773940325">
              <w:marLeft w:val="0"/>
              <w:marRight w:val="0"/>
              <w:marTop w:val="0"/>
              <w:marBottom w:val="0"/>
              <w:divBdr>
                <w:top w:val="none" w:sz="0" w:space="0" w:color="auto"/>
                <w:left w:val="none" w:sz="0" w:space="0" w:color="auto"/>
                <w:bottom w:val="none" w:sz="0" w:space="0" w:color="auto"/>
                <w:right w:val="none" w:sz="0" w:space="0" w:color="auto"/>
              </w:divBdr>
              <w:divsChild>
                <w:div w:id="451098314">
                  <w:marLeft w:val="0"/>
                  <w:marRight w:val="0"/>
                  <w:marTop w:val="120"/>
                  <w:marBottom w:val="0"/>
                  <w:divBdr>
                    <w:top w:val="none" w:sz="0" w:space="0" w:color="auto"/>
                    <w:left w:val="none" w:sz="0" w:space="0" w:color="auto"/>
                    <w:bottom w:val="none" w:sz="0" w:space="0" w:color="auto"/>
                    <w:right w:val="none" w:sz="0" w:space="0" w:color="auto"/>
                  </w:divBdr>
                  <w:divsChild>
                    <w:div w:id="927928031">
                      <w:marLeft w:val="0"/>
                      <w:marRight w:val="0"/>
                      <w:marTop w:val="0"/>
                      <w:marBottom w:val="0"/>
                      <w:divBdr>
                        <w:top w:val="none" w:sz="0" w:space="0" w:color="auto"/>
                        <w:left w:val="none" w:sz="0" w:space="0" w:color="auto"/>
                        <w:bottom w:val="none" w:sz="0" w:space="0" w:color="auto"/>
                        <w:right w:val="none" w:sz="0" w:space="0" w:color="auto"/>
                      </w:divBdr>
                      <w:divsChild>
                        <w:div w:id="1867907950">
                          <w:marLeft w:val="0"/>
                          <w:marRight w:val="0"/>
                          <w:marTop w:val="0"/>
                          <w:marBottom w:val="0"/>
                          <w:divBdr>
                            <w:top w:val="none" w:sz="0" w:space="0" w:color="auto"/>
                            <w:left w:val="none" w:sz="0" w:space="0" w:color="auto"/>
                            <w:bottom w:val="none" w:sz="0" w:space="0" w:color="auto"/>
                            <w:right w:val="none" w:sz="0" w:space="0" w:color="auto"/>
                          </w:divBdr>
                          <w:divsChild>
                            <w:div w:id="789473937">
                              <w:marLeft w:val="0"/>
                              <w:marRight w:val="0"/>
                              <w:marTop w:val="0"/>
                              <w:marBottom w:val="0"/>
                              <w:divBdr>
                                <w:top w:val="none" w:sz="0" w:space="0" w:color="auto"/>
                                <w:left w:val="none" w:sz="0" w:space="0" w:color="auto"/>
                                <w:bottom w:val="none" w:sz="0" w:space="0" w:color="auto"/>
                                <w:right w:val="none" w:sz="0" w:space="0" w:color="auto"/>
                              </w:divBdr>
                            </w:div>
                            <w:div w:id="1997030524">
                              <w:marLeft w:val="0"/>
                              <w:marRight w:val="0"/>
                              <w:marTop w:val="0"/>
                              <w:marBottom w:val="0"/>
                              <w:divBdr>
                                <w:top w:val="none" w:sz="0" w:space="0" w:color="auto"/>
                                <w:left w:val="none" w:sz="0" w:space="0" w:color="auto"/>
                                <w:bottom w:val="none" w:sz="0" w:space="0" w:color="auto"/>
                                <w:right w:val="none" w:sz="0" w:space="0" w:color="auto"/>
                              </w:divBdr>
                            </w:div>
                            <w:div w:id="1716806607">
                              <w:marLeft w:val="0"/>
                              <w:marRight w:val="0"/>
                              <w:marTop w:val="0"/>
                              <w:marBottom w:val="0"/>
                              <w:divBdr>
                                <w:top w:val="none" w:sz="0" w:space="0" w:color="auto"/>
                                <w:left w:val="none" w:sz="0" w:space="0" w:color="auto"/>
                                <w:bottom w:val="none" w:sz="0" w:space="0" w:color="auto"/>
                                <w:right w:val="none" w:sz="0" w:space="0" w:color="auto"/>
                              </w:divBdr>
                            </w:div>
                            <w:div w:id="672532925">
                              <w:marLeft w:val="0"/>
                              <w:marRight w:val="0"/>
                              <w:marTop w:val="0"/>
                              <w:marBottom w:val="0"/>
                              <w:divBdr>
                                <w:top w:val="none" w:sz="0" w:space="0" w:color="auto"/>
                                <w:left w:val="none" w:sz="0" w:space="0" w:color="auto"/>
                                <w:bottom w:val="none" w:sz="0" w:space="0" w:color="auto"/>
                                <w:right w:val="none" w:sz="0" w:space="0" w:color="auto"/>
                              </w:divBdr>
                            </w:div>
                            <w:div w:id="285745991">
                              <w:marLeft w:val="0"/>
                              <w:marRight w:val="0"/>
                              <w:marTop w:val="0"/>
                              <w:marBottom w:val="0"/>
                              <w:divBdr>
                                <w:top w:val="none" w:sz="0" w:space="0" w:color="auto"/>
                                <w:left w:val="none" w:sz="0" w:space="0" w:color="auto"/>
                                <w:bottom w:val="none" w:sz="0" w:space="0" w:color="auto"/>
                                <w:right w:val="none" w:sz="0" w:space="0" w:color="auto"/>
                              </w:divBdr>
                            </w:div>
                          </w:divsChild>
                        </w:div>
                        <w:div w:id="1465077343">
                          <w:marLeft w:val="0"/>
                          <w:marRight w:val="0"/>
                          <w:marTop w:val="0"/>
                          <w:marBottom w:val="0"/>
                          <w:divBdr>
                            <w:top w:val="none" w:sz="0" w:space="0" w:color="auto"/>
                            <w:left w:val="none" w:sz="0" w:space="0" w:color="auto"/>
                            <w:bottom w:val="none" w:sz="0" w:space="0" w:color="auto"/>
                            <w:right w:val="none" w:sz="0" w:space="0" w:color="auto"/>
                          </w:divBdr>
                          <w:divsChild>
                            <w:div w:id="1817718112">
                              <w:marLeft w:val="0"/>
                              <w:marRight w:val="0"/>
                              <w:marTop w:val="0"/>
                              <w:marBottom w:val="0"/>
                              <w:divBdr>
                                <w:top w:val="none" w:sz="0" w:space="0" w:color="auto"/>
                                <w:left w:val="none" w:sz="0" w:space="0" w:color="auto"/>
                                <w:bottom w:val="none" w:sz="0" w:space="0" w:color="auto"/>
                                <w:right w:val="none" w:sz="0" w:space="0" w:color="auto"/>
                              </w:divBdr>
                              <w:divsChild>
                                <w:div w:id="117383817">
                                  <w:marLeft w:val="0"/>
                                  <w:marRight w:val="0"/>
                                  <w:marTop w:val="0"/>
                                  <w:marBottom w:val="0"/>
                                  <w:divBdr>
                                    <w:top w:val="none" w:sz="0" w:space="0" w:color="auto"/>
                                    <w:left w:val="none" w:sz="0" w:space="0" w:color="auto"/>
                                    <w:bottom w:val="none" w:sz="0" w:space="0" w:color="auto"/>
                                    <w:right w:val="none" w:sz="0" w:space="0" w:color="auto"/>
                                  </w:divBdr>
                                  <w:divsChild>
                                    <w:div w:id="1045568297">
                                      <w:marLeft w:val="0"/>
                                      <w:marRight w:val="0"/>
                                      <w:marTop w:val="0"/>
                                      <w:marBottom w:val="0"/>
                                      <w:divBdr>
                                        <w:top w:val="none" w:sz="0" w:space="0" w:color="auto"/>
                                        <w:left w:val="none" w:sz="0" w:space="0" w:color="auto"/>
                                        <w:bottom w:val="none" w:sz="0" w:space="0" w:color="auto"/>
                                        <w:right w:val="none" w:sz="0" w:space="0" w:color="auto"/>
                                      </w:divBdr>
                                      <w:divsChild>
                                        <w:div w:id="1766078102">
                                          <w:marLeft w:val="0"/>
                                          <w:marRight w:val="0"/>
                                          <w:marTop w:val="0"/>
                                          <w:marBottom w:val="0"/>
                                          <w:divBdr>
                                            <w:top w:val="none" w:sz="0" w:space="0" w:color="auto"/>
                                            <w:left w:val="none" w:sz="0" w:space="0" w:color="auto"/>
                                            <w:bottom w:val="none" w:sz="0" w:space="0" w:color="auto"/>
                                            <w:right w:val="none" w:sz="0" w:space="0" w:color="auto"/>
                                          </w:divBdr>
                                          <w:divsChild>
                                            <w:div w:id="416709747">
                                              <w:marLeft w:val="0"/>
                                              <w:marRight w:val="0"/>
                                              <w:marTop w:val="0"/>
                                              <w:marBottom w:val="0"/>
                                              <w:divBdr>
                                                <w:top w:val="none" w:sz="0" w:space="0" w:color="auto"/>
                                                <w:left w:val="none" w:sz="0" w:space="0" w:color="auto"/>
                                                <w:bottom w:val="none" w:sz="0" w:space="0" w:color="auto"/>
                                                <w:right w:val="none" w:sz="0" w:space="0" w:color="auto"/>
                                              </w:divBdr>
                                              <w:divsChild>
                                                <w:div w:id="2113670409">
                                                  <w:marLeft w:val="0"/>
                                                  <w:marRight w:val="0"/>
                                                  <w:marTop w:val="0"/>
                                                  <w:marBottom w:val="0"/>
                                                  <w:divBdr>
                                                    <w:top w:val="none" w:sz="0" w:space="0" w:color="auto"/>
                                                    <w:left w:val="none" w:sz="0" w:space="0" w:color="auto"/>
                                                    <w:bottom w:val="none" w:sz="0" w:space="0" w:color="auto"/>
                                                    <w:right w:val="none" w:sz="0" w:space="0" w:color="auto"/>
                                                  </w:divBdr>
                                                  <w:divsChild>
                                                    <w:div w:id="955452860">
                                                      <w:marLeft w:val="0"/>
                                                      <w:marRight w:val="0"/>
                                                      <w:marTop w:val="0"/>
                                                      <w:marBottom w:val="0"/>
                                                      <w:divBdr>
                                                        <w:top w:val="none" w:sz="0" w:space="0" w:color="auto"/>
                                                        <w:left w:val="none" w:sz="0" w:space="0" w:color="auto"/>
                                                        <w:bottom w:val="none" w:sz="0" w:space="0" w:color="auto"/>
                                                        <w:right w:val="none" w:sz="0" w:space="0" w:color="auto"/>
                                                      </w:divBdr>
                                                      <w:divsChild>
                                                        <w:div w:id="2144536765">
                                                          <w:marLeft w:val="0"/>
                                                          <w:marRight w:val="0"/>
                                                          <w:marTop w:val="0"/>
                                                          <w:marBottom w:val="0"/>
                                                          <w:divBdr>
                                                            <w:top w:val="none" w:sz="0" w:space="0" w:color="auto"/>
                                                            <w:left w:val="none" w:sz="0" w:space="0" w:color="auto"/>
                                                            <w:bottom w:val="none" w:sz="0" w:space="0" w:color="auto"/>
                                                            <w:right w:val="none" w:sz="0" w:space="0" w:color="auto"/>
                                                          </w:divBdr>
                                                          <w:divsChild>
                                                            <w:div w:id="495417275">
                                                              <w:marLeft w:val="0"/>
                                                              <w:marRight w:val="0"/>
                                                              <w:marTop w:val="0"/>
                                                              <w:marBottom w:val="0"/>
                                                              <w:divBdr>
                                                                <w:top w:val="none" w:sz="0" w:space="0" w:color="auto"/>
                                                                <w:left w:val="none" w:sz="0" w:space="0" w:color="auto"/>
                                                                <w:bottom w:val="none" w:sz="0" w:space="0" w:color="auto"/>
                                                                <w:right w:val="none" w:sz="0" w:space="0" w:color="auto"/>
                                                              </w:divBdr>
                                                              <w:divsChild>
                                                                <w:div w:id="860322418">
                                                                  <w:marLeft w:val="0"/>
                                                                  <w:marRight w:val="0"/>
                                                                  <w:marTop w:val="0"/>
                                                                  <w:marBottom w:val="0"/>
                                                                  <w:divBdr>
                                                                    <w:top w:val="none" w:sz="0" w:space="0" w:color="auto"/>
                                                                    <w:left w:val="none" w:sz="0" w:space="0" w:color="auto"/>
                                                                    <w:bottom w:val="none" w:sz="0" w:space="0" w:color="auto"/>
                                                                    <w:right w:val="none" w:sz="0" w:space="0" w:color="auto"/>
                                                                  </w:divBdr>
                                                                  <w:divsChild>
                                                                    <w:div w:id="86315898">
                                                                      <w:marLeft w:val="0"/>
                                                                      <w:marRight w:val="0"/>
                                                                      <w:marTop w:val="0"/>
                                                                      <w:marBottom w:val="0"/>
                                                                      <w:divBdr>
                                                                        <w:top w:val="none" w:sz="0" w:space="0" w:color="auto"/>
                                                                        <w:left w:val="none" w:sz="0" w:space="0" w:color="auto"/>
                                                                        <w:bottom w:val="none" w:sz="0" w:space="0" w:color="auto"/>
                                                                        <w:right w:val="none" w:sz="0" w:space="0" w:color="auto"/>
                                                                      </w:divBdr>
                                                                      <w:divsChild>
                                                                        <w:div w:id="1337417041">
                                                                          <w:marLeft w:val="0"/>
                                                                          <w:marRight w:val="0"/>
                                                                          <w:marTop w:val="0"/>
                                                                          <w:marBottom w:val="0"/>
                                                                          <w:divBdr>
                                                                            <w:top w:val="none" w:sz="0" w:space="0" w:color="auto"/>
                                                                            <w:left w:val="none" w:sz="0" w:space="0" w:color="auto"/>
                                                                            <w:bottom w:val="none" w:sz="0" w:space="0" w:color="auto"/>
                                                                            <w:right w:val="none" w:sz="0" w:space="0" w:color="auto"/>
                                                                          </w:divBdr>
                                                                          <w:divsChild>
                                                                            <w:div w:id="472022344">
                                                                              <w:marLeft w:val="0"/>
                                                                              <w:marRight w:val="0"/>
                                                                              <w:marTop w:val="0"/>
                                                                              <w:marBottom w:val="0"/>
                                                                              <w:divBdr>
                                                                                <w:top w:val="none" w:sz="0" w:space="0" w:color="auto"/>
                                                                                <w:left w:val="none" w:sz="0" w:space="0" w:color="auto"/>
                                                                                <w:bottom w:val="none" w:sz="0" w:space="0" w:color="auto"/>
                                                                                <w:right w:val="none" w:sz="0" w:space="0" w:color="auto"/>
                                                                              </w:divBdr>
                                                                              <w:divsChild>
                                                                                <w:div w:id="980385591">
                                                                                  <w:marLeft w:val="0"/>
                                                                                  <w:marRight w:val="0"/>
                                                                                  <w:marTop w:val="0"/>
                                                                                  <w:marBottom w:val="0"/>
                                                                                  <w:divBdr>
                                                                                    <w:top w:val="none" w:sz="0" w:space="0" w:color="auto"/>
                                                                                    <w:left w:val="none" w:sz="0" w:space="0" w:color="auto"/>
                                                                                    <w:bottom w:val="none" w:sz="0" w:space="0" w:color="auto"/>
                                                                                    <w:right w:val="none" w:sz="0" w:space="0" w:color="auto"/>
                                                                                  </w:divBdr>
                                                                                  <w:divsChild>
                                                                                    <w:div w:id="1885214052">
                                                                                      <w:marLeft w:val="0"/>
                                                                                      <w:marRight w:val="0"/>
                                                                                      <w:marTop w:val="0"/>
                                                                                      <w:marBottom w:val="0"/>
                                                                                      <w:divBdr>
                                                                                        <w:top w:val="none" w:sz="0" w:space="0" w:color="auto"/>
                                                                                        <w:left w:val="none" w:sz="0" w:space="0" w:color="auto"/>
                                                                                        <w:bottom w:val="none" w:sz="0" w:space="0" w:color="auto"/>
                                                                                        <w:right w:val="none" w:sz="0" w:space="0" w:color="auto"/>
                                                                                      </w:divBdr>
                                                                                      <w:divsChild>
                                                                                        <w:div w:id="1408959701">
                                                                                          <w:marLeft w:val="0"/>
                                                                                          <w:marRight w:val="0"/>
                                                                                          <w:marTop w:val="0"/>
                                                                                          <w:marBottom w:val="0"/>
                                                                                          <w:divBdr>
                                                                                            <w:top w:val="none" w:sz="0" w:space="0" w:color="auto"/>
                                                                                            <w:left w:val="none" w:sz="0" w:space="0" w:color="auto"/>
                                                                                            <w:bottom w:val="none" w:sz="0" w:space="0" w:color="auto"/>
                                                                                            <w:right w:val="none" w:sz="0" w:space="0" w:color="auto"/>
                                                                                          </w:divBdr>
                                                                                          <w:divsChild>
                                                                                            <w:div w:id="1089890383">
                                                                                              <w:marLeft w:val="0"/>
                                                                                              <w:marRight w:val="0"/>
                                                                                              <w:marTop w:val="0"/>
                                                                                              <w:marBottom w:val="0"/>
                                                                                              <w:divBdr>
                                                                                                <w:top w:val="none" w:sz="0" w:space="0" w:color="auto"/>
                                                                                                <w:left w:val="none" w:sz="0" w:space="0" w:color="auto"/>
                                                                                                <w:bottom w:val="none" w:sz="0" w:space="0" w:color="auto"/>
                                                                                                <w:right w:val="none" w:sz="0" w:space="0" w:color="auto"/>
                                                                                              </w:divBdr>
                                                                                              <w:divsChild>
                                                                                                <w:div w:id="49498726">
                                                                                                  <w:marLeft w:val="0"/>
                                                                                                  <w:marRight w:val="0"/>
                                                                                                  <w:marTop w:val="0"/>
                                                                                                  <w:marBottom w:val="0"/>
                                                                                                  <w:divBdr>
                                                                                                    <w:top w:val="none" w:sz="0" w:space="0" w:color="auto"/>
                                                                                                    <w:left w:val="none" w:sz="0" w:space="0" w:color="auto"/>
                                                                                                    <w:bottom w:val="none" w:sz="0" w:space="0" w:color="auto"/>
                                                                                                    <w:right w:val="none" w:sz="0" w:space="0" w:color="auto"/>
                                                                                                  </w:divBdr>
                                                                                                  <w:divsChild>
                                                                                                    <w:div w:id="402410638">
                                                                                                      <w:marLeft w:val="0"/>
                                                                                                      <w:marRight w:val="0"/>
                                                                                                      <w:marTop w:val="0"/>
                                                                                                      <w:marBottom w:val="0"/>
                                                                                                      <w:divBdr>
                                                                                                        <w:top w:val="none" w:sz="0" w:space="0" w:color="auto"/>
                                                                                                        <w:left w:val="none" w:sz="0" w:space="0" w:color="auto"/>
                                                                                                        <w:bottom w:val="none" w:sz="0" w:space="0" w:color="auto"/>
                                                                                                        <w:right w:val="none" w:sz="0" w:space="0" w:color="auto"/>
                                                                                                      </w:divBdr>
                                                                                                      <w:divsChild>
                                                                                                        <w:div w:id="89014123">
                                                                                                          <w:marLeft w:val="0"/>
                                                                                                          <w:marRight w:val="0"/>
                                                                                                          <w:marTop w:val="0"/>
                                                                                                          <w:marBottom w:val="0"/>
                                                                                                          <w:divBdr>
                                                                                                            <w:top w:val="none" w:sz="0" w:space="0" w:color="auto"/>
                                                                                                            <w:left w:val="none" w:sz="0" w:space="0" w:color="auto"/>
                                                                                                            <w:bottom w:val="none" w:sz="0" w:space="0" w:color="auto"/>
                                                                                                            <w:right w:val="none" w:sz="0" w:space="0" w:color="auto"/>
                                                                                                          </w:divBdr>
                                                                                                          <w:divsChild>
                                                                                                            <w:div w:id="623315552">
                                                                                                              <w:marLeft w:val="0"/>
                                                                                                              <w:marRight w:val="0"/>
                                                                                                              <w:marTop w:val="0"/>
                                                                                                              <w:marBottom w:val="0"/>
                                                                                                              <w:divBdr>
                                                                                                                <w:top w:val="none" w:sz="0" w:space="0" w:color="auto"/>
                                                                                                                <w:left w:val="none" w:sz="0" w:space="0" w:color="auto"/>
                                                                                                                <w:bottom w:val="none" w:sz="0" w:space="0" w:color="auto"/>
                                                                                                                <w:right w:val="none" w:sz="0" w:space="0" w:color="auto"/>
                                                                                                              </w:divBdr>
                                                                                                              <w:divsChild>
                                                                                                                <w:div w:id="612327198">
                                                                                                                  <w:marLeft w:val="0"/>
                                                                                                                  <w:marRight w:val="0"/>
                                                                                                                  <w:marTop w:val="0"/>
                                                                                                                  <w:marBottom w:val="0"/>
                                                                                                                  <w:divBdr>
                                                                                                                    <w:top w:val="none" w:sz="0" w:space="0" w:color="auto"/>
                                                                                                                    <w:left w:val="none" w:sz="0" w:space="0" w:color="auto"/>
                                                                                                                    <w:bottom w:val="none" w:sz="0" w:space="0" w:color="auto"/>
                                                                                                                    <w:right w:val="none" w:sz="0" w:space="0" w:color="auto"/>
                                                                                                                  </w:divBdr>
                                                                                                                  <w:divsChild>
                                                                                                                    <w:div w:id="1022516018">
                                                                                                                      <w:marLeft w:val="0"/>
                                                                                                                      <w:marRight w:val="0"/>
                                                                                                                      <w:marTop w:val="0"/>
                                                                                                                      <w:marBottom w:val="0"/>
                                                                                                                      <w:divBdr>
                                                                                                                        <w:top w:val="none" w:sz="0" w:space="0" w:color="auto"/>
                                                                                                                        <w:left w:val="none" w:sz="0" w:space="0" w:color="auto"/>
                                                                                                                        <w:bottom w:val="none" w:sz="0" w:space="0" w:color="auto"/>
                                                                                                                        <w:right w:val="none" w:sz="0" w:space="0" w:color="auto"/>
                                                                                                                      </w:divBdr>
                                                                                                                      <w:divsChild>
                                                                                                                        <w:div w:id="2020303407">
                                                                                                                          <w:marLeft w:val="0"/>
                                                                                                                          <w:marRight w:val="0"/>
                                                                                                                          <w:marTop w:val="0"/>
                                                                                                                          <w:marBottom w:val="0"/>
                                                                                                                          <w:divBdr>
                                                                                                                            <w:top w:val="none" w:sz="0" w:space="0" w:color="auto"/>
                                                                                                                            <w:left w:val="none" w:sz="0" w:space="0" w:color="auto"/>
                                                                                                                            <w:bottom w:val="none" w:sz="0" w:space="0" w:color="auto"/>
                                                                                                                            <w:right w:val="none" w:sz="0" w:space="0" w:color="auto"/>
                                                                                                                          </w:divBdr>
                                                                                                                          <w:divsChild>
                                                                                                                            <w:div w:id="2093163138">
                                                                                                                              <w:marLeft w:val="0"/>
                                                                                                                              <w:marRight w:val="0"/>
                                                                                                                              <w:marTop w:val="0"/>
                                                                                                                              <w:marBottom w:val="0"/>
                                                                                                                              <w:divBdr>
                                                                                                                                <w:top w:val="none" w:sz="0" w:space="0" w:color="auto"/>
                                                                                                                                <w:left w:val="none" w:sz="0" w:space="0" w:color="auto"/>
                                                                                                                                <w:bottom w:val="none" w:sz="0" w:space="0" w:color="auto"/>
                                                                                                                                <w:right w:val="none" w:sz="0" w:space="0" w:color="auto"/>
                                                                                                                              </w:divBdr>
                                                                                                                              <w:divsChild>
                                                                                                                                <w:div w:id="202643324">
                                                                                                                                  <w:marLeft w:val="0"/>
                                                                                                                                  <w:marRight w:val="0"/>
                                                                                                                                  <w:marTop w:val="0"/>
                                                                                                                                  <w:marBottom w:val="0"/>
                                                                                                                                  <w:divBdr>
                                                                                                                                    <w:top w:val="none" w:sz="0" w:space="0" w:color="auto"/>
                                                                                                                                    <w:left w:val="none" w:sz="0" w:space="0" w:color="auto"/>
                                                                                                                                    <w:bottom w:val="none" w:sz="0" w:space="0" w:color="auto"/>
                                                                                                                                    <w:right w:val="none" w:sz="0" w:space="0" w:color="auto"/>
                                                                                                                                  </w:divBdr>
                                                                                                                                </w:div>
                                                                                                                                <w:div w:id="84494479">
                                                                                                                                  <w:marLeft w:val="0"/>
                                                                                                                                  <w:marRight w:val="0"/>
                                                                                                                                  <w:marTop w:val="0"/>
                                                                                                                                  <w:marBottom w:val="0"/>
                                                                                                                                  <w:divBdr>
                                                                                                                                    <w:top w:val="none" w:sz="0" w:space="0" w:color="auto"/>
                                                                                                                                    <w:left w:val="none" w:sz="0" w:space="0" w:color="auto"/>
                                                                                                                                    <w:bottom w:val="none" w:sz="0" w:space="0" w:color="auto"/>
                                                                                                                                    <w:right w:val="none" w:sz="0" w:space="0" w:color="auto"/>
                                                                                                                                  </w:divBdr>
                                                                                                                                </w:div>
                                                                                                                                <w:div w:id="731537148">
                                                                                                                                  <w:marLeft w:val="0"/>
                                                                                                                                  <w:marRight w:val="0"/>
                                                                                                                                  <w:marTop w:val="0"/>
                                                                                                                                  <w:marBottom w:val="0"/>
                                                                                                                                  <w:divBdr>
                                                                                                                                    <w:top w:val="none" w:sz="0" w:space="0" w:color="auto"/>
                                                                                                                                    <w:left w:val="none" w:sz="0" w:space="0" w:color="auto"/>
                                                                                                                                    <w:bottom w:val="none" w:sz="0" w:space="0" w:color="auto"/>
                                                                                                                                    <w:right w:val="none" w:sz="0" w:space="0" w:color="auto"/>
                                                                                                                                  </w:divBdr>
                                                                                                                                  <w:divsChild>
                                                                                                                                    <w:div w:id="1287733297">
                                                                                                                                      <w:marLeft w:val="0"/>
                                                                                                                                      <w:marRight w:val="0"/>
                                                                                                                                      <w:marTop w:val="0"/>
                                                                                                                                      <w:marBottom w:val="0"/>
                                                                                                                                      <w:divBdr>
                                                                                                                                        <w:top w:val="none" w:sz="0" w:space="0" w:color="auto"/>
                                                                                                                                        <w:left w:val="none" w:sz="0" w:space="0" w:color="auto"/>
                                                                                                                                        <w:bottom w:val="none" w:sz="0" w:space="0" w:color="auto"/>
                                                                                                                                        <w:right w:val="none" w:sz="0" w:space="0" w:color="auto"/>
                                                                                                                                      </w:divBdr>
                                                                                                                                      <w:divsChild>
                                                                                                                                        <w:div w:id="797533181">
                                                                                                                                          <w:marLeft w:val="0"/>
                                                                                                                                          <w:marRight w:val="0"/>
                                                                                                                                          <w:marTop w:val="0"/>
                                                                                                                                          <w:marBottom w:val="0"/>
                                                                                                                                          <w:divBdr>
                                                                                                                                            <w:top w:val="none" w:sz="0" w:space="0" w:color="auto"/>
                                                                                                                                            <w:left w:val="none" w:sz="0" w:space="0" w:color="auto"/>
                                                                                                                                            <w:bottom w:val="none" w:sz="0" w:space="0" w:color="auto"/>
                                                                                                                                            <w:right w:val="none" w:sz="0" w:space="0" w:color="auto"/>
                                                                                                                                          </w:divBdr>
                                                                                                                                        </w:div>
                                                                                                                                        <w:div w:id="1601529632">
                                                                                                                                          <w:marLeft w:val="0"/>
                                                                                                                                          <w:marRight w:val="0"/>
                                                                                                                                          <w:marTop w:val="30"/>
                                                                                                                                          <w:marBottom w:val="0"/>
                                                                                                                                          <w:divBdr>
                                                                                                                                            <w:top w:val="none" w:sz="0" w:space="0" w:color="auto"/>
                                                                                                                                            <w:left w:val="none" w:sz="0" w:space="0" w:color="auto"/>
                                                                                                                                            <w:bottom w:val="none" w:sz="0" w:space="0" w:color="auto"/>
                                                                                                                                            <w:right w:val="none" w:sz="0" w:space="0" w:color="auto"/>
                                                                                                                                          </w:divBdr>
                                                                                                                                          <w:divsChild>
                                                                                                                                            <w:div w:id="1149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che.cz/content/dam/rochexx/roche-cz/roche_czechrepublic/cs_CZ/documents/Kodex_dodavatelu_r.pdf" TargetMode="External"/><Relationship Id="rId18" Type="http://schemas.openxmlformats.org/officeDocument/2006/relationships/hyperlink" Target="https://www.roche.cz/cs/informace-o-zpracovani-osobnich-udaj0.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medtecheurope.org/resource-library/medtech-europe-code-of-ethical-business-practice/" TargetMode="External"/><Relationship Id="rId17" Type="http://schemas.openxmlformats.org/officeDocument/2006/relationships/hyperlink" Target="https://www.transparentmedtech.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nazerKB@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ague.dia_received_invoices@roche.com" TargetMode="External"/><Relationship Id="rId5" Type="http://schemas.openxmlformats.org/officeDocument/2006/relationships/customXml" Target="../customXml/item5.xml"/><Relationship Id="rId15" Type="http://schemas.openxmlformats.org/officeDocument/2006/relationships/hyperlink" Target="https://www.cisa.gov/news-events/cybersecurity-advisori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zech.privacyprotection@roche.com" TargetMode="External"/><Relationship Id="rId22" Type="http://schemas.openxmlformats.org/officeDocument/2006/relationships/header" Target="header2.xml"/><Relationship Id="rId9" Type="http://schemas.openxmlformats.org/officeDocument/2006/relationships/webSettings" Target="webSettings.xml"/><Relationship Id="rId14" Type="http://schemas.openxmlformats.org/officeDocument/2006/relationships/hyperlink" Target="https://nvd.nis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ulovt\Downloads\11%20Borrowing%20Contract%20&#8211;%20service%20unpaid%20(CZ)%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1360-1045/1045-25_RS.docx</ZkracenyRetezec>
    <Smazat xmlns="acca34e4-9ecd-41c8-99eb-d6aa654aaa55">&lt;a href="/sites/evidencesmluv/_layouts/15/IniWrkflIP.aspx?List=%7b45688869-8B73-4574-991F-DA277FEECC6D%7d&amp;amp;ID=2894&amp;amp;ItemGuid=%7b25E34ED3-48D4-483C-8A93-1E130AEC637E%7d&amp;amp;TemplateID=%7bd3f8102e-f4a5-4901-b93c-fb146a9d820d%7d"&gt;&lt;img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DB83B-516E-4F44-B52F-520CDA5503F9}">
  <ds:schemaRefs>
    <ds:schemaRef ds:uri="http://schemas.openxmlformats.org/officeDocument/2006/bibliography"/>
  </ds:schemaRefs>
</ds:datastoreItem>
</file>

<file path=customXml/itemProps2.xml><?xml version="1.0" encoding="utf-8"?>
<ds:datastoreItem xmlns:ds="http://schemas.openxmlformats.org/officeDocument/2006/customXml" ds:itemID="{684EC829-BE31-4033-988D-3B2E458078FD}">
  <ds:schemaRefs>
    <ds:schemaRef ds:uri="http://schemas.microsoft.com/sharepoint/v3/contenttype/forms"/>
  </ds:schemaRefs>
</ds:datastoreItem>
</file>

<file path=customXml/itemProps3.xml><?xml version="1.0" encoding="utf-8"?>
<ds:datastoreItem xmlns:ds="http://schemas.openxmlformats.org/officeDocument/2006/customXml" ds:itemID="{057F151E-656B-4B5A-B9A9-F7521AF339B1}">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6830615E-205E-43B6-ADF5-DB445669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110F5A-8C16-4A74-89C9-BA46287E9049}"/>
</file>

<file path=docProps/app.xml><?xml version="1.0" encoding="utf-8"?>
<Properties xmlns="http://schemas.openxmlformats.org/officeDocument/2006/extended-properties" xmlns:vt="http://schemas.openxmlformats.org/officeDocument/2006/docPropsVTypes">
  <Template>11 Borrowing Contract – service unpaid (CZ) 2</Template>
  <TotalTime>1</TotalTime>
  <Pages>13</Pages>
  <Words>5227</Words>
  <Characters>30846</Characters>
  <Application>Microsoft Office Word</Application>
  <DocSecurity>0</DocSecurity>
  <Lines>257</Lines>
  <Paragraphs>72</Paragraphs>
  <ScaleCrop>false</ScaleCrop>
  <HeadingPairs>
    <vt:vector size="6" baseType="variant">
      <vt:variant>
        <vt:lpstr>Title</vt:lpstr>
      </vt:variant>
      <vt:variant>
        <vt:i4>1</vt:i4>
      </vt:variant>
      <vt:variant>
        <vt:lpstr>Název</vt:lpstr>
      </vt:variant>
      <vt:variant>
        <vt:i4>1</vt:i4>
      </vt:variant>
      <vt:variant>
        <vt:lpstr>Nadpisy</vt:lpstr>
      </vt:variant>
      <vt:variant>
        <vt:i4>18</vt:i4>
      </vt:variant>
    </vt:vector>
  </HeadingPairs>
  <TitlesOfParts>
    <vt:vector size="20" baseType="lpstr">
      <vt:lpstr>11 Borrowing Contract – service unpaid (CZ)</vt:lpstr>
      <vt:lpstr>11 Borrowing Contract – service unpaid (CZ)</vt:lpstr>
      <vt:lpstr>smlouva o spolupráci </vt:lpstr>
      <vt:lpstr>Číslo smlouvy Ag ID: 136210-upd-v2</vt:lpstr>
      <vt:lpstr>Smluvní strany</vt:lpstr>
      <vt:lpstr>Preambule</vt:lpstr>
      <vt:lpstr>Definice a výklad pojmů</vt:lpstr>
      <vt:lpstr>Předmět Smlouvy</vt:lpstr>
      <vt:lpstr>Základní podmínky spolupráce Stran</vt:lpstr>
      <vt:lpstr>Audit</vt:lpstr>
      <vt:lpstr>Cena za služby a platební podmínky</vt:lpstr>
      <vt:lpstr>Důvěrnost</vt:lpstr>
      <vt:lpstr>Transparentnost</vt:lpstr>
      <vt:lpstr>Ochrana osobních údajů</vt:lpstr>
      <vt:lpstr>Smluvní pokuta</vt:lpstr>
      <vt:lpstr>Doba trvání a ukončení smlouvy</vt:lpstr>
      <vt:lpstr>Komunikace stran</vt:lpstr>
      <vt:lpstr>Rozhodné právo a řešení sporů</vt:lpstr>
      <vt:lpstr>Závěrečná ujednání</vt:lpstr>
      <vt:lpstr>Podpisová Strana</vt:lpstr>
    </vt:vector>
  </TitlesOfParts>
  <Company>F. Hoffmann-La Roche, Ltd.</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Borrowing Contract – service unpaid (CZ)</dc:title>
  <dc:subject/>
  <dc:creator>Mikulova, Tereza {DEEC~Prague}</dc:creator>
  <cp:keywords/>
  <dc:description/>
  <cp:lastModifiedBy>Urbanová Veronika, JUDr.</cp:lastModifiedBy>
  <cp:revision>2</cp:revision>
  <cp:lastPrinted>2021-12-01T15:55:00Z</cp:lastPrinted>
  <dcterms:created xsi:type="dcterms:W3CDTF">2025-12-09T13:10:00Z</dcterms:created>
  <dcterms:modified xsi:type="dcterms:W3CDTF">2025-12-09T13:10:00Z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2025-11-21T08:25:16Z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82af9a0a-a0a9-43cc-9f50-5cde45549e56</vt:lpwstr>
  </property>
  <property fmtid="{D5CDD505-2E9C-101B-9397-08002B2CF9AE}" pid="9" name="MSIP_Label_2063cd7f-2d21-486a-9f29-9c1683fdd175_ContentBits">
    <vt:lpwstr>0</vt:lpwstr>
  </property>
  <property fmtid="{D5CDD505-2E9C-101B-9397-08002B2CF9AE}" pid="10" name="MSIP_Label_2063cd7f-2d21-486a-9f29-9c1683fdd175_Tag">
    <vt:lpwstr>10, 3, 0, 1</vt:lpwstr>
  </property>
  <property fmtid="{D5CDD505-2E9C-101B-9397-08002B2CF9AE}" pid="11" name="MediaServiceImageTags">
    <vt:lpwstr/>
  </property>
  <property fmtid="{D5CDD505-2E9C-101B-9397-08002B2CF9AE}" pid="12" name="_dlc_DocIdItemGuid">
    <vt:lpwstr>0dcb92c3-aa08-4701-8ac5-3ddd490f80ad</vt:lpwstr>
  </property>
  <property fmtid="{D5CDD505-2E9C-101B-9397-08002B2CF9AE}" pid="13" name="WorkflowChangePath">
    <vt:lpwstr>b654cfb1-c231-499f-9b0a-28e4e36f65bc,2;b654cfb1-c231-499f-9b0a-28e4e36f65bc,2;b654cfb1-c231-499f-9b0a-28e4e36f65bc,2;</vt:lpwstr>
  </property>
</Properties>
</file>