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A457" w14:textId="1A056D29" w:rsidR="00004CE4" w:rsidRPr="00273B67" w:rsidRDefault="004B0215" w:rsidP="00273B67">
      <w:pPr>
        <w:spacing w:after="0"/>
        <w:rPr>
          <w:rFonts w:ascii="Arial Narrow" w:hAnsi="Arial Narrow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5E0369">
        <w:tab/>
      </w:r>
      <w:r w:rsidRPr="00273B67">
        <w:rPr>
          <w:rFonts w:ascii="Arial Narrow" w:hAnsi="Arial Narrow"/>
          <w:b/>
          <w:sz w:val="32"/>
          <w:szCs w:val="32"/>
        </w:rPr>
        <w:t xml:space="preserve">Dodatek č. </w:t>
      </w:r>
      <w:r w:rsidR="00240306">
        <w:rPr>
          <w:rFonts w:ascii="Arial Narrow" w:hAnsi="Arial Narrow"/>
          <w:b/>
          <w:sz w:val="32"/>
          <w:szCs w:val="32"/>
        </w:rPr>
        <w:t>2</w:t>
      </w:r>
    </w:p>
    <w:p w14:paraId="57418920" w14:textId="3E96F144" w:rsidR="00A524EC" w:rsidRDefault="00273B67" w:rsidP="00273B6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</w:t>
      </w:r>
      <w:r>
        <w:rPr>
          <w:rFonts w:ascii="Arial Narrow" w:hAnsi="Arial Narrow"/>
          <w:b/>
          <w:sz w:val="24"/>
        </w:rPr>
        <w:tab/>
        <w:t xml:space="preserve">  </w:t>
      </w:r>
      <w:r w:rsidR="005E0369">
        <w:rPr>
          <w:rFonts w:ascii="Arial Narrow" w:hAnsi="Arial Narrow"/>
          <w:b/>
          <w:sz w:val="24"/>
        </w:rPr>
        <w:tab/>
      </w:r>
      <w:r w:rsidR="005E0369">
        <w:rPr>
          <w:rFonts w:ascii="Arial Narrow" w:hAnsi="Arial Narrow"/>
          <w:b/>
          <w:sz w:val="24"/>
        </w:rPr>
        <w:tab/>
      </w:r>
      <w:r w:rsidR="005E0369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 xml:space="preserve"> ke smlouvě o dílo ze dne </w:t>
      </w:r>
      <w:r w:rsidR="001F321A">
        <w:rPr>
          <w:rFonts w:ascii="Arial Narrow" w:hAnsi="Arial Narrow"/>
          <w:b/>
          <w:sz w:val="24"/>
        </w:rPr>
        <w:t>2</w:t>
      </w:r>
      <w:r w:rsidRPr="00273B67">
        <w:rPr>
          <w:rFonts w:ascii="Arial Narrow" w:hAnsi="Arial Narrow"/>
          <w:b/>
          <w:sz w:val="24"/>
        </w:rPr>
        <w:t>. 7. 202</w:t>
      </w:r>
      <w:r w:rsidR="001F321A">
        <w:rPr>
          <w:rFonts w:ascii="Arial Narrow" w:hAnsi="Arial Narrow"/>
          <w:b/>
          <w:sz w:val="24"/>
        </w:rPr>
        <w:t>5</w:t>
      </w:r>
    </w:p>
    <w:p w14:paraId="08368392" w14:textId="77777777" w:rsidR="006D7D92" w:rsidRDefault="006D7D92" w:rsidP="00273B6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</w:p>
    <w:p w14:paraId="76646B3D" w14:textId="77777777" w:rsidR="00635842" w:rsidRPr="00273B67" w:rsidRDefault="00635842" w:rsidP="00273B6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</w:p>
    <w:p w14:paraId="2E621D94" w14:textId="77777777" w:rsidR="00680841" w:rsidRDefault="00A524EC" w:rsidP="00A524EC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 w:rsidRPr="00273B67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ab/>
        <w:t xml:space="preserve">     </w:t>
      </w:r>
      <w:r w:rsidRPr="00273B67">
        <w:rPr>
          <w:rFonts w:ascii="Arial Narrow" w:hAnsi="Arial Narrow"/>
          <w:b/>
          <w:sz w:val="24"/>
        </w:rPr>
        <w:tab/>
      </w:r>
    </w:p>
    <w:p w14:paraId="674E6FF8" w14:textId="057301B8" w:rsidR="006713E4" w:rsidRDefault="00635842" w:rsidP="00E973DF">
      <w:pPr>
        <w:tabs>
          <w:tab w:val="left" w:pos="426"/>
          <w:tab w:val="left" w:pos="1843"/>
          <w:tab w:val="left" w:pos="1985"/>
        </w:tabs>
        <w:spacing w:after="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  <w:u w:val="single"/>
        </w:rPr>
        <w:t xml:space="preserve"> </w:t>
      </w:r>
      <w:r w:rsidR="00A524EC" w:rsidRPr="00680841">
        <w:rPr>
          <w:rFonts w:ascii="Arial Narrow" w:hAnsi="Arial Narrow"/>
          <w:b/>
          <w:sz w:val="24"/>
          <w:u w:val="single"/>
        </w:rPr>
        <w:t>Článek 1.</w:t>
      </w:r>
    </w:p>
    <w:p w14:paraId="051590AF" w14:textId="48AE71BE" w:rsidR="00A524EC" w:rsidRPr="006D7D92" w:rsidRDefault="00A524EC" w:rsidP="00680841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  <w:u w:val="single"/>
        </w:rPr>
      </w:pPr>
      <w:r w:rsidRPr="00273B67">
        <w:rPr>
          <w:rFonts w:ascii="Arial Narrow" w:hAnsi="Arial Narrow"/>
          <w:b/>
          <w:sz w:val="24"/>
        </w:rPr>
        <w:t xml:space="preserve">                         </w:t>
      </w:r>
      <w:r w:rsidRPr="00273B67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ab/>
      </w:r>
      <w:r w:rsidRPr="00273B67">
        <w:rPr>
          <w:rFonts w:ascii="Arial Narrow" w:hAnsi="Arial Narrow"/>
          <w:b/>
          <w:sz w:val="24"/>
        </w:rPr>
        <w:tab/>
      </w:r>
    </w:p>
    <w:p w14:paraId="275C3BDA" w14:textId="77777777" w:rsidR="00A524EC" w:rsidRPr="00273B67" w:rsidRDefault="00A524EC" w:rsidP="00D3434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b/>
          <w:sz w:val="24"/>
        </w:rPr>
      </w:pPr>
      <w:r w:rsidRPr="00273B67">
        <w:rPr>
          <w:rFonts w:ascii="Arial Narrow" w:hAnsi="Arial Narrow"/>
          <w:b/>
          <w:sz w:val="24"/>
        </w:rPr>
        <w:t>1.</w:t>
      </w:r>
      <w:r w:rsidRPr="00273B67">
        <w:rPr>
          <w:rFonts w:ascii="Arial Narrow" w:hAnsi="Arial Narrow"/>
          <w:b/>
          <w:sz w:val="24"/>
        </w:rPr>
        <w:tab/>
        <w:t>Psychiatrická nemocnice Horní Beřkovice</w:t>
      </w:r>
    </w:p>
    <w:p w14:paraId="1870EF77" w14:textId="77777777" w:rsidR="00A524EC" w:rsidRPr="00273B67" w:rsidRDefault="00A524EC" w:rsidP="00D34347">
      <w:pPr>
        <w:tabs>
          <w:tab w:val="left" w:pos="1843"/>
          <w:tab w:val="left" w:pos="4820"/>
          <w:tab w:val="left" w:pos="5670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 IČ: 006 73 552, DIČ: CZ00673552</w:t>
      </w:r>
    </w:p>
    <w:p w14:paraId="3F9F76D5" w14:textId="77777777" w:rsidR="00A524EC" w:rsidRPr="00273B67" w:rsidRDefault="00A524EC" w:rsidP="00D3434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se sídlem Podřipská 1, 411 85 Horní Beřkovice</w:t>
      </w:r>
    </w:p>
    <w:p w14:paraId="639E919C" w14:textId="77777777" w:rsidR="00A524EC" w:rsidRPr="00273B67" w:rsidRDefault="00A524EC" w:rsidP="00D3434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zastoupená MUDr. Jiřím Tomečkem, MBA, ředitelem</w:t>
      </w:r>
    </w:p>
    <w:p w14:paraId="5544EB68" w14:textId="77777777" w:rsidR="00A524EC" w:rsidRPr="00273B67" w:rsidRDefault="00A524EC" w:rsidP="00D34347">
      <w:pPr>
        <w:tabs>
          <w:tab w:val="left" w:pos="426"/>
          <w:tab w:val="left" w:pos="1843"/>
          <w:tab w:val="left" w:pos="1985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ab/>
        <w:t>(dále jen „objednatel „) na straně jedné</w:t>
      </w:r>
    </w:p>
    <w:p w14:paraId="5007D789" w14:textId="5FEC4B02" w:rsidR="00A524EC" w:rsidRPr="00273B67" w:rsidRDefault="00D34347" w:rsidP="00A524EC">
      <w:pPr>
        <w:tabs>
          <w:tab w:val="left" w:pos="426"/>
          <w:tab w:val="left" w:pos="1843"/>
          <w:tab w:val="left" w:pos="1985"/>
        </w:tabs>
        <w:spacing w:after="1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a</w:t>
      </w:r>
    </w:p>
    <w:p w14:paraId="57E48C0B" w14:textId="07066665" w:rsidR="00A524EC" w:rsidRPr="006D7D92" w:rsidRDefault="00A524EC" w:rsidP="00D34347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b/>
          <w:sz w:val="24"/>
        </w:rPr>
      </w:pPr>
      <w:r w:rsidRPr="006D7D92">
        <w:rPr>
          <w:rFonts w:ascii="Arial Narrow" w:hAnsi="Arial Narrow"/>
          <w:b/>
          <w:sz w:val="24"/>
        </w:rPr>
        <w:t>2.    Firma: LIMPA s.r.o.</w:t>
      </w:r>
    </w:p>
    <w:p w14:paraId="75DD63B3" w14:textId="77777777" w:rsidR="00A524EC" w:rsidRPr="00273B67" w:rsidRDefault="00A524EC" w:rsidP="00D34347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IČ: 28743466  </w:t>
      </w:r>
    </w:p>
    <w:p w14:paraId="4946C4D6" w14:textId="77777777" w:rsidR="00A524EC" w:rsidRPr="00273B67" w:rsidRDefault="00A524EC" w:rsidP="00D34347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DIČ: CZ28743466  </w:t>
      </w:r>
    </w:p>
    <w:p w14:paraId="3AFA147E" w14:textId="77777777" w:rsidR="00A524EC" w:rsidRPr="00273B67" w:rsidRDefault="00A524EC" w:rsidP="00D34347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Sídlo: </w:t>
      </w:r>
      <w:proofErr w:type="spellStart"/>
      <w:r w:rsidRPr="00273B67">
        <w:rPr>
          <w:rFonts w:ascii="Arial Narrow" w:hAnsi="Arial Narrow"/>
          <w:sz w:val="24"/>
        </w:rPr>
        <w:t>Pracnerova</w:t>
      </w:r>
      <w:proofErr w:type="spellEnd"/>
      <w:r w:rsidRPr="00273B67">
        <w:rPr>
          <w:rFonts w:ascii="Arial Narrow" w:hAnsi="Arial Narrow"/>
          <w:sz w:val="24"/>
        </w:rPr>
        <w:t xml:space="preserve"> 758, 413 01 Roudnice nad Labem</w:t>
      </w:r>
    </w:p>
    <w:p w14:paraId="26F0FBF1" w14:textId="5946216A" w:rsidR="00A524EC" w:rsidRPr="00273B67" w:rsidRDefault="00A524EC" w:rsidP="00D34347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zastoupena: </w:t>
      </w:r>
      <w:r w:rsidR="001F321A">
        <w:rPr>
          <w:rFonts w:ascii="Arial Narrow" w:hAnsi="Arial Narrow"/>
          <w:sz w:val="24"/>
        </w:rPr>
        <w:t>Jitkou Horákovou</w:t>
      </w:r>
      <w:r w:rsidR="00635842">
        <w:rPr>
          <w:rFonts w:ascii="Arial Narrow" w:hAnsi="Arial Narrow"/>
          <w:sz w:val="24"/>
        </w:rPr>
        <w:t>, jednatelkou</w:t>
      </w:r>
      <w:r w:rsidRPr="00273B67">
        <w:rPr>
          <w:rFonts w:ascii="Arial Narrow" w:hAnsi="Arial Narrow"/>
          <w:sz w:val="24"/>
        </w:rPr>
        <w:tab/>
      </w:r>
      <w:r w:rsidRPr="00273B67">
        <w:rPr>
          <w:rFonts w:ascii="Arial Narrow" w:hAnsi="Arial Narrow"/>
          <w:sz w:val="24"/>
        </w:rPr>
        <w:tab/>
        <w:t xml:space="preserve">       </w:t>
      </w:r>
      <w:r w:rsidRPr="00273B67">
        <w:rPr>
          <w:rFonts w:ascii="Arial Narrow" w:hAnsi="Arial Narrow"/>
          <w:sz w:val="24"/>
        </w:rPr>
        <w:tab/>
        <w:t xml:space="preserve">           </w:t>
      </w:r>
    </w:p>
    <w:p w14:paraId="05FE220C" w14:textId="77777777" w:rsidR="00A524EC" w:rsidRPr="00273B67" w:rsidRDefault="00A524EC" w:rsidP="00D34347">
      <w:pPr>
        <w:tabs>
          <w:tab w:val="left" w:pos="1843"/>
          <w:tab w:val="left" w:pos="2552"/>
          <w:tab w:val="left" w:pos="5103"/>
        </w:tabs>
        <w:spacing w:after="0"/>
        <w:rPr>
          <w:rFonts w:ascii="Arial Narrow" w:hAnsi="Arial Narrow"/>
          <w:sz w:val="24"/>
        </w:rPr>
      </w:pPr>
      <w:r w:rsidRPr="00273B67">
        <w:rPr>
          <w:rFonts w:ascii="Arial Narrow" w:hAnsi="Arial Narrow"/>
          <w:sz w:val="24"/>
        </w:rPr>
        <w:t xml:space="preserve">       (</w:t>
      </w:r>
      <w:r w:rsidR="00273B67" w:rsidRPr="00273B67">
        <w:rPr>
          <w:rFonts w:ascii="Arial Narrow" w:hAnsi="Arial Narrow"/>
          <w:sz w:val="24"/>
        </w:rPr>
        <w:t>dále jen</w:t>
      </w:r>
      <w:r w:rsidRPr="00273B67">
        <w:rPr>
          <w:rFonts w:ascii="Arial Narrow" w:hAnsi="Arial Narrow"/>
          <w:sz w:val="24"/>
        </w:rPr>
        <w:t xml:space="preserve"> „zhotovitel“) na straně druhé</w:t>
      </w:r>
    </w:p>
    <w:p w14:paraId="016CE381" w14:textId="77777777" w:rsidR="00273B67" w:rsidRPr="00273B67" w:rsidRDefault="00273B67" w:rsidP="00D34347">
      <w:pPr>
        <w:spacing w:after="0"/>
        <w:rPr>
          <w:rFonts w:ascii="Arial Narrow" w:eastAsia="Calibri" w:hAnsi="Arial Narrow"/>
          <w:sz w:val="24"/>
        </w:rPr>
      </w:pPr>
      <w:r>
        <w:rPr>
          <w:rFonts w:ascii="Arial Narrow" w:eastAsia="Calibri" w:hAnsi="Arial Narrow"/>
          <w:sz w:val="24"/>
        </w:rPr>
        <w:t xml:space="preserve">       </w:t>
      </w:r>
      <w:r w:rsidRPr="00273B67">
        <w:rPr>
          <w:rFonts w:ascii="Arial Narrow" w:eastAsia="Calibri" w:hAnsi="Arial Narrow"/>
          <w:sz w:val="24"/>
        </w:rPr>
        <w:t>objednatel a zhotovitel dále také jako „smluvní strany“</w:t>
      </w:r>
    </w:p>
    <w:p w14:paraId="496087BB" w14:textId="62200C1F" w:rsidR="00273B67" w:rsidRPr="00273B67" w:rsidRDefault="00273B67" w:rsidP="00D34347">
      <w:pPr>
        <w:spacing w:after="0"/>
        <w:rPr>
          <w:rFonts w:ascii="Arial Narrow" w:eastAsia="Calibri" w:hAnsi="Arial Narrow"/>
          <w:sz w:val="24"/>
        </w:rPr>
      </w:pPr>
      <w:r>
        <w:rPr>
          <w:rFonts w:ascii="Arial Narrow" w:eastAsia="Calibri" w:hAnsi="Arial Narrow"/>
          <w:sz w:val="24"/>
        </w:rPr>
        <w:t xml:space="preserve">       </w:t>
      </w:r>
      <w:r w:rsidRPr="00273B67">
        <w:rPr>
          <w:rFonts w:ascii="Arial Narrow" w:eastAsia="Calibri" w:hAnsi="Arial Narrow"/>
          <w:sz w:val="24"/>
        </w:rPr>
        <w:t>nebo jednotlivě jako „smluvní strana“</w:t>
      </w:r>
    </w:p>
    <w:p w14:paraId="1743EFCC" w14:textId="77777777" w:rsidR="00273B67" w:rsidRPr="00273B67" w:rsidRDefault="00273B67" w:rsidP="006D7D92">
      <w:pPr>
        <w:spacing w:after="0"/>
        <w:rPr>
          <w:rFonts w:ascii="Arial Narrow" w:eastAsia="Calibri" w:hAnsi="Arial Narrow"/>
        </w:rPr>
      </w:pPr>
    </w:p>
    <w:p w14:paraId="24532267" w14:textId="39F10F01" w:rsidR="00273B67" w:rsidRPr="00273B67" w:rsidRDefault="00273B67" w:rsidP="00D34347">
      <w:pPr>
        <w:widowControl w:val="0"/>
        <w:spacing w:after="0"/>
        <w:ind w:left="357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273B67">
        <w:rPr>
          <w:rFonts w:ascii="Arial Narrow" w:eastAsia="Calibri" w:hAnsi="Arial Narrow"/>
          <w:sz w:val="24"/>
        </w:rPr>
        <w:t xml:space="preserve">tímto uzavírají </w:t>
      </w:r>
      <w:r w:rsidRPr="005E0369">
        <w:rPr>
          <w:rFonts w:ascii="Arial Narrow" w:eastAsia="Calibri" w:hAnsi="Arial Narrow"/>
          <w:b/>
          <w:bCs/>
          <w:sz w:val="24"/>
        </w:rPr>
        <w:t xml:space="preserve">dodatek č. </w:t>
      </w:r>
      <w:r w:rsidR="00240306">
        <w:rPr>
          <w:rFonts w:ascii="Arial Narrow" w:eastAsia="Calibri" w:hAnsi="Arial Narrow"/>
          <w:b/>
          <w:bCs/>
          <w:sz w:val="24"/>
        </w:rPr>
        <w:t>2</w:t>
      </w:r>
      <w:r w:rsidRPr="00273B67">
        <w:rPr>
          <w:rFonts w:ascii="Arial Narrow" w:eastAsia="Calibri" w:hAnsi="Arial Narrow"/>
          <w:sz w:val="24"/>
        </w:rPr>
        <w:t xml:space="preserve"> ke smlouvě o dílo ze </w:t>
      </w:r>
      <w:r>
        <w:rPr>
          <w:rFonts w:ascii="Arial Narrow" w:eastAsia="Calibri" w:hAnsi="Arial Narrow"/>
          <w:sz w:val="24"/>
        </w:rPr>
        <w:t xml:space="preserve">dne </w:t>
      </w:r>
      <w:r w:rsidR="00B34F11">
        <w:rPr>
          <w:rFonts w:ascii="Arial Narrow" w:eastAsia="Calibri" w:hAnsi="Arial Narrow"/>
          <w:sz w:val="24"/>
        </w:rPr>
        <w:t>2</w:t>
      </w:r>
      <w:r>
        <w:rPr>
          <w:rFonts w:ascii="Arial Narrow" w:eastAsia="Calibri" w:hAnsi="Arial Narrow"/>
          <w:sz w:val="24"/>
        </w:rPr>
        <w:t>. 7</w:t>
      </w:r>
      <w:r w:rsidRPr="00273B67">
        <w:rPr>
          <w:rFonts w:ascii="Arial Narrow" w:eastAsia="Calibri" w:hAnsi="Arial Narrow"/>
          <w:sz w:val="24"/>
        </w:rPr>
        <w:t>. 202</w:t>
      </w:r>
      <w:r w:rsidR="00B34F11">
        <w:rPr>
          <w:rFonts w:ascii="Arial Narrow" w:eastAsia="Calibri" w:hAnsi="Arial Narrow"/>
          <w:sz w:val="24"/>
        </w:rPr>
        <w:t>5</w:t>
      </w:r>
      <w:r w:rsidRPr="00273B67">
        <w:rPr>
          <w:rFonts w:ascii="Arial Narrow" w:eastAsia="Calibri" w:hAnsi="Arial Narrow"/>
          <w:sz w:val="24"/>
        </w:rPr>
        <w:t>, která byla uzavřena jako výsledek</w:t>
      </w:r>
      <w:r w:rsidR="00D34347">
        <w:rPr>
          <w:rFonts w:ascii="Arial Narrow" w:eastAsia="Calibri" w:hAnsi="Arial Narrow"/>
          <w:sz w:val="24"/>
        </w:rPr>
        <w:t xml:space="preserve"> </w:t>
      </w:r>
      <w:r w:rsidR="00B34F11">
        <w:rPr>
          <w:rFonts w:ascii="Arial Narrow" w:eastAsia="Calibri" w:hAnsi="Arial Narrow"/>
          <w:sz w:val="24"/>
        </w:rPr>
        <w:t xml:space="preserve">výběrového </w:t>
      </w:r>
      <w:r w:rsidRPr="00273B67">
        <w:rPr>
          <w:rFonts w:ascii="Arial Narrow" w:eastAsia="Calibri" w:hAnsi="Arial Narrow"/>
          <w:sz w:val="24"/>
        </w:rPr>
        <w:t xml:space="preserve">řízení na realizaci veřejné zakázky malého rozsahu nazvané </w:t>
      </w:r>
      <w:r w:rsidRPr="00273B67">
        <w:rPr>
          <w:rFonts w:ascii="Arial Narrow" w:hAnsi="Arial Narrow"/>
          <w:b/>
          <w:sz w:val="24"/>
        </w:rPr>
        <w:t>„Op</w:t>
      </w:r>
      <w:r>
        <w:rPr>
          <w:rFonts w:ascii="Arial Narrow" w:hAnsi="Arial Narrow"/>
          <w:b/>
          <w:sz w:val="24"/>
        </w:rPr>
        <w:t>rava fasády</w:t>
      </w:r>
      <w:r w:rsidR="00B34F11">
        <w:rPr>
          <w:rFonts w:ascii="Arial Narrow" w:hAnsi="Arial Narrow"/>
          <w:b/>
          <w:sz w:val="24"/>
        </w:rPr>
        <w:t xml:space="preserve"> levého </w:t>
      </w:r>
      <w:r>
        <w:rPr>
          <w:rFonts w:ascii="Arial Narrow" w:hAnsi="Arial Narrow"/>
          <w:b/>
          <w:sz w:val="24"/>
        </w:rPr>
        <w:t>křídla zámku (A</w:t>
      </w:r>
      <w:r w:rsidR="00B34F11">
        <w:rPr>
          <w:rFonts w:ascii="Arial Narrow" w:hAnsi="Arial Narrow"/>
          <w:b/>
          <w:sz w:val="24"/>
        </w:rPr>
        <w:t>2</w:t>
      </w:r>
      <w:r>
        <w:rPr>
          <w:rFonts w:ascii="Arial Narrow" w:hAnsi="Arial Narrow"/>
          <w:b/>
          <w:sz w:val="24"/>
        </w:rPr>
        <w:t xml:space="preserve">) </w:t>
      </w:r>
      <w:r w:rsidRPr="00273B67">
        <w:rPr>
          <w:rFonts w:ascii="Arial Narrow" w:hAnsi="Arial Narrow"/>
          <w:b/>
          <w:sz w:val="24"/>
        </w:rPr>
        <w:t>v PN Horní Beřkovice“.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</w:t>
      </w:r>
    </w:p>
    <w:p w14:paraId="245B9339" w14:textId="77777777" w:rsidR="00273B67" w:rsidRPr="00273B67" w:rsidRDefault="00273B67" w:rsidP="00D34347">
      <w:pPr>
        <w:widowControl w:val="0"/>
        <w:spacing w:after="0"/>
        <w:ind w:left="357" w:hanging="357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682BC852" w14:textId="482FD7C5" w:rsidR="00680841" w:rsidRPr="00E973DF" w:rsidRDefault="00E973DF" w:rsidP="00E973DF">
      <w:pPr>
        <w:widowControl w:val="0"/>
        <w:spacing w:after="0"/>
        <w:ind w:left="3189" w:firstLine="351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E973DF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</w:t>
      </w:r>
      <w:r w:rsidRPr="00E973DF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</w:t>
      </w:r>
      <w:r w:rsidR="00680841" w:rsidRPr="00E973DF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>Článek 2.</w:t>
      </w:r>
    </w:p>
    <w:p w14:paraId="4329E8E3" w14:textId="77777777" w:rsidR="006713E4" w:rsidRPr="00E973DF" w:rsidRDefault="006713E4" w:rsidP="00680841">
      <w:pPr>
        <w:widowControl w:val="0"/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72B0F117" w14:textId="2FED9A57" w:rsidR="00680841" w:rsidRDefault="00680841" w:rsidP="00D34347">
      <w:pPr>
        <w:widowControl w:val="0"/>
        <w:spacing w:after="0"/>
        <w:ind w:left="357" w:hanging="357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7E226F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1. </w:t>
      </w:r>
      <w:r w:rsidR="00D3434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="00635842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Pr="007E226F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Smluvní strany konstatují, že </w:t>
      </w:r>
      <w:r w:rsidR="00D32E5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dle zadávací dokumentac</w:t>
      </w:r>
      <w:r w:rsidR="00C324A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e</w:t>
      </w:r>
      <w:r w:rsidR="00D32E5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k veřejné zakázce</w:t>
      </w:r>
      <w:r w:rsidR="00C324A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bude</w:t>
      </w:r>
      <w:r w:rsidR="00D32E5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oprava fasády levého křídla zámku (A2) probíhat ve dvou etapách s tím, že v první etapě bude probíhat oprava fasády na severní části </w:t>
      </w:r>
      <w:bookmarkStart w:id="0" w:name="_Hlk216250383"/>
      <w:r w:rsidR="00D32E5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levého křídla zámku (A2)</w:t>
      </w:r>
      <w:bookmarkEnd w:id="0"/>
      <w:r w:rsidR="00D32E5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a ve druhé etapě</w:t>
      </w:r>
      <w:r w:rsidR="009671E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bude probíhat oprava fasády na jižní a západní části </w:t>
      </w:r>
      <w:r w:rsidR="009671E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levého křídla zámku (A2</w:t>
      </w:r>
      <w:r w:rsidR="009671E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)</w:t>
      </w:r>
      <w:r w:rsidR="00E53DEF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.</w:t>
      </w:r>
    </w:p>
    <w:p w14:paraId="091DF080" w14:textId="77777777" w:rsidR="006D7D92" w:rsidRDefault="006D7D92" w:rsidP="00D34347">
      <w:pPr>
        <w:widowControl w:val="0"/>
        <w:spacing w:after="0"/>
        <w:ind w:left="357" w:hanging="357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14:paraId="0FE9CC6C" w14:textId="44EC7EA3" w:rsidR="00273B67" w:rsidRPr="009671E7" w:rsidRDefault="00273B67" w:rsidP="00E973DF">
      <w:pPr>
        <w:spacing w:after="0" w:line="240" w:lineRule="auto"/>
        <w:ind w:right="57"/>
        <w:jc w:val="center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3.</w:t>
      </w:r>
    </w:p>
    <w:p w14:paraId="33175D75" w14:textId="77777777" w:rsidR="006713E4" w:rsidRDefault="006713E4" w:rsidP="00E973DF">
      <w:pPr>
        <w:spacing w:after="0" w:line="240" w:lineRule="auto"/>
        <w:ind w:left="2832" w:right="57" w:firstLine="708"/>
        <w:jc w:val="center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</w:p>
    <w:p w14:paraId="175402AF" w14:textId="35085CCE" w:rsidR="00273B67" w:rsidRPr="00273B67" w:rsidRDefault="00273B67" w:rsidP="00C324A5">
      <w:pPr>
        <w:spacing w:after="0"/>
        <w:ind w:left="357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S ohledem na výše </w:t>
      </w:r>
      <w:r w:rsidRPr="0068084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uvedené </w:t>
      </w:r>
      <w:r w:rsidR="00680841"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se mění článek I</w:t>
      </w:r>
      <w:r w:rsidR="009671E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V</w:t>
      </w:r>
      <w:r w:rsidR="00680841"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. „</w:t>
      </w:r>
      <w:r w:rsidR="009671E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Platební podmínky</w:t>
      </w:r>
      <w:r w:rsidR="00680841" w:rsidRPr="006D7D92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“</w:t>
      </w:r>
      <w:r w:rsidR="00680841" w:rsidRPr="0068084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v</w:t>
      </w:r>
      <w:r w:rsidR="009671E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 </w:t>
      </w:r>
      <w:r w:rsidR="00680841" w:rsidRPr="0068084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bodu</w:t>
      </w:r>
      <w:r w:rsidR="009671E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4.5. a 4.6</w:t>
      </w:r>
      <w:r w:rsidR="00C324A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. smlouvy o dílo </w:t>
      </w:r>
      <w:r w:rsidR="00680841" w:rsidRPr="00680841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takto:</w:t>
      </w:r>
      <w:r w:rsidR="00680841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</w:p>
    <w:p w14:paraId="79187790" w14:textId="77777777" w:rsidR="001666AC" w:rsidRDefault="001666AC" w:rsidP="009E6A62">
      <w:pPr>
        <w:pStyle w:val="Zkladntext2"/>
        <w:tabs>
          <w:tab w:val="left" w:pos="567"/>
        </w:tabs>
        <w:spacing w:after="80" w:line="276" w:lineRule="auto"/>
        <w:jc w:val="both"/>
        <w:rPr>
          <w:rFonts w:ascii="Arial Narrow" w:hAnsi="Arial Narrow"/>
          <w:b/>
          <w:snapToGrid w:val="0"/>
          <w:sz w:val="24"/>
          <w:u w:val="words"/>
        </w:rPr>
      </w:pPr>
    </w:p>
    <w:p w14:paraId="3AA6F9EC" w14:textId="791F79EF" w:rsidR="003830B3" w:rsidRPr="00C34AB6" w:rsidRDefault="00C34AB6" w:rsidP="00C34AB6">
      <w:pPr>
        <w:pStyle w:val="Zkladntext2"/>
        <w:tabs>
          <w:tab w:val="left" w:pos="567"/>
        </w:tabs>
        <w:spacing w:after="80" w:line="276" w:lineRule="auto"/>
        <w:ind w:left="357" w:hanging="357"/>
        <w:jc w:val="both"/>
        <w:rPr>
          <w:rFonts w:ascii="Arial Narrow" w:hAnsi="Arial Narrow"/>
          <w:i/>
          <w:iCs/>
          <w:sz w:val="24"/>
          <w:szCs w:val="22"/>
        </w:rPr>
      </w:pPr>
      <w:r w:rsidRPr="00C34AB6">
        <w:rPr>
          <w:rFonts w:ascii="Arial Narrow" w:hAnsi="Arial Narrow"/>
          <w:bCs/>
          <w:i/>
          <w:iCs/>
          <w:snapToGrid w:val="0"/>
          <w:sz w:val="24"/>
        </w:rPr>
        <w:t>„</w:t>
      </w:r>
      <w:r w:rsidR="009E6A62" w:rsidRPr="00C34AB6">
        <w:rPr>
          <w:rFonts w:ascii="Arial Narrow" w:hAnsi="Arial Narrow"/>
          <w:bCs/>
          <w:i/>
          <w:iCs/>
          <w:snapToGrid w:val="0"/>
          <w:sz w:val="24"/>
        </w:rPr>
        <w:t>4.</w:t>
      </w:r>
      <w:r w:rsidRPr="00C34AB6">
        <w:rPr>
          <w:rFonts w:ascii="Arial Narrow" w:hAnsi="Arial Narrow"/>
          <w:bCs/>
          <w:i/>
          <w:iCs/>
          <w:snapToGrid w:val="0"/>
          <w:sz w:val="24"/>
        </w:rPr>
        <w:t>5.</w:t>
      </w:r>
      <w:r w:rsidR="001666AC" w:rsidRPr="00C34AB6">
        <w:rPr>
          <w:rFonts w:ascii="Arial Narrow" w:hAnsi="Arial Narrow"/>
          <w:b/>
          <w:i/>
          <w:iCs/>
          <w:snapToGrid w:val="0"/>
          <w:sz w:val="24"/>
          <w:u w:val="words"/>
        </w:rPr>
        <w:t xml:space="preserve"> 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>Objednatel uhradí veškeré vystavené faktury maximálně do výše 90 % z ceny díla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 xml:space="preserve"> realizovaného v první etapě (oprava fasády 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na severní části levého křídla zámku) a následně</w:t>
      </w:r>
      <w:r w:rsidRPr="00C34AB6">
        <w:rPr>
          <w:rFonts w:ascii="Arial Narrow" w:hAnsi="Arial Narrow"/>
          <w:i/>
          <w:iCs/>
          <w:sz w:val="24"/>
          <w:szCs w:val="22"/>
        </w:rPr>
        <w:t xml:space="preserve"> 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z ceny díla realizovaného ve druhé etapě </w:t>
      </w:r>
      <w:r w:rsidR="003830B3" w:rsidRPr="00C34AB6">
        <w:rPr>
          <w:rFonts w:ascii="Arial Narrow" w:hAnsi="Arial Narrow"/>
          <w:i/>
          <w:iCs/>
          <w:sz w:val="24"/>
          <w:szCs w:val="22"/>
        </w:rPr>
        <w:t>(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oprav</w:t>
      </w:r>
      <w:r w:rsidR="003830B3" w:rsidRPr="00C34AB6">
        <w:rPr>
          <w:rFonts w:ascii="Arial Narrow" w:hAnsi="Arial Narrow"/>
          <w:i/>
          <w:iCs/>
          <w:sz w:val="24"/>
          <w:szCs w:val="22"/>
        </w:rPr>
        <w:t>a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 fasády na jižní a západní části levého křídla zámku).</w:t>
      </w:r>
    </w:p>
    <w:p w14:paraId="16E32AC2" w14:textId="1F433D1F" w:rsidR="00AA22E5" w:rsidRPr="00C34AB6" w:rsidRDefault="00C34AB6" w:rsidP="00C34AB6">
      <w:pPr>
        <w:pStyle w:val="Zkladntext2"/>
        <w:tabs>
          <w:tab w:val="left" w:pos="567"/>
        </w:tabs>
        <w:spacing w:after="80" w:line="276" w:lineRule="auto"/>
        <w:ind w:left="357" w:hanging="357"/>
        <w:jc w:val="both"/>
        <w:rPr>
          <w:rFonts w:ascii="Arial Narrow" w:hAnsi="Arial Narrow"/>
          <w:i/>
          <w:iCs/>
          <w:sz w:val="24"/>
          <w:szCs w:val="22"/>
        </w:rPr>
      </w:pPr>
      <w:r w:rsidRPr="00C34AB6">
        <w:rPr>
          <w:rFonts w:ascii="Arial Narrow" w:hAnsi="Arial Narrow"/>
          <w:i/>
          <w:iCs/>
          <w:sz w:val="24"/>
          <w:szCs w:val="22"/>
        </w:rPr>
        <w:tab/>
        <w:t xml:space="preserve">a) 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 xml:space="preserve">Zbývající neuhrazenou část </w:t>
      </w:r>
      <w:bookmarkStart w:id="1" w:name="_Hlk216251927"/>
      <w:r w:rsidR="009E6A62" w:rsidRPr="00C34AB6">
        <w:rPr>
          <w:rFonts w:ascii="Arial Narrow" w:hAnsi="Arial Narrow"/>
          <w:i/>
          <w:iCs/>
          <w:sz w:val="24"/>
          <w:szCs w:val="22"/>
        </w:rPr>
        <w:t>(tj. výsledně 10 % z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 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>ceny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 realizované 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 xml:space="preserve">první 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etapy díla</w:t>
      </w:r>
      <w:bookmarkEnd w:id="1"/>
      <w:r w:rsidR="00E973DF">
        <w:rPr>
          <w:rFonts w:ascii="Arial Narrow" w:hAnsi="Arial Narrow"/>
          <w:i/>
          <w:iCs/>
          <w:sz w:val="24"/>
          <w:szCs w:val="22"/>
        </w:rPr>
        <w:t>)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 xml:space="preserve"> – tzv. „pozastávku“ </w:t>
      </w:r>
      <w:bookmarkStart w:id="2" w:name="_Hlk216251731"/>
      <w:r w:rsidR="009E6A62" w:rsidRPr="00C34AB6">
        <w:rPr>
          <w:rFonts w:ascii="Arial Narrow" w:hAnsi="Arial Narrow"/>
          <w:i/>
          <w:iCs/>
          <w:sz w:val="24"/>
          <w:szCs w:val="22"/>
        </w:rPr>
        <w:t>uhradí objednatel zhotoviteli</w:t>
      </w:r>
      <w:bookmarkEnd w:id="2"/>
      <w:r w:rsidR="009E6A62" w:rsidRPr="00C34AB6">
        <w:rPr>
          <w:rFonts w:ascii="Arial Narrow" w:hAnsi="Arial Narrow"/>
          <w:i/>
          <w:iCs/>
          <w:sz w:val="24"/>
          <w:szCs w:val="22"/>
        </w:rPr>
        <w:t xml:space="preserve"> </w:t>
      </w:r>
      <w:bookmarkStart w:id="3" w:name="_Hlk216251304"/>
      <w:r w:rsidR="009E6A62" w:rsidRPr="00C34AB6">
        <w:rPr>
          <w:rFonts w:ascii="Arial Narrow" w:hAnsi="Arial Narrow"/>
          <w:i/>
          <w:iCs/>
          <w:sz w:val="24"/>
          <w:szCs w:val="22"/>
        </w:rPr>
        <w:t>po provedení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 první etapy díla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 xml:space="preserve"> a po odstranění případných 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lastRenderedPageBreak/>
        <w:t>vad a nedodělků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>,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 xml:space="preserve"> uvedených v předávacím protokolu, kterým zhotovitel 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první část 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>díl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a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 xml:space="preserve"> předá objednateli a objednatel 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 xml:space="preserve">tuto část 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>díl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>a</w:t>
      </w:r>
      <w:r w:rsidR="009E6A62" w:rsidRPr="00C34AB6">
        <w:rPr>
          <w:rFonts w:ascii="Arial Narrow" w:hAnsi="Arial Narrow"/>
          <w:i/>
          <w:iCs/>
          <w:sz w:val="24"/>
          <w:szCs w:val="22"/>
        </w:rPr>
        <w:t xml:space="preserve"> převezm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e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 xml:space="preserve">. </w:t>
      </w:r>
    </w:p>
    <w:p w14:paraId="7780AFBF" w14:textId="1B119CB0" w:rsidR="009E6A62" w:rsidRPr="00C34AB6" w:rsidRDefault="00C34AB6" w:rsidP="00C34AB6">
      <w:pPr>
        <w:pStyle w:val="Zkladntext2"/>
        <w:tabs>
          <w:tab w:val="left" w:pos="567"/>
        </w:tabs>
        <w:spacing w:after="80" w:line="276" w:lineRule="auto"/>
        <w:ind w:left="357" w:hanging="357"/>
        <w:jc w:val="both"/>
        <w:rPr>
          <w:rFonts w:ascii="Arial Narrow" w:hAnsi="Arial Narrow"/>
          <w:i/>
          <w:iCs/>
          <w:sz w:val="24"/>
          <w:szCs w:val="22"/>
        </w:rPr>
      </w:pPr>
      <w:r w:rsidRPr="00C34AB6">
        <w:rPr>
          <w:rFonts w:ascii="Arial Narrow" w:hAnsi="Arial Narrow"/>
          <w:i/>
          <w:iCs/>
          <w:sz w:val="24"/>
          <w:szCs w:val="22"/>
        </w:rPr>
        <w:t xml:space="preserve">      b) 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>Zbývající n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 xml:space="preserve">euhrazenou část (tj. výsledně 10 % z ceny realizované 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 xml:space="preserve">druhé 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>etapy díla</w:t>
      </w:r>
      <w:r w:rsidR="00635842">
        <w:rPr>
          <w:rFonts w:ascii="Arial Narrow" w:hAnsi="Arial Narrow"/>
          <w:i/>
          <w:iCs/>
          <w:sz w:val="24"/>
          <w:szCs w:val="22"/>
        </w:rPr>
        <w:t>)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 xml:space="preserve"> 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>– tzv.“ pozastávku“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>)</w:t>
      </w:r>
      <w:r w:rsidR="00635842">
        <w:rPr>
          <w:rFonts w:ascii="Arial Narrow" w:hAnsi="Arial Narrow"/>
          <w:i/>
          <w:iCs/>
          <w:sz w:val="24"/>
          <w:szCs w:val="22"/>
        </w:rPr>
        <w:t>,</w:t>
      </w:r>
      <w:r w:rsidR="003830B3" w:rsidRPr="00C34AB6">
        <w:rPr>
          <w:rFonts w:ascii="Arial Narrow" w:hAnsi="Arial Narrow"/>
          <w:i/>
          <w:iCs/>
          <w:sz w:val="24"/>
          <w:szCs w:val="22"/>
        </w:rPr>
        <w:t xml:space="preserve"> uhradí</w:t>
      </w:r>
      <w:bookmarkEnd w:id="3"/>
      <w:r w:rsidR="003830B3" w:rsidRPr="00C34AB6">
        <w:rPr>
          <w:rFonts w:ascii="Arial Narrow" w:hAnsi="Arial Narrow"/>
          <w:i/>
          <w:iCs/>
          <w:sz w:val="24"/>
          <w:szCs w:val="22"/>
        </w:rPr>
        <w:t xml:space="preserve"> objednatel zhotoviteli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 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po provedení</w:t>
      </w:r>
      <w:r w:rsidR="003830B3" w:rsidRPr="00C34AB6">
        <w:rPr>
          <w:rFonts w:ascii="Arial Narrow" w:hAnsi="Arial Narrow"/>
          <w:i/>
          <w:iCs/>
          <w:sz w:val="24"/>
          <w:szCs w:val="22"/>
        </w:rPr>
        <w:t xml:space="preserve"> druhé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 etapy díla a po odstranění případných vad a nedodělků</w:t>
      </w:r>
      <w:r w:rsidR="00635842">
        <w:rPr>
          <w:rFonts w:ascii="Arial Narrow" w:hAnsi="Arial Narrow"/>
          <w:i/>
          <w:iCs/>
          <w:sz w:val="24"/>
          <w:szCs w:val="22"/>
        </w:rPr>
        <w:t>,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 uvedených v předávacím protokolu, kterým zhotovitel 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 xml:space="preserve">druhou část 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díl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>a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 xml:space="preserve"> předá objednateli a objednatel </w:t>
      </w:r>
      <w:r w:rsidR="00AA22E5" w:rsidRPr="00C34AB6">
        <w:rPr>
          <w:rFonts w:ascii="Arial Narrow" w:hAnsi="Arial Narrow"/>
          <w:i/>
          <w:iCs/>
          <w:sz w:val="24"/>
          <w:szCs w:val="22"/>
        </w:rPr>
        <w:t xml:space="preserve">tuto část díla </w:t>
      </w:r>
      <w:r w:rsidR="001666AC" w:rsidRPr="00C34AB6">
        <w:rPr>
          <w:rFonts w:ascii="Arial Narrow" w:hAnsi="Arial Narrow"/>
          <w:i/>
          <w:iCs/>
          <w:sz w:val="24"/>
          <w:szCs w:val="22"/>
        </w:rPr>
        <w:t>převezme,</w:t>
      </w:r>
    </w:p>
    <w:p w14:paraId="2583CA7B" w14:textId="0DB4C3C3" w:rsidR="009671E7" w:rsidRPr="00C34AB6" w:rsidRDefault="009E6A62" w:rsidP="00C34AB6">
      <w:pPr>
        <w:pStyle w:val="Zkladntext2"/>
        <w:numPr>
          <w:ilvl w:val="1"/>
          <w:numId w:val="3"/>
        </w:numPr>
        <w:tabs>
          <w:tab w:val="left" w:pos="567"/>
        </w:tabs>
        <w:spacing w:after="80" w:line="276" w:lineRule="auto"/>
        <w:jc w:val="both"/>
        <w:rPr>
          <w:rFonts w:ascii="Arial Narrow" w:hAnsi="Arial Narrow"/>
          <w:i/>
          <w:iCs/>
          <w:sz w:val="24"/>
          <w:szCs w:val="22"/>
        </w:rPr>
      </w:pPr>
      <w:r w:rsidRPr="00C34AB6">
        <w:rPr>
          <w:rFonts w:ascii="Arial Narrow" w:hAnsi="Arial Narrow"/>
          <w:i/>
          <w:iCs/>
          <w:sz w:val="24"/>
          <w:szCs w:val="22"/>
        </w:rPr>
        <w:t xml:space="preserve">Strany si výslovně potvrzují, že objednatel nebude v prodlení s úhradou části faktury v případě, kdy tato faktura bude vystavena na částku přesahující dohodnutý limit pro pozastávku, tj. nad 90 % z ceny </w:t>
      </w:r>
      <w:r w:rsidR="00C34AB6" w:rsidRPr="00C34AB6">
        <w:rPr>
          <w:rFonts w:ascii="Arial Narrow" w:hAnsi="Arial Narrow"/>
          <w:i/>
          <w:iCs/>
          <w:sz w:val="24"/>
          <w:szCs w:val="22"/>
        </w:rPr>
        <w:t xml:space="preserve">jednotlivých etap </w:t>
      </w:r>
      <w:r w:rsidRPr="00C34AB6">
        <w:rPr>
          <w:rFonts w:ascii="Arial Narrow" w:hAnsi="Arial Narrow"/>
          <w:i/>
          <w:iCs/>
          <w:sz w:val="24"/>
          <w:szCs w:val="22"/>
        </w:rPr>
        <w:t xml:space="preserve">díla. V takovém případě objednatel uhradí pouze část faktury do limitu 90 % z ceny </w:t>
      </w:r>
      <w:r w:rsidR="00C34AB6" w:rsidRPr="00C34AB6">
        <w:rPr>
          <w:rFonts w:ascii="Arial Narrow" w:hAnsi="Arial Narrow"/>
          <w:i/>
          <w:iCs/>
          <w:sz w:val="24"/>
          <w:szCs w:val="22"/>
        </w:rPr>
        <w:t xml:space="preserve">každé části </w:t>
      </w:r>
      <w:r w:rsidRPr="00C34AB6">
        <w:rPr>
          <w:rFonts w:ascii="Arial Narrow" w:hAnsi="Arial Narrow"/>
          <w:i/>
          <w:iCs/>
          <w:sz w:val="24"/>
          <w:szCs w:val="22"/>
        </w:rPr>
        <w:t>díla. Zbývající část faktury zůstane neuhrazena a je splatná až po splnění podmínek pro uvolnění pozastávky.</w:t>
      </w:r>
      <w:r w:rsidR="00C34AB6" w:rsidRPr="00C34AB6">
        <w:rPr>
          <w:rFonts w:ascii="Arial Narrow" w:hAnsi="Arial Narrow"/>
          <w:i/>
          <w:iCs/>
          <w:sz w:val="24"/>
          <w:szCs w:val="22"/>
        </w:rPr>
        <w:t>“</w:t>
      </w:r>
    </w:p>
    <w:p w14:paraId="02C2A567" w14:textId="77777777" w:rsidR="009671E7" w:rsidRDefault="009671E7" w:rsidP="00273B67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109DFFE8" w14:textId="163A8FBF" w:rsidR="00273B67" w:rsidRDefault="00273B67" w:rsidP="00273B67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                            </w:t>
      </w:r>
      <w:r w:rsidR="00E973DF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Článek 4.</w:t>
      </w:r>
    </w:p>
    <w:p w14:paraId="6D7BF9B0" w14:textId="77777777" w:rsidR="00E973DF" w:rsidRDefault="00E973DF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14:paraId="780C4589" w14:textId="594CAC54" w:rsidR="00273B67" w:rsidRPr="00273B67" w:rsidRDefault="00C34AB6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0"/>
          <w:lang w:eastAsia="cs-CZ"/>
        </w:rPr>
        <w:tab/>
      </w:r>
      <w:r w:rsidR="00273B67" w:rsidRPr="00273B67">
        <w:rPr>
          <w:rFonts w:ascii="Arial Narrow" w:eastAsia="Times New Roman" w:hAnsi="Arial Narrow" w:cs="Times New Roman"/>
          <w:sz w:val="24"/>
          <w:szCs w:val="20"/>
          <w:lang w:eastAsia="cs-CZ"/>
        </w:rPr>
        <w:t>Smluvní strany stvrzují, že se ostatní ustanovení smlouvy o dílo nemění.</w:t>
      </w:r>
      <w:r w:rsidR="00273B67" w:rsidRPr="00273B67">
        <w:rPr>
          <w:rFonts w:ascii="Arial Narrow" w:eastAsia="Times New Roman" w:hAnsi="Arial Narrow" w:cs="Arial"/>
          <w:sz w:val="24"/>
          <w:lang w:eastAsia="cs-CZ"/>
        </w:rPr>
        <w:t xml:space="preserve"> </w:t>
      </w:r>
    </w:p>
    <w:p w14:paraId="3AAD0969" w14:textId="2269317D" w:rsidR="00273B67" w:rsidRPr="006713E4" w:rsidRDefault="00273B67" w:rsidP="006713E4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   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</w:t>
      </w:r>
    </w:p>
    <w:p w14:paraId="1B4ED7EA" w14:textId="7B82859C" w:rsidR="00273B67" w:rsidRDefault="00273B67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     </w:t>
      </w:r>
      <w:r w:rsidR="00E973DF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5.</w:t>
      </w:r>
    </w:p>
    <w:p w14:paraId="3ABDEC86" w14:textId="77777777" w:rsidR="006D7D92" w:rsidRPr="00273B67" w:rsidRDefault="006D7D92" w:rsidP="00273B67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</w:p>
    <w:p w14:paraId="23279338" w14:textId="77777777" w:rsidR="00273B67" w:rsidRDefault="00273B67" w:rsidP="00C34AB6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 Tento dodatek je vyhotoven ve dvou stejnopisech, z nichž každá ze smluvních stran obdrží jeden.</w:t>
      </w:r>
    </w:p>
    <w:p w14:paraId="40478A35" w14:textId="77777777" w:rsidR="006D7D92" w:rsidRPr="00273B67" w:rsidRDefault="006D7D92" w:rsidP="00273B67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14:paraId="138DFC4E" w14:textId="29D5757A" w:rsidR="00273B67" w:rsidRPr="00273B67" w:rsidRDefault="00273B67" w:rsidP="00635842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/>
        <w:ind w:left="357" w:hanging="357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2.</w:t>
      </w:r>
      <w:r w:rsidR="00C34AB6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="00635842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Tento dodatek nabývá platnosti dnem jeho podpisu oběma smluvními stranami a účinnosti zveřejněním</w:t>
      </w:r>
      <w:r w:rsidR="00E973DF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v informačním systému veřejné správy „Registr smluv“.</w:t>
      </w:r>
    </w:p>
    <w:p w14:paraId="49150923" w14:textId="77777777" w:rsidR="00273B67" w:rsidRPr="00273B67" w:rsidRDefault="00273B67" w:rsidP="00273B67">
      <w:pPr>
        <w:widowControl w:val="0"/>
        <w:spacing w:after="0"/>
        <w:jc w:val="both"/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</w:pPr>
    </w:p>
    <w:p w14:paraId="470C6486" w14:textId="77777777" w:rsidR="00273B67" w:rsidRPr="00273B67" w:rsidRDefault="00273B67" w:rsidP="00273B67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</w:pPr>
      <w:r w:rsidRPr="00273B67">
        <w:rPr>
          <w:rFonts w:ascii="Arial Narrow" w:eastAsia="Times New Roman" w:hAnsi="Arial Narrow" w:cs="Arial"/>
          <w:snapToGrid w:val="0"/>
          <w:sz w:val="24"/>
          <w:szCs w:val="20"/>
          <w:lang w:eastAsia="cs-CZ"/>
        </w:rPr>
        <w:t xml:space="preserve"> </w:t>
      </w:r>
    </w:p>
    <w:p w14:paraId="5945223B" w14:textId="77777777" w:rsidR="00273B67" w:rsidRPr="00273B67" w:rsidRDefault="00273B67" w:rsidP="00273B67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1DDEE5EE" w14:textId="77777777"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0B279B3A" w14:textId="0470E230"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E973D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</w:t>
      </w:r>
      <w:r w:rsidR="009B56C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 Horních Beřkovicích, dne </w:t>
      </w:r>
      <w:r w:rsidR="00C34AB6">
        <w:rPr>
          <w:rFonts w:ascii="Arial Narrow" w:eastAsia="Times New Roman" w:hAnsi="Arial Narrow" w:cs="Times New Roman"/>
          <w:sz w:val="24"/>
          <w:szCs w:val="24"/>
          <w:lang w:eastAsia="cs-CZ"/>
        </w:rPr>
        <w:t>9.</w:t>
      </w:r>
      <w:r w:rsidR="005E036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1</w:t>
      </w:r>
      <w:r w:rsidR="00C13692">
        <w:rPr>
          <w:rFonts w:ascii="Arial Narrow" w:eastAsia="Times New Roman" w:hAnsi="Arial Narrow" w:cs="Times New Roman"/>
          <w:sz w:val="24"/>
          <w:szCs w:val="24"/>
          <w:lang w:eastAsia="cs-CZ"/>
        </w:rPr>
        <w:t>2</w:t>
      </w:r>
      <w:r w:rsidR="005E0369">
        <w:rPr>
          <w:rFonts w:ascii="Arial Narrow" w:eastAsia="Times New Roman" w:hAnsi="Arial Narrow" w:cs="Times New Roman"/>
          <w:sz w:val="24"/>
          <w:szCs w:val="24"/>
          <w:lang w:eastAsia="cs-CZ"/>
        </w:rPr>
        <w:t>. 2025</w:t>
      </w: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</w:t>
      </w:r>
      <w:r w:rsidR="00C1369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           V Roudnici nad Labem, dne 9. 12. 2025</w:t>
      </w: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      </w:t>
      </w:r>
    </w:p>
    <w:p w14:paraId="097AC9A7" w14:textId="77777777"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696CD61" w14:textId="77777777"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2251E78B" w14:textId="77777777" w:rsid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B2C8927" w14:textId="77777777" w:rsidR="000304A3" w:rsidRDefault="000304A3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69665D9" w14:textId="77777777" w:rsidR="000304A3" w:rsidRDefault="000304A3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2CE1704" w14:textId="77777777" w:rsidR="000304A3" w:rsidRPr="00273B67" w:rsidRDefault="000304A3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7755BE7B" w14:textId="77777777"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2F796035" w14:textId="77777777"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</w:t>
      </w:r>
    </w:p>
    <w:p w14:paraId="5E6C9DE7" w14:textId="251090B6"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                 </w:t>
      </w:r>
      <w:proofErr w:type="gramStart"/>
      <w:r w:rsidRPr="00273B67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Objednatel:   </w:t>
      </w:r>
      <w:proofErr w:type="gramEnd"/>
      <w:r w:rsidRPr="00273B67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                                                                 </w:t>
      </w:r>
      <w:r w:rsidR="005F472B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</w:t>
      </w:r>
      <w:r w:rsidRPr="00273B67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Zhotovitel:</w:t>
      </w:r>
    </w:p>
    <w:p w14:paraId="07F2A028" w14:textId="77777777" w:rsidR="00273B67" w:rsidRP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</w:p>
    <w:p w14:paraId="01F6CDF7" w14:textId="35F03F56" w:rsidR="00273B67" w:rsidRDefault="00273B67" w:rsidP="00273B6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Psychiatrická nemocnice Horní Beřkovice                                        </w:t>
      </w:r>
      <w:r w:rsidR="006713E4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</w:t>
      </w: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</w:t>
      </w:r>
      <w:r w:rsidR="00635842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</w:t>
      </w:r>
      <w:r w:rsidR="005E0369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>LIMPA s.r.o.</w:t>
      </w:r>
      <w:r w:rsidRPr="00273B67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 </w:t>
      </w:r>
    </w:p>
    <w:p w14:paraId="74482F61" w14:textId="5CBA9105" w:rsidR="00273B67" w:rsidRPr="00273B67" w:rsidRDefault="00273B67" w:rsidP="00273B67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         MUDr. Jiří Tomeček, MBA                                                           </w:t>
      </w:r>
      <w:r w:rsidR="006713E4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="00635842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="005E0369">
        <w:rPr>
          <w:rFonts w:ascii="Arial Narrow" w:eastAsia="Times New Roman" w:hAnsi="Arial Narrow" w:cs="Times New Roman"/>
          <w:sz w:val="24"/>
          <w:lang w:eastAsia="cs-CZ"/>
        </w:rPr>
        <w:t>Jitka Horáková</w:t>
      </w:r>
    </w:p>
    <w:p w14:paraId="104E945B" w14:textId="48CB2FA9" w:rsidR="00273B67" w:rsidRPr="00273B67" w:rsidRDefault="00273B67" w:rsidP="00273B67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                       ředitel</w:t>
      </w:r>
      <w:r w:rsidRPr="00273B67">
        <w:rPr>
          <w:rFonts w:ascii="Arial Narrow" w:eastAsia="Times New Roman" w:hAnsi="Arial Narrow" w:cs="Times New Roman"/>
          <w:sz w:val="24"/>
          <w:lang w:eastAsia="cs-CZ"/>
        </w:rPr>
        <w:tab/>
        <w:t xml:space="preserve">                                                                                </w:t>
      </w:r>
      <w:r w:rsidR="00635842">
        <w:rPr>
          <w:rFonts w:ascii="Arial Narrow" w:eastAsia="Times New Roman" w:hAnsi="Arial Narrow" w:cs="Times New Roman"/>
          <w:sz w:val="24"/>
          <w:lang w:eastAsia="cs-CZ"/>
        </w:rPr>
        <w:t xml:space="preserve">  </w:t>
      </w: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="00635842">
        <w:rPr>
          <w:rFonts w:ascii="Arial Narrow" w:eastAsia="Times New Roman" w:hAnsi="Arial Narrow" w:cs="Times New Roman"/>
          <w:sz w:val="24"/>
          <w:lang w:eastAsia="cs-CZ"/>
        </w:rPr>
        <w:t>jednatelka</w:t>
      </w:r>
      <w:r w:rsidRPr="00273B67">
        <w:rPr>
          <w:rFonts w:ascii="Arial Narrow" w:eastAsia="Times New Roman" w:hAnsi="Arial Narrow" w:cs="Times New Roman"/>
          <w:sz w:val="24"/>
          <w:lang w:eastAsia="cs-CZ"/>
        </w:rPr>
        <w:t xml:space="preserve">      </w:t>
      </w:r>
    </w:p>
    <w:p w14:paraId="319E11B2" w14:textId="2F77BB19" w:rsidR="00273B67" w:rsidRPr="00273B67" w:rsidRDefault="00C13142" w:rsidP="00273B67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>
        <w:rPr>
          <w:rFonts w:ascii="Arial Narrow" w:eastAsia="Times New Roman" w:hAnsi="Arial Narrow" w:cs="Times New Roman"/>
          <w:sz w:val="24"/>
          <w:lang w:eastAsia="cs-CZ"/>
        </w:rPr>
        <w:t xml:space="preserve">         </w:t>
      </w:r>
      <w:r w:rsidR="00AF2998">
        <w:rPr>
          <w:rFonts w:ascii="Arial Narrow" w:eastAsia="Times New Roman" w:hAnsi="Arial Narrow" w:cs="Times New Roman"/>
          <w:sz w:val="24"/>
          <w:lang w:eastAsia="cs-CZ"/>
        </w:rPr>
        <w:t>(orazítkováno, podepsáno)                                                     (orazítkováno, podepsáno)</w:t>
      </w:r>
    </w:p>
    <w:p w14:paraId="18199AB4" w14:textId="26F4D8FE" w:rsidR="00273B67" w:rsidRPr="00273B67" w:rsidRDefault="00AF2998" w:rsidP="00A524EC">
      <w:pPr>
        <w:tabs>
          <w:tab w:val="left" w:pos="1843"/>
          <w:tab w:val="left" w:pos="2552"/>
          <w:tab w:val="left" w:pos="5103"/>
        </w:tabs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</w:p>
    <w:sectPr w:rsidR="00273B67" w:rsidRPr="00273B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ECB8" w14:textId="77777777" w:rsidR="00680841" w:rsidRDefault="00680841" w:rsidP="00680841">
      <w:pPr>
        <w:spacing w:after="0" w:line="240" w:lineRule="auto"/>
      </w:pPr>
      <w:r>
        <w:separator/>
      </w:r>
    </w:p>
  </w:endnote>
  <w:endnote w:type="continuationSeparator" w:id="0">
    <w:p w14:paraId="4C656179" w14:textId="77777777" w:rsidR="00680841" w:rsidRDefault="00680841" w:rsidP="0068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830324"/>
      <w:docPartObj>
        <w:docPartGallery w:val="Page Numbers (Bottom of Page)"/>
        <w:docPartUnique/>
      </w:docPartObj>
    </w:sdtPr>
    <w:sdtEndPr/>
    <w:sdtContent>
      <w:p w14:paraId="40C548B7" w14:textId="77777777" w:rsidR="00680841" w:rsidRDefault="0068084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595">
          <w:rPr>
            <w:noProof/>
          </w:rPr>
          <w:t>2</w:t>
        </w:r>
        <w:r>
          <w:fldChar w:fldCharType="end"/>
        </w:r>
      </w:p>
    </w:sdtContent>
  </w:sdt>
  <w:p w14:paraId="6B8363FA" w14:textId="77777777" w:rsidR="00680841" w:rsidRDefault="006808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D05A" w14:textId="77777777" w:rsidR="00680841" w:rsidRDefault="00680841" w:rsidP="00680841">
      <w:pPr>
        <w:spacing w:after="0" w:line="240" w:lineRule="auto"/>
      </w:pPr>
      <w:r>
        <w:separator/>
      </w:r>
    </w:p>
  </w:footnote>
  <w:footnote w:type="continuationSeparator" w:id="0">
    <w:p w14:paraId="5B324AE0" w14:textId="77777777" w:rsidR="00680841" w:rsidRDefault="00680841" w:rsidP="00680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26AB2F67"/>
    <w:multiLevelType w:val="multilevel"/>
    <w:tmpl w:val="65E46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825875">
    <w:abstractNumId w:val="1"/>
  </w:num>
  <w:num w:numId="2" w16cid:durableId="1952394210">
    <w:abstractNumId w:val="0"/>
  </w:num>
  <w:num w:numId="3" w16cid:durableId="191072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5"/>
    <w:rsid w:val="00001A84"/>
    <w:rsid w:val="00004CE4"/>
    <w:rsid w:val="000304A3"/>
    <w:rsid w:val="001666AC"/>
    <w:rsid w:val="001F321A"/>
    <w:rsid w:val="00240306"/>
    <w:rsid w:val="00273B67"/>
    <w:rsid w:val="00311C75"/>
    <w:rsid w:val="003358AD"/>
    <w:rsid w:val="003830B3"/>
    <w:rsid w:val="004A34A6"/>
    <w:rsid w:val="004B0215"/>
    <w:rsid w:val="005E0369"/>
    <w:rsid w:val="005F472B"/>
    <w:rsid w:val="00635842"/>
    <w:rsid w:val="00636A06"/>
    <w:rsid w:val="00660E81"/>
    <w:rsid w:val="006713E4"/>
    <w:rsid w:val="00680841"/>
    <w:rsid w:val="006D7D92"/>
    <w:rsid w:val="00763E81"/>
    <w:rsid w:val="007E2AD8"/>
    <w:rsid w:val="007E6F47"/>
    <w:rsid w:val="009671E7"/>
    <w:rsid w:val="009B56CF"/>
    <w:rsid w:val="009E6A62"/>
    <w:rsid w:val="00A524EC"/>
    <w:rsid w:val="00AA22E5"/>
    <w:rsid w:val="00AF2998"/>
    <w:rsid w:val="00B34F11"/>
    <w:rsid w:val="00B521C7"/>
    <w:rsid w:val="00C13142"/>
    <w:rsid w:val="00C13692"/>
    <w:rsid w:val="00C324A5"/>
    <w:rsid w:val="00C34AB6"/>
    <w:rsid w:val="00C53A4E"/>
    <w:rsid w:val="00C56DC6"/>
    <w:rsid w:val="00D13595"/>
    <w:rsid w:val="00D32E51"/>
    <w:rsid w:val="00D34347"/>
    <w:rsid w:val="00D94AEF"/>
    <w:rsid w:val="00E53DEF"/>
    <w:rsid w:val="00E70655"/>
    <w:rsid w:val="00E973DF"/>
    <w:rsid w:val="00E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44B8"/>
  <w15:docId w15:val="{5D042924-F6B9-49CE-8D98-C339C42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841"/>
  </w:style>
  <w:style w:type="paragraph" w:styleId="Zpat">
    <w:name w:val="footer"/>
    <w:basedOn w:val="Normln"/>
    <w:link w:val="ZpatChar"/>
    <w:uiPriority w:val="99"/>
    <w:unhideWhenUsed/>
    <w:rsid w:val="0068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841"/>
  </w:style>
  <w:style w:type="paragraph" w:styleId="Zkladntext2">
    <w:name w:val="Body Text 2"/>
    <w:basedOn w:val="Normln"/>
    <w:link w:val="Zkladntext2Char"/>
    <w:uiPriority w:val="99"/>
    <w:semiHidden/>
    <w:rsid w:val="009E6A6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E6A6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Olga Knoblochová</dc:creator>
  <cp:lastModifiedBy>JUDr. Olga Knoblochová</cp:lastModifiedBy>
  <cp:revision>2</cp:revision>
  <cp:lastPrinted>2025-12-10T09:30:00Z</cp:lastPrinted>
  <dcterms:created xsi:type="dcterms:W3CDTF">2025-12-10T09:37:00Z</dcterms:created>
  <dcterms:modified xsi:type="dcterms:W3CDTF">2025-12-10T09:37:00Z</dcterms:modified>
</cp:coreProperties>
</file>