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60" w:line="214" w:lineRule="auto"/>
        <w:ind w:left="0" w:right="0" w:firstLine="0"/>
        <w:jc w:val="center"/>
      </w:pPr>
      <w:r>
        <w:rPr>
          <w:b/>
          <w:bCs/>
          <w:color w:val="000000"/>
          <w:spacing w:val="0"/>
          <w:w w:val="100"/>
          <w:position w:val="0"/>
          <w:sz w:val="36"/>
          <w:szCs w:val="36"/>
          <w:shd w:val="clear" w:color="auto" w:fill="auto"/>
          <w:lang w:val="cs-CZ" w:eastAsia="cs-CZ" w:bidi="cs-CZ"/>
        </w:rPr>
        <w:t>S M L O U V A O D Í L O</w:t>
        <w:br/>
      </w:r>
      <w:r>
        <w:rPr>
          <w:color w:val="000000"/>
          <w:spacing w:val="0"/>
          <w:w w:val="100"/>
          <w:position w:val="0"/>
          <w:sz w:val="24"/>
          <w:szCs w:val="24"/>
          <w:shd w:val="clear" w:color="auto" w:fill="auto"/>
          <w:lang w:val="cs-CZ" w:eastAsia="cs-CZ" w:bidi="cs-CZ"/>
        </w:rPr>
        <w:t>uzavřená v souladu s § 2586 a násl. zákona č. 89/2012 Sb., občanského zákoníku,</w:t>
        <w:br/>
        <w:t>ve znění pozdějších předpisů (dále jen „občanský zákoník“), (dále jen „smlouva“)</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 xml:space="preserve">Číslo smlouvy objednatele: </w:t>
      </w:r>
      <w:r>
        <w:rPr>
          <w:b/>
          <w:bCs/>
          <w:color w:val="000000"/>
          <w:spacing w:val="0"/>
          <w:w w:val="100"/>
          <w:position w:val="0"/>
          <w:sz w:val="24"/>
          <w:szCs w:val="24"/>
          <w:shd w:val="clear" w:color="auto" w:fill="auto"/>
          <w:lang w:val="cs-CZ" w:eastAsia="cs-CZ" w:bidi="cs-CZ"/>
        </w:rPr>
        <w:t>1191/2025</w:t>
      </w:r>
    </w:p>
    <w:p>
      <w:pPr>
        <w:pStyle w:val="Style2"/>
        <w:keepNext w:val="0"/>
        <w:keepLines w:val="0"/>
        <w:widowControl w:val="0"/>
        <w:shd w:val="clear" w:color="auto" w:fill="auto"/>
        <w:bidi w:val="0"/>
        <w:spacing w:before="0" w:after="200" w:line="240" w:lineRule="auto"/>
        <w:ind w:left="2720" w:right="0" w:firstLine="0"/>
        <w:jc w:val="left"/>
      </w:pPr>
      <w:r>
        <w:rPr>
          <w:color w:val="000000"/>
          <w:spacing w:val="0"/>
          <w:w w:val="100"/>
          <w:position w:val="0"/>
          <w:sz w:val="24"/>
          <w:szCs w:val="24"/>
          <w:shd w:val="clear" w:color="auto" w:fill="auto"/>
          <w:lang w:val="cs-CZ" w:eastAsia="cs-CZ" w:bidi="cs-CZ"/>
        </w:rPr>
        <w:t>Číslo smlouvy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z w:val="24"/>
          <w:szCs w:val="24"/>
          <w:shd w:val="clear" w:color="auto" w:fill="auto"/>
          <w:lang w:val="cs-CZ" w:eastAsia="cs-CZ" w:bidi="cs-CZ"/>
        </w:rPr>
        <w:t>Oprava LB zdiva na Panenském potoce ř. km 18,612 – 18,664</w:t>
        <w:br/>
        <w:t>v Markvarticích u čp. 54 – inženýrskogeologický průzkum (IGP)</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Tato smlouva byla uzavřena mezi:</w:t>
      </w:r>
    </w:p>
    <w:p>
      <w:pPr>
        <w:pStyle w:val="Style2"/>
        <w:keepNext w:val="0"/>
        <w:keepLines w:val="0"/>
        <w:widowControl w:val="0"/>
        <w:shd w:val="clear" w:color="auto" w:fill="auto"/>
        <w:tabs>
          <w:tab w:pos="4070" w:val="left"/>
        </w:tabs>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tab/>
        <w:t>Povodí Ohře, státní podnik</w:t>
      </w:r>
    </w:p>
    <w:p>
      <w:pPr>
        <w:pStyle w:val="Style2"/>
        <w:keepNext w:val="0"/>
        <w:keepLines w:val="0"/>
        <w:widowControl w:val="0"/>
        <w:shd w:val="clear" w:color="auto" w:fill="auto"/>
        <w:tabs>
          <w:tab w:pos="407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statutární orgán:</w:t>
      </w:r>
    </w:p>
    <w:p>
      <w:pPr>
        <w:pStyle w:val="Style6"/>
        <w:keepNext/>
        <w:keepLines/>
        <w:widowControl w:val="0"/>
        <w:shd w:val="clear" w:color="auto" w:fill="auto"/>
        <w:bidi w:val="0"/>
        <w:spacing w:before="0" w:after="0" w:line="240" w:lineRule="auto"/>
        <w:ind w:left="0" w:right="0" w:firstLine="0"/>
        <w:jc w:val="left"/>
        <w:rPr>
          <w:sz w:val="22"/>
          <w:szCs w:val="22"/>
        </w:rPr>
      </w:pPr>
      <w:bookmarkStart w:id="4" w:name="bookmark4"/>
      <w:bookmarkStart w:id="5" w:name="bookmark5"/>
      <w:bookmarkStart w:id="6" w:name="bookmark6"/>
      <w:r>
        <w:rPr>
          <w:color w:val="000000"/>
          <w:spacing w:val="0"/>
          <w:w w:val="100"/>
          <w:position w:val="0"/>
          <w:sz w:val="22"/>
          <w:szCs w:val="22"/>
          <w:shd w:val="clear" w:color="auto" w:fill="auto"/>
          <w:lang w:val="cs-CZ" w:eastAsia="cs-CZ" w:bidi="cs-CZ"/>
        </w:rPr>
        <w:t>oprávněn k podpisu smlouvy</w:t>
      </w:r>
      <w:bookmarkEnd w:id="4"/>
      <w:bookmarkEnd w:id="5"/>
      <w:bookmarkEnd w:id="6"/>
    </w:p>
    <w:p>
      <w:pPr>
        <w:pStyle w:val="Style6"/>
        <w:keepNext/>
        <w:keepLines/>
        <w:widowControl w:val="0"/>
        <w:shd w:val="clear" w:color="auto" w:fill="auto"/>
        <w:bidi w:val="0"/>
        <w:spacing w:before="0" w:after="0" w:line="240" w:lineRule="auto"/>
        <w:ind w:left="0" w:right="0" w:firstLine="0"/>
        <w:jc w:val="left"/>
        <w:rPr>
          <w:sz w:val="22"/>
          <w:szCs w:val="22"/>
        </w:rPr>
      </w:pPr>
      <w:bookmarkStart w:id="7" w:name="bookmark7"/>
      <w:bookmarkStart w:id="8" w:name="bookmark8"/>
      <w:bookmarkStart w:id="9" w:name="bookmark9"/>
      <w:r>
        <w:rPr>
          <w:color w:val="000000"/>
          <w:spacing w:val="0"/>
          <w:w w:val="100"/>
          <w:position w:val="0"/>
          <w:sz w:val="22"/>
          <w:szCs w:val="22"/>
          <w:shd w:val="clear" w:color="auto" w:fill="auto"/>
          <w:lang w:val="cs-CZ" w:eastAsia="cs-CZ" w:bidi="cs-CZ"/>
        </w:rPr>
        <w:t>a k jednání o věcech smluvních:</w:t>
      </w:r>
      <w:bookmarkEnd w:id="7"/>
      <w:bookmarkEnd w:id="8"/>
      <w:bookmarkEnd w:id="9"/>
    </w:p>
    <w:p>
      <w:pPr>
        <w:pStyle w:val="Style2"/>
        <w:keepNext w:val="0"/>
        <w:keepLines w:val="0"/>
        <w:widowControl w:val="0"/>
        <w:shd w:val="clear" w:color="auto" w:fill="auto"/>
        <w:bidi w:val="0"/>
        <w:spacing w:before="0" w:after="48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342900</wp:posOffset>
                </wp:positionV>
                <wp:extent cx="1515110" cy="243840"/>
                <wp:wrapSquare wrapText="bothSides"/>
                <wp:docPr id="1" name="Shape 1"/>
                <a:graphic xmlns:a="http://schemas.openxmlformats.org/drawingml/2006/main">
                  <a:graphicData uri="http://schemas.microsoft.com/office/word/2010/wordprocessingShape">
                    <wps:wsp>
                      <wps:cNvSpPr txBox="1"/>
                      <wps:spPr>
                        <a:xfrm>
                          <a:ext cx="1515110"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zástupce objednatele: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99999999999997pt;margin-top:27.pt;width:119.3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zástupce objednatele:</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0" w:line="240" w:lineRule="auto"/>
        <w:ind w:left="0" w:right="140" w:firstLine="0"/>
        <w:jc w:val="right"/>
      </w:pPr>
      <w:r>
        <w:rPr>
          <w:color w:val="000000"/>
          <w:spacing w:val="0"/>
          <w:w w:val="100"/>
          <w:position w:val="0"/>
          <w:sz w:val="24"/>
          <w:szCs w:val="24"/>
          <w:shd w:val="clear" w:color="auto" w:fill="auto"/>
          <w:lang w:val="cs-CZ" w:eastAsia="cs-CZ" w:bidi="cs-CZ"/>
        </w:rPr>
        <w:t>manažer projektů (dále jen MPR), projektant</w:t>
      </w:r>
    </w:p>
    <w:p>
      <w:pPr>
        <w:widowControl w:val="0"/>
        <w:spacing w:line="1" w:lineRule="exact"/>
        <w:sectPr>
          <w:headerReference w:type="default" r:id="rId5"/>
          <w:footerReference w:type="default" r:id="rId6"/>
          <w:footnotePr>
            <w:pos w:val="pageBottom"/>
            <w:numFmt w:val="decimal"/>
            <w:numRestart w:val="continuous"/>
          </w:footnotePr>
          <w:pgSz w:w="11909" w:h="16838"/>
          <w:pgMar w:top="1286" w:left="1396" w:right="1516" w:bottom="1718" w:header="0" w:footer="3" w:gutter="0"/>
          <w:pgNumType w:start="1"/>
          <w:cols w:space="720"/>
          <w:noEndnote/>
          <w:rtlGutter w:val="0"/>
          <w:docGrid w:linePitch="360"/>
        </w:sectPr>
      </w:pPr>
      <w:r>
        <mc:AlternateContent>
          <mc:Choice Requires="wps">
            <w:drawing>
              <wp:anchor distT="228600" distB="436245" distL="0" distR="0" simplePos="0" relativeHeight="125829380" behindDoc="0" locked="0" layoutInCell="1" allowOverlap="1">
                <wp:simplePos x="0" y="0"/>
                <wp:positionH relativeFrom="page">
                  <wp:posOffset>886460</wp:posOffset>
                </wp:positionH>
                <wp:positionV relativeFrom="paragraph">
                  <wp:posOffset>228600</wp:posOffset>
                </wp:positionV>
                <wp:extent cx="1932305" cy="2584450"/>
                <wp:wrapTopAndBottom/>
                <wp:docPr id="7" name="Shape 7"/>
                <a:graphic xmlns:a="http://schemas.openxmlformats.org/drawingml/2006/main">
                  <a:graphicData uri="http://schemas.microsoft.com/office/word/2010/wordprocessingShape">
                    <wps:wsp>
                      <wps:cNvSpPr txBox="1"/>
                      <wps:spPr>
                        <a:xfrm>
                          <a:ext cx="1932305" cy="25844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DIČ: bankovní spojení: číslo účtu: bankovní spojení: číslo účtu:</w:t>
                            </w:r>
                          </w:p>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z w:val="24"/>
                                <w:szCs w:val="24"/>
                                <w:shd w:val="clear" w:color="auto" w:fill="auto"/>
                                <w:lang w:val="cs-CZ" w:eastAsia="cs-CZ" w:bidi="cs-CZ"/>
                              </w:rPr>
                              <w:t>zápis v obchodním rejstříku:</w:t>
                            </w:r>
                          </w:p>
                          <w:p>
                            <w:pPr>
                              <w:pStyle w:val="Style2"/>
                              <w:keepNext w:val="0"/>
                              <w:keepLines w:val="0"/>
                              <w:widowControl w:val="0"/>
                              <w:shd w:val="clear" w:color="auto" w:fill="auto"/>
                              <w:bidi w:val="0"/>
                              <w:spacing w:before="0" w:after="360" w:line="360" w:lineRule="auto"/>
                              <w:ind w:left="0" w:right="0" w:firstLine="0"/>
                              <w:jc w:val="left"/>
                            </w:pPr>
                            <w:r>
                              <w:rPr>
                                <w:color w:val="000000"/>
                                <w:spacing w:val="0"/>
                                <w:w w:val="100"/>
                                <w:position w:val="0"/>
                                <w:sz w:val="24"/>
                                <w:szCs w:val="24"/>
                                <w:shd w:val="clear" w:color="auto" w:fill="auto"/>
                                <w:lang w:val="cs-CZ" w:eastAsia="cs-CZ" w:bidi="cs-CZ"/>
                              </w:rPr>
                              <w:t xml:space="preserve">(dále jen „objednatel“) </w:t>
                            </w:r>
                            <w:r>
                              <w:rPr>
                                <w:b/>
                                <w:bCs/>
                                <w:color w:val="000000"/>
                                <w:spacing w:val="0"/>
                                <w:w w:val="100"/>
                                <w:position w:val="0"/>
                                <w:sz w:val="24"/>
                                <w:szCs w:val="24"/>
                                <w:shd w:val="clear" w:color="auto" w:fill="auto"/>
                                <w:lang w:val="cs-CZ" w:eastAsia="cs-CZ" w:bidi="cs-CZ"/>
                              </w:rPr>
                              <w:t xml:space="preserve">zhotovitel: </w:t>
                            </w:r>
                            <w:r>
                              <w:rPr>
                                <w:color w:val="000000"/>
                                <w:spacing w:val="0"/>
                                <w:w w:val="100"/>
                                <w:position w:val="0"/>
                                <w:sz w:val="24"/>
                                <w:szCs w:val="24"/>
                                <w:shd w:val="clear" w:color="auto" w:fill="auto"/>
                                <w:lang w:val="cs-CZ" w:eastAsia="cs-CZ" w:bidi="cs-CZ"/>
                              </w:rPr>
                              <w:t>sídlo:</w:t>
                            </w:r>
                          </w:p>
                        </w:txbxContent>
                      </wps:txbx>
                      <wps:bodyPr lIns="0" tIns="0" rIns="0" bIns="0">
                        <a:noAutoFit/>
                      </wps:bodyPr>
                    </wps:wsp>
                  </a:graphicData>
                </a:graphic>
              </wp:anchor>
            </w:drawing>
          </mc:Choice>
          <mc:Fallback>
            <w:pict>
              <v:shape id="_x0000_s1033" type="#_x0000_t202" style="position:absolute;margin-left:69.799999999999997pt;margin-top:18.pt;width:152.15000000000001pt;height:203.5pt;z-index:-125829373;mso-wrap-distance-left:0;mso-wrap-distance-top:18.pt;mso-wrap-distance-right:0;mso-wrap-distance-bottom:34.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DIČ: bankovní spojení: číslo účtu: bankovní spojení: číslo účtu:</w:t>
                      </w:r>
                    </w:p>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z w:val="24"/>
                          <w:szCs w:val="24"/>
                          <w:shd w:val="clear" w:color="auto" w:fill="auto"/>
                          <w:lang w:val="cs-CZ" w:eastAsia="cs-CZ" w:bidi="cs-CZ"/>
                        </w:rPr>
                        <w:t>zápis v obchodním rejstříku:</w:t>
                      </w:r>
                    </w:p>
                    <w:p>
                      <w:pPr>
                        <w:pStyle w:val="Style2"/>
                        <w:keepNext w:val="0"/>
                        <w:keepLines w:val="0"/>
                        <w:widowControl w:val="0"/>
                        <w:shd w:val="clear" w:color="auto" w:fill="auto"/>
                        <w:bidi w:val="0"/>
                        <w:spacing w:before="0" w:after="360" w:line="360" w:lineRule="auto"/>
                        <w:ind w:left="0" w:right="0" w:firstLine="0"/>
                        <w:jc w:val="left"/>
                      </w:pPr>
                      <w:r>
                        <w:rPr>
                          <w:color w:val="000000"/>
                          <w:spacing w:val="0"/>
                          <w:w w:val="100"/>
                          <w:position w:val="0"/>
                          <w:sz w:val="24"/>
                          <w:szCs w:val="24"/>
                          <w:shd w:val="clear" w:color="auto" w:fill="auto"/>
                          <w:lang w:val="cs-CZ" w:eastAsia="cs-CZ" w:bidi="cs-CZ"/>
                        </w:rPr>
                        <w:t xml:space="preserve">(dále jen „objednatel“) </w:t>
                      </w:r>
                      <w:r>
                        <w:rPr>
                          <w:b/>
                          <w:bCs/>
                          <w:color w:val="000000"/>
                          <w:spacing w:val="0"/>
                          <w:w w:val="100"/>
                          <w:position w:val="0"/>
                          <w:sz w:val="24"/>
                          <w:szCs w:val="24"/>
                          <w:shd w:val="clear" w:color="auto" w:fill="auto"/>
                          <w:lang w:val="cs-CZ" w:eastAsia="cs-CZ" w:bidi="cs-CZ"/>
                        </w:rPr>
                        <w:t xml:space="preserve">zhotovitel: </w:t>
                      </w:r>
                      <w:r>
                        <w:rPr>
                          <w:color w:val="000000"/>
                          <w:spacing w:val="0"/>
                          <w:w w:val="100"/>
                          <w:position w:val="0"/>
                          <w:sz w:val="24"/>
                          <w:szCs w:val="24"/>
                          <w:shd w:val="clear" w:color="auto" w:fill="auto"/>
                          <w:lang w:val="cs-CZ" w:eastAsia="cs-CZ" w:bidi="cs-CZ"/>
                        </w:rPr>
                        <w:t>sídlo:</w:t>
                      </w:r>
                    </w:p>
                  </w:txbxContent>
                </v:textbox>
                <w10:wrap type="topAndBottom" anchorx="page"/>
              </v:shape>
            </w:pict>
          </mc:Fallback>
        </mc:AlternateContent>
      </w:r>
      <w:r>
        <mc:AlternateContent>
          <mc:Choice Requires="wps">
            <w:drawing>
              <wp:anchor distT="228600" distB="2600325" distL="0" distR="0" simplePos="0" relativeHeight="125829382" behindDoc="0" locked="0" layoutInCell="1" allowOverlap="1">
                <wp:simplePos x="0" y="0"/>
                <wp:positionH relativeFrom="page">
                  <wp:posOffset>3495675</wp:posOffset>
                </wp:positionH>
                <wp:positionV relativeFrom="paragraph">
                  <wp:posOffset>228600</wp:posOffset>
                </wp:positionV>
                <wp:extent cx="917575" cy="420370"/>
                <wp:wrapTopAndBottom/>
                <wp:docPr id="9" name="Shape 9"/>
                <a:graphic xmlns:a="http://schemas.openxmlformats.org/drawingml/2006/main">
                  <a:graphicData uri="http://schemas.microsoft.com/office/word/2010/wordprocessingShape">
                    <wps:wsp>
                      <wps:cNvSpPr txBox="1"/>
                      <wps:spPr>
                        <a:xfrm>
                          <a:ext cx="917575"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CZ70889988</w:t>
                            </w:r>
                          </w:p>
                        </w:txbxContent>
                      </wps:txbx>
                      <wps:bodyPr lIns="0" tIns="0" rIns="0" bIns="0">
                        <a:noAutoFit/>
                      </wps:bodyPr>
                    </wps:wsp>
                  </a:graphicData>
                </a:graphic>
              </wp:anchor>
            </w:drawing>
          </mc:Choice>
          <mc:Fallback>
            <w:pict>
              <v:shape id="_x0000_s1035" type="#_x0000_t202" style="position:absolute;margin-left:275.25pt;margin-top:18.pt;width:72.25pt;height:33.100000000000001pt;z-index:-125829371;mso-wrap-distance-left:0;mso-wrap-distance-top:18.pt;mso-wrap-distance-right:0;mso-wrap-distance-bottom:20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CZ70889988</w:t>
                      </w:r>
                    </w:p>
                  </w:txbxContent>
                </v:textbox>
                <w10:wrap type="topAndBottom" anchorx="page"/>
              </v:shape>
            </w:pict>
          </mc:Fallback>
        </mc:AlternateContent>
      </w:r>
      <w:r>
        <mc:AlternateContent>
          <mc:Choice Requires="wps">
            <w:drawing>
              <wp:anchor distT="2682240" distB="0" distL="0" distR="0" simplePos="0" relativeHeight="125829384" behindDoc="0" locked="0" layoutInCell="1" allowOverlap="1">
                <wp:simplePos x="0" y="0"/>
                <wp:positionH relativeFrom="page">
                  <wp:posOffset>886460</wp:posOffset>
                </wp:positionH>
                <wp:positionV relativeFrom="paragraph">
                  <wp:posOffset>2682240</wp:posOffset>
                </wp:positionV>
                <wp:extent cx="2795270" cy="567055"/>
                <wp:wrapTopAndBottom/>
                <wp:docPr id="11" name="Shape 11"/>
                <a:graphic xmlns:a="http://schemas.openxmlformats.org/drawingml/2006/main">
                  <a:graphicData uri="http://schemas.microsoft.com/office/word/2010/wordprocessingShape">
                    <wps:wsp>
                      <wps:cNvSpPr txBox="1"/>
                      <wps:spPr>
                        <a:xfrm>
                          <a:ext cx="2795270" cy="567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xml:space="preserve">oprávněn(i) k podpisu smlouvy: oprávněn(i) jednat o věcech smluvních </w:t>
                            </w:r>
                            <w:r>
                              <w:rPr>
                                <w:color w:val="000000"/>
                                <w:spacing w:val="0"/>
                                <w:w w:val="100"/>
                                <w:position w:val="0"/>
                                <w:sz w:val="24"/>
                                <w:szCs w:val="24"/>
                                <w:shd w:val="clear" w:color="auto" w:fill="auto"/>
                                <w:lang w:val="cs-CZ" w:eastAsia="cs-CZ" w:bidi="cs-CZ"/>
                              </w:rPr>
                              <w:t>oprávněn(i) jednat o věcech technických:</w:t>
                            </w:r>
                          </w:p>
                        </w:txbxContent>
                      </wps:txbx>
                      <wps:bodyPr lIns="0" tIns="0" rIns="0" bIns="0">
                        <a:noAutoFit/>
                      </wps:bodyPr>
                    </wps:wsp>
                  </a:graphicData>
                </a:graphic>
              </wp:anchor>
            </w:drawing>
          </mc:Choice>
          <mc:Fallback>
            <w:pict>
              <v:shape id="_x0000_s1037" type="#_x0000_t202" style="position:absolute;margin-left:69.799999999999997pt;margin-top:211.20000000000002pt;width:220.09999999999999pt;height:44.649999999999999pt;z-index:-125829369;mso-wrap-distance-left:0;mso-wrap-distance-top:211.2000000000000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 xml:space="preserve">oprávněn(i) k podpisu smlouvy: oprávněn(i) jednat o věcech smluvních </w:t>
                      </w:r>
                      <w:r>
                        <w:rPr>
                          <w:color w:val="000000"/>
                          <w:spacing w:val="0"/>
                          <w:w w:val="100"/>
                          <w:position w:val="0"/>
                          <w:sz w:val="24"/>
                          <w:szCs w:val="24"/>
                          <w:shd w:val="clear" w:color="auto" w:fill="auto"/>
                          <w:lang w:val="cs-CZ" w:eastAsia="cs-CZ" w:bidi="cs-CZ"/>
                        </w:rPr>
                        <w:t>oprávněn(i) jednat o věcech technických:</w:t>
                      </w:r>
                    </w:p>
                  </w:txbxContent>
                </v:textbox>
                <w10:wrap type="topAndBottom" anchorx="page"/>
              </v:shape>
            </w:pict>
          </mc:Fallback>
        </mc:AlternateContent>
      </w:r>
      <w:r>
        <mc:AlternateContent>
          <mc:Choice Requires="wps">
            <w:drawing>
              <wp:anchor distT="1454150" distB="496570" distL="0" distR="0" simplePos="0" relativeHeight="125829386" behindDoc="0" locked="0" layoutInCell="1" allowOverlap="1">
                <wp:simplePos x="0" y="0"/>
                <wp:positionH relativeFrom="page">
                  <wp:posOffset>3495675</wp:posOffset>
                </wp:positionH>
                <wp:positionV relativeFrom="paragraph">
                  <wp:posOffset>1454150</wp:posOffset>
                </wp:positionV>
                <wp:extent cx="2785745" cy="1298575"/>
                <wp:wrapTopAndBottom/>
                <wp:docPr id="13" name="Shape 13"/>
                <a:graphic xmlns:a="http://schemas.openxmlformats.org/drawingml/2006/main">
                  <a:graphicData uri="http://schemas.microsoft.com/office/word/2010/wordprocessingShape">
                    <wps:wsp>
                      <wps:cNvSpPr txBox="1"/>
                      <wps:spPr>
                        <a:xfrm>
                          <a:ext cx="2785745" cy="1298575"/>
                        </a:xfrm>
                        <a:prstGeom prst="rect"/>
                        <a:noFill/>
                      </wps:spPr>
                      <wps:txbx>
                        <w:txbxContent>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z w:val="24"/>
                                <w:szCs w:val="24"/>
                                <w:shd w:val="clear" w:color="auto" w:fill="auto"/>
                                <w:lang w:val="cs-CZ" w:eastAsia="cs-CZ" w:bidi="cs-CZ"/>
                              </w:rPr>
                              <w:t>Krajský soud v Ústí nad Labem, oddíl A, vložka č. 13052</w:t>
                            </w:r>
                          </w:p>
                          <w:p>
                            <w:pPr>
                              <w:pStyle w:val="Style6"/>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b/>
                                <w:bCs/>
                                <w:color w:val="000000"/>
                                <w:spacing w:val="0"/>
                                <w:w w:val="100"/>
                                <w:position w:val="0"/>
                                <w:sz w:val="24"/>
                                <w:szCs w:val="24"/>
                                <w:shd w:val="clear" w:color="auto" w:fill="auto"/>
                                <w:lang w:val="cs-CZ" w:eastAsia="cs-CZ" w:bidi="cs-CZ"/>
                              </w:rPr>
                              <w:t>AZ Consult, spol. s r.o.</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z w:val="24"/>
                                <w:szCs w:val="24"/>
                                <w:shd w:val="clear" w:color="auto" w:fill="auto"/>
                                <w:lang w:val="cs-CZ" w:eastAsia="cs-CZ" w:bidi="cs-CZ"/>
                              </w:rPr>
                              <w:t>Klíšská 1334/12, 400 01 Ústí nad Labem</w:t>
                            </w:r>
                            <w:bookmarkEnd w:id="3"/>
                          </w:p>
                        </w:txbxContent>
                      </wps:txbx>
                      <wps:bodyPr lIns="0" tIns="0" rIns="0" bIns="0">
                        <a:noAutoFit/>
                      </wps:bodyPr>
                    </wps:wsp>
                  </a:graphicData>
                </a:graphic>
              </wp:anchor>
            </w:drawing>
          </mc:Choice>
          <mc:Fallback>
            <w:pict>
              <v:shape id="_x0000_s1039" type="#_x0000_t202" style="position:absolute;margin-left:275.25pt;margin-top:114.5pt;width:219.34999999999999pt;height:102.25pt;z-index:-125829367;mso-wrap-distance-left:0;mso-wrap-distance-top:114.5pt;mso-wrap-distance-right:0;mso-wrap-distance-bottom:39.100000000000001pt;mso-position-horizontal-relative:page" filled="f" stroked="f">
                <v:textbox inset="0,0,0,0">
                  <w:txbxContent>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z w:val="24"/>
                          <w:szCs w:val="24"/>
                          <w:shd w:val="clear" w:color="auto" w:fill="auto"/>
                          <w:lang w:val="cs-CZ" w:eastAsia="cs-CZ" w:bidi="cs-CZ"/>
                        </w:rPr>
                        <w:t>Krajský soud v Ústí nad Labem, oddíl A, vložka č. 13052</w:t>
                      </w:r>
                    </w:p>
                    <w:p>
                      <w:pPr>
                        <w:pStyle w:val="Style6"/>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b/>
                          <w:bCs/>
                          <w:color w:val="000000"/>
                          <w:spacing w:val="0"/>
                          <w:w w:val="100"/>
                          <w:position w:val="0"/>
                          <w:sz w:val="24"/>
                          <w:szCs w:val="24"/>
                          <w:shd w:val="clear" w:color="auto" w:fill="auto"/>
                          <w:lang w:val="cs-CZ" w:eastAsia="cs-CZ" w:bidi="cs-CZ"/>
                        </w:rPr>
                        <w:t>AZ Consult, spol. s r.o.</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z w:val="24"/>
                          <w:szCs w:val="24"/>
                          <w:shd w:val="clear" w:color="auto" w:fill="auto"/>
                          <w:lang w:val="cs-CZ" w:eastAsia="cs-CZ" w:bidi="cs-CZ"/>
                        </w:rPr>
                        <w:t>Klíšská 1334/12, 400 01 Ústí nad Labem</w:t>
                      </w:r>
                      <w:bookmarkEnd w:id="3"/>
                    </w:p>
                  </w:txbxContent>
                </v:textbox>
                <w10:wrap type="topAndBottom" anchorx="page"/>
              </v:shape>
            </w:pict>
          </mc:Fallback>
        </mc:AlternateContent>
      </w:r>
    </w:p>
    <w:p>
      <w:pPr>
        <w:widowControl w:val="0"/>
        <w:spacing w:line="240" w:lineRule="exact"/>
        <w:rPr>
          <w:sz w:val="19"/>
          <w:szCs w:val="19"/>
        </w:rPr>
      </w:pPr>
    </w:p>
    <w:p>
      <w:pPr>
        <w:widowControl w:val="0"/>
        <w:spacing w:before="117" w:after="11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86" w:left="0" w:right="0" w:bottom="128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3495675</wp:posOffset>
                </wp:positionH>
                <wp:positionV relativeFrom="paragraph">
                  <wp:posOffset>12700</wp:posOffset>
                </wp:positionV>
                <wp:extent cx="917575" cy="420370"/>
                <wp:wrapSquare wrapText="left"/>
                <wp:docPr id="15" name="Shape 15"/>
                <a:graphic xmlns:a="http://schemas.openxmlformats.org/drawingml/2006/main">
                  <a:graphicData uri="http://schemas.microsoft.com/office/word/2010/wordprocessingShape">
                    <wps:wsp>
                      <wps:cNvSpPr txBox="1"/>
                      <wps:spPr>
                        <a:xfrm>
                          <a:ext cx="917575" cy="4203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44567430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CZ44567430</w:t>
                            </w:r>
                          </w:p>
                        </w:txbxContent>
                      </wps:txbx>
                      <wps:bodyPr lIns="0" tIns="0" rIns="0" bIns="0">
                        <a:noAutoFit/>
                      </wps:bodyPr>
                    </wps:wsp>
                  </a:graphicData>
                </a:graphic>
              </wp:anchor>
            </w:drawing>
          </mc:Choice>
          <mc:Fallback>
            <w:pict>
              <v:shape id="_x0000_s1041" type="#_x0000_t202" style="position:absolute;margin-left:275.25pt;margin-top:1.pt;width:72.25pt;height:33.100000000000001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44567430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CZ44567430</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286" w:left="1396" w:right="1382" w:bottom="1286"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DIČ: bankovní spojení: číslo účtu: bankovní spojení: číslo účtu:</w:t>
      </w:r>
    </w:p>
    <w:p>
      <w:pPr>
        <w:pStyle w:val="Style2"/>
        <w:keepNext w:val="0"/>
        <w:keepLines w:val="0"/>
        <w:widowControl w:val="0"/>
        <w:shd w:val="clear" w:color="auto" w:fill="auto"/>
        <w:tabs>
          <w:tab w:pos="4104" w:val="left"/>
        </w:tabs>
        <w:bidi w:val="0"/>
        <w:spacing w:before="120" w:after="0" w:line="322" w:lineRule="auto"/>
        <w:ind w:left="0" w:right="0" w:firstLine="6300"/>
        <w:jc w:val="both"/>
      </w:pPr>
      <w:r>
        <w:rPr>
          <w:color w:val="000000"/>
          <w:spacing w:val="0"/>
          <w:w w:val="100"/>
          <w:position w:val="0"/>
          <w:sz w:val="24"/>
          <w:szCs w:val="24"/>
          <w:shd w:val="clear" w:color="auto" w:fill="auto"/>
          <w:lang w:val="cs-CZ" w:eastAsia="cs-CZ" w:bidi="cs-CZ"/>
        </w:rPr>
        <w:t>Smlouva o dílo 1191/2025 zápis v obchodním rejstříku:</w:t>
        <w:tab/>
        <w:t>Krajský soud v Ústí nad Labem, oddíl C,</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vložka</w:t>
        <w:br/>
        <w:t>č. 2096</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(společně dále jen „smluvní strany“)</w:t>
      </w:r>
    </w:p>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
        </w:numPr>
        <w:shd w:val="clear" w:color="auto" w:fill="auto"/>
        <w:tabs>
          <w:tab w:pos="523" w:val="left"/>
        </w:tabs>
        <w:bidi w:val="0"/>
        <w:spacing w:before="0" w:after="320" w:line="240" w:lineRule="auto"/>
        <w:ind w:left="0" w:right="0" w:firstLine="0"/>
        <w:jc w:val="center"/>
      </w:pPr>
      <w:bookmarkStart w:id="10" w:name="bookmark10"/>
      <w:bookmarkEnd w:id="10"/>
      <w:r>
        <w:rPr>
          <w:b/>
          <w:bCs/>
          <w:color w:val="000000"/>
          <w:spacing w:val="0"/>
          <w:w w:val="100"/>
          <w:position w:val="0"/>
          <w:sz w:val="24"/>
          <w:szCs w:val="24"/>
          <w:shd w:val="clear" w:color="auto" w:fill="auto"/>
          <w:lang w:val="cs-CZ" w:eastAsia="cs-CZ" w:bidi="cs-CZ"/>
        </w:rPr>
        <w:t>PŘEDMĚT SMLOUVY A PŘEDMĚT DÍLA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díla je vypracování inženýrskogeologického průzkumu včetně návrhu technického řešení opěrné konstrukce pro stavbu „Oprava LB zdiva na Panenském potoce ř. km 18,612 – – 18,664 v Markvarticích u čp. 54“. Součástí díla je vypracování závěrečné zprávy s vyhodnocením IGP, fotodokumentací a grafického výstupu (výkresových příloh), viz příloha smlouvy „Nabídka na akci: „Oprava LB zdiva …“ ze dne 23.10.2025. Závěrečná zpráva bude doplněna o fotodokumentaci z průběhu provádění sond; mezi výkresovými přílohami bude také přehledná situace se zakreslením umístění provedených sond, a to jak odvrtů zdiva a dynamických penetrací, tak inženýrskogeologických vrtů.</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 nabídky zhotovitele: „V rámci IGP bude provedeno mapování skalních výchozů v prostoru LB zdi a dokumentován technický stav konstrukce zdiva. Budou provedeny subhorizontální jádrové odvrty zdiva pro určení dimenzí a kvality zdiva.</w:t>
      </w:r>
    </w:p>
    <w:p>
      <w:pPr>
        <w:pStyle w:val="Style2"/>
        <w:keepNext w:val="0"/>
        <w:keepLines w:val="0"/>
        <w:widowControl w:val="0"/>
        <w:numPr>
          <w:ilvl w:val="0"/>
          <w:numId w:val="3"/>
        </w:numPr>
        <w:shd w:val="clear" w:color="auto" w:fill="auto"/>
        <w:tabs>
          <w:tab w:pos="329" w:val="left"/>
        </w:tabs>
        <w:bidi w:val="0"/>
        <w:spacing w:before="0" w:line="240" w:lineRule="auto"/>
        <w:ind w:left="0" w:right="0" w:firstLine="0"/>
        <w:jc w:val="both"/>
      </w:pPr>
      <w:bookmarkStart w:id="11" w:name="bookmark11"/>
      <w:bookmarkEnd w:id="11"/>
      <w:r>
        <w:rPr>
          <w:color w:val="000000"/>
          <w:spacing w:val="0"/>
          <w:w w:val="100"/>
          <w:position w:val="0"/>
          <w:sz w:val="24"/>
          <w:szCs w:val="24"/>
          <w:shd w:val="clear" w:color="auto" w:fill="auto"/>
          <w:lang w:val="cs-CZ" w:eastAsia="cs-CZ" w:bidi="cs-CZ"/>
        </w:rPr>
        <w:t>úrovni dna koryta nelze realizovat kopané sondy, proto budou provedeny sondy lehkou dynamickou penetrací ruční přenosnou soupravou pro ověření úrovně únosného podloží či skalního podloží pro návrh založení nové LB zdi.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 důvodu znemožněného přístupu na korunu zdi vlivem husté vegetace a morfologie bude průzkum proveden z úrovně koryta potoka a doplněn sondami realizovanými na hranici parcel p. č. 16/1, 607/1 s parcelou p. č. 608.</w:t>
      </w:r>
    </w:p>
    <w:p>
      <w:pPr>
        <w:pStyle w:val="Style2"/>
        <w:keepNext w:val="0"/>
        <w:keepLines w:val="0"/>
        <w:widowControl w:val="0"/>
        <w:numPr>
          <w:ilvl w:val="0"/>
          <w:numId w:val="3"/>
        </w:numPr>
        <w:shd w:val="clear" w:color="auto" w:fill="auto"/>
        <w:tabs>
          <w:tab w:pos="329" w:val="left"/>
        </w:tabs>
        <w:bidi w:val="0"/>
        <w:spacing w:before="0" w:line="240" w:lineRule="auto"/>
        <w:ind w:left="0" w:right="0" w:firstLine="0"/>
        <w:jc w:val="both"/>
      </w:pPr>
      <w:bookmarkStart w:id="12" w:name="bookmark12"/>
      <w:bookmarkEnd w:id="12"/>
      <w:r>
        <w:rPr>
          <w:color w:val="000000"/>
          <w:spacing w:val="0"/>
          <w:w w:val="100"/>
          <w:position w:val="0"/>
          <w:sz w:val="24"/>
          <w:szCs w:val="24"/>
          <w:shd w:val="clear" w:color="auto" w:fill="auto"/>
          <w:lang w:val="cs-CZ" w:eastAsia="cs-CZ" w:bidi="cs-CZ"/>
        </w:rPr>
        <w:t>prostoru pozemku nad LB zdí (p. č. 16/1 a 607/1 k. ú. Markvartice v Podještědí) budou provedeny IG vrty ruční sondou doplněné sondami těžkou DP.“</w:t>
      </w:r>
    </w:p>
    <w:p>
      <w:pPr>
        <w:pStyle w:val="Style2"/>
        <w:keepNext w:val="0"/>
        <w:keepLines w:val="0"/>
        <w:widowControl w:val="0"/>
        <w:shd w:val="clear" w:color="auto" w:fill="auto"/>
        <w:bidi w:val="0"/>
        <w:spacing w:before="0" w:after="720" w:line="240" w:lineRule="auto"/>
        <w:ind w:left="0" w:right="0" w:firstLine="0"/>
        <w:jc w:val="both"/>
      </w:pPr>
      <w:r>
        <w:rPr>
          <w:color w:val="000000"/>
          <w:spacing w:val="0"/>
          <w:w w:val="100"/>
          <w:position w:val="0"/>
          <w:sz w:val="24"/>
          <w:szCs w:val="24"/>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dále v této smlouvě.</w:t>
      </w:r>
    </w:p>
    <w:p>
      <w:pPr>
        <w:pStyle w:val="Style2"/>
        <w:keepNext w:val="0"/>
        <w:keepLines w:val="0"/>
        <w:widowControl w:val="0"/>
        <w:numPr>
          <w:ilvl w:val="0"/>
          <w:numId w:val="1"/>
        </w:numPr>
        <w:shd w:val="clear" w:color="auto" w:fill="auto"/>
        <w:tabs>
          <w:tab w:pos="523" w:val="left"/>
        </w:tabs>
        <w:bidi w:val="0"/>
        <w:spacing w:before="0" w:line="240" w:lineRule="auto"/>
        <w:ind w:left="0" w:right="0" w:firstLine="0"/>
        <w:jc w:val="center"/>
      </w:pPr>
      <w:bookmarkStart w:id="13" w:name="bookmark13"/>
      <w:bookmarkEnd w:id="13"/>
      <w:r>
        <w:rPr>
          <w:b/>
          <w:bCs/>
          <w:color w:val="000000"/>
          <w:spacing w:val="0"/>
          <w:w w:val="100"/>
          <w:position w:val="0"/>
          <w:sz w:val="24"/>
          <w:szCs w:val="24"/>
          <w:shd w:val="clear" w:color="auto" w:fill="auto"/>
          <w:lang w:val="cs-CZ" w:eastAsia="cs-CZ" w:bidi="cs-CZ"/>
        </w:rPr>
        <w:t>DÍLO A ZPŮSOB PROVEDENÍ DÍLA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se zavazuje provést dílo s odbornou péčí, v rozsahu a kvalitě podle této smlouvy a v termínu plnění, jak je definováno níže.</w:t>
      </w:r>
      <w:r>
        <w:br w:type="page"/>
      </w:r>
    </w:p>
    <w:p>
      <w:pPr>
        <w:pStyle w:val="Style2"/>
        <w:keepNext w:val="0"/>
        <w:keepLines w:val="0"/>
        <w:widowControl w:val="0"/>
        <w:shd w:val="clear" w:color="auto" w:fill="auto"/>
        <w:bidi w:val="0"/>
        <w:spacing w:before="0" w:line="259" w:lineRule="auto"/>
        <w:ind w:left="0" w:right="0" w:firstLine="6300"/>
        <w:jc w:val="both"/>
      </w:pPr>
      <w:r>
        <w:rPr>
          <w:color w:val="000000"/>
          <w:spacing w:val="0"/>
          <w:w w:val="100"/>
          <w:position w:val="0"/>
          <w:sz w:val="24"/>
          <w:szCs w:val="24"/>
          <w:shd w:val="clear" w:color="auto" w:fill="auto"/>
          <w:lang w:val="cs-CZ" w:eastAsia="cs-CZ" w:bidi="cs-CZ"/>
        </w:rPr>
        <w:t>Smlouva o dílo 1191/2025 Kompletní dílo bude předáno v celkovém počtu 2 ks tištěných pare a v elektronické podobě ve formátu *.pdf. Pro potřeby objednatele budou výstupy předány také v editovatelných formátech *.docx, *.xlsx a *.dwg. Situační výkresy budou vyhotoveny v souřadnicovém systému S-JTSK.</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Průběh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oznámí min. s týdenním předstihem zástupci objednatele termín zahájení terénních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průběhu plnění díla bude objednatele také informovat o postupu prací a případných skutečnostech komplikujících řádné zhotovení díla.</w:t>
      </w:r>
    </w:p>
    <w:p>
      <w:pPr>
        <w:pStyle w:val="Style2"/>
        <w:keepNext w:val="0"/>
        <w:keepLines w:val="0"/>
        <w:widowControl w:val="0"/>
        <w:shd w:val="clear" w:color="auto" w:fill="auto"/>
        <w:tabs>
          <w:tab w:pos="1666" w:val="left"/>
          <w:tab w:pos="3898" w:val="left"/>
          <w:tab w:pos="5318" w:val="left"/>
          <w:tab w:pos="732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Zhotovitel seznámí objednatele s výsledky inženýrskogeologického průzkumu a návrhem technického řešení opěrné konstrukce před vlastním vyskladněním díla prostřednictvím online schůzky, popř. při osobním setkání. Požadavek na osobní setkání může vzejít jak od objednatele, tak zhotovitele samotného. Schůzka se pak musí</w:t>
        <w:tab/>
        <w:t>uskutečnit</w:t>
        <w:tab/>
        <w:t>do</w:t>
        <w:tab/>
        <w:t>jednoho</w:t>
        <w:tab/>
        <w:t>týdne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od zaslání požadavku jedné či druhé straně. Případný termín schůzky musí být zvolen tak, aby umožnil zapracovat případné připomínky objednatele do návrhu. Celkový počet schůzek není omezen.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Seznámení objednatele dle předchozího odstavce se musí konat min. tři týdny před termínem odevzdání díla, resp. v takovém termínu, který umožní zapracovat případné připomínky objednatele do návrhu.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 samotným vyskladnění konečné verze obsahující výsledky IGP, výpočty, návrh apod. bude tento zaslán objednateli k odsouhlasení. Konečná verze díla bude vyskladněna až po seznámení se s obsahem zaslaných výstupů a jejich odsouhlasení objednatelem.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Dílo bude označeno otiskem autorizačního razítka a vlastnoručním podpisem autorizované osoby v příslušném oboru či specializaci.</w:t>
      </w:r>
    </w:p>
    <w:p>
      <w:pPr>
        <w:pStyle w:val="Style2"/>
        <w:keepNext w:val="0"/>
        <w:keepLines w:val="0"/>
        <w:widowControl w:val="0"/>
        <w:shd w:val="clear" w:color="auto" w:fill="auto"/>
        <w:bidi w:val="0"/>
        <w:spacing w:before="0" w:after="760" w:line="240" w:lineRule="auto"/>
        <w:ind w:left="0" w:right="0" w:firstLine="0"/>
        <w:jc w:val="both"/>
      </w:pPr>
      <w:r>
        <w:rPr>
          <w:color w:val="000000"/>
          <w:spacing w:val="0"/>
          <w:w w:val="100"/>
          <w:position w:val="0"/>
          <w:sz w:val="24"/>
          <w:szCs w:val="24"/>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díla v požadovaném počtu za zvláštní úhradu. Objednatel se zavazuje řádně provedené dílo podle ustanovení této smlouvy převzít a zaplatit za dílo dohodnutou cenu.</w:t>
      </w:r>
    </w:p>
    <w:p>
      <w:pPr>
        <w:pStyle w:val="Style2"/>
        <w:keepNext w:val="0"/>
        <w:keepLines w:val="0"/>
        <w:widowControl w:val="0"/>
        <w:numPr>
          <w:ilvl w:val="0"/>
          <w:numId w:val="1"/>
        </w:numPr>
        <w:shd w:val="clear" w:color="auto" w:fill="auto"/>
        <w:tabs>
          <w:tab w:pos="629" w:val="left"/>
        </w:tabs>
        <w:bidi w:val="0"/>
        <w:spacing w:before="0" w:after="480" w:line="240" w:lineRule="auto"/>
        <w:ind w:left="0" w:right="0" w:firstLine="0"/>
        <w:jc w:val="center"/>
      </w:pPr>
      <w:bookmarkStart w:id="14" w:name="bookmark14"/>
      <w:bookmarkEnd w:id="14"/>
      <w:r>
        <w:rPr>
          <w:b/>
          <w:bCs/>
          <w:color w:val="000000"/>
          <w:spacing w:val="0"/>
          <w:w w:val="100"/>
          <w:position w:val="0"/>
          <w:sz w:val="24"/>
          <w:szCs w:val="24"/>
          <w:shd w:val="clear" w:color="auto" w:fill="auto"/>
          <w:lang w:val="cs-CZ" w:eastAsia="cs-CZ" w:bidi="cs-CZ"/>
        </w:rPr>
        <w:t>TERMÍNY PLNĚNÍ A MÍSTO PLNĚNÍ</w:t>
      </w:r>
    </w:p>
    <w:p>
      <w:pPr>
        <w:pStyle w:val="Style6"/>
        <w:keepNext/>
        <w:keepLines/>
        <w:widowControl w:val="0"/>
        <w:shd w:val="clear" w:color="auto" w:fill="auto"/>
        <w:bidi w:val="0"/>
        <w:spacing w:before="0" w:after="220" w:line="240" w:lineRule="auto"/>
        <w:ind w:left="0" w:right="0" w:firstLine="0"/>
        <w:jc w:val="both"/>
      </w:pPr>
      <w:r>
        <mc:AlternateContent>
          <mc:Choice Requires="wps">
            <w:drawing>
              <wp:anchor distT="0" distB="0" distL="114300" distR="114300" simplePos="0" relativeHeight="125829390" behindDoc="0" locked="0" layoutInCell="1" allowOverlap="1">
                <wp:simplePos x="0" y="0"/>
                <wp:positionH relativeFrom="page">
                  <wp:posOffset>429260</wp:posOffset>
                </wp:positionH>
                <wp:positionV relativeFrom="paragraph">
                  <wp:posOffset>0</wp:posOffset>
                </wp:positionV>
                <wp:extent cx="164465" cy="243840"/>
                <wp:wrapSquare wrapText="bothSides"/>
                <wp:docPr id="17" name="Shape 17"/>
                <a:graphic xmlns:a="http://schemas.openxmlformats.org/drawingml/2006/main">
                  <a:graphicData uri="http://schemas.microsoft.com/office/word/2010/wordprocessingShape">
                    <wps:wsp>
                      <wps:cNvSpPr txBox="1"/>
                      <wps:spPr>
                        <a:xfrm>
                          <a:ext cx="16446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w:t>
                            </w:r>
                          </w:p>
                        </w:txbxContent>
                      </wps:txbx>
                      <wps:bodyPr wrap="none" lIns="0" tIns="0" rIns="0" bIns="0">
                        <a:noAutoFit/>
                      </wps:bodyPr>
                    </wps:wsp>
                  </a:graphicData>
                </a:graphic>
              </wp:anchor>
            </w:drawing>
          </mc:Choice>
          <mc:Fallback>
            <w:pict>
              <v:shape id="_x0000_s1043" type="#_x0000_t202" style="position:absolute;margin-left:33.799999999999997pt;margin-top:0;width:12.950000000000001pt;height:19.199999999999999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w:t>
                      </w:r>
                    </w:p>
                  </w:txbxContent>
                </v:textbox>
                <w10:wrap type="square" anchorx="page"/>
              </v:shape>
            </w:pict>
          </mc:Fallback>
        </mc:AlternateContent>
      </w:r>
      <w:bookmarkStart w:id="15" w:name="bookmark15"/>
      <w:bookmarkStart w:id="16" w:name="bookmark16"/>
      <w:bookmarkStart w:id="17" w:name="bookmark17"/>
      <w:r>
        <w:rPr>
          <w:color w:val="000000"/>
          <w:spacing w:val="0"/>
          <w:w w:val="100"/>
          <w:position w:val="0"/>
          <w:sz w:val="24"/>
          <w:szCs w:val="24"/>
          <w:shd w:val="clear" w:color="auto" w:fill="auto"/>
          <w:lang w:val="cs-CZ" w:eastAsia="cs-CZ" w:bidi="cs-CZ"/>
        </w:rPr>
        <w:t>Smluvní strany se dohodly na následujících lhůtách a podmínkách pro realizaci díla.</w:t>
      </w:r>
      <w:bookmarkEnd w:id="15"/>
      <w:bookmarkEnd w:id="16"/>
      <w:bookmarkEnd w:id="17"/>
    </w:p>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z w:val="24"/>
          <w:szCs w:val="24"/>
          <w:shd w:val="clear" w:color="auto" w:fill="auto"/>
          <w:lang w:val="cs-CZ" w:eastAsia="cs-CZ" w:bidi="cs-CZ"/>
        </w:rPr>
        <w:t>a) zahájení prací na předmětu plnění:</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z w:val="24"/>
          <w:szCs w:val="24"/>
          <w:shd w:val="clear" w:color="auto" w:fill="auto"/>
          <w:lang w:val="cs-CZ" w:eastAsia="cs-CZ" w:bidi="cs-CZ"/>
        </w:rPr>
        <w:t>bez zbytečného odkladu po nabytí účinnosti smlouvy</w:t>
      </w:r>
    </w:p>
    <w:p>
      <w:pPr>
        <w:pStyle w:val="Style2"/>
        <w:keepNext w:val="0"/>
        <w:keepLines w:val="0"/>
        <w:widowControl w:val="0"/>
        <w:shd w:val="clear" w:color="auto" w:fill="auto"/>
        <w:bidi w:val="0"/>
        <w:spacing w:before="0" w:after="0" w:line="276" w:lineRule="auto"/>
        <w:ind w:left="300" w:right="0" w:firstLine="6000"/>
        <w:jc w:val="both"/>
      </w:pPr>
      <w:r>
        <w:rPr>
          <w:color w:val="000000"/>
          <w:spacing w:val="0"/>
          <w:w w:val="100"/>
          <w:position w:val="0"/>
          <w:sz w:val="24"/>
          <w:szCs w:val="24"/>
          <w:shd w:val="clear" w:color="auto" w:fill="auto"/>
          <w:lang w:val="cs-CZ" w:eastAsia="cs-CZ" w:bidi="cs-CZ"/>
        </w:rPr>
        <w:t>Smlouva o dílo 1191/2025 b) předání a převzetí kompletního díla (tištěné pare v počtu 2 ks+ elektronická verze):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z w:val="24"/>
          <w:szCs w:val="24"/>
          <w:shd w:val="clear" w:color="auto" w:fill="auto"/>
          <w:lang w:val="cs-CZ" w:eastAsia="cs-CZ" w:bidi="cs-CZ"/>
        </w:rPr>
        <w:t>30.04.2026</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z w:val="24"/>
          <w:szCs w:val="24"/>
          <w:shd w:val="clear" w:color="auto" w:fill="auto"/>
          <w:lang w:val="cs-CZ" w:eastAsia="cs-CZ" w:bidi="cs-CZ"/>
        </w:rPr>
        <w:t>Místem předání dokončeného díla je Povodí Ohře, státní podnik, se sídlem Bezručova 4219, 430 03 Chomutov, Odbor obchodní přípravy investic.</w:t>
      </w:r>
    </w:p>
    <w:p>
      <w:pPr>
        <w:pStyle w:val="Style6"/>
        <w:keepNext/>
        <w:keepLines/>
        <w:widowControl w:val="0"/>
        <w:numPr>
          <w:ilvl w:val="0"/>
          <w:numId w:val="5"/>
        </w:numPr>
        <w:shd w:val="clear" w:color="auto" w:fill="auto"/>
        <w:tabs>
          <w:tab w:pos="446" w:val="left"/>
        </w:tabs>
        <w:bidi w:val="0"/>
        <w:spacing w:before="0" w:after="120" w:line="240" w:lineRule="auto"/>
        <w:ind w:right="0"/>
        <w:jc w:val="both"/>
      </w:pPr>
      <w:bookmarkStart w:id="18" w:name="bookmark18"/>
      <w:bookmarkStart w:id="19" w:name="bookmark19"/>
      <w:bookmarkStart w:id="20" w:name="bookmark20"/>
      <w:bookmarkStart w:id="21" w:name="bookmark21"/>
      <w:bookmarkEnd w:id="20"/>
      <w:r>
        <w:rPr>
          <w:color w:val="000000"/>
          <w:spacing w:val="0"/>
          <w:w w:val="100"/>
          <w:position w:val="0"/>
          <w:sz w:val="24"/>
          <w:szCs w:val="24"/>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8"/>
      <w:bookmarkEnd w:id="19"/>
      <w:bookmarkEnd w:id="21"/>
    </w:p>
    <w:p>
      <w:pPr>
        <w:pStyle w:val="Style6"/>
        <w:keepNext/>
        <w:keepLines/>
        <w:widowControl w:val="0"/>
        <w:numPr>
          <w:ilvl w:val="0"/>
          <w:numId w:val="5"/>
        </w:numPr>
        <w:shd w:val="clear" w:color="auto" w:fill="auto"/>
        <w:tabs>
          <w:tab w:pos="446" w:val="left"/>
        </w:tabs>
        <w:bidi w:val="0"/>
        <w:spacing w:before="0" w:after="120" w:line="240" w:lineRule="auto"/>
        <w:ind w:right="0"/>
        <w:jc w:val="both"/>
      </w:pPr>
      <w:bookmarkStart w:id="22" w:name="bookmark22"/>
      <w:bookmarkStart w:id="23" w:name="bookmark23"/>
      <w:bookmarkStart w:id="24" w:name="bookmark24"/>
      <w:bookmarkStart w:id="25" w:name="bookmark25"/>
      <w:bookmarkEnd w:id="24"/>
      <w:r>
        <w:rPr>
          <w:color w:val="000000"/>
          <w:spacing w:val="0"/>
          <w:w w:val="100"/>
          <w:position w:val="0"/>
          <w:sz w:val="24"/>
          <w:szCs w:val="24"/>
          <w:shd w:val="clear" w:color="auto" w:fill="auto"/>
          <w:lang w:val="cs-CZ" w:eastAsia="cs-CZ" w:bidi="cs-CZ"/>
        </w:rPr>
        <w:t>Dohoda smluvních stran o prodloužení termínu dokončení díla musí mít formu písemného dodatku k této smlouvě.</w:t>
      </w:r>
      <w:bookmarkEnd w:id="22"/>
      <w:bookmarkEnd w:id="23"/>
      <w:bookmarkEnd w:id="25"/>
    </w:p>
    <w:p>
      <w:pPr>
        <w:pStyle w:val="Style2"/>
        <w:keepNext w:val="0"/>
        <w:keepLines w:val="0"/>
        <w:widowControl w:val="0"/>
        <w:numPr>
          <w:ilvl w:val="0"/>
          <w:numId w:val="5"/>
        </w:numPr>
        <w:shd w:val="clear" w:color="auto" w:fill="auto"/>
        <w:tabs>
          <w:tab w:pos="446" w:val="left"/>
        </w:tabs>
        <w:bidi w:val="0"/>
        <w:spacing w:before="0" w:after="760" w:line="240" w:lineRule="auto"/>
        <w:ind w:left="380" w:right="0" w:hanging="380"/>
        <w:jc w:val="both"/>
      </w:pPr>
      <w:bookmarkStart w:id="26" w:name="bookmark26"/>
      <w:bookmarkEnd w:id="26"/>
      <w:r>
        <w:rPr>
          <w:color w:val="000000"/>
          <w:spacing w:val="0"/>
          <w:w w:val="100"/>
          <w:position w:val="0"/>
          <w:sz w:val="24"/>
          <w:szCs w:val="24"/>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z w:val="24"/>
          <w:szCs w:val="24"/>
          <w:shd w:val="clear" w:color="auto" w:fill="auto"/>
          <w:lang w:val="cs-CZ" w:eastAsia="cs-CZ" w:bidi="cs-CZ"/>
        </w:rPr>
        <w:t xml:space="preserve">IV. </w:t>
      </w:r>
      <w:r>
        <w:rPr>
          <w:b/>
          <w:bCs/>
          <w:color w:val="000000"/>
          <w:spacing w:val="0"/>
          <w:w w:val="100"/>
          <w:position w:val="0"/>
          <w:sz w:val="24"/>
          <w:szCs w:val="24"/>
          <w:shd w:val="clear" w:color="auto" w:fill="auto"/>
          <w:lang w:val="cs-CZ" w:eastAsia="cs-CZ" w:bidi="cs-CZ"/>
        </w:rPr>
        <w:t>CENA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Celková cena díla v rozsahu této smlouvy, která zahrnuje veškeré náklady zhotovitele související s realizací díla, je stanovena součtem cen za jednotlivé dílčí plnění (ceny jsou uvedeny v Kč bez DPH):</w:t>
      </w:r>
    </w:p>
    <w:p>
      <w:pPr>
        <w:pStyle w:val="Style15"/>
        <w:keepNext w:val="0"/>
        <w:keepLines w:val="0"/>
        <w:widowControl w:val="0"/>
        <w:numPr>
          <w:ilvl w:val="0"/>
          <w:numId w:val="7"/>
        </w:numPr>
        <w:shd w:val="clear" w:color="auto" w:fill="auto"/>
        <w:tabs>
          <w:tab w:pos="791" w:val="left"/>
          <w:tab w:pos="9092" w:val="right"/>
          <w:tab w:pos="9292" w:val="right"/>
        </w:tabs>
        <w:bidi w:val="0"/>
        <w:spacing w:before="0" w:after="0" w:line="240" w:lineRule="auto"/>
        <w:ind w:left="0" w:right="0"/>
        <w:jc w:val="both"/>
      </w:pPr>
      <w:r>
        <w:fldChar w:fldCharType="begin"/>
        <w:instrText xml:space="preserve"> TOC \o "1-5" \h \z </w:instrText>
        <w:fldChar w:fldCharType="separate"/>
      </w:r>
      <w:bookmarkStart w:id="27" w:name="bookmark27"/>
      <w:bookmarkEnd w:id="27"/>
      <w:r>
        <w:rPr>
          <w:color w:val="000000"/>
          <w:spacing w:val="0"/>
          <w:w w:val="100"/>
          <w:position w:val="0"/>
          <w:sz w:val="24"/>
          <w:szCs w:val="24"/>
          <w:shd w:val="clear" w:color="auto" w:fill="auto"/>
          <w:lang w:val="cs-CZ" w:eastAsia="cs-CZ" w:bidi="cs-CZ"/>
        </w:rPr>
        <w:t>ověření průběhu inženýrských sítí</w:t>
        <w:tab/>
        <w:t>4</w:t>
        <w:tab/>
        <w:t>000,</w:t>
        <w:softHyphen/>
      </w:r>
    </w:p>
    <w:p>
      <w:pPr>
        <w:pStyle w:val="Style15"/>
        <w:keepNext w:val="0"/>
        <w:keepLines w:val="0"/>
        <w:widowControl w:val="0"/>
        <w:numPr>
          <w:ilvl w:val="0"/>
          <w:numId w:val="9"/>
        </w:numPr>
        <w:shd w:val="clear" w:color="auto" w:fill="auto"/>
        <w:tabs>
          <w:tab w:pos="791" w:val="left"/>
          <w:tab w:pos="9092" w:val="right"/>
          <w:tab w:pos="9292" w:val="right"/>
        </w:tabs>
        <w:bidi w:val="0"/>
        <w:spacing w:before="0" w:after="0" w:line="240" w:lineRule="auto"/>
        <w:ind w:left="0" w:right="0"/>
        <w:jc w:val="both"/>
      </w:pPr>
      <w:bookmarkStart w:id="28" w:name="bookmark28"/>
      <w:bookmarkEnd w:id="28"/>
      <w:r>
        <w:rPr>
          <w:color w:val="000000"/>
          <w:spacing w:val="0"/>
          <w:w w:val="100"/>
          <w:position w:val="0"/>
          <w:sz w:val="24"/>
          <w:szCs w:val="24"/>
          <w:shd w:val="clear" w:color="auto" w:fill="auto"/>
          <w:lang w:val="cs-CZ" w:eastAsia="cs-CZ" w:bidi="cs-CZ"/>
        </w:rPr>
        <w:t>inženýrská činnost</w:t>
        <w:tab/>
        <w:t>9</w:t>
        <w:tab/>
        <w:t>000,</w:t>
        <w:softHyphen/>
      </w:r>
    </w:p>
    <w:p>
      <w:pPr>
        <w:pStyle w:val="Style15"/>
        <w:keepNext w:val="0"/>
        <w:keepLines w:val="0"/>
        <w:widowControl w:val="0"/>
        <w:numPr>
          <w:ilvl w:val="0"/>
          <w:numId w:val="9"/>
        </w:numPr>
        <w:shd w:val="clear" w:color="auto" w:fill="auto"/>
        <w:tabs>
          <w:tab w:pos="791" w:val="left"/>
          <w:tab w:pos="9092" w:val="right"/>
          <w:tab w:pos="9292" w:val="right"/>
        </w:tabs>
        <w:bidi w:val="0"/>
        <w:spacing w:before="0" w:after="0" w:line="240" w:lineRule="auto"/>
        <w:ind w:left="0" w:right="0"/>
        <w:jc w:val="both"/>
      </w:pPr>
      <w:bookmarkStart w:id="29" w:name="bookmark29"/>
      <w:bookmarkEnd w:id="29"/>
      <w:r>
        <w:rPr>
          <w:color w:val="000000"/>
          <w:spacing w:val="0"/>
          <w:w w:val="100"/>
          <w:position w:val="0"/>
          <w:sz w:val="24"/>
          <w:szCs w:val="24"/>
          <w:shd w:val="clear" w:color="auto" w:fill="auto"/>
          <w:lang w:val="cs-CZ" w:eastAsia="cs-CZ" w:bidi="cs-CZ"/>
        </w:rPr>
        <w:t>archivní rešerše</w:t>
        <w:tab/>
        <w:t>3</w:t>
        <w:tab/>
        <w:t>400,</w:t>
        <w:softHyphen/>
      </w:r>
    </w:p>
    <w:p>
      <w:pPr>
        <w:pStyle w:val="Style15"/>
        <w:keepNext w:val="0"/>
        <w:keepLines w:val="0"/>
        <w:widowControl w:val="0"/>
        <w:numPr>
          <w:ilvl w:val="0"/>
          <w:numId w:val="9"/>
        </w:numPr>
        <w:shd w:val="clear" w:color="auto" w:fill="auto"/>
        <w:tabs>
          <w:tab w:pos="791" w:val="left"/>
        </w:tabs>
        <w:bidi w:val="0"/>
        <w:spacing w:before="0" w:after="0" w:line="240" w:lineRule="auto"/>
        <w:ind w:left="0" w:right="0"/>
        <w:jc w:val="both"/>
      </w:pPr>
      <w:bookmarkStart w:id="30" w:name="bookmark30"/>
      <w:bookmarkEnd w:id="30"/>
      <w:r>
        <w:rPr>
          <w:color w:val="000000"/>
          <w:spacing w:val="0"/>
          <w:w w:val="100"/>
          <w:position w:val="0"/>
          <w:sz w:val="24"/>
          <w:szCs w:val="24"/>
          <w:shd w:val="clear" w:color="auto" w:fill="auto"/>
          <w:lang w:val="cs-CZ" w:eastAsia="cs-CZ" w:bidi="cs-CZ"/>
        </w:rPr>
        <w:t>mapování (dokumentace skalních výchozů, opis zdiva, poruch aj. 13 600,</w:t>
        <w:softHyphen/>
      </w:r>
    </w:p>
    <w:p>
      <w:pPr>
        <w:pStyle w:val="Style15"/>
        <w:keepNext w:val="0"/>
        <w:keepLines w:val="0"/>
        <w:widowControl w:val="0"/>
        <w:numPr>
          <w:ilvl w:val="0"/>
          <w:numId w:val="9"/>
        </w:numPr>
        <w:shd w:val="clear" w:color="auto" w:fill="auto"/>
        <w:tabs>
          <w:tab w:pos="791" w:val="left"/>
          <w:tab w:pos="9092" w:val="right"/>
          <w:tab w:pos="9292" w:val="right"/>
        </w:tabs>
        <w:bidi w:val="0"/>
        <w:spacing w:before="0" w:after="0" w:line="240" w:lineRule="auto"/>
        <w:ind w:left="0" w:right="0"/>
        <w:jc w:val="both"/>
      </w:pPr>
      <w:bookmarkStart w:id="31" w:name="bookmark31"/>
      <w:bookmarkEnd w:id="31"/>
      <w:r>
        <w:rPr>
          <w:color w:val="000000"/>
          <w:spacing w:val="0"/>
          <w:w w:val="100"/>
          <w:position w:val="0"/>
          <w:sz w:val="24"/>
          <w:szCs w:val="24"/>
          <w:shd w:val="clear" w:color="auto" w:fill="auto"/>
          <w:lang w:val="cs-CZ" w:eastAsia="cs-CZ" w:bidi="cs-CZ"/>
        </w:rPr>
        <w:t>jádrové odvrty zdiva subhorizontální</w:t>
        <w:tab/>
        <w:t>11</w:t>
        <w:tab/>
        <w:t>400,</w:t>
        <w:softHyphen/>
      </w:r>
    </w:p>
    <w:p>
      <w:pPr>
        <w:pStyle w:val="Style15"/>
        <w:keepNext w:val="0"/>
        <w:keepLines w:val="0"/>
        <w:widowControl w:val="0"/>
        <w:numPr>
          <w:ilvl w:val="0"/>
          <w:numId w:val="9"/>
        </w:numPr>
        <w:shd w:val="clear" w:color="auto" w:fill="auto"/>
        <w:tabs>
          <w:tab w:pos="791" w:val="left"/>
          <w:tab w:pos="9092" w:val="right"/>
          <w:tab w:pos="9292" w:val="right"/>
        </w:tabs>
        <w:bidi w:val="0"/>
        <w:spacing w:before="0" w:after="0" w:line="240" w:lineRule="auto"/>
        <w:ind w:left="0" w:right="0"/>
        <w:jc w:val="both"/>
      </w:pPr>
      <w:bookmarkStart w:id="32" w:name="bookmark32"/>
      <w:bookmarkEnd w:id="32"/>
      <w:r>
        <w:rPr>
          <w:color w:val="000000"/>
          <w:spacing w:val="0"/>
          <w:w w:val="100"/>
          <w:position w:val="0"/>
          <w:sz w:val="24"/>
          <w:szCs w:val="24"/>
          <w:shd w:val="clear" w:color="auto" w:fill="auto"/>
          <w:lang w:val="cs-CZ" w:eastAsia="cs-CZ" w:bidi="cs-CZ"/>
        </w:rPr>
        <w:t>lehká dynamická penetrace (do hl. max. 2 m)</w:t>
        <w:tab/>
        <w:t>7</w:t>
        <w:tab/>
        <w:t>500,</w:t>
        <w:softHyphen/>
      </w:r>
    </w:p>
    <w:p>
      <w:pPr>
        <w:pStyle w:val="Style15"/>
        <w:keepNext w:val="0"/>
        <w:keepLines w:val="0"/>
        <w:widowControl w:val="0"/>
        <w:numPr>
          <w:ilvl w:val="0"/>
          <w:numId w:val="9"/>
        </w:numPr>
        <w:shd w:val="clear" w:color="auto" w:fill="auto"/>
        <w:tabs>
          <w:tab w:pos="791" w:val="left"/>
          <w:tab w:pos="9092" w:val="right"/>
          <w:tab w:pos="9292" w:val="right"/>
        </w:tabs>
        <w:bidi w:val="0"/>
        <w:spacing w:before="0" w:after="0" w:line="240" w:lineRule="auto"/>
        <w:ind w:left="0" w:right="0"/>
        <w:jc w:val="both"/>
      </w:pPr>
      <w:bookmarkStart w:id="33" w:name="bookmark33"/>
      <w:bookmarkEnd w:id="33"/>
      <w:r>
        <w:rPr>
          <w:color w:val="000000"/>
          <w:spacing w:val="0"/>
          <w:w w:val="100"/>
          <w:position w:val="0"/>
          <w:sz w:val="24"/>
          <w:szCs w:val="24"/>
          <w:shd w:val="clear" w:color="auto" w:fill="auto"/>
          <w:lang w:val="cs-CZ" w:eastAsia="cs-CZ" w:bidi="cs-CZ"/>
        </w:rPr>
        <w:t>inženýrskogeologické vrty ruční (hl. 3 až 5 m)</w:t>
        <w:tab/>
        <w:t>18</w:t>
        <w:tab/>
        <w:t>000,</w:t>
        <w:softHyphen/>
      </w:r>
    </w:p>
    <w:p>
      <w:pPr>
        <w:pStyle w:val="Style15"/>
        <w:keepNext w:val="0"/>
        <w:keepLines w:val="0"/>
        <w:widowControl w:val="0"/>
        <w:numPr>
          <w:ilvl w:val="0"/>
          <w:numId w:val="9"/>
        </w:numPr>
        <w:shd w:val="clear" w:color="auto" w:fill="auto"/>
        <w:tabs>
          <w:tab w:pos="791" w:val="left"/>
          <w:tab w:pos="9092" w:val="right"/>
          <w:tab w:pos="9292" w:val="right"/>
        </w:tabs>
        <w:bidi w:val="0"/>
        <w:spacing w:before="0" w:after="0" w:line="240" w:lineRule="auto"/>
        <w:ind w:left="0" w:right="0"/>
        <w:jc w:val="both"/>
      </w:pPr>
      <w:bookmarkStart w:id="34" w:name="bookmark34"/>
      <w:bookmarkEnd w:id="34"/>
      <w:r>
        <w:rPr>
          <w:color w:val="000000"/>
          <w:spacing w:val="0"/>
          <w:w w:val="100"/>
          <w:position w:val="0"/>
          <w:sz w:val="24"/>
          <w:szCs w:val="24"/>
          <w:shd w:val="clear" w:color="auto" w:fill="auto"/>
          <w:lang w:val="cs-CZ" w:eastAsia="cs-CZ" w:bidi="cs-CZ"/>
        </w:rPr>
        <w:t>těžká dynamická penetrace (do hl. max. cca 10 m)</w:t>
        <w:tab/>
        <w:t>13</w:t>
        <w:tab/>
        <w:t>800,</w:t>
        <w:softHyphen/>
      </w:r>
    </w:p>
    <w:p>
      <w:pPr>
        <w:pStyle w:val="Style15"/>
        <w:keepNext w:val="0"/>
        <w:keepLines w:val="0"/>
        <w:widowControl w:val="0"/>
        <w:numPr>
          <w:ilvl w:val="0"/>
          <w:numId w:val="9"/>
        </w:numPr>
        <w:shd w:val="clear" w:color="auto" w:fill="auto"/>
        <w:tabs>
          <w:tab w:pos="791" w:val="left"/>
          <w:tab w:pos="9092" w:val="right"/>
          <w:tab w:pos="9292" w:val="right"/>
        </w:tabs>
        <w:bidi w:val="0"/>
        <w:spacing w:before="0" w:after="0" w:line="240" w:lineRule="auto"/>
        <w:ind w:left="0" w:right="0"/>
        <w:jc w:val="both"/>
      </w:pPr>
      <w:bookmarkStart w:id="35" w:name="bookmark35"/>
      <w:bookmarkEnd w:id="35"/>
      <w:r>
        <w:rPr>
          <w:color w:val="000000"/>
          <w:spacing w:val="0"/>
          <w:w w:val="100"/>
          <w:position w:val="0"/>
          <w:sz w:val="24"/>
          <w:szCs w:val="24"/>
          <w:shd w:val="clear" w:color="auto" w:fill="auto"/>
          <w:lang w:val="cs-CZ" w:eastAsia="cs-CZ" w:bidi="cs-CZ"/>
        </w:rPr>
        <w:t>doprava sondážní techniky</w:t>
        <w:tab/>
        <w:t>8</w:t>
        <w:tab/>
        <w:t>960,-</w:t>
      </w:r>
      <w:r>
        <w:fldChar w:fldCharType="end"/>
      </w:r>
    </w:p>
    <w:p>
      <w:pPr>
        <w:pStyle w:val="Style2"/>
        <w:keepNext w:val="0"/>
        <w:keepLines w:val="0"/>
        <w:widowControl w:val="0"/>
        <w:numPr>
          <w:ilvl w:val="0"/>
          <w:numId w:val="9"/>
        </w:numPr>
        <w:shd w:val="clear" w:color="auto" w:fill="auto"/>
        <w:tabs>
          <w:tab w:pos="8338" w:val="left"/>
        </w:tabs>
        <w:bidi w:val="0"/>
        <w:spacing w:before="0" w:after="0" w:line="240" w:lineRule="auto"/>
        <w:ind w:left="0" w:right="0" w:firstLine="380"/>
        <w:jc w:val="both"/>
      </w:pPr>
      <w:bookmarkStart w:id="36" w:name="bookmark36"/>
      <w:bookmarkEnd w:id="36"/>
      <w:r>
        <w:rPr>
          <w:color w:val="000000"/>
          <w:spacing w:val="0"/>
          <w:w w:val="100"/>
          <w:position w:val="0"/>
          <w:sz w:val="24"/>
          <w:szCs w:val="24"/>
          <w:shd w:val="clear" w:color="auto" w:fill="auto"/>
          <w:lang w:val="cs-CZ" w:eastAsia="cs-CZ" w:bidi="cs-CZ"/>
        </w:rPr>
        <w:t>fotodokumentace, popis, grafický výstup</w:t>
        <w:tab/>
        <w:t>6 800,-</w:t>
      </w:r>
    </w:p>
    <w:p>
      <w:pPr>
        <w:pStyle w:val="Style2"/>
        <w:keepNext w:val="0"/>
        <w:keepLines w:val="0"/>
        <w:widowControl w:val="0"/>
        <w:numPr>
          <w:ilvl w:val="0"/>
          <w:numId w:val="7"/>
        </w:numPr>
        <w:shd w:val="clear" w:color="auto" w:fill="auto"/>
        <w:tabs>
          <w:tab w:pos="926" w:val="left"/>
          <w:tab w:pos="8127" w:val="left"/>
        </w:tabs>
        <w:bidi w:val="0"/>
        <w:spacing w:before="0" w:after="200" w:line="240" w:lineRule="auto"/>
        <w:ind w:left="0" w:right="0" w:firstLine="380"/>
        <w:jc w:val="both"/>
      </w:pPr>
      <w:bookmarkStart w:id="37" w:name="bookmark37"/>
      <w:bookmarkEnd w:id="37"/>
      <w:r>
        <w:rPr>
          <w:color w:val="000000"/>
          <w:spacing w:val="0"/>
          <w:w w:val="100"/>
          <w:position w:val="0"/>
          <w:sz w:val="24"/>
          <w:szCs w:val="24"/>
          <w:shd w:val="clear" w:color="auto" w:fill="auto"/>
          <w:lang w:val="cs-CZ" w:eastAsia="cs-CZ" w:bidi="cs-CZ"/>
        </w:rPr>
        <w:t>závěrečná zpráva vyhodnocení IGP</w:t>
        <w:tab/>
        <w:t>30 400,-</w:t>
      </w:r>
    </w:p>
    <w:p>
      <w:pPr>
        <w:pStyle w:val="Style2"/>
        <w:keepNext w:val="0"/>
        <w:keepLines w:val="0"/>
        <w:widowControl w:val="0"/>
        <w:shd w:val="clear" w:color="auto" w:fill="auto"/>
        <w:bidi w:val="0"/>
        <w:spacing w:before="0" w:after="200" w:line="240" w:lineRule="auto"/>
        <w:ind w:left="0" w:right="0" w:firstLine="0"/>
        <w:jc w:val="right"/>
        <w:rPr>
          <w:sz w:val="22"/>
          <w:szCs w:val="22"/>
        </w:rPr>
      </w:pPr>
      <w:r>
        <mc:AlternateContent>
          <mc:Choice Requires="wps">
            <w:drawing>
              <wp:anchor distT="0" distB="0" distL="114300" distR="114300" simplePos="0" relativeHeight="125829392" behindDoc="0" locked="0" layoutInCell="1" allowOverlap="1">
                <wp:simplePos x="0" y="0"/>
                <wp:positionH relativeFrom="page">
                  <wp:posOffset>886460</wp:posOffset>
                </wp:positionH>
                <wp:positionV relativeFrom="paragraph">
                  <wp:posOffset>12700</wp:posOffset>
                </wp:positionV>
                <wp:extent cx="935990" cy="237490"/>
                <wp:wrapSquare wrapText="bothSides"/>
                <wp:docPr id="19" name="Shape 19"/>
                <a:graphic xmlns:a="http://schemas.openxmlformats.org/drawingml/2006/main">
                  <a:graphicData uri="http://schemas.microsoft.com/office/word/2010/wordprocessingShape">
                    <wps:wsp>
                      <wps:cNvSpPr txBox="1"/>
                      <wps:spPr>
                        <a:xfrm>
                          <a:ext cx="93599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celkem:</w:t>
                            </w:r>
                          </w:p>
                        </w:txbxContent>
                      </wps:txbx>
                      <wps:bodyPr wrap="none" lIns="0" tIns="0" rIns="0" bIns="0">
                        <a:noAutoFit/>
                      </wps:bodyPr>
                    </wps:wsp>
                  </a:graphicData>
                </a:graphic>
              </wp:anchor>
            </w:drawing>
          </mc:Choice>
          <mc:Fallback>
            <w:pict>
              <v:shape id="_x0000_s1045" type="#_x0000_t202" style="position:absolute;margin-left:69.799999999999997pt;margin-top:1.pt;width:73.700000000000003pt;height:18.699999999999999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celkem:</w:t>
                      </w:r>
                    </w:p>
                  </w:txbxContent>
                </v:textbox>
                <w10:wrap type="square" anchorx="page"/>
              </v:shape>
            </w:pict>
          </mc:Fallback>
        </mc:AlternateContent>
      </w:r>
      <w:r>
        <w:rPr>
          <w:b/>
          <w:bCs/>
          <w:color w:val="000000"/>
          <w:spacing w:val="0"/>
          <w:w w:val="100"/>
          <w:position w:val="0"/>
          <w:sz w:val="22"/>
          <w:szCs w:val="22"/>
          <w:shd w:val="clear" w:color="auto" w:fill="auto"/>
          <w:lang w:val="cs-CZ" w:eastAsia="cs-CZ" w:bidi="cs-CZ"/>
        </w:rPr>
        <w:t>126 860,- Kč bez DPH</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z w:val="24"/>
          <w:szCs w:val="24"/>
          <w:shd w:val="clear" w:color="auto" w:fill="auto"/>
          <w:lang w:val="cs-CZ" w:eastAsia="cs-CZ" w:bidi="cs-CZ"/>
        </w:rPr>
        <w:t>Výše ceny díla může být změněna jen písemnou dohodou mezi objednatelem a zhotovitelem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PLATEBNÍ PODMÍNKY</w:t>
      </w:r>
    </w:p>
    <w:p>
      <w:pPr>
        <w:pStyle w:val="Style2"/>
        <w:keepNext w:val="0"/>
        <w:keepLines w:val="0"/>
        <w:widowControl w:val="0"/>
        <w:numPr>
          <w:ilvl w:val="0"/>
          <w:numId w:val="11"/>
        </w:numPr>
        <w:shd w:val="clear" w:color="auto" w:fill="auto"/>
        <w:tabs>
          <w:tab w:pos="446" w:val="left"/>
        </w:tabs>
        <w:bidi w:val="0"/>
        <w:spacing w:before="0" w:after="200" w:line="240" w:lineRule="auto"/>
        <w:ind w:left="0" w:right="0" w:firstLine="0"/>
        <w:jc w:val="both"/>
        <w:sectPr>
          <w:headerReference w:type="default" r:id="rId7"/>
          <w:footerReference w:type="default" r:id="rId8"/>
          <w:footnotePr>
            <w:pos w:val="pageBottom"/>
            <w:numFmt w:val="decimal"/>
            <w:numRestart w:val="continuous"/>
          </w:footnotePr>
          <w:pgSz w:w="11909" w:h="16838"/>
          <w:pgMar w:top="595" w:left="1396" w:right="1382" w:bottom="1077" w:header="167" w:footer="3" w:gutter="0"/>
          <w:cols w:space="720"/>
          <w:noEndnote/>
          <w:rtlGutter w:val="0"/>
          <w:docGrid w:linePitch="360"/>
        </w:sectPr>
      </w:pPr>
      <w:bookmarkStart w:id="38" w:name="bookmark38"/>
      <w:bookmarkEnd w:id="38"/>
      <w:r>
        <w:rPr>
          <w:color w:val="000000"/>
          <w:spacing w:val="0"/>
          <w:w w:val="100"/>
          <w:position w:val="0"/>
          <w:sz w:val="24"/>
          <w:szCs w:val="24"/>
          <w:shd w:val="clear" w:color="auto" w:fill="auto"/>
          <w:lang w:val="cs-CZ" w:eastAsia="cs-CZ" w:bidi="cs-CZ"/>
        </w:rPr>
        <w:t>Objednatel nebude poskytovat zhotoviteli zálohy.</w:t>
      </w:r>
    </w:p>
    <w:p>
      <w:pPr>
        <w:pStyle w:val="Style2"/>
        <w:keepNext w:val="0"/>
        <w:keepLines w:val="0"/>
        <w:widowControl w:val="0"/>
        <w:numPr>
          <w:ilvl w:val="0"/>
          <w:numId w:val="11"/>
        </w:numPr>
        <w:shd w:val="clear" w:color="auto" w:fill="auto"/>
        <w:tabs>
          <w:tab w:pos="420" w:val="left"/>
        </w:tabs>
        <w:bidi w:val="0"/>
        <w:spacing w:before="0" w:line="240" w:lineRule="auto"/>
        <w:ind w:left="440" w:right="0" w:hanging="440"/>
        <w:jc w:val="both"/>
      </w:pPr>
      <w:bookmarkStart w:id="39" w:name="bookmark39"/>
      <w:bookmarkEnd w:id="39"/>
      <w:r>
        <w:rPr>
          <w:color w:val="000000"/>
          <w:spacing w:val="0"/>
          <w:w w:val="100"/>
          <w:position w:val="0"/>
          <w:sz w:val="24"/>
          <w:szCs w:val="24"/>
          <w:shd w:val="clear" w:color="auto" w:fill="auto"/>
          <w:lang w:val="cs-CZ" w:eastAsia="cs-CZ" w:bidi="cs-CZ"/>
        </w:rPr>
        <w:t>Cena díla bude uhrazena na základě konečné faktury, vystavené po dokončení, předání a převzetí díla bez vad. Fakturu je zhotovitel povinen prokazatelně doručit objednateli nejpozději do 10 kalendářních dnů ode dne uskutečnění plnění. V případě pozdějšího doručení faktury objednavateli nebude tato objednavatelem přijata a zhotovitel zajistí vystavení faktury nové.</w:t>
      </w:r>
    </w:p>
    <w:p>
      <w:pPr>
        <w:pStyle w:val="Style2"/>
        <w:keepNext w:val="0"/>
        <w:keepLines w:val="0"/>
        <w:widowControl w:val="0"/>
        <w:numPr>
          <w:ilvl w:val="0"/>
          <w:numId w:val="11"/>
        </w:numPr>
        <w:shd w:val="clear" w:color="auto" w:fill="auto"/>
        <w:tabs>
          <w:tab w:pos="420" w:val="left"/>
        </w:tabs>
        <w:bidi w:val="0"/>
        <w:spacing w:before="0" w:line="240" w:lineRule="auto"/>
        <w:ind w:left="0" w:right="0" w:firstLine="0"/>
        <w:jc w:val="both"/>
      </w:pPr>
      <w:bookmarkStart w:id="40" w:name="bookmark40"/>
      <w:bookmarkEnd w:id="40"/>
      <w:r>
        <w:rPr>
          <w:color w:val="000000"/>
          <w:spacing w:val="0"/>
          <w:w w:val="100"/>
          <w:position w:val="0"/>
          <w:sz w:val="24"/>
          <w:szCs w:val="24"/>
          <w:shd w:val="clear" w:color="auto" w:fill="auto"/>
          <w:lang w:val="cs-CZ" w:eastAsia="cs-CZ" w:bidi="cs-CZ"/>
        </w:rPr>
        <w:t xml:space="preserve">Faktura bude obsahovat číslo akce </w:t>
      </w:r>
      <w:r>
        <w:rPr>
          <w:b/>
          <w:bCs/>
          <w:color w:val="000000"/>
          <w:spacing w:val="0"/>
          <w:w w:val="100"/>
          <w:position w:val="0"/>
          <w:sz w:val="24"/>
          <w:szCs w:val="24"/>
          <w:shd w:val="clear" w:color="auto" w:fill="auto"/>
          <w:lang w:val="cs-CZ" w:eastAsia="cs-CZ" w:bidi="cs-CZ"/>
        </w:rPr>
        <w:t>302 675.</w:t>
      </w:r>
    </w:p>
    <w:p>
      <w:pPr>
        <w:pStyle w:val="Style2"/>
        <w:keepNext w:val="0"/>
        <w:keepLines w:val="0"/>
        <w:widowControl w:val="0"/>
        <w:numPr>
          <w:ilvl w:val="0"/>
          <w:numId w:val="11"/>
        </w:numPr>
        <w:shd w:val="clear" w:color="auto" w:fill="auto"/>
        <w:tabs>
          <w:tab w:pos="420" w:val="left"/>
        </w:tabs>
        <w:bidi w:val="0"/>
        <w:spacing w:before="0" w:line="240" w:lineRule="auto"/>
        <w:ind w:left="440" w:right="0" w:hanging="440"/>
        <w:jc w:val="both"/>
      </w:pPr>
      <w:bookmarkStart w:id="41" w:name="bookmark41"/>
      <w:bookmarkEnd w:id="41"/>
      <w:r>
        <w:rPr>
          <w:color w:val="000000"/>
          <w:spacing w:val="0"/>
          <w:w w:val="100"/>
          <w:position w:val="0"/>
          <w:sz w:val="24"/>
          <w:szCs w:val="24"/>
          <w:shd w:val="clear" w:color="auto" w:fill="auto"/>
          <w:lang w:val="cs-CZ" w:eastAsia="cs-CZ" w:bidi="cs-CZ"/>
        </w:rPr>
        <w:t>Faktura musí splňovat náležitosti ve smyslu daňových a účetních předpisů platných na území České republiky, zejména zákona č. 563/1991 Sb., o účetnictví, ve znění pozdějších předpisů a zákona č. 235/2004 Sb., o dani z přidaného hodnoty, v platném znění a dále náležitosti stanovené smlouvou.</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z w:val="24"/>
          <w:szCs w:val="24"/>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z w:val="24"/>
          <w:szCs w:val="24"/>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z w:val="24"/>
          <w:szCs w:val="24"/>
          <w:shd w:val="clear" w:color="auto" w:fill="auto"/>
          <w:lang w:val="cs-CZ" w:eastAsia="cs-CZ" w:bidi="cs-CZ"/>
        </w:rPr>
        <w:t xml:space="preserve"> </w:t>
      </w:r>
      <w:r>
        <w:rPr>
          <w:color w:val="0000FF"/>
          <w:spacing w:val="0"/>
          <w:w w:val="100"/>
          <w:position w:val="0"/>
          <w:sz w:val="24"/>
          <w:szCs w:val="24"/>
          <w:shd w:val="clear" w:color="auto" w:fill="auto"/>
          <w:lang w:val="cs-CZ" w:eastAsia="cs-CZ" w:bidi="cs-CZ"/>
        </w:rPr>
        <w:t>faktury-pr@poh.cz</w:t>
      </w:r>
      <w:r>
        <w:rPr>
          <w:color w:val="000000"/>
          <w:spacing w:val="0"/>
          <w:w w:val="100"/>
          <w:position w:val="0"/>
          <w:sz w:val="24"/>
          <w:szCs w:val="24"/>
          <w:shd w:val="clear" w:color="auto" w:fill="auto"/>
          <w:lang w:val="cs-CZ" w:eastAsia="cs-CZ" w:bidi="cs-CZ"/>
        </w:rPr>
        <w:t>.</w:t>
      </w:r>
      <w:r>
        <w:fldChar w:fldCharType="end"/>
      </w:r>
    </w:p>
    <w:p>
      <w:pPr>
        <w:pStyle w:val="Style2"/>
        <w:keepNext w:val="0"/>
        <w:keepLines w:val="0"/>
        <w:widowControl w:val="0"/>
        <w:numPr>
          <w:ilvl w:val="0"/>
          <w:numId w:val="11"/>
        </w:numPr>
        <w:shd w:val="clear" w:color="auto" w:fill="auto"/>
        <w:tabs>
          <w:tab w:pos="420" w:val="left"/>
        </w:tabs>
        <w:bidi w:val="0"/>
        <w:spacing w:before="0" w:line="240" w:lineRule="auto"/>
        <w:ind w:left="440" w:right="0" w:hanging="440"/>
        <w:jc w:val="both"/>
      </w:pPr>
      <w:bookmarkStart w:id="42" w:name="bookmark42"/>
      <w:bookmarkEnd w:id="42"/>
      <w:r>
        <w:rPr>
          <w:color w:val="000000"/>
          <w:spacing w:val="0"/>
          <w:w w:val="100"/>
          <w:position w:val="0"/>
          <w:sz w:val="24"/>
          <w:szCs w:val="24"/>
          <w:shd w:val="clear" w:color="auto" w:fill="auto"/>
          <w:lang w:val="cs-CZ" w:eastAsia="cs-CZ" w:bidi="cs-CZ"/>
        </w:rPr>
        <w:t>Pokud zhotovitel prací nedodrží správný postup fakturace, zejména ustanovení zákona č. 235/2004 Sb., o dani z přidané hodnoty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1"/>
        </w:numPr>
        <w:shd w:val="clear" w:color="auto" w:fill="auto"/>
        <w:tabs>
          <w:tab w:pos="420" w:val="left"/>
        </w:tabs>
        <w:bidi w:val="0"/>
        <w:spacing w:before="0" w:line="240" w:lineRule="auto"/>
        <w:ind w:left="0" w:right="0" w:firstLine="0"/>
        <w:jc w:val="both"/>
      </w:pPr>
      <w:bookmarkStart w:id="43" w:name="bookmark43"/>
      <w:bookmarkEnd w:id="43"/>
      <w:r>
        <w:rPr>
          <w:color w:val="000000"/>
          <w:spacing w:val="0"/>
          <w:w w:val="100"/>
          <w:position w:val="0"/>
          <w:sz w:val="24"/>
          <w:szCs w:val="24"/>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1"/>
        </w:numPr>
        <w:shd w:val="clear" w:color="auto" w:fill="auto"/>
        <w:tabs>
          <w:tab w:pos="420" w:val="left"/>
        </w:tabs>
        <w:bidi w:val="0"/>
        <w:spacing w:before="0" w:after="480" w:line="240" w:lineRule="auto"/>
        <w:ind w:left="440" w:right="0" w:hanging="440"/>
        <w:jc w:val="both"/>
      </w:pPr>
      <w:bookmarkStart w:id="44" w:name="bookmark44"/>
      <w:bookmarkEnd w:id="44"/>
      <w:r>
        <w:rPr>
          <w:color w:val="000000"/>
          <w:spacing w:val="0"/>
          <w:w w:val="100"/>
          <w:position w:val="0"/>
          <w:sz w:val="24"/>
          <w:szCs w:val="24"/>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 xml:space="preserve">VI. </w:t>
      </w:r>
      <w:r>
        <w:rPr>
          <w:b/>
          <w:bCs/>
          <w:color w:val="000000"/>
          <w:spacing w:val="0"/>
          <w:w w:val="100"/>
          <w:position w:val="0"/>
          <w:sz w:val="24"/>
          <w:szCs w:val="24"/>
          <w:shd w:val="clear" w:color="auto" w:fill="auto"/>
          <w:lang w:val="cs-CZ" w:eastAsia="cs-CZ" w:bidi="cs-CZ"/>
        </w:rPr>
        <w:t>SANKCE</w:t>
      </w:r>
    </w:p>
    <w:p>
      <w:pPr>
        <w:pStyle w:val="Style2"/>
        <w:keepNext w:val="0"/>
        <w:keepLines w:val="0"/>
        <w:widowControl w:val="0"/>
        <w:numPr>
          <w:ilvl w:val="0"/>
          <w:numId w:val="13"/>
        </w:numPr>
        <w:shd w:val="clear" w:color="auto" w:fill="auto"/>
        <w:tabs>
          <w:tab w:pos="420" w:val="left"/>
        </w:tabs>
        <w:bidi w:val="0"/>
        <w:spacing w:before="0" w:line="240" w:lineRule="auto"/>
        <w:ind w:left="440" w:right="0" w:hanging="440"/>
        <w:jc w:val="both"/>
      </w:pPr>
      <w:bookmarkStart w:id="45" w:name="bookmark45"/>
      <w:bookmarkEnd w:id="45"/>
      <w:r>
        <w:rPr>
          <w:color w:val="000000"/>
          <w:spacing w:val="0"/>
          <w:w w:val="100"/>
          <w:position w:val="0"/>
          <w:sz w:val="24"/>
          <w:szCs w:val="24"/>
          <w:shd w:val="clear" w:color="auto" w:fill="auto"/>
          <w:lang w:val="cs-CZ" w:eastAsia="cs-CZ" w:bidi="cs-CZ"/>
        </w:rPr>
        <w:t>Pokud bude zhotovitel v prodlení vůči termínu plnění díla, je povinen zaplatit objednateli smluvní pokutu ve výši 0,2 % z ceny díla za každý i započatý den prodlení.</w:t>
      </w:r>
    </w:p>
    <w:p>
      <w:pPr>
        <w:pStyle w:val="Style2"/>
        <w:keepNext w:val="0"/>
        <w:keepLines w:val="0"/>
        <w:widowControl w:val="0"/>
        <w:numPr>
          <w:ilvl w:val="0"/>
          <w:numId w:val="13"/>
        </w:numPr>
        <w:shd w:val="clear" w:color="auto" w:fill="auto"/>
        <w:tabs>
          <w:tab w:pos="420" w:val="left"/>
        </w:tabs>
        <w:bidi w:val="0"/>
        <w:spacing w:before="0" w:line="240" w:lineRule="auto"/>
        <w:ind w:left="440" w:right="0" w:hanging="440"/>
        <w:jc w:val="both"/>
      </w:pPr>
      <w:bookmarkStart w:id="46" w:name="bookmark46"/>
      <w:bookmarkEnd w:id="46"/>
      <w:r>
        <w:rPr>
          <w:color w:val="000000"/>
          <w:spacing w:val="0"/>
          <w:w w:val="100"/>
          <w:position w:val="0"/>
          <w:sz w:val="24"/>
          <w:szCs w:val="24"/>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13"/>
        </w:numPr>
        <w:shd w:val="clear" w:color="auto" w:fill="auto"/>
        <w:tabs>
          <w:tab w:pos="420" w:val="left"/>
        </w:tabs>
        <w:bidi w:val="0"/>
        <w:spacing w:before="0" w:line="240" w:lineRule="auto"/>
        <w:ind w:left="440" w:right="0" w:hanging="440"/>
        <w:jc w:val="both"/>
      </w:pPr>
      <w:bookmarkStart w:id="47" w:name="bookmark47"/>
      <w:bookmarkEnd w:id="47"/>
      <w:r>
        <w:rPr>
          <w:color w:val="000000"/>
          <w:spacing w:val="0"/>
          <w:w w:val="100"/>
          <w:position w:val="0"/>
          <w:sz w:val="24"/>
          <w:szCs w:val="24"/>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8" w:name="bookmark48"/>
      <w:bookmarkEnd w:id="48"/>
      <w:r>
        <w:rPr>
          <w:color w:val="000000"/>
          <w:spacing w:val="0"/>
          <w:w w:val="100"/>
          <w:position w:val="0"/>
          <w:sz w:val="24"/>
          <w:szCs w:val="24"/>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9" w:name="bookmark49"/>
      <w:bookmarkEnd w:id="49"/>
      <w:r>
        <w:rPr>
          <w:color w:val="000000"/>
          <w:spacing w:val="0"/>
          <w:w w:val="100"/>
          <w:position w:val="0"/>
          <w:sz w:val="24"/>
          <w:szCs w:val="24"/>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50" w:name="bookmark50"/>
      <w:bookmarkEnd w:id="50"/>
      <w:r>
        <w:rPr>
          <w:color w:val="000000"/>
          <w:spacing w:val="0"/>
          <w:w w:val="100"/>
          <w:position w:val="0"/>
          <w:sz w:val="24"/>
          <w:szCs w:val="24"/>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27" w:val="left"/>
        </w:tabs>
        <w:bidi w:val="0"/>
        <w:spacing w:before="0" w:after="480" w:line="240" w:lineRule="auto"/>
        <w:ind w:left="440" w:right="0" w:hanging="440"/>
        <w:jc w:val="both"/>
      </w:pPr>
      <w:bookmarkStart w:id="51" w:name="bookmark51"/>
      <w:bookmarkEnd w:id="51"/>
      <w:r>
        <w:rPr>
          <w:color w:val="000000"/>
          <w:spacing w:val="0"/>
          <w:w w:val="100"/>
          <w:position w:val="0"/>
          <w:sz w:val="24"/>
          <w:szCs w:val="24"/>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
        <w:keepNext w:val="0"/>
        <w:keepLines w:val="0"/>
        <w:widowControl w:val="0"/>
        <w:numPr>
          <w:ilvl w:val="0"/>
          <w:numId w:val="15"/>
        </w:numPr>
        <w:shd w:val="clear" w:color="auto" w:fill="auto"/>
        <w:tabs>
          <w:tab w:pos="773" w:val="left"/>
        </w:tabs>
        <w:bidi w:val="0"/>
        <w:spacing w:before="0" w:line="240" w:lineRule="auto"/>
        <w:ind w:left="0" w:right="0" w:firstLine="0"/>
        <w:jc w:val="center"/>
      </w:pPr>
      <w:bookmarkStart w:id="52" w:name="bookmark52"/>
      <w:bookmarkEnd w:id="52"/>
      <w:r>
        <w:rPr>
          <w:b/>
          <w:bCs/>
          <w:color w:val="000000"/>
          <w:spacing w:val="0"/>
          <w:w w:val="100"/>
          <w:position w:val="0"/>
          <w:sz w:val="24"/>
          <w:szCs w:val="24"/>
          <w:shd w:val="clear" w:color="auto" w:fill="auto"/>
          <w:lang w:val="cs-CZ" w:eastAsia="cs-CZ" w:bidi="cs-CZ"/>
        </w:rPr>
        <w:t>ZAJIŠTĚNÍ ZÁVAZKU</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53" w:name="bookmark53"/>
      <w:bookmarkEnd w:id="53"/>
      <w:r>
        <w:rPr>
          <w:color w:val="000000"/>
          <w:spacing w:val="0"/>
          <w:w w:val="100"/>
          <w:position w:val="0"/>
          <w:sz w:val="24"/>
          <w:szCs w:val="24"/>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54" w:name="bookmark54"/>
      <w:bookmarkEnd w:id="54"/>
      <w:r>
        <w:rPr>
          <w:color w:val="000000"/>
          <w:spacing w:val="0"/>
          <w:w w:val="100"/>
          <w:position w:val="0"/>
          <w:sz w:val="24"/>
          <w:szCs w:val="24"/>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55" w:name="bookmark55"/>
      <w:bookmarkEnd w:id="55"/>
      <w:r>
        <w:rPr>
          <w:color w:val="000000"/>
          <w:spacing w:val="0"/>
          <w:w w:val="100"/>
          <w:position w:val="0"/>
          <w:sz w:val="24"/>
          <w:szCs w:val="24"/>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56" w:name="bookmark56"/>
      <w:bookmarkEnd w:id="56"/>
      <w:r>
        <w:rPr>
          <w:color w:val="000000"/>
          <w:spacing w:val="0"/>
          <w:w w:val="100"/>
          <w:position w:val="0"/>
          <w:sz w:val="24"/>
          <w:szCs w:val="24"/>
          <w:shd w:val="clear" w:color="auto" w:fill="auto"/>
          <w:lang w:val="cs-CZ" w:eastAsia="cs-CZ" w:bidi="cs-CZ"/>
        </w:rPr>
        <w:t>Odpovědnost zhotovitele jakožto projektanta se mimo jiné řídí ustanovením Hlavy IV zákona č. 283/2021 Sb., stavební zákon, ve znění pozdějších předpisů.</w:t>
      </w:r>
    </w:p>
    <w:p>
      <w:pPr>
        <w:pStyle w:val="Style2"/>
        <w:keepNext w:val="0"/>
        <w:keepLines w:val="0"/>
        <w:widowControl w:val="0"/>
        <w:numPr>
          <w:ilvl w:val="0"/>
          <w:numId w:val="17"/>
        </w:numPr>
        <w:shd w:val="clear" w:color="auto" w:fill="auto"/>
        <w:tabs>
          <w:tab w:pos="427" w:val="left"/>
        </w:tabs>
        <w:bidi w:val="0"/>
        <w:spacing w:before="0" w:line="240" w:lineRule="auto"/>
        <w:ind w:left="0" w:right="0" w:firstLine="0"/>
        <w:jc w:val="both"/>
      </w:pPr>
      <w:bookmarkStart w:id="57" w:name="bookmark57"/>
      <w:bookmarkEnd w:id="57"/>
      <w:r>
        <w:rPr>
          <w:color w:val="000000"/>
          <w:spacing w:val="0"/>
          <w:w w:val="100"/>
          <w:position w:val="0"/>
          <w:sz w:val="24"/>
          <w:szCs w:val="24"/>
          <w:shd w:val="clear" w:color="auto" w:fill="auto"/>
          <w:lang w:val="cs-CZ" w:eastAsia="cs-CZ" w:bidi="cs-CZ"/>
        </w:rPr>
        <w:t>Zhotovitel zodpovídá za vady díla následovně:</w:t>
      </w:r>
    </w:p>
    <w:p>
      <w:pPr>
        <w:pStyle w:val="Style2"/>
        <w:keepNext w:val="0"/>
        <w:keepLines w:val="0"/>
        <w:widowControl w:val="0"/>
        <w:numPr>
          <w:ilvl w:val="0"/>
          <w:numId w:val="19"/>
        </w:numPr>
        <w:shd w:val="clear" w:color="auto" w:fill="auto"/>
        <w:tabs>
          <w:tab w:pos="827" w:val="left"/>
        </w:tabs>
        <w:bidi w:val="0"/>
        <w:spacing w:before="0" w:line="240" w:lineRule="auto"/>
        <w:ind w:left="800" w:right="0" w:hanging="360"/>
        <w:jc w:val="both"/>
      </w:pPr>
      <w:bookmarkStart w:id="58" w:name="bookmark58"/>
      <w:bookmarkEnd w:id="58"/>
      <w:r>
        <w:rPr>
          <w:color w:val="000000"/>
          <w:spacing w:val="0"/>
          <w:w w:val="100"/>
          <w:position w:val="0"/>
          <w:sz w:val="24"/>
          <w:szCs w:val="24"/>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2"/>
        <w:keepNext w:val="0"/>
        <w:keepLines w:val="0"/>
        <w:widowControl w:val="0"/>
        <w:numPr>
          <w:ilvl w:val="0"/>
          <w:numId w:val="19"/>
        </w:numPr>
        <w:shd w:val="clear" w:color="auto" w:fill="auto"/>
        <w:tabs>
          <w:tab w:pos="827" w:val="left"/>
        </w:tabs>
        <w:bidi w:val="0"/>
        <w:spacing w:before="0" w:line="240" w:lineRule="auto"/>
        <w:ind w:left="800" w:right="0" w:hanging="360"/>
        <w:jc w:val="both"/>
      </w:pPr>
      <w:bookmarkStart w:id="59" w:name="bookmark59"/>
      <w:bookmarkEnd w:id="59"/>
      <w:r>
        <w:rPr>
          <w:color w:val="000000"/>
          <w:spacing w:val="0"/>
          <w:w w:val="100"/>
          <w:position w:val="0"/>
          <w:sz w:val="24"/>
          <w:szCs w:val="24"/>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sectPr>
          <w:headerReference w:type="default" r:id="rId9"/>
          <w:footerReference w:type="default" r:id="rId10"/>
          <w:footnotePr>
            <w:pos w:val="pageBottom"/>
            <w:numFmt w:val="decimal"/>
            <w:numRestart w:val="continuous"/>
          </w:footnotePr>
          <w:pgSz w:w="11909" w:h="16838"/>
          <w:pgMar w:top="1084" w:left="1396" w:right="1382" w:bottom="1598" w:header="0" w:footer="3" w:gutter="0"/>
          <w:cols w:space="720"/>
          <w:noEndnote/>
          <w:rtlGutter w:val="0"/>
          <w:docGrid w:linePitch="360"/>
        </w:sectPr>
      </w:pPr>
      <w:bookmarkStart w:id="60" w:name="bookmark60"/>
      <w:bookmarkEnd w:id="60"/>
      <w:r>
        <w:rPr>
          <w:color w:val="000000"/>
          <w:spacing w:val="0"/>
          <w:w w:val="100"/>
          <w:position w:val="0"/>
          <w:sz w:val="24"/>
          <w:szCs w:val="24"/>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shd w:val="clear" w:color="auto" w:fill="auto"/>
        <w:bidi w:val="0"/>
        <w:spacing w:before="0" w:after="60" w:line="266" w:lineRule="auto"/>
        <w:ind w:left="0" w:right="0" w:firstLine="0"/>
        <w:jc w:val="right"/>
      </w:pPr>
      <w:r>
        <w:rPr>
          <w:color w:val="000000"/>
          <w:spacing w:val="0"/>
          <w:w w:val="100"/>
          <w:position w:val="0"/>
          <w:sz w:val="24"/>
          <w:szCs w:val="24"/>
          <w:shd w:val="clear" w:color="auto" w:fill="auto"/>
          <w:lang w:val="cs-CZ" w:eastAsia="cs-CZ" w:bidi="cs-CZ"/>
        </w:rPr>
        <w:t>Smlouva o dílo 1191/2025</w:t>
      </w:r>
    </w:p>
    <w:p>
      <w:pPr>
        <w:pStyle w:val="Style2"/>
        <w:keepNext w:val="0"/>
        <w:keepLines w:val="0"/>
        <w:widowControl w:val="0"/>
        <w:numPr>
          <w:ilvl w:val="0"/>
          <w:numId w:val="17"/>
        </w:numPr>
        <w:shd w:val="clear" w:color="auto" w:fill="auto"/>
        <w:tabs>
          <w:tab w:pos="405" w:val="left"/>
        </w:tabs>
        <w:bidi w:val="0"/>
        <w:spacing w:before="0" w:after="200" w:line="266" w:lineRule="auto"/>
        <w:ind w:left="380" w:right="0" w:hanging="380"/>
        <w:jc w:val="both"/>
      </w:pPr>
      <w:bookmarkStart w:id="61" w:name="bookmark61"/>
      <w:bookmarkEnd w:id="61"/>
      <w:r>
        <w:rPr>
          <w:color w:val="000000"/>
          <w:spacing w:val="0"/>
          <w:w w:val="100"/>
          <w:position w:val="0"/>
          <w:sz w:val="24"/>
          <w:szCs w:val="24"/>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2"/>
        <w:keepNext w:val="0"/>
        <w:keepLines w:val="0"/>
        <w:widowControl w:val="0"/>
        <w:numPr>
          <w:ilvl w:val="0"/>
          <w:numId w:val="17"/>
        </w:numPr>
        <w:shd w:val="clear" w:color="auto" w:fill="auto"/>
        <w:tabs>
          <w:tab w:pos="405" w:val="left"/>
        </w:tabs>
        <w:bidi w:val="0"/>
        <w:spacing w:before="0" w:after="200" w:line="240" w:lineRule="auto"/>
        <w:ind w:left="380" w:right="0" w:hanging="380"/>
        <w:jc w:val="both"/>
      </w:pPr>
      <w:bookmarkStart w:id="62" w:name="bookmark62"/>
      <w:bookmarkStart w:id="63" w:name="bookmark63"/>
      <w:bookmarkEnd w:id="62"/>
      <w:bookmarkEnd w:id="63"/>
      <w:r>
        <w:rPr>
          <w:color w:val="000000"/>
          <w:spacing w:val="0"/>
          <w:w w:val="100"/>
          <w:position w:val="0"/>
          <w:sz w:val="24"/>
          <w:szCs w:val="24"/>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2"/>
        <w:keepNext w:val="0"/>
        <w:keepLines w:val="0"/>
        <w:widowControl w:val="0"/>
        <w:numPr>
          <w:ilvl w:val="0"/>
          <w:numId w:val="17"/>
        </w:numPr>
        <w:shd w:val="clear" w:color="auto" w:fill="auto"/>
        <w:tabs>
          <w:tab w:pos="405" w:val="left"/>
        </w:tabs>
        <w:bidi w:val="0"/>
        <w:spacing w:before="0" w:after="200" w:line="240" w:lineRule="auto"/>
        <w:ind w:left="380" w:right="0" w:hanging="380"/>
        <w:jc w:val="both"/>
      </w:pPr>
      <w:bookmarkStart w:id="64" w:name="bookmark64"/>
      <w:bookmarkEnd w:id="64"/>
      <w:r>
        <w:rPr>
          <w:color w:val="000000"/>
          <w:spacing w:val="0"/>
          <w:w w:val="100"/>
          <w:position w:val="0"/>
          <w:sz w:val="24"/>
          <w:szCs w:val="24"/>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2"/>
        <w:keepNext w:val="0"/>
        <w:keepLines w:val="0"/>
        <w:widowControl w:val="0"/>
        <w:numPr>
          <w:ilvl w:val="0"/>
          <w:numId w:val="17"/>
        </w:numPr>
        <w:shd w:val="clear" w:color="auto" w:fill="auto"/>
        <w:tabs>
          <w:tab w:pos="507" w:val="left"/>
        </w:tabs>
        <w:bidi w:val="0"/>
        <w:spacing w:before="0" w:after="480" w:line="240" w:lineRule="auto"/>
        <w:ind w:left="380" w:right="0" w:hanging="380"/>
        <w:jc w:val="both"/>
      </w:pPr>
      <w:bookmarkStart w:id="65" w:name="bookmark65"/>
      <w:bookmarkEnd w:id="65"/>
      <w:r>
        <w:rPr>
          <w:color w:val="000000"/>
          <w:spacing w:val="0"/>
          <w:w w:val="100"/>
          <w:position w:val="0"/>
          <w:sz w:val="24"/>
          <w:szCs w:val="24"/>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
        <w:keepNext w:val="0"/>
        <w:keepLines w:val="0"/>
        <w:widowControl w:val="0"/>
        <w:numPr>
          <w:ilvl w:val="0"/>
          <w:numId w:val="15"/>
        </w:numPr>
        <w:shd w:val="clear" w:color="auto" w:fill="auto"/>
        <w:tabs>
          <w:tab w:pos="675" w:val="left"/>
        </w:tabs>
        <w:bidi w:val="0"/>
        <w:spacing w:before="0" w:after="200" w:line="240" w:lineRule="auto"/>
        <w:ind w:left="0" w:right="0" w:firstLine="0"/>
        <w:jc w:val="center"/>
      </w:pPr>
      <w:bookmarkStart w:id="66" w:name="bookmark66"/>
      <w:bookmarkEnd w:id="66"/>
      <w:r>
        <w:rPr>
          <w:b/>
          <w:bCs/>
          <w:color w:val="000000"/>
          <w:spacing w:val="0"/>
          <w:w w:val="100"/>
          <w:position w:val="0"/>
          <w:sz w:val="24"/>
          <w:szCs w:val="24"/>
          <w:shd w:val="clear" w:color="auto" w:fill="auto"/>
          <w:lang w:val="cs-CZ" w:eastAsia="cs-CZ" w:bidi="cs-CZ"/>
        </w:rPr>
        <w:t>LICENČNÍ PODMÍNKY</w:t>
      </w:r>
    </w:p>
    <w:p>
      <w:pPr>
        <w:pStyle w:val="Style2"/>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
        <w:keepNext w:val="0"/>
        <w:keepLines w:val="0"/>
        <w:widowControl w:val="0"/>
        <w:numPr>
          <w:ilvl w:val="0"/>
          <w:numId w:val="15"/>
        </w:numPr>
        <w:shd w:val="clear" w:color="auto" w:fill="auto"/>
        <w:tabs>
          <w:tab w:pos="675" w:val="left"/>
        </w:tabs>
        <w:bidi w:val="0"/>
        <w:spacing w:before="0" w:after="200" w:line="240" w:lineRule="auto"/>
        <w:ind w:left="0" w:right="0" w:firstLine="0"/>
        <w:jc w:val="center"/>
      </w:pPr>
      <w:bookmarkStart w:id="67" w:name="bookmark67"/>
      <w:bookmarkEnd w:id="67"/>
      <w:r>
        <w:rPr>
          <w:b/>
          <w:bCs/>
          <w:color w:val="000000"/>
          <w:spacing w:val="0"/>
          <w:w w:val="100"/>
          <w:position w:val="0"/>
          <w:sz w:val="24"/>
          <w:szCs w:val="24"/>
          <w:shd w:val="clear" w:color="auto" w:fill="auto"/>
          <w:lang w:val="cs-CZ" w:eastAsia="cs-CZ" w:bidi="cs-CZ"/>
        </w:rPr>
        <w:t>NÁHRADA ŠKODY</w:t>
      </w:r>
    </w:p>
    <w:p>
      <w:pPr>
        <w:pStyle w:val="Style2"/>
        <w:keepNext w:val="0"/>
        <w:keepLines w:val="0"/>
        <w:widowControl w:val="0"/>
        <w:numPr>
          <w:ilvl w:val="0"/>
          <w:numId w:val="21"/>
        </w:numPr>
        <w:shd w:val="clear" w:color="auto" w:fill="auto"/>
        <w:tabs>
          <w:tab w:pos="405" w:val="left"/>
        </w:tabs>
        <w:bidi w:val="0"/>
        <w:spacing w:before="0" w:after="200" w:line="240" w:lineRule="auto"/>
        <w:ind w:left="380" w:right="0" w:hanging="380"/>
        <w:jc w:val="both"/>
      </w:pPr>
      <w:bookmarkStart w:id="68" w:name="bookmark68"/>
      <w:bookmarkEnd w:id="68"/>
      <w:r>
        <w:rPr>
          <w:color w:val="000000"/>
          <w:spacing w:val="0"/>
          <w:w w:val="100"/>
          <w:position w:val="0"/>
          <w:sz w:val="24"/>
          <w:szCs w:val="24"/>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keepLines/>
        <w:widowControl w:val="0"/>
        <w:numPr>
          <w:ilvl w:val="0"/>
          <w:numId w:val="21"/>
        </w:numPr>
        <w:shd w:val="clear" w:color="auto" w:fill="auto"/>
        <w:tabs>
          <w:tab w:pos="405" w:val="left"/>
        </w:tabs>
        <w:bidi w:val="0"/>
        <w:spacing w:before="0" w:line="240" w:lineRule="auto"/>
        <w:ind w:right="0"/>
        <w:jc w:val="both"/>
      </w:pPr>
      <w:bookmarkStart w:id="69" w:name="bookmark69"/>
      <w:bookmarkStart w:id="70" w:name="bookmark70"/>
      <w:bookmarkStart w:id="71" w:name="bookmark71"/>
      <w:bookmarkStart w:id="72" w:name="bookmark72"/>
      <w:bookmarkEnd w:id="71"/>
      <w:r>
        <w:rPr>
          <w:color w:val="000000"/>
          <w:spacing w:val="0"/>
          <w:w w:val="100"/>
          <w:position w:val="0"/>
          <w:sz w:val="24"/>
          <w:szCs w:val="24"/>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9"/>
      <w:bookmarkEnd w:id="70"/>
      <w:bookmarkEnd w:id="72"/>
    </w:p>
    <w:p>
      <w:pPr>
        <w:pStyle w:val="Style2"/>
        <w:keepNext w:val="0"/>
        <w:keepLines w:val="0"/>
        <w:widowControl w:val="0"/>
        <w:numPr>
          <w:ilvl w:val="0"/>
          <w:numId w:val="15"/>
        </w:numPr>
        <w:shd w:val="clear" w:color="auto" w:fill="auto"/>
        <w:tabs>
          <w:tab w:pos="675" w:val="left"/>
        </w:tabs>
        <w:bidi w:val="0"/>
        <w:spacing w:before="0" w:after="200" w:line="240" w:lineRule="auto"/>
        <w:ind w:left="0" w:right="0" w:firstLine="0"/>
        <w:jc w:val="center"/>
      </w:pPr>
      <w:bookmarkStart w:id="73" w:name="bookmark73"/>
      <w:bookmarkEnd w:id="73"/>
      <w:r>
        <w:rPr>
          <w:b/>
          <w:bCs/>
          <w:color w:val="000000"/>
          <w:spacing w:val="0"/>
          <w:w w:val="100"/>
          <w:position w:val="0"/>
          <w:sz w:val="24"/>
          <w:szCs w:val="24"/>
          <w:shd w:val="clear" w:color="auto" w:fill="auto"/>
          <w:lang w:val="cs-CZ" w:eastAsia="cs-CZ" w:bidi="cs-CZ"/>
        </w:rPr>
        <w:t>OSTATNÍ USTANOVENÍ</w:t>
      </w:r>
    </w:p>
    <w:p>
      <w:pPr>
        <w:pStyle w:val="Style2"/>
        <w:keepNext w:val="0"/>
        <w:keepLines w:val="0"/>
        <w:widowControl w:val="0"/>
        <w:numPr>
          <w:ilvl w:val="0"/>
          <w:numId w:val="23"/>
        </w:numPr>
        <w:shd w:val="clear" w:color="auto" w:fill="auto"/>
        <w:tabs>
          <w:tab w:pos="1080" w:val="left"/>
        </w:tabs>
        <w:bidi w:val="0"/>
        <w:spacing w:before="0" w:after="60" w:line="240" w:lineRule="auto"/>
        <w:ind w:left="380" w:right="0" w:hanging="380"/>
        <w:jc w:val="both"/>
      </w:pPr>
      <w:bookmarkStart w:id="74" w:name="bookmark74"/>
      <w:bookmarkEnd w:id="74"/>
      <w:r>
        <w:rPr>
          <w:color w:val="000000"/>
          <w:spacing w:val="0"/>
          <w:w w:val="100"/>
          <w:position w:val="0"/>
          <w:sz w:val="24"/>
          <w:szCs w:val="24"/>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23"/>
        </w:numPr>
        <w:shd w:val="clear" w:color="auto" w:fill="auto"/>
        <w:tabs>
          <w:tab w:pos="1080" w:val="left"/>
        </w:tabs>
        <w:bidi w:val="0"/>
        <w:spacing w:before="0" w:after="60" w:line="240" w:lineRule="auto"/>
        <w:ind w:left="380" w:right="0" w:hanging="380"/>
        <w:jc w:val="both"/>
      </w:pPr>
      <w:bookmarkStart w:id="75" w:name="bookmark75"/>
      <w:bookmarkEnd w:id="75"/>
      <w:r>
        <w:rPr>
          <w:color w:val="000000"/>
          <w:spacing w:val="0"/>
          <w:w w:val="100"/>
          <w:position w:val="0"/>
          <w:sz w:val="24"/>
          <w:szCs w:val="24"/>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23"/>
        </w:numPr>
        <w:shd w:val="clear" w:color="auto" w:fill="auto"/>
        <w:tabs>
          <w:tab w:pos="1080" w:val="left"/>
        </w:tabs>
        <w:bidi w:val="0"/>
        <w:spacing w:before="0" w:after="200" w:line="240" w:lineRule="auto"/>
        <w:ind w:left="380" w:right="0" w:hanging="380"/>
        <w:jc w:val="both"/>
      </w:pPr>
      <w:bookmarkStart w:id="76" w:name="bookmark76"/>
      <w:bookmarkEnd w:id="76"/>
      <w:r>
        <w:rPr>
          <w:color w:val="000000"/>
          <w:spacing w:val="0"/>
          <w:w w:val="100"/>
          <w:position w:val="0"/>
          <w:sz w:val="24"/>
          <w:szCs w:val="24"/>
          <w:shd w:val="clear" w:color="auto" w:fill="auto"/>
          <w:lang w:val="cs-CZ" w:eastAsia="cs-CZ" w:bidi="cs-CZ"/>
        </w:rPr>
        <w:t>Objednatel se zavazuje, že přistoupí na změnu závazku v případě, kdy se po uzavření smlouvy změní výchozí podklady rozhodující pro uzavření této</w:t>
      </w:r>
    </w:p>
    <w:p>
      <w:pPr>
        <w:pStyle w:val="Style2"/>
        <w:keepNext w:val="0"/>
        <w:keepLines w:val="0"/>
        <w:widowControl w:val="0"/>
        <w:shd w:val="clear" w:color="auto" w:fill="auto"/>
        <w:bidi w:val="0"/>
        <w:spacing w:before="0" w:after="60" w:line="276" w:lineRule="auto"/>
        <w:ind w:left="440" w:right="0" w:firstLine="5860"/>
        <w:jc w:val="both"/>
      </w:pPr>
      <w:r>
        <w:rPr>
          <w:color w:val="000000"/>
          <w:spacing w:val="0"/>
          <w:w w:val="100"/>
          <w:position w:val="0"/>
          <w:sz w:val="24"/>
          <w:szCs w:val="24"/>
          <w:shd w:val="clear" w:color="auto" w:fill="auto"/>
          <w:lang w:val="cs-CZ" w:eastAsia="cs-CZ" w:bidi="cs-CZ"/>
        </w:rPr>
        <w:t>Smlouva o dílo 1191/2025 smlouvy nebo vzniknou na jeho straně nové požadavky nad rámec rozsahu smlouvy o dílo.</w:t>
      </w:r>
    </w:p>
    <w:p>
      <w:pPr>
        <w:pStyle w:val="Style2"/>
        <w:keepNext w:val="0"/>
        <w:keepLines w:val="0"/>
        <w:widowControl w:val="0"/>
        <w:numPr>
          <w:ilvl w:val="0"/>
          <w:numId w:val="23"/>
        </w:numPr>
        <w:shd w:val="clear" w:color="auto" w:fill="auto"/>
        <w:tabs>
          <w:tab w:pos="1080" w:val="left"/>
        </w:tabs>
        <w:bidi w:val="0"/>
        <w:spacing w:before="0" w:after="60" w:line="240" w:lineRule="auto"/>
        <w:ind w:left="440" w:right="0" w:hanging="440"/>
        <w:jc w:val="both"/>
      </w:pPr>
      <w:bookmarkStart w:id="77" w:name="bookmark77"/>
      <w:bookmarkEnd w:id="77"/>
      <w:r>
        <w:rPr>
          <w:color w:val="000000"/>
          <w:spacing w:val="0"/>
          <w:w w:val="100"/>
          <w:position w:val="0"/>
          <w:sz w:val="24"/>
          <w:szCs w:val="24"/>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23"/>
        </w:numPr>
        <w:shd w:val="clear" w:color="auto" w:fill="auto"/>
        <w:tabs>
          <w:tab w:pos="1080" w:val="left"/>
        </w:tabs>
        <w:bidi w:val="0"/>
        <w:spacing w:before="0" w:after="60" w:line="240" w:lineRule="auto"/>
        <w:ind w:left="440" w:right="0" w:hanging="440"/>
        <w:jc w:val="both"/>
      </w:pPr>
      <w:bookmarkStart w:id="78" w:name="bookmark78"/>
      <w:bookmarkEnd w:id="78"/>
      <w:r>
        <w:rPr>
          <w:color w:val="000000"/>
          <w:spacing w:val="0"/>
          <w:w w:val="100"/>
          <w:position w:val="0"/>
          <w:sz w:val="24"/>
          <w:szCs w:val="24"/>
          <w:shd w:val="clear" w:color="auto" w:fill="auto"/>
          <w:lang w:val="cs-CZ" w:eastAsia="cs-CZ" w:bidi="cs-CZ"/>
        </w:rPr>
        <w:t>Rozsah díla může být rozšířen nebo omezen pouze na základě oboustranného konsenzu, vyjádřeného formou písemného dodatku této smlouvy.</w:t>
      </w:r>
    </w:p>
    <w:p>
      <w:pPr>
        <w:pStyle w:val="Style6"/>
        <w:keepNext/>
        <w:keepLines/>
        <w:widowControl w:val="0"/>
        <w:numPr>
          <w:ilvl w:val="0"/>
          <w:numId w:val="23"/>
        </w:numPr>
        <w:shd w:val="clear" w:color="auto" w:fill="auto"/>
        <w:tabs>
          <w:tab w:pos="427" w:val="left"/>
        </w:tabs>
        <w:bidi w:val="0"/>
        <w:spacing w:before="0" w:line="240" w:lineRule="auto"/>
        <w:ind w:left="440" w:right="0" w:hanging="440"/>
        <w:jc w:val="both"/>
      </w:pPr>
      <w:bookmarkStart w:id="79" w:name="bookmark79"/>
      <w:bookmarkStart w:id="80" w:name="bookmark80"/>
      <w:bookmarkStart w:id="81" w:name="bookmark81"/>
      <w:bookmarkStart w:id="82" w:name="bookmark82"/>
      <w:bookmarkEnd w:id="81"/>
      <w:r>
        <w:rPr>
          <w:color w:val="000000"/>
          <w:spacing w:val="0"/>
          <w:w w:val="100"/>
          <w:position w:val="0"/>
          <w:sz w:val="24"/>
          <w:szCs w:val="24"/>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79"/>
      <w:bookmarkEnd w:id="80"/>
      <w:bookmarkEnd w:id="82"/>
    </w:p>
    <w:p>
      <w:pPr>
        <w:pStyle w:val="Style2"/>
        <w:keepNext w:val="0"/>
        <w:keepLines w:val="0"/>
        <w:widowControl w:val="0"/>
        <w:numPr>
          <w:ilvl w:val="0"/>
          <w:numId w:val="15"/>
        </w:numPr>
        <w:shd w:val="clear" w:color="auto" w:fill="auto"/>
        <w:tabs>
          <w:tab w:pos="653" w:val="left"/>
        </w:tabs>
        <w:bidi w:val="0"/>
        <w:spacing w:before="0" w:line="240" w:lineRule="auto"/>
        <w:ind w:left="0" w:right="0" w:firstLine="0"/>
        <w:jc w:val="center"/>
      </w:pPr>
      <w:bookmarkStart w:id="83" w:name="bookmark83"/>
      <w:bookmarkEnd w:id="83"/>
      <w:r>
        <w:rPr>
          <w:b/>
          <w:bCs/>
          <w:color w:val="000000"/>
          <w:spacing w:val="0"/>
          <w:w w:val="100"/>
          <w:position w:val="0"/>
          <w:sz w:val="24"/>
          <w:szCs w:val="24"/>
          <w:shd w:val="clear" w:color="auto" w:fill="auto"/>
          <w:lang w:val="cs-CZ" w:eastAsia="cs-CZ" w:bidi="cs-CZ"/>
        </w:rPr>
        <w:t>COMPLIANCE DOLOŽKA</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84" w:name="bookmark84"/>
      <w:bookmarkEnd w:id="84"/>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85" w:name="bookmark85"/>
      <w:bookmarkEnd w:id="85"/>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86" w:name="bookmark86"/>
      <w:bookmarkEnd w:id="86"/>
      <w:r>
        <w:rPr>
          <w:color w:val="000000"/>
          <w:spacing w:val="0"/>
          <w:w w:val="100"/>
          <w:position w:val="0"/>
          <w:sz w:val="24"/>
          <w:szCs w:val="24"/>
          <w:shd w:val="clear" w:color="auto" w:fill="auto"/>
          <w:lang w:val="cs-CZ" w:eastAsia="cs-CZ" w:bidi="cs-CZ"/>
        </w:rPr>
        <w:t xml:space="preserve">Zhotovitel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http://www.poh.cz/protikorupcni-a-compliance- program/d-1346/p1=1458</w:t>
      </w:r>
      <w:r>
        <w:fldChar w:fldCharType="end"/>
      </w:r>
      <w:r>
        <w:rPr>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sectPr>
          <w:headerReference w:type="default" r:id="rId11"/>
          <w:footerReference w:type="default" r:id="rId12"/>
          <w:footnotePr>
            <w:pos w:val="pageBottom"/>
            <w:numFmt w:val="decimal"/>
            <w:numRestart w:val="continuous"/>
          </w:footnotePr>
          <w:pgSz w:w="11909" w:h="16838"/>
          <w:pgMar w:top="560" w:left="1396" w:right="1382" w:bottom="1010" w:header="132" w:footer="3" w:gutter="0"/>
          <w:cols w:space="720"/>
          <w:noEndnote/>
          <w:rtlGutter w:val="0"/>
          <w:docGrid w:linePitch="360"/>
        </w:sectPr>
      </w:pPr>
      <w:bookmarkStart w:id="87" w:name="bookmark87"/>
      <w:bookmarkEnd w:id="87"/>
      <w:r>
        <w:rPr>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322" w:lineRule="auto"/>
        <w:ind w:left="0" w:right="0" w:firstLine="0"/>
        <w:jc w:val="right"/>
      </w:pPr>
      <w:r>
        <w:rPr>
          <w:color w:val="000000"/>
          <w:spacing w:val="0"/>
          <w:w w:val="100"/>
          <w:position w:val="0"/>
          <w:sz w:val="24"/>
          <w:szCs w:val="24"/>
          <w:shd w:val="clear" w:color="auto" w:fill="auto"/>
          <w:lang w:val="cs-CZ" w:eastAsia="cs-CZ" w:bidi="cs-CZ"/>
        </w:rPr>
        <w:t>Smlouva o dílo 1191/2025</w:t>
      </w:r>
    </w:p>
    <w:p>
      <w:pPr>
        <w:pStyle w:val="Style2"/>
        <w:keepNext w:val="0"/>
        <w:keepLines w:val="0"/>
        <w:widowControl w:val="0"/>
        <w:numPr>
          <w:ilvl w:val="0"/>
          <w:numId w:val="15"/>
        </w:numPr>
        <w:shd w:val="clear" w:color="auto" w:fill="auto"/>
        <w:tabs>
          <w:tab w:pos="666" w:val="left"/>
        </w:tabs>
        <w:bidi w:val="0"/>
        <w:spacing w:before="0" w:after="140" w:line="322" w:lineRule="auto"/>
        <w:ind w:left="0" w:right="0" w:firstLine="0"/>
        <w:jc w:val="center"/>
      </w:pPr>
      <w:bookmarkStart w:id="88" w:name="bookmark88"/>
      <w:bookmarkEnd w:id="88"/>
      <w:r>
        <w:rPr>
          <w:b/>
          <w:bCs/>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numPr>
          <w:ilvl w:val="0"/>
          <w:numId w:val="27"/>
        </w:numPr>
        <w:shd w:val="clear" w:color="auto" w:fill="auto"/>
        <w:tabs>
          <w:tab w:pos="666" w:val="left"/>
        </w:tabs>
        <w:bidi w:val="0"/>
        <w:spacing w:before="0" w:after="480" w:line="240" w:lineRule="auto"/>
        <w:ind w:left="740" w:right="0" w:hanging="740"/>
        <w:jc w:val="both"/>
      </w:pPr>
      <w:bookmarkStart w:id="89" w:name="bookmark89"/>
      <w:bookmarkEnd w:id="89"/>
      <w:r>
        <w:rPr>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r>
        <w:fldChar w:fldCharType="begin"/>
      </w:r>
      <w:r>
        <w:rPr/>
        <w:instrText> HYPERLINK "http://www.poh.cz/informace-o-zpracovani-osobnich-udaju/d-1369/p1=1459" </w:instrText>
      </w:r>
      <w:r>
        <w:fldChar w:fldCharType="separate"/>
      </w:r>
      <w:r>
        <w:rPr>
          <w:color w:val="000000"/>
          <w:spacing w:val="0"/>
          <w:w w:val="100"/>
          <w:position w:val="0"/>
          <w:sz w:val="24"/>
          <w:szCs w:val="24"/>
          <w:shd w:val="clear" w:color="auto" w:fill="auto"/>
          <w:lang w:val="cs-CZ" w:eastAsia="cs-CZ" w:bidi="cs-CZ"/>
        </w:rPr>
        <w:t xml:space="preserve"> </w:t>
      </w:r>
      <w:r>
        <w:rPr>
          <w:color w:val="0000FF"/>
          <w:spacing w:val="0"/>
          <w:w w:val="100"/>
          <w:position w:val="0"/>
          <w:sz w:val="24"/>
          <w:szCs w:val="24"/>
          <w:shd w:val="clear" w:color="auto" w:fill="auto"/>
          <w:lang w:val="cs-CZ" w:eastAsia="cs-CZ" w:bidi="cs-CZ"/>
        </w:rPr>
        <w:t>http://www.poh.cz/informace-o-zpracovani-</w:t>
      </w:r>
      <w:r>
        <w:fldChar w:fldCharType="end"/>
      </w:r>
      <w:r>
        <w:rPr>
          <w:color w:val="0000FF"/>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z w:val="24"/>
          <w:szCs w:val="24"/>
          <w:shd w:val="clear" w:color="auto" w:fill="auto"/>
          <w:lang w:val="cs-CZ" w:eastAsia="cs-CZ" w:bidi="cs-CZ"/>
        </w:rPr>
        <w:t>osobnich-udaju/d-1369/p1=1459</w:t>
      </w:r>
      <w:r>
        <w:rPr>
          <w:color w:val="000000"/>
          <w:spacing w:val="0"/>
          <w:w w:val="100"/>
          <w:position w:val="0"/>
          <w:sz w:val="24"/>
          <w:szCs w:val="24"/>
          <w:shd w:val="clear" w:color="auto" w:fill="auto"/>
          <w:lang w:val="cs-CZ" w:eastAsia="cs-CZ" w:bidi="cs-CZ"/>
        </w:rPr>
        <w:t>.</w:t>
      </w:r>
      <w:r>
        <w:fldChar w:fldCharType="end"/>
      </w:r>
    </w:p>
    <w:p>
      <w:pPr>
        <w:pStyle w:val="Style2"/>
        <w:keepNext w:val="0"/>
        <w:keepLines w:val="0"/>
        <w:widowControl w:val="0"/>
        <w:numPr>
          <w:ilvl w:val="0"/>
          <w:numId w:val="15"/>
        </w:numPr>
        <w:shd w:val="clear" w:color="auto" w:fill="auto"/>
        <w:tabs>
          <w:tab w:pos="666" w:val="left"/>
        </w:tabs>
        <w:bidi w:val="0"/>
        <w:spacing w:before="0" w:line="240" w:lineRule="auto"/>
        <w:ind w:left="0" w:right="0" w:firstLine="0"/>
        <w:jc w:val="center"/>
      </w:pPr>
      <w:bookmarkStart w:id="90" w:name="bookmark90"/>
      <w:bookmarkEnd w:id="90"/>
      <w:r>
        <w:rPr>
          <w:b/>
          <w:bCs/>
          <w:color w:val="000000"/>
          <w:spacing w:val="0"/>
          <w:w w:val="100"/>
          <w:position w:val="0"/>
          <w:sz w:val="24"/>
          <w:szCs w:val="24"/>
          <w:shd w:val="clear" w:color="auto" w:fill="auto"/>
          <w:lang w:val="cs-CZ" w:eastAsia="cs-CZ" w:bidi="cs-CZ"/>
        </w:rPr>
        <w:t>ZÁVĚREČNÁ USTANOVENÍ</w:t>
      </w:r>
    </w:p>
    <w:p>
      <w:pPr>
        <w:pStyle w:val="Style2"/>
        <w:keepNext w:val="0"/>
        <w:keepLines w:val="0"/>
        <w:widowControl w:val="0"/>
        <w:numPr>
          <w:ilvl w:val="0"/>
          <w:numId w:val="29"/>
        </w:numPr>
        <w:shd w:val="clear" w:color="auto" w:fill="auto"/>
        <w:tabs>
          <w:tab w:pos="666" w:val="left"/>
        </w:tabs>
        <w:bidi w:val="0"/>
        <w:spacing w:before="0" w:after="0" w:line="240" w:lineRule="auto"/>
        <w:ind w:left="540" w:right="0" w:hanging="360"/>
        <w:jc w:val="both"/>
      </w:pPr>
      <w:bookmarkStart w:id="91" w:name="bookmark91"/>
      <w:bookmarkEnd w:id="91"/>
      <w:r>
        <w:rPr>
          <w:color w:val="000000"/>
          <w:spacing w:val="0"/>
          <w:w w:val="100"/>
          <w:position w:val="0"/>
          <w:sz w:val="24"/>
          <w:szCs w:val="24"/>
          <w:shd w:val="clear" w:color="auto" w:fill="auto"/>
          <w:lang w:val="cs-CZ" w:eastAsia="cs-CZ" w:bidi="cs-CZ"/>
        </w:rPr>
        <w:t>Zhotovitel na sebe převzal nebezpečí změny okolností. Před uzavřením smlouvy zvážil</w:t>
      </w:r>
    </w:p>
    <w:p>
      <w:pPr>
        <w:pStyle w:val="Style2"/>
        <w:keepNext w:val="0"/>
        <w:keepLines w:val="0"/>
        <w:widowControl w:val="0"/>
        <w:shd w:val="clear" w:color="auto" w:fill="auto"/>
        <w:bidi w:val="0"/>
        <w:spacing w:before="0" w:line="240" w:lineRule="auto"/>
        <w:ind w:left="540" w:right="0" w:firstLine="60"/>
        <w:jc w:val="both"/>
      </w:pPr>
      <w:r>
        <w:rPr>
          <w:color w:val="000000"/>
          <w:spacing w:val="0"/>
          <w:w w:val="100"/>
          <w:position w:val="0"/>
          <w:sz w:val="24"/>
          <w:szCs w:val="24"/>
          <w:shd w:val="clear" w:color="auto" w:fill="auto"/>
          <w:lang w:val="cs-CZ" w:eastAsia="cs-CZ" w:bidi="cs-CZ"/>
        </w:rPr>
        <w:t>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9"/>
        </w:numPr>
        <w:shd w:val="clear" w:color="auto" w:fill="auto"/>
        <w:tabs>
          <w:tab w:pos="666" w:val="left"/>
        </w:tabs>
        <w:bidi w:val="0"/>
        <w:spacing w:before="0" w:line="240" w:lineRule="auto"/>
        <w:ind w:left="540" w:right="0" w:hanging="360"/>
        <w:jc w:val="both"/>
      </w:pPr>
      <w:bookmarkStart w:id="92" w:name="bookmark92"/>
      <w:bookmarkEnd w:id="92"/>
      <w:r>
        <w:rPr>
          <w:color w:val="000000"/>
          <w:spacing w:val="0"/>
          <w:w w:val="100"/>
          <w:position w:val="0"/>
          <w:sz w:val="24"/>
          <w:szCs w:val="24"/>
          <w:shd w:val="clear" w:color="auto" w:fill="auto"/>
          <w:lang w:val="cs-CZ" w:eastAsia="cs-CZ" w:bidi="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pPr>
        <w:pStyle w:val="Style2"/>
        <w:keepNext w:val="0"/>
        <w:keepLines w:val="0"/>
        <w:widowControl w:val="0"/>
        <w:numPr>
          <w:ilvl w:val="0"/>
          <w:numId w:val="29"/>
        </w:numPr>
        <w:shd w:val="clear" w:color="auto" w:fill="auto"/>
        <w:tabs>
          <w:tab w:pos="666" w:val="left"/>
        </w:tabs>
        <w:bidi w:val="0"/>
        <w:spacing w:before="0" w:after="60" w:line="240" w:lineRule="auto"/>
        <w:ind w:left="540" w:right="0" w:hanging="360"/>
        <w:jc w:val="both"/>
      </w:pPr>
      <w:bookmarkStart w:id="93" w:name="bookmark93"/>
      <w:bookmarkEnd w:id="93"/>
      <w:r>
        <w:rPr>
          <w:color w:val="000000"/>
          <w:spacing w:val="0"/>
          <w:w w:val="100"/>
          <w:position w:val="0"/>
          <w:sz w:val="24"/>
          <w:szCs w:val="24"/>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 Návrh dodatku ke smlouvě předloží zhotovitel objednateli v elektronické podobě nejpozději 14 dnů před ukončením termínu plnění dle smlouvy.</w:t>
      </w:r>
    </w:p>
    <w:p>
      <w:pPr>
        <w:pStyle w:val="Style2"/>
        <w:keepNext w:val="0"/>
        <w:keepLines w:val="0"/>
        <w:widowControl w:val="0"/>
        <w:shd w:val="clear" w:color="auto" w:fill="auto"/>
        <w:bidi w:val="0"/>
        <w:spacing w:before="0" w:line="240" w:lineRule="auto"/>
        <w:ind w:left="540" w:right="0" w:firstLine="60"/>
        <w:jc w:val="both"/>
      </w:pPr>
      <w:r>
        <w:rPr>
          <w:color w:val="000000"/>
          <w:spacing w:val="0"/>
          <w:w w:val="100"/>
          <w:position w:val="0"/>
          <w:sz w:val="24"/>
          <w:szCs w:val="24"/>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9"/>
        </w:numPr>
        <w:shd w:val="clear" w:color="auto" w:fill="auto"/>
        <w:tabs>
          <w:tab w:pos="666" w:val="left"/>
        </w:tabs>
        <w:bidi w:val="0"/>
        <w:spacing w:before="0" w:line="240" w:lineRule="auto"/>
        <w:ind w:left="540" w:right="0" w:hanging="360"/>
        <w:jc w:val="both"/>
      </w:pPr>
      <w:bookmarkStart w:id="94" w:name="bookmark94"/>
      <w:bookmarkEnd w:id="94"/>
      <w:r>
        <w:rPr>
          <w:color w:val="000000"/>
          <w:spacing w:val="0"/>
          <w:w w:val="100"/>
          <w:position w:val="0"/>
          <w:sz w:val="24"/>
          <w:szCs w:val="24"/>
          <w:shd w:val="clear" w:color="auto" w:fill="auto"/>
          <w:lang w:val="cs-CZ" w:eastAsia="cs-CZ" w:bidi="cs-CZ"/>
        </w:rPr>
        <w:t>Od této smlouvy může odstoupit kterákoli smluvní strana, pokud zjistí podstatné porušení této smlouvy druhou smluvní stranou.</w:t>
      </w:r>
    </w:p>
    <w:p>
      <w:pPr>
        <w:pStyle w:val="Style2"/>
        <w:keepNext w:val="0"/>
        <w:keepLines w:val="0"/>
        <w:widowControl w:val="0"/>
        <w:shd w:val="clear" w:color="auto" w:fill="auto"/>
        <w:bidi w:val="0"/>
        <w:spacing w:before="0" w:line="240" w:lineRule="auto"/>
        <w:ind w:left="0" w:right="0" w:firstLine="540"/>
        <w:jc w:val="both"/>
      </w:pPr>
      <w:r>
        <w:rPr>
          <w:color w:val="000000"/>
          <w:spacing w:val="0"/>
          <w:w w:val="100"/>
          <w:position w:val="0"/>
          <w:sz w:val="24"/>
          <w:szCs w:val="24"/>
          <w:shd w:val="clear" w:color="auto" w:fill="auto"/>
          <w:lang w:val="cs-CZ" w:eastAsia="cs-CZ" w:bidi="cs-CZ"/>
        </w:rPr>
        <w:t>Podstatným porušením této smlouvy se rozumí zejména:</w:t>
      </w:r>
    </w:p>
    <w:p>
      <w:pPr>
        <w:pStyle w:val="Style2"/>
        <w:keepNext w:val="0"/>
        <w:keepLines w:val="0"/>
        <w:widowControl w:val="0"/>
        <w:numPr>
          <w:ilvl w:val="0"/>
          <w:numId w:val="31"/>
        </w:numPr>
        <w:shd w:val="clear" w:color="auto" w:fill="auto"/>
        <w:tabs>
          <w:tab w:pos="960" w:val="left"/>
        </w:tabs>
        <w:bidi w:val="0"/>
        <w:spacing w:before="0" w:line="240" w:lineRule="auto"/>
        <w:ind w:left="900" w:right="0" w:hanging="300"/>
        <w:jc w:val="both"/>
      </w:pPr>
      <w:bookmarkStart w:id="95" w:name="bookmark95"/>
      <w:bookmarkEnd w:id="95"/>
      <w:r>
        <w:rPr>
          <w:color w:val="000000"/>
          <w:spacing w:val="0"/>
          <w:w w:val="100"/>
          <w:position w:val="0"/>
          <w:sz w:val="24"/>
          <w:szCs w:val="24"/>
          <w:shd w:val="clear" w:color="auto" w:fill="auto"/>
          <w:lang w:val="cs-CZ" w:eastAsia="cs-CZ" w:bidi="cs-CZ"/>
        </w:rPr>
        <w:t>pokud zhotovitel nezahájí provádění díla ve lhůtě do 10 týdnů po nabytí účinnosti smlouvy o dílo,</w:t>
      </w:r>
    </w:p>
    <w:p>
      <w:pPr>
        <w:pStyle w:val="Style2"/>
        <w:keepNext w:val="0"/>
        <w:keepLines w:val="0"/>
        <w:widowControl w:val="0"/>
        <w:numPr>
          <w:ilvl w:val="0"/>
          <w:numId w:val="31"/>
        </w:numPr>
        <w:shd w:val="clear" w:color="auto" w:fill="auto"/>
        <w:tabs>
          <w:tab w:pos="960" w:val="left"/>
        </w:tabs>
        <w:bidi w:val="0"/>
        <w:spacing w:before="0" w:line="240" w:lineRule="auto"/>
        <w:ind w:left="900" w:right="0" w:hanging="300"/>
        <w:jc w:val="both"/>
      </w:pPr>
      <w:bookmarkStart w:id="96" w:name="bookmark96"/>
      <w:bookmarkEnd w:id="96"/>
      <w:r>
        <w:rPr>
          <w:color w:val="000000"/>
          <w:spacing w:val="0"/>
          <w:w w:val="100"/>
          <w:position w:val="0"/>
          <w:sz w:val="24"/>
          <w:szCs w:val="24"/>
          <w:shd w:val="clear" w:color="auto" w:fill="auto"/>
          <w:lang w:val="cs-CZ" w:eastAsia="cs-CZ" w:bidi="cs-CZ"/>
        </w:rPr>
        <w:t>prodlení zhotovitele se splněním jakéhokoliv termínu ujednaného v čl. III této smlouvy o více než 30 dnů.</w:t>
      </w:r>
    </w:p>
    <w:p>
      <w:pPr>
        <w:pStyle w:val="Style2"/>
        <w:keepNext w:val="0"/>
        <w:keepLines w:val="0"/>
        <w:widowControl w:val="0"/>
        <w:shd w:val="clear" w:color="auto" w:fill="auto"/>
        <w:bidi w:val="0"/>
        <w:spacing w:before="0" w:line="240" w:lineRule="auto"/>
        <w:ind w:left="540" w:right="0" w:firstLine="60"/>
        <w:jc w:val="both"/>
        <w:sectPr>
          <w:headerReference w:type="default" r:id="rId13"/>
          <w:footerReference w:type="default" r:id="rId14"/>
          <w:footnotePr>
            <w:pos w:val="pageBottom"/>
            <w:numFmt w:val="decimal"/>
            <w:numRestart w:val="continuous"/>
          </w:footnotePr>
          <w:pgSz w:w="11909" w:h="16838"/>
          <w:pgMar w:top="657" w:left="1243" w:right="1382" w:bottom="452" w:header="229" w:footer="24" w:gutter="0"/>
          <w:cols w:space="720"/>
          <w:noEndnote/>
          <w:rtlGutter w:val="0"/>
          <w:docGrid w:linePitch="360"/>
        </w:sectPr>
      </w:pPr>
      <w:r>
        <w:rPr>
          <w:color w:val="000000"/>
          <w:spacing w:val="0"/>
          <w:w w:val="100"/>
          <w:position w:val="0"/>
          <w:sz w:val="24"/>
          <w:szCs w:val="24"/>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Stránka 9 z 10</w:t>
      </w:r>
    </w:p>
    <w:p>
      <w:pPr>
        <w:pStyle w:val="Style2"/>
        <w:keepNext w:val="0"/>
        <w:keepLines w:val="0"/>
        <w:widowControl w:val="0"/>
        <w:shd w:val="clear" w:color="auto" w:fill="auto"/>
        <w:bidi w:val="0"/>
        <w:spacing w:before="0" w:line="259" w:lineRule="auto"/>
        <w:ind w:left="440" w:right="0" w:firstLine="5860"/>
        <w:jc w:val="both"/>
      </w:pPr>
      <w:r>
        <w:rPr>
          <w:color w:val="000000"/>
          <w:spacing w:val="0"/>
          <w:w w:val="100"/>
          <w:position w:val="0"/>
          <w:sz w:val="24"/>
          <w:szCs w:val="24"/>
          <w:shd w:val="clear" w:color="auto" w:fill="auto"/>
          <w:lang w:val="cs-CZ" w:eastAsia="cs-CZ" w:bidi="cs-CZ"/>
        </w:rPr>
        <w:t>Smlouva o dílo 1191/2025 s prováděním díla vznikly. Vznikne-li takovým prodlením objednateli škoda, je za ni zhotovitel zodpovědný ve smyslu platné právní úpravy. Objednatel může zaplatit poměrnou část původně určené ceny zhotoviteli, má-li z částečného plnění zhotovitele prospěch.</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z w:val="24"/>
          <w:szCs w:val="24"/>
          <w:shd w:val="clear" w:color="auto" w:fill="auto"/>
          <w:lang w:val="cs-CZ" w:eastAsia="cs-CZ" w:bidi="cs-CZ"/>
        </w:rPr>
        <w:t>Objednatel je oprávněn odstoupit od smlouvy také v případě, že zhotovitel vstoupí do likvidace nebo se ocitne v úpadku dle zákona č. 182/2006 Sb., o úpadku a způsobech jeho řešení (insolvenční zákon), ve znění pozdějších předpisů.</w:t>
      </w:r>
    </w:p>
    <w:p>
      <w:pPr>
        <w:pStyle w:val="Style2"/>
        <w:keepNext w:val="0"/>
        <w:keepLines w:val="0"/>
        <w:widowControl w:val="0"/>
        <w:numPr>
          <w:ilvl w:val="0"/>
          <w:numId w:val="29"/>
        </w:numPr>
        <w:shd w:val="clear" w:color="auto" w:fill="auto"/>
        <w:tabs>
          <w:tab w:pos="427" w:val="left"/>
        </w:tabs>
        <w:bidi w:val="0"/>
        <w:spacing w:before="0" w:after="0" w:line="240" w:lineRule="auto"/>
        <w:ind w:left="0" w:right="0" w:firstLine="0"/>
        <w:jc w:val="both"/>
      </w:pPr>
      <w:bookmarkStart w:id="97" w:name="bookmark97"/>
      <w:bookmarkEnd w:id="97"/>
      <w:r>
        <w:rPr>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z w:val="24"/>
          <w:szCs w:val="24"/>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
        <w:keepNext w:val="0"/>
        <w:keepLines w:val="0"/>
        <w:widowControl w:val="0"/>
        <w:shd w:val="clear" w:color="auto" w:fill="auto"/>
        <w:bidi w:val="0"/>
        <w:spacing w:before="0" w:line="240" w:lineRule="auto"/>
        <w:ind w:left="440" w:right="0" w:hanging="440"/>
        <w:jc w:val="both"/>
      </w:pPr>
      <w:r>
        <w:rPr>
          <w:color w:val="000000"/>
          <w:spacing w:val="0"/>
          <w:w w:val="100"/>
          <w:position w:val="0"/>
          <w:sz w:val="24"/>
          <w:szCs w:val="24"/>
          <w:shd w:val="clear" w:color="auto" w:fill="auto"/>
          <w:lang w:val="cs-CZ" w:eastAsia="cs-CZ" w:bidi="cs-CZ"/>
        </w:rPr>
        <w:t>1.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427" w:val="left"/>
        </w:tabs>
        <w:bidi w:val="0"/>
        <w:spacing w:before="0" w:after="0" w:line="240" w:lineRule="auto"/>
        <w:ind w:left="0" w:right="0" w:firstLine="0"/>
        <w:jc w:val="both"/>
        <w:sectPr>
          <w:headerReference w:type="default" r:id="rId15"/>
          <w:footerReference w:type="default" r:id="rId16"/>
          <w:footnotePr>
            <w:pos w:val="pageBottom"/>
            <w:numFmt w:val="decimal"/>
            <w:numRestart w:val="continuous"/>
          </w:footnotePr>
          <w:pgSz w:w="11909" w:h="16838"/>
          <w:pgMar w:top="657" w:left="1396" w:right="1386" w:bottom="4225" w:header="229" w:footer="3" w:gutter="0"/>
          <w:cols w:space="720"/>
          <w:noEndnote/>
          <w:rtlGutter w:val="0"/>
          <w:docGrid w:linePitch="360"/>
        </w:sectPr>
      </w:pPr>
      <w:bookmarkStart w:id="98" w:name="bookmark98"/>
      <w:bookmarkEnd w:id="98"/>
      <w:r>
        <w:rPr>
          <w:color w:val="000000"/>
          <w:spacing w:val="0"/>
          <w:w w:val="100"/>
          <w:position w:val="0"/>
          <w:sz w:val="24"/>
          <w:szCs w:val="24"/>
          <w:shd w:val="clear" w:color="auto" w:fill="auto"/>
          <w:lang w:val="cs-CZ" w:eastAsia="cs-CZ" w:bidi="cs-CZ"/>
        </w:rPr>
        <w:t>Nedílnou součástí smlouvy je cenová nabídka.</w:t>
      </w:r>
    </w:p>
    <w:p>
      <w:pPr>
        <w:widowControl w:val="0"/>
        <w:spacing w:line="240" w:lineRule="exact"/>
        <w:rPr>
          <w:sz w:val="19"/>
          <w:szCs w:val="19"/>
        </w:rPr>
      </w:pPr>
    </w:p>
    <w:p>
      <w:pPr>
        <w:widowControl w:val="0"/>
        <w:spacing w:line="240" w:lineRule="exact"/>
        <w:rPr>
          <w:sz w:val="19"/>
          <w:szCs w:val="19"/>
        </w:rPr>
      </w:pPr>
    </w:p>
    <w:p>
      <w:pPr>
        <w:widowControl w:val="0"/>
        <w:spacing w:before="6" w:after="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4225"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Chomutově, dne ……………… …………….</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57" w:left="1396" w:right="1530" w:bottom="4225" w:header="0" w:footer="3" w:gutter="0"/>
          <w:cols w:num="2" w:space="1790"/>
          <w:noEndnote/>
          <w:rtlGutter w:val="0"/>
          <w:docGrid w:linePitch="360"/>
        </w:sectPr>
      </w:pPr>
      <w:r>
        <w:rPr>
          <w:color w:val="000000"/>
          <w:spacing w:val="0"/>
          <w:w w:val="100"/>
          <w:position w:val="0"/>
          <w:sz w:val="24"/>
          <w:szCs w:val="24"/>
          <w:shd w:val="clear" w:color="auto" w:fill="auto"/>
          <w:lang w:val="cs-CZ" w:eastAsia="cs-CZ" w:bidi="cs-CZ"/>
        </w:rPr>
        <w:t>v Ústí nad Labem,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5" w:after="9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00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investiční ředitel</w:t>
      </w:r>
    </w:p>
    <w:p>
      <w:pPr>
        <w:pStyle w:val="Style2"/>
        <w:keepNext w:val="0"/>
        <w:keepLines w:val="0"/>
        <w:widowControl w:val="0"/>
        <w:shd w:val="clear" w:color="auto" w:fill="auto"/>
        <w:bidi w:val="0"/>
        <w:spacing w:before="0" w:line="480" w:lineRule="auto"/>
        <w:ind w:left="0" w:right="0" w:firstLine="0"/>
        <w:jc w:val="left"/>
      </w:pPr>
      <w:r>
        <w:rPr>
          <w:color w:val="000000"/>
          <w:spacing w:val="0"/>
          <w:w w:val="100"/>
          <w:position w:val="0"/>
          <w:sz w:val="24"/>
          <w:szCs w:val="24"/>
          <w:shd w:val="clear" w:color="auto" w:fill="auto"/>
          <w:lang w:val="cs-CZ" w:eastAsia="cs-CZ" w:bidi="cs-CZ"/>
        </w:rPr>
        <w:t xml:space="preserve">Povodí Ohře, státní podnik elektronicky podepsal </w:t>
      </w:r>
      <w:r>
        <w:rPr>
          <w:color w:val="000000"/>
          <w:spacing w:val="0"/>
          <w:w w:val="100"/>
          <w:position w:val="0"/>
          <w:sz w:val="24"/>
          <w:szCs w:val="24"/>
          <w:shd w:val="clear" w:color="auto" w:fill="auto"/>
          <w:lang w:val="cs-CZ" w:eastAsia="cs-CZ" w:bidi="cs-CZ"/>
        </w:rPr>
        <w:t>jednatel společnosti AZ Consult, spol. s 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elektronicky podepsal</w:t>
      </w:r>
    </w:p>
    <w:sectPr>
      <w:footnotePr>
        <w:pos w:val="pageBottom"/>
        <w:numFmt w:val="decimal"/>
        <w:numRestart w:val="continuous"/>
      </w:footnotePr>
      <w:type w:val="continuous"/>
      <w:pgSz w:w="11909" w:h="16838"/>
      <w:pgMar w:top="657" w:left="1396" w:right="2639" w:bottom="1007" w:header="0" w:footer="3" w:gutter="0"/>
      <w:cols w:num="2" w:space="720" w:equalWidth="0">
        <w:col w:w="2894" w:space="2491"/>
        <w:col w:w="2486"/>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5681345</wp:posOffset>
              </wp:positionH>
              <wp:positionV relativeFrom="page">
                <wp:posOffset>10070465</wp:posOffset>
              </wp:positionV>
              <wp:extent cx="984250" cy="207010"/>
              <wp:wrapNone/>
              <wp:docPr id="5" name="Shape 5"/>
              <a:graphic xmlns:a="http://schemas.openxmlformats.org/drawingml/2006/main">
                <a:graphicData uri="http://schemas.microsoft.com/office/word/2010/wordprocessingShape">
                  <wps:wsp>
                    <wps:cNvSpPr txBox="1"/>
                    <wps:spPr>
                      <a:xfrm>
                        <a:ext cx="984250" cy="2070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1" type="#_x0000_t202" style="position:absolute;margin-left:447.35000000000002pt;margin-top:792.95000000000005pt;width:77.5pt;height:16.300000000000001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5595620</wp:posOffset>
              </wp:positionH>
              <wp:positionV relativeFrom="page">
                <wp:posOffset>10113645</wp:posOffset>
              </wp:positionV>
              <wp:extent cx="1069975" cy="207010"/>
              <wp:wrapNone/>
              <wp:docPr id="21" name="Shape 21"/>
              <a:graphic xmlns:a="http://schemas.openxmlformats.org/drawingml/2006/main">
                <a:graphicData uri="http://schemas.microsoft.com/office/word/2010/wordprocessingShape">
                  <wps:wsp>
                    <wps:cNvSpPr txBox="1"/>
                    <wps:spPr>
                      <a:xfrm>
                        <a:ext cx="1069975" cy="2070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47" type="#_x0000_t202" style="position:absolute;margin-left:440.60000000000002pt;margin-top:796.35000000000002pt;width:84.25pt;height:16.300000000000001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5681345</wp:posOffset>
              </wp:positionH>
              <wp:positionV relativeFrom="page">
                <wp:posOffset>10070465</wp:posOffset>
              </wp:positionV>
              <wp:extent cx="984250" cy="207010"/>
              <wp:wrapNone/>
              <wp:docPr id="25" name="Shape 25"/>
              <a:graphic xmlns:a="http://schemas.openxmlformats.org/drawingml/2006/main">
                <a:graphicData uri="http://schemas.microsoft.com/office/word/2010/wordprocessingShape">
                  <wps:wsp>
                    <wps:cNvSpPr txBox="1"/>
                    <wps:spPr>
                      <a:xfrm>
                        <a:ext cx="984250" cy="2070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51" type="#_x0000_t202" style="position:absolute;margin-left:447.35000000000002pt;margin-top:792.95000000000005pt;width:77.5pt;height:16.300000000000001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5595620</wp:posOffset>
              </wp:positionH>
              <wp:positionV relativeFrom="page">
                <wp:posOffset>10113645</wp:posOffset>
              </wp:positionV>
              <wp:extent cx="1069975" cy="207010"/>
              <wp:wrapNone/>
              <wp:docPr id="27" name="Shape 27"/>
              <a:graphic xmlns:a="http://schemas.openxmlformats.org/drawingml/2006/main">
                <a:graphicData uri="http://schemas.microsoft.com/office/word/2010/wordprocessingShape">
                  <wps:wsp>
                    <wps:cNvSpPr txBox="1"/>
                    <wps:spPr>
                      <a:xfrm>
                        <a:ext cx="1069975" cy="2070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53" type="#_x0000_t202" style="position:absolute;margin-left:440.60000000000002pt;margin-top:796.35000000000002pt;width:84.25pt;height:16.300000000000001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5595620</wp:posOffset>
              </wp:positionH>
              <wp:positionV relativeFrom="page">
                <wp:posOffset>10113645</wp:posOffset>
              </wp:positionV>
              <wp:extent cx="1069975" cy="207010"/>
              <wp:wrapNone/>
              <wp:docPr id="29" name="Shape 29"/>
              <a:graphic xmlns:a="http://schemas.openxmlformats.org/drawingml/2006/main">
                <a:graphicData uri="http://schemas.microsoft.com/office/word/2010/wordprocessingShape">
                  <wps:wsp>
                    <wps:cNvSpPr txBox="1"/>
                    <wps:spPr>
                      <a:xfrm>
                        <a:ext cx="1069975" cy="2070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55" type="#_x0000_t202" style="position:absolute;margin-left:440.60000000000002pt;margin-top:796.35000000000002pt;width:84.25pt;height:16.300000000000001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4894580</wp:posOffset>
              </wp:positionH>
              <wp:positionV relativeFrom="page">
                <wp:posOffset>417830</wp:posOffset>
              </wp:positionV>
              <wp:extent cx="1767840" cy="207010"/>
              <wp:wrapNone/>
              <wp:docPr id="3" name="Shape 3"/>
              <a:graphic xmlns:a="http://schemas.openxmlformats.org/drawingml/2006/main">
                <a:graphicData uri="http://schemas.microsoft.com/office/word/2010/wordprocessingShape">
                  <wps:wsp>
                    <wps:cNvSpPr txBox="1"/>
                    <wps:spPr>
                      <a:xfrm>
                        <a:ext cx="1767840" cy="2070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1191/2025</w:t>
                          </w:r>
                        </w:p>
                      </w:txbxContent>
                    </wps:txbx>
                    <wps:bodyPr wrap="none" lIns="0" tIns="0" rIns="0" bIns="0">
                      <a:spAutoFit/>
                    </wps:bodyPr>
                  </wps:wsp>
                </a:graphicData>
              </a:graphic>
            </wp:anchor>
          </w:drawing>
        </mc:Choice>
        <mc:Fallback>
          <w:pict>
            <v:shape id="_x0000_s1029" type="#_x0000_t202" style="position:absolute;margin-left:385.40000000000003pt;margin-top:32.899999999999999pt;width:139.20000000000002pt;height:16.30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1191/2025</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4894580</wp:posOffset>
              </wp:positionH>
              <wp:positionV relativeFrom="page">
                <wp:posOffset>417830</wp:posOffset>
              </wp:positionV>
              <wp:extent cx="1767840" cy="207010"/>
              <wp:wrapNone/>
              <wp:docPr id="23" name="Shape 23"/>
              <a:graphic xmlns:a="http://schemas.openxmlformats.org/drawingml/2006/main">
                <a:graphicData uri="http://schemas.microsoft.com/office/word/2010/wordprocessingShape">
                  <wps:wsp>
                    <wps:cNvSpPr txBox="1"/>
                    <wps:spPr>
                      <a:xfrm>
                        <a:ext cx="1767840" cy="2070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1191/2025</w:t>
                          </w:r>
                        </w:p>
                      </w:txbxContent>
                    </wps:txbx>
                    <wps:bodyPr wrap="none" lIns="0" tIns="0" rIns="0" bIns="0">
                      <a:spAutoFit/>
                    </wps:bodyPr>
                  </wps:wsp>
                </a:graphicData>
              </a:graphic>
            </wp:anchor>
          </w:drawing>
        </mc:Choice>
        <mc:Fallback>
          <w:pict>
            <v:shape id="_x0000_s1049" type="#_x0000_t202" style="position:absolute;margin-left:385.40000000000003pt;margin-top:32.899999999999999pt;width:139.20000000000002pt;height:16.300000000000001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1191/2025</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upperRoman"/>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8">
    <w:multiLevelType w:val="multilevel"/>
    <w:lvl w:ilvl="0">
      <w:start w:val="2"/>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7"/>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220"/>
    </w:pPr>
    <w:rPr>
      <w:rFonts w:ascii="Arial" w:eastAsia="Arial" w:hAnsi="Arial" w:cs="Arial"/>
      <w:b w:val="0"/>
      <w:bCs w:val="0"/>
      <w:i w:val="0"/>
      <w:iCs w:val="0"/>
      <w:smallCaps w:val="0"/>
      <w:strike w:val="0"/>
      <w:u w:val="none"/>
    </w:rPr>
  </w:style>
  <w:style w:type="paragraph" w:customStyle="1" w:styleId="Style6">
    <w:name w:val="Style 6"/>
    <w:basedOn w:val="Normal"/>
    <w:link w:val="CharStyle7"/>
    <w:pPr>
      <w:widowControl w:val="0"/>
      <w:shd w:val="clear" w:color="auto" w:fill="FFFFFF"/>
      <w:spacing w:after="480"/>
      <w:ind w:left="380" w:hanging="380"/>
      <w:outlineLvl w:val="0"/>
    </w:pPr>
    <w:rPr>
      <w:rFonts w:ascii="Arial" w:eastAsia="Arial" w:hAnsi="Arial" w:cs="Arial"/>
      <w:b w:val="0"/>
      <w:bCs w:val="0"/>
      <w:i w:val="0"/>
      <w:iCs w:val="0"/>
      <w:smallCaps w:val="0"/>
      <w:strike w:val="0"/>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ind w:firstLine="38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S M L O U V A   O   D Í L O</dc:title>
  <dc:subject/>
  <dc:creator>Samková</dc:creator>
  <cp:keywords/>
</cp:coreProperties>
</file>