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73EE8" w:rsidRPr="00D76505" w:rsidRDefault="00F80705" w:rsidP="009A3EAF">
      <w:pPr>
        <w:pStyle w:val="Zhlav"/>
        <w:spacing w:after="120"/>
        <w:jc w:val="center"/>
        <w:rPr>
          <w:b/>
        </w:rPr>
      </w:pPr>
      <w:proofErr w:type="spellStart"/>
      <w:r>
        <w:t>ev.č</w:t>
      </w:r>
      <w:proofErr w:type="spellEnd"/>
      <w:r>
        <w:t xml:space="preserve">. zhotovitele: </w:t>
      </w:r>
      <w:r w:rsidR="00773EE8">
        <w:t xml:space="preserve">                                                                                             </w:t>
      </w:r>
      <w:proofErr w:type="spellStart"/>
      <w:r w:rsidR="00773EE8">
        <w:t>ev.č</w:t>
      </w:r>
      <w:proofErr w:type="spellEnd"/>
      <w:r w:rsidR="00773EE8">
        <w:t xml:space="preserve">. objednatele: </w:t>
      </w:r>
      <w:r w:rsidR="00D76505">
        <w:rPr>
          <w:b/>
        </w:rPr>
        <w:t>B 0027/17</w:t>
      </w:r>
    </w:p>
    <w:p w:rsidR="00B7559E" w:rsidRDefault="00D11E4F" w:rsidP="00556A50">
      <w:pPr>
        <w:spacing w:after="40"/>
        <w:jc w:val="center"/>
        <w:rPr>
          <w:b/>
          <w:sz w:val="24"/>
          <w:szCs w:val="24"/>
        </w:rPr>
      </w:pPr>
      <w:r>
        <w:rPr>
          <w:b/>
          <w:sz w:val="24"/>
          <w:szCs w:val="24"/>
        </w:rPr>
        <w:t xml:space="preserve">Smlouva o dílo </w:t>
      </w:r>
    </w:p>
    <w:p w:rsidR="00A8694E" w:rsidRPr="0022635B" w:rsidRDefault="00A8694E" w:rsidP="00556A50">
      <w:pPr>
        <w:spacing w:before="40"/>
        <w:jc w:val="center"/>
        <w:rPr>
          <w:sz w:val="18"/>
          <w:szCs w:val="18"/>
        </w:rPr>
      </w:pPr>
      <w:r w:rsidRPr="0022635B">
        <w:rPr>
          <w:sz w:val="18"/>
          <w:szCs w:val="18"/>
        </w:rPr>
        <w:t xml:space="preserve">uzavřená v souladu s ustanovením § 2586 a následujících zákona č. 89/2012 Sb., občanský zákoník, </w:t>
      </w:r>
    </w:p>
    <w:p w:rsidR="00A8694E" w:rsidRPr="0022635B" w:rsidRDefault="00A8694E" w:rsidP="009A3EAF">
      <w:pPr>
        <w:spacing w:after="120"/>
        <w:jc w:val="center"/>
        <w:rPr>
          <w:sz w:val="18"/>
          <w:szCs w:val="18"/>
        </w:rPr>
      </w:pPr>
      <w:r w:rsidRPr="0022635B">
        <w:rPr>
          <w:sz w:val="18"/>
          <w:szCs w:val="18"/>
        </w:rPr>
        <w:t>mezi smluvními stranami:</w:t>
      </w:r>
    </w:p>
    <w:p w:rsidR="00A8694E" w:rsidRPr="00F80705" w:rsidRDefault="00F80705" w:rsidP="00A8694E">
      <w:pPr>
        <w:tabs>
          <w:tab w:val="left" w:pos="7950"/>
        </w:tabs>
        <w:rPr>
          <w:sz w:val="22"/>
          <w:szCs w:val="22"/>
        </w:rPr>
      </w:pPr>
      <w:r w:rsidRPr="00F80705">
        <w:rPr>
          <w:sz w:val="22"/>
          <w:szCs w:val="22"/>
          <w:u w:val="single"/>
        </w:rPr>
        <w:t>Objednatel</w:t>
      </w:r>
      <w:r w:rsidR="00A8694E" w:rsidRPr="00F80705">
        <w:rPr>
          <w:sz w:val="22"/>
          <w:szCs w:val="22"/>
          <w:u w:val="single"/>
        </w:rPr>
        <w:t>:</w:t>
      </w:r>
      <w:r w:rsidR="00A8694E" w:rsidRPr="00F80705">
        <w:rPr>
          <w:sz w:val="22"/>
          <w:szCs w:val="22"/>
        </w:rPr>
        <w:tab/>
      </w:r>
    </w:p>
    <w:p w:rsidR="00A8694E" w:rsidRPr="00D97F2F" w:rsidRDefault="00A8694E" w:rsidP="00A8694E">
      <w:pPr>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97F2F">
        <w:rPr>
          <w:sz w:val="22"/>
          <w:szCs w:val="22"/>
        </w:rPr>
        <w:t>Povodí Odry,</w:t>
      </w:r>
      <w:r>
        <w:rPr>
          <w:sz w:val="22"/>
          <w:szCs w:val="22"/>
        </w:rPr>
        <w:t xml:space="preserve"> </w:t>
      </w:r>
      <w:r w:rsidRPr="00D97F2F">
        <w:rPr>
          <w:sz w:val="22"/>
          <w:szCs w:val="22"/>
        </w:rPr>
        <w:t>státní podnik</w:t>
      </w:r>
    </w:p>
    <w:p w:rsidR="00A8694E" w:rsidRDefault="00A8694E" w:rsidP="00A8694E">
      <w:pPr>
        <w:rPr>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t>Varenská 3101/49, Moravská Ostrava, 702 00 Ostrava</w:t>
      </w:r>
    </w:p>
    <w:p w:rsidR="00A8694E" w:rsidRPr="00D97F2F" w:rsidRDefault="00A8694E" w:rsidP="00A8694E">
      <w:pPr>
        <w:rPr>
          <w:sz w:val="22"/>
          <w:szCs w:val="22"/>
        </w:rPr>
      </w:pPr>
      <w:r>
        <w:rPr>
          <w:sz w:val="22"/>
          <w:szCs w:val="22"/>
        </w:rPr>
        <w:tab/>
      </w:r>
      <w:r>
        <w:rPr>
          <w:sz w:val="22"/>
          <w:szCs w:val="22"/>
        </w:rPr>
        <w:tab/>
      </w:r>
      <w:r>
        <w:rPr>
          <w:sz w:val="22"/>
          <w:szCs w:val="22"/>
        </w:rPr>
        <w:tab/>
      </w:r>
      <w:r>
        <w:rPr>
          <w:sz w:val="22"/>
          <w:szCs w:val="22"/>
        </w:rPr>
        <w:tab/>
      </w:r>
      <w:r>
        <w:rPr>
          <w:sz w:val="22"/>
          <w:szCs w:val="22"/>
        </w:rPr>
        <w:tab/>
        <w:t>Doručovací číslo: 701 26</w:t>
      </w:r>
    </w:p>
    <w:p w:rsidR="00A8694E" w:rsidRDefault="00A8694E" w:rsidP="00A8694E">
      <w:pPr>
        <w:rPr>
          <w:sz w:val="22"/>
          <w:szCs w:val="22"/>
        </w:rPr>
      </w:pPr>
      <w:r w:rsidRPr="00D97F2F">
        <w:rPr>
          <w:sz w:val="22"/>
          <w:szCs w:val="22"/>
        </w:rPr>
        <w:t>Statutární zástupce</w:t>
      </w:r>
      <w:r>
        <w:rPr>
          <w:sz w:val="22"/>
          <w:szCs w:val="22"/>
        </w:rPr>
        <w:t>:</w:t>
      </w:r>
      <w:r w:rsidRPr="00D97F2F">
        <w:rPr>
          <w:sz w:val="22"/>
          <w:szCs w:val="22"/>
        </w:rPr>
        <w:t xml:space="preserve"> </w:t>
      </w:r>
      <w:r>
        <w:rPr>
          <w:sz w:val="22"/>
          <w:szCs w:val="22"/>
        </w:rPr>
        <w:tab/>
      </w:r>
      <w:r>
        <w:rPr>
          <w:sz w:val="22"/>
          <w:szCs w:val="22"/>
        </w:rPr>
        <w:tab/>
      </w:r>
      <w:r>
        <w:rPr>
          <w:sz w:val="22"/>
          <w:szCs w:val="22"/>
        </w:rPr>
        <w:tab/>
      </w:r>
      <w:r w:rsidRPr="00A8694E">
        <w:rPr>
          <w:sz w:val="22"/>
          <w:szCs w:val="22"/>
        </w:rPr>
        <w:t>Ing. Jiří Pagáč</w:t>
      </w:r>
      <w:r>
        <w:rPr>
          <w:sz w:val="22"/>
          <w:szCs w:val="22"/>
        </w:rPr>
        <w:t>, generální ředitel</w:t>
      </w:r>
    </w:p>
    <w:p w:rsidR="00F43582" w:rsidRDefault="00A8694E" w:rsidP="00A8694E">
      <w:pPr>
        <w:rPr>
          <w:sz w:val="22"/>
          <w:szCs w:val="22"/>
        </w:rPr>
      </w:pPr>
      <w:r w:rsidRPr="00D97F2F">
        <w:rPr>
          <w:sz w:val="22"/>
          <w:szCs w:val="22"/>
        </w:rPr>
        <w:t xml:space="preserve">Zástupce pro věci technické: </w:t>
      </w:r>
      <w:r w:rsidR="00F43582">
        <w:rPr>
          <w:sz w:val="22"/>
          <w:szCs w:val="22"/>
        </w:rPr>
        <w:tab/>
      </w:r>
      <w:r w:rsidR="00F43582">
        <w:rPr>
          <w:sz w:val="22"/>
          <w:szCs w:val="22"/>
        </w:rPr>
        <w:tab/>
      </w:r>
      <w:r w:rsidR="00792373">
        <w:rPr>
          <w:sz w:val="22"/>
          <w:szCs w:val="22"/>
        </w:rPr>
        <w:t>Ing. Daniel Pospíšil, energetik</w:t>
      </w:r>
    </w:p>
    <w:p w:rsidR="00F01793" w:rsidRPr="00A8694E" w:rsidRDefault="00F43582" w:rsidP="00A8694E">
      <w:pPr>
        <w:rPr>
          <w:sz w:val="22"/>
          <w:szCs w:val="22"/>
        </w:rPr>
      </w:pPr>
      <w:r>
        <w:rPr>
          <w:sz w:val="22"/>
          <w:szCs w:val="22"/>
        </w:rPr>
        <w:tab/>
      </w:r>
      <w:r>
        <w:rPr>
          <w:sz w:val="22"/>
          <w:szCs w:val="22"/>
        </w:rPr>
        <w:tab/>
      </w:r>
      <w:r>
        <w:rPr>
          <w:sz w:val="22"/>
          <w:szCs w:val="22"/>
        </w:rPr>
        <w:tab/>
      </w:r>
      <w:r>
        <w:rPr>
          <w:sz w:val="22"/>
          <w:szCs w:val="22"/>
        </w:rPr>
        <w:tab/>
      </w:r>
      <w:r>
        <w:rPr>
          <w:sz w:val="22"/>
          <w:szCs w:val="22"/>
        </w:rPr>
        <w:tab/>
      </w:r>
      <w:r w:rsidR="00792373">
        <w:rPr>
          <w:sz w:val="22"/>
          <w:szCs w:val="22"/>
        </w:rPr>
        <w:t>p. Aleš Pekárek, energetik</w:t>
      </w:r>
      <w:r w:rsidR="00F01793">
        <w:rPr>
          <w:sz w:val="22"/>
          <w:szCs w:val="22"/>
        </w:rPr>
        <w:t xml:space="preserve"> </w:t>
      </w:r>
    </w:p>
    <w:p w:rsidR="00A8694E" w:rsidRPr="00D97F2F" w:rsidRDefault="00A8694E" w:rsidP="00A8694E">
      <w:pPr>
        <w:ind w:left="2124" w:hanging="2124"/>
        <w:rPr>
          <w:sz w:val="22"/>
          <w:szCs w:val="22"/>
        </w:rPr>
      </w:pPr>
      <w:r>
        <w:rPr>
          <w:sz w:val="22"/>
          <w:szCs w:val="22"/>
        </w:rPr>
        <w:t>Bankovní spojení</w:t>
      </w:r>
      <w:r w:rsidRPr="00D97F2F">
        <w:rPr>
          <w:sz w:val="22"/>
          <w:szCs w:val="22"/>
        </w:rPr>
        <w:t xml:space="preserve">: </w:t>
      </w:r>
      <w:r>
        <w:rPr>
          <w:sz w:val="22"/>
          <w:szCs w:val="22"/>
        </w:rPr>
        <w:tab/>
      </w:r>
      <w:r>
        <w:rPr>
          <w:sz w:val="22"/>
          <w:szCs w:val="22"/>
        </w:rPr>
        <w:tab/>
      </w:r>
      <w:r>
        <w:rPr>
          <w:sz w:val="22"/>
          <w:szCs w:val="22"/>
        </w:rPr>
        <w:tab/>
      </w:r>
      <w:r w:rsidR="00F43582">
        <w:rPr>
          <w:sz w:val="22"/>
          <w:szCs w:val="22"/>
        </w:rPr>
        <w:tab/>
      </w:r>
      <w:r>
        <w:rPr>
          <w:sz w:val="22"/>
          <w:szCs w:val="22"/>
        </w:rPr>
        <w:t xml:space="preserve">KB Ostrava, </w:t>
      </w:r>
      <w:proofErr w:type="spellStart"/>
      <w:proofErr w:type="gramStart"/>
      <w:r>
        <w:rPr>
          <w:sz w:val="22"/>
          <w:szCs w:val="22"/>
        </w:rPr>
        <w:t>č.ú</w:t>
      </w:r>
      <w:proofErr w:type="spellEnd"/>
      <w:r>
        <w:rPr>
          <w:sz w:val="22"/>
          <w:szCs w:val="22"/>
        </w:rPr>
        <w:t>. 97</w:t>
      </w:r>
      <w:r w:rsidRPr="00D97F2F">
        <w:rPr>
          <w:sz w:val="22"/>
          <w:szCs w:val="22"/>
        </w:rPr>
        <w:t>104761/0100</w:t>
      </w:r>
      <w:proofErr w:type="gramEnd"/>
      <w:r w:rsidRPr="00D97F2F">
        <w:rPr>
          <w:sz w:val="22"/>
          <w:szCs w:val="22"/>
        </w:rPr>
        <w:t xml:space="preserve"> </w:t>
      </w:r>
    </w:p>
    <w:p w:rsidR="00A8694E" w:rsidRPr="00D97F2F" w:rsidRDefault="00A8694E" w:rsidP="00A8694E">
      <w:pPr>
        <w:rPr>
          <w:sz w:val="22"/>
          <w:szCs w:val="22"/>
        </w:rPr>
      </w:pPr>
      <w:r w:rsidRPr="00D97F2F">
        <w:rPr>
          <w:sz w:val="22"/>
          <w:szCs w:val="22"/>
        </w:rPr>
        <w:t>IČ</w:t>
      </w:r>
      <w:r>
        <w:rPr>
          <w:sz w:val="22"/>
          <w:szCs w:val="22"/>
        </w:rPr>
        <w:t xml:space="preserve">O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proofErr w:type="gramStart"/>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roofErr w:type="gramEnd"/>
    </w:p>
    <w:p w:rsidR="00A8694E" w:rsidRDefault="00A8694E" w:rsidP="00A8694E">
      <w:pPr>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rsidR="00B7559E" w:rsidRDefault="00B7559E" w:rsidP="00DA05F5">
      <w:pPr>
        <w:rPr>
          <w:sz w:val="22"/>
          <w:szCs w:val="22"/>
        </w:rPr>
      </w:pPr>
      <w:r>
        <w:rPr>
          <w:sz w:val="22"/>
          <w:szCs w:val="22"/>
        </w:rPr>
        <w:t xml:space="preserve"> (dále jen objednatel)</w:t>
      </w:r>
    </w:p>
    <w:p w:rsidR="00B7559E" w:rsidRDefault="00B7559E" w:rsidP="009A3EAF">
      <w:pPr>
        <w:jc w:val="center"/>
        <w:rPr>
          <w:sz w:val="22"/>
          <w:szCs w:val="22"/>
        </w:rPr>
      </w:pPr>
      <w:r>
        <w:rPr>
          <w:sz w:val="22"/>
          <w:szCs w:val="22"/>
        </w:rPr>
        <w:t>a</w:t>
      </w:r>
    </w:p>
    <w:p w:rsidR="00F472E6" w:rsidRDefault="00B7559E" w:rsidP="008F1394">
      <w:pPr>
        <w:pStyle w:val="Bezmezer"/>
        <w:rPr>
          <w:bCs/>
          <w:sz w:val="22"/>
          <w:szCs w:val="22"/>
          <w:u w:val="single"/>
        </w:rPr>
      </w:pPr>
      <w:r>
        <w:rPr>
          <w:bCs/>
          <w:sz w:val="22"/>
          <w:szCs w:val="22"/>
          <w:u w:val="single"/>
        </w:rPr>
        <w:t>Zhotovitel:</w:t>
      </w:r>
    </w:p>
    <w:p w:rsidR="00B7559E" w:rsidRPr="00D84E6F" w:rsidRDefault="00F472E6" w:rsidP="008F1394">
      <w:pPr>
        <w:pStyle w:val="Bezmezer"/>
        <w:rPr>
          <w:b/>
          <w:bCs/>
          <w:sz w:val="22"/>
          <w:szCs w:val="22"/>
        </w:rPr>
      </w:pPr>
      <w:r w:rsidRPr="00F472E6">
        <w:rPr>
          <w:bCs/>
          <w:sz w:val="22"/>
          <w:szCs w:val="22"/>
        </w:rPr>
        <w:t xml:space="preserve">Obchodní firma:     </w:t>
      </w:r>
      <w:r w:rsidR="000B736B">
        <w:rPr>
          <w:bCs/>
          <w:sz w:val="22"/>
          <w:szCs w:val="22"/>
        </w:rPr>
        <w:tab/>
      </w:r>
      <w:r w:rsidR="000B736B">
        <w:rPr>
          <w:bCs/>
          <w:sz w:val="22"/>
          <w:szCs w:val="22"/>
        </w:rPr>
        <w:tab/>
      </w:r>
      <w:r w:rsidR="000B736B">
        <w:rPr>
          <w:bCs/>
          <w:sz w:val="22"/>
          <w:szCs w:val="22"/>
        </w:rPr>
        <w:tab/>
      </w:r>
      <w:proofErr w:type="spellStart"/>
      <w:r w:rsidR="00792373">
        <w:rPr>
          <w:bCs/>
          <w:sz w:val="22"/>
          <w:szCs w:val="22"/>
        </w:rPr>
        <w:t>Rockwell</w:t>
      </w:r>
      <w:proofErr w:type="spellEnd"/>
      <w:r w:rsidR="00792373">
        <w:rPr>
          <w:bCs/>
          <w:sz w:val="22"/>
          <w:szCs w:val="22"/>
        </w:rPr>
        <w:t xml:space="preserve"> </w:t>
      </w:r>
      <w:proofErr w:type="spellStart"/>
      <w:r w:rsidR="00792373">
        <w:rPr>
          <w:bCs/>
          <w:sz w:val="22"/>
          <w:szCs w:val="22"/>
        </w:rPr>
        <w:t>Automation</w:t>
      </w:r>
      <w:proofErr w:type="spellEnd"/>
      <w:r w:rsidR="00792373">
        <w:rPr>
          <w:bCs/>
          <w:sz w:val="22"/>
          <w:szCs w:val="22"/>
        </w:rPr>
        <w:t xml:space="preserve"> s.r.o.</w:t>
      </w:r>
    </w:p>
    <w:p w:rsidR="002E18DB" w:rsidRDefault="00F472E6">
      <w:pPr>
        <w:pStyle w:val="Bezmezer"/>
        <w:rPr>
          <w:bCs/>
          <w:sz w:val="22"/>
          <w:szCs w:val="22"/>
        </w:rPr>
      </w:pPr>
      <w:r>
        <w:rPr>
          <w:sz w:val="22"/>
          <w:szCs w:val="22"/>
        </w:rPr>
        <w:t>S</w:t>
      </w:r>
      <w:r w:rsidR="00B7559E">
        <w:rPr>
          <w:sz w:val="22"/>
          <w:szCs w:val="22"/>
        </w:rPr>
        <w:t>ídlo:</w:t>
      </w:r>
      <w:r w:rsidR="00B7559E">
        <w:rPr>
          <w:sz w:val="22"/>
          <w:szCs w:val="22"/>
        </w:rPr>
        <w:tab/>
      </w:r>
      <w:r w:rsidR="00B7559E">
        <w:rPr>
          <w:sz w:val="22"/>
          <w:szCs w:val="22"/>
        </w:rPr>
        <w:tab/>
      </w:r>
      <w:r w:rsidR="000B736B">
        <w:rPr>
          <w:sz w:val="22"/>
          <w:szCs w:val="22"/>
        </w:rPr>
        <w:tab/>
      </w:r>
      <w:r w:rsidR="000B736B">
        <w:rPr>
          <w:sz w:val="22"/>
          <w:szCs w:val="22"/>
        </w:rPr>
        <w:tab/>
      </w:r>
      <w:r w:rsidR="000B736B">
        <w:rPr>
          <w:sz w:val="22"/>
          <w:szCs w:val="22"/>
        </w:rPr>
        <w:tab/>
      </w:r>
      <w:r w:rsidR="00A64675">
        <w:rPr>
          <w:sz w:val="22"/>
          <w:szCs w:val="22"/>
        </w:rPr>
        <w:t>Argentinská 1610/4, 170 00 Praha - Holešovice</w:t>
      </w:r>
    </w:p>
    <w:p w:rsidR="00B7559E" w:rsidRPr="002E18DB" w:rsidRDefault="002E18DB" w:rsidP="00555CA6">
      <w:pPr>
        <w:pStyle w:val="Bezmezer"/>
        <w:ind w:left="3544" w:hanging="3544"/>
        <w:rPr>
          <w:sz w:val="22"/>
          <w:szCs w:val="22"/>
        </w:rPr>
      </w:pPr>
      <w:r w:rsidRPr="002E18DB">
        <w:rPr>
          <w:sz w:val="22"/>
          <w:szCs w:val="22"/>
        </w:rPr>
        <w:t xml:space="preserve">Statutární zástupce: </w:t>
      </w:r>
      <w:r w:rsidRPr="002E18DB">
        <w:rPr>
          <w:sz w:val="22"/>
          <w:szCs w:val="22"/>
        </w:rPr>
        <w:tab/>
      </w:r>
      <w:r w:rsidRPr="002E18DB">
        <w:rPr>
          <w:sz w:val="22"/>
          <w:szCs w:val="22"/>
        </w:rPr>
        <w:tab/>
      </w:r>
      <w:r w:rsidR="0089642D">
        <w:rPr>
          <w:sz w:val="22"/>
          <w:szCs w:val="22"/>
        </w:rPr>
        <w:t>Ing. Peter Rožek, prokura</w:t>
      </w:r>
      <w:r w:rsidR="00555CA6">
        <w:rPr>
          <w:sz w:val="22"/>
          <w:szCs w:val="22"/>
        </w:rPr>
        <w:t xml:space="preserve">, Country </w:t>
      </w:r>
      <w:proofErr w:type="spellStart"/>
      <w:r w:rsidR="00555CA6">
        <w:rPr>
          <w:sz w:val="22"/>
          <w:szCs w:val="22"/>
        </w:rPr>
        <w:t>Sales</w:t>
      </w:r>
      <w:proofErr w:type="spellEnd"/>
      <w:r w:rsidR="00555CA6">
        <w:rPr>
          <w:sz w:val="22"/>
          <w:szCs w:val="22"/>
        </w:rPr>
        <w:t xml:space="preserve"> </w:t>
      </w:r>
      <w:proofErr w:type="spellStart"/>
      <w:r w:rsidR="00555CA6">
        <w:rPr>
          <w:sz w:val="22"/>
          <w:szCs w:val="22"/>
        </w:rPr>
        <w:t>Director</w:t>
      </w:r>
      <w:proofErr w:type="spellEnd"/>
    </w:p>
    <w:p w:rsidR="00B7559E" w:rsidRDefault="00F472E6">
      <w:pPr>
        <w:pStyle w:val="Bezmezer"/>
        <w:rPr>
          <w:bCs/>
          <w:sz w:val="22"/>
          <w:szCs w:val="22"/>
        </w:rPr>
      </w:pPr>
      <w:r>
        <w:rPr>
          <w:sz w:val="22"/>
          <w:szCs w:val="22"/>
        </w:rPr>
        <w:t xml:space="preserve">Zástupce pro věci technické: </w:t>
      </w:r>
      <w:r w:rsidR="00B7559E">
        <w:rPr>
          <w:sz w:val="22"/>
          <w:szCs w:val="22"/>
        </w:rPr>
        <w:tab/>
      </w:r>
      <w:r w:rsidR="00B7559E">
        <w:rPr>
          <w:sz w:val="22"/>
          <w:szCs w:val="22"/>
        </w:rPr>
        <w:tab/>
      </w:r>
      <w:r w:rsidR="005C50DA">
        <w:t xml:space="preserve">Marek Majeranowski, </w:t>
      </w:r>
      <w:r w:rsidR="005C50DA" w:rsidRPr="005C50DA">
        <w:rPr>
          <w:lang w:val="en-US"/>
        </w:rPr>
        <w:t>manager ETO application engineering</w:t>
      </w:r>
      <w:r w:rsidR="005C50DA">
        <w:rPr>
          <w:bCs/>
          <w:sz w:val="22"/>
          <w:szCs w:val="22"/>
        </w:rPr>
        <w:t xml:space="preserve"> </w:t>
      </w:r>
    </w:p>
    <w:p w:rsidR="005C50DA" w:rsidRDefault="005C50DA">
      <w:pPr>
        <w:pStyle w:val="Bezmez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Paul </w:t>
      </w:r>
      <w:proofErr w:type="spellStart"/>
      <w:r>
        <w:rPr>
          <w:sz w:val="22"/>
          <w:szCs w:val="22"/>
        </w:rPr>
        <w:t>Wuteska</w:t>
      </w:r>
      <w:proofErr w:type="spellEnd"/>
      <w:r>
        <w:rPr>
          <w:sz w:val="22"/>
          <w:szCs w:val="22"/>
        </w:rPr>
        <w:t xml:space="preserve">, vedoucí projektových </w:t>
      </w:r>
      <w:proofErr w:type="spellStart"/>
      <w:r>
        <w:rPr>
          <w:sz w:val="22"/>
          <w:szCs w:val="22"/>
        </w:rPr>
        <w:t>managerů</w:t>
      </w:r>
      <w:proofErr w:type="spellEnd"/>
      <w:r>
        <w:rPr>
          <w:sz w:val="22"/>
          <w:szCs w:val="22"/>
        </w:rPr>
        <w:t xml:space="preserve"> </w:t>
      </w:r>
    </w:p>
    <w:p w:rsidR="00F43582" w:rsidRPr="00D84E6F" w:rsidRDefault="00B7559E">
      <w:pPr>
        <w:pStyle w:val="Bezmezer"/>
        <w:rPr>
          <w:b/>
          <w:bCs/>
          <w:sz w:val="22"/>
          <w:szCs w:val="22"/>
        </w:rPr>
      </w:pPr>
      <w:r>
        <w:rPr>
          <w:sz w:val="22"/>
          <w:szCs w:val="22"/>
        </w:rPr>
        <w:t>IČ</w:t>
      </w:r>
      <w:r w:rsidR="00A8694E">
        <w:rPr>
          <w:sz w:val="22"/>
          <w:szCs w:val="22"/>
        </w:rPr>
        <w:t>O</w:t>
      </w:r>
      <w:r w:rsidR="00F472E6">
        <w:rPr>
          <w:sz w:val="22"/>
          <w:szCs w:val="22"/>
        </w:rPr>
        <w:t>/ DIČ</w:t>
      </w:r>
      <w:r w:rsidR="000B736B">
        <w:rPr>
          <w:sz w:val="22"/>
          <w:szCs w:val="22"/>
        </w:rPr>
        <w:tab/>
      </w:r>
      <w:r w:rsidR="000B736B">
        <w:rPr>
          <w:sz w:val="22"/>
          <w:szCs w:val="22"/>
        </w:rPr>
        <w:tab/>
      </w:r>
      <w:r w:rsidR="000B736B">
        <w:rPr>
          <w:sz w:val="22"/>
          <w:szCs w:val="22"/>
        </w:rPr>
        <w:tab/>
      </w:r>
      <w:r w:rsidR="000B736B">
        <w:rPr>
          <w:sz w:val="22"/>
          <w:szCs w:val="22"/>
        </w:rPr>
        <w:tab/>
      </w:r>
      <w:r w:rsidR="00A64675" w:rsidRPr="00A64675">
        <w:rPr>
          <w:color w:val="000000"/>
          <w:sz w:val="22"/>
          <w:szCs w:val="14"/>
        </w:rPr>
        <w:t>48590631</w:t>
      </w:r>
      <w:r w:rsidR="000B736B" w:rsidRPr="00D84E6F">
        <w:rPr>
          <w:sz w:val="22"/>
          <w:szCs w:val="22"/>
        </w:rPr>
        <w:t xml:space="preserve"> / </w:t>
      </w:r>
      <w:r w:rsidR="00D84E6F" w:rsidRPr="00D84E6F">
        <w:rPr>
          <w:bCs/>
          <w:sz w:val="22"/>
          <w:szCs w:val="22"/>
        </w:rPr>
        <w:t>CZ</w:t>
      </w:r>
      <w:r w:rsidR="00A64675" w:rsidRPr="00A64675">
        <w:rPr>
          <w:color w:val="000000"/>
          <w:sz w:val="22"/>
          <w:szCs w:val="14"/>
        </w:rPr>
        <w:t>48590631</w:t>
      </w:r>
    </w:p>
    <w:p w:rsidR="002E18DB" w:rsidRPr="002E18DB" w:rsidRDefault="00A35E80" w:rsidP="002E18DB">
      <w:pPr>
        <w:pStyle w:val="Bezmezer"/>
        <w:numPr>
          <w:ilvl w:val="1"/>
          <w:numId w:val="1"/>
        </w:numPr>
        <w:rPr>
          <w:b/>
          <w:bCs/>
          <w:sz w:val="22"/>
          <w:szCs w:val="22"/>
        </w:rPr>
      </w:pPr>
      <w:r w:rsidRPr="002E18DB">
        <w:rPr>
          <w:sz w:val="22"/>
          <w:szCs w:val="22"/>
        </w:rPr>
        <w:t>Bankovní spojení:</w:t>
      </w:r>
      <w:r w:rsidRPr="002E18DB">
        <w:rPr>
          <w:sz w:val="22"/>
          <w:szCs w:val="22"/>
        </w:rPr>
        <w:tab/>
        <w:t xml:space="preserve">  </w:t>
      </w:r>
      <w:r w:rsidRPr="002E18DB">
        <w:rPr>
          <w:sz w:val="22"/>
          <w:szCs w:val="22"/>
        </w:rPr>
        <w:tab/>
      </w:r>
      <w:r w:rsidRPr="002E18DB">
        <w:rPr>
          <w:sz w:val="22"/>
          <w:szCs w:val="22"/>
        </w:rPr>
        <w:tab/>
      </w:r>
      <w:proofErr w:type="spellStart"/>
      <w:r w:rsidR="00A64675">
        <w:rPr>
          <w:bCs/>
          <w:sz w:val="22"/>
          <w:szCs w:val="22"/>
        </w:rPr>
        <w:t>Deutsche</w:t>
      </w:r>
      <w:proofErr w:type="spellEnd"/>
      <w:r w:rsidR="00A64675">
        <w:rPr>
          <w:bCs/>
          <w:sz w:val="22"/>
          <w:szCs w:val="22"/>
        </w:rPr>
        <w:t xml:space="preserve"> </w:t>
      </w:r>
      <w:r w:rsidR="002E18DB" w:rsidRPr="002B2A8A">
        <w:rPr>
          <w:bCs/>
          <w:sz w:val="22"/>
          <w:szCs w:val="22"/>
        </w:rPr>
        <w:t>Bank</w:t>
      </w:r>
      <w:r w:rsidRPr="002B2A8A">
        <w:rPr>
          <w:sz w:val="22"/>
          <w:szCs w:val="22"/>
        </w:rPr>
        <w:t xml:space="preserve">, </w:t>
      </w:r>
      <w:proofErr w:type="spellStart"/>
      <w:proofErr w:type="gramStart"/>
      <w:r w:rsidRPr="002B2A8A">
        <w:rPr>
          <w:sz w:val="22"/>
          <w:szCs w:val="22"/>
        </w:rPr>
        <w:t>č.ú</w:t>
      </w:r>
      <w:proofErr w:type="spellEnd"/>
      <w:r w:rsidR="00442372" w:rsidRPr="002B2A8A">
        <w:rPr>
          <w:sz w:val="22"/>
          <w:szCs w:val="22"/>
        </w:rPr>
        <w:t>.</w:t>
      </w:r>
      <w:r w:rsidR="002E18DB" w:rsidRPr="002B2A8A">
        <w:rPr>
          <w:rFonts w:ascii="Arial" w:eastAsia="Times New Roman" w:hAnsi="Arial" w:cs="Arial"/>
          <w:b/>
          <w:bCs/>
          <w:sz w:val="17"/>
          <w:szCs w:val="17"/>
          <w:shd w:val="clear" w:color="auto" w:fill="EEEEEE"/>
        </w:rPr>
        <w:t xml:space="preserve"> </w:t>
      </w:r>
      <w:r w:rsidR="00A64675" w:rsidRPr="00A64675">
        <w:rPr>
          <w:color w:val="000000"/>
          <w:sz w:val="22"/>
          <w:szCs w:val="14"/>
        </w:rPr>
        <w:t>3093000002</w:t>
      </w:r>
      <w:r w:rsidR="002E18DB" w:rsidRPr="002B2A8A">
        <w:rPr>
          <w:bCs/>
          <w:sz w:val="22"/>
          <w:szCs w:val="22"/>
        </w:rPr>
        <w:t>/</w:t>
      </w:r>
      <w:r w:rsidR="00A64675">
        <w:rPr>
          <w:bCs/>
          <w:sz w:val="22"/>
          <w:szCs w:val="22"/>
        </w:rPr>
        <w:t>7910</w:t>
      </w:r>
      <w:proofErr w:type="gramEnd"/>
    </w:p>
    <w:p w:rsidR="00D84E6F" w:rsidRDefault="00D84E6F" w:rsidP="002E18DB">
      <w:pPr>
        <w:pStyle w:val="Bezmezer"/>
        <w:rPr>
          <w:sz w:val="22"/>
          <w:szCs w:val="22"/>
        </w:rPr>
      </w:pPr>
      <w:r w:rsidRPr="00D97F2F">
        <w:rPr>
          <w:sz w:val="22"/>
          <w:szCs w:val="22"/>
        </w:rPr>
        <w:t xml:space="preserve">Zapsán v obchodním </w:t>
      </w:r>
      <w:r>
        <w:rPr>
          <w:sz w:val="22"/>
          <w:szCs w:val="22"/>
        </w:rPr>
        <w:t>rejstříku</w:t>
      </w:r>
      <w:r w:rsidRPr="00D97F2F">
        <w:rPr>
          <w:sz w:val="22"/>
          <w:szCs w:val="22"/>
        </w:rPr>
        <w:t xml:space="preserve"> </w:t>
      </w:r>
      <w:r w:rsidR="0014400A">
        <w:rPr>
          <w:sz w:val="22"/>
          <w:szCs w:val="22"/>
        </w:rPr>
        <w:t>Měst</w:t>
      </w:r>
      <w:r w:rsidRPr="00D97F2F">
        <w:rPr>
          <w:sz w:val="22"/>
          <w:szCs w:val="22"/>
        </w:rPr>
        <w:t>sk</w:t>
      </w:r>
      <w:r>
        <w:rPr>
          <w:sz w:val="22"/>
          <w:szCs w:val="22"/>
        </w:rPr>
        <w:t>ého soudu</w:t>
      </w:r>
      <w:r w:rsidRPr="00D97F2F">
        <w:rPr>
          <w:sz w:val="22"/>
          <w:szCs w:val="22"/>
        </w:rPr>
        <w:t xml:space="preserve"> v </w:t>
      </w:r>
      <w:r w:rsidR="0014400A">
        <w:rPr>
          <w:sz w:val="22"/>
          <w:szCs w:val="22"/>
        </w:rPr>
        <w:t>Praze</w:t>
      </w:r>
      <w:r w:rsidRPr="00D97F2F">
        <w:rPr>
          <w:sz w:val="22"/>
          <w:szCs w:val="22"/>
        </w:rPr>
        <w:t xml:space="preserve">, oddíl </w:t>
      </w:r>
      <w:r w:rsidR="0081640D">
        <w:rPr>
          <w:sz w:val="22"/>
          <w:szCs w:val="22"/>
        </w:rPr>
        <w:t>C</w:t>
      </w:r>
      <w:r w:rsidRPr="00D97F2F">
        <w:rPr>
          <w:sz w:val="22"/>
          <w:szCs w:val="22"/>
        </w:rPr>
        <w:t xml:space="preserve">, vložka </w:t>
      </w:r>
      <w:r w:rsidR="0014400A">
        <w:rPr>
          <w:sz w:val="22"/>
          <w:szCs w:val="22"/>
        </w:rPr>
        <w:t>18397</w:t>
      </w:r>
    </w:p>
    <w:p w:rsidR="00B7559E" w:rsidRDefault="00D84E6F" w:rsidP="00D84E6F">
      <w:pPr>
        <w:spacing w:after="120"/>
        <w:rPr>
          <w:sz w:val="22"/>
          <w:szCs w:val="22"/>
        </w:rPr>
      </w:pPr>
      <w:r>
        <w:rPr>
          <w:sz w:val="22"/>
          <w:szCs w:val="22"/>
        </w:rPr>
        <w:t xml:space="preserve"> </w:t>
      </w:r>
      <w:r w:rsidR="00B7559E">
        <w:rPr>
          <w:sz w:val="22"/>
          <w:szCs w:val="22"/>
        </w:rPr>
        <w:t>(dále jen zhotovitel).</w:t>
      </w:r>
    </w:p>
    <w:p w:rsidR="00A8694E" w:rsidRPr="002B35C6" w:rsidRDefault="00A8694E" w:rsidP="006B1E3B">
      <w:pPr>
        <w:pStyle w:val="Nadpis1"/>
        <w:rPr>
          <w:rFonts w:ascii="Times New Roman" w:hAnsi="Times New Roman" w:cs="Times New Roman"/>
        </w:rPr>
      </w:pPr>
      <w:r w:rsidRPr="002B35C6">
        <w:rPr>
          <w:rFonts w:ascii="Times New Roman" w:hAnsi="Times New Roman" w:cs="Times New Roman"/>
        </w:rPr>
        <w:t>Předmět smlouvy</w:t>
      </w:r>
    </w:p>
    <w:p w:rsidR="0014400A" w:rsidRPr="0014400A" w:rsidRDefault="00A8694E" w:rsidP="008F1394">
      <w:pPr>
        <w:autoSpaceDE w:val="0"/>
        <w:autoSpaceDN w:val="0"/>
        <w:adjustRightInd w:val="0"/>
        <w:jc w:val="both"/>
        <w:rPr>
          <w:b/>
          <w:bCs/>
          <w:color w:val="000000"/>
          <w:sz w:val="22"/>
          <w:szCs w:val="22"/>
        </w:rPr>
      </w:pPr>
      <w:r w:rsidRPr="0014400A">
        <w:rPr>
          <w:sz w:val="22"/>
          <w:szCs w:val="22"/>
        </w:rPr>
        <w:t xml:space="preserve">Zhotovitel se zavazuje na svůj náklad a nebezpečí pro objednatele realizovat dílo, kterým se pro účely této smlouvy rozumí </w:t>
      </w:r>
      <w:r w:rsidRPr="0014400A">
        <w:rPr>
          <w:b/>
          <w:i/>
          <w:sz w:val="22"/>
          <w:szCs w:val="22"/>
        </w:rPr>
        <w:t>„</w:t>
      </w:r>
      <w:r w:rsidR="0014400A" w:rsidRPr="0014400A">
        <w:rPr>
          <w:b/>
          <w:i/>
          <w:color w:val="000000"/>
          <w:sz w:val="22"/>
          <w:szCs w:val="22"/>
        </w:rPr>
        <w:t xml:space="preserve">VD Slezská Harta - úprava fázování asynchronního generátoru TG1   </w:t>
      </w:r>
      <w:r w:rsidR="0014400A" w:rsidRPr="0014400A">
        <w:rPr>
          <w:b/>
          <w:bCs/>
          <w:i/>
          <w:color w:val="000000"/>
          <w:sz w:val="22"/>
          <w:szCs w:val="22"/>
        </w:rPr>
        <w:t xml:space="preserve"> 4056</w:t>
      </w:r>
      <w:r w:rsidR="0014400A">
        <w:rPr>
          <w:b/>
          <w:bCs/>
          <w:i/>
          <w:color w:val="000000"/>
          <w:sz w:val="22"/>
          <w:szCs w:val="22"/>
        </w:rPr>
        <w:t>“.</w:t>
      </w:r>
    </w:p>
    <w:p w:rsidR="00A8694E" w:rsidRDefault="0014400A" w:rsidP="00CD5F99">
      <w:pPr>
        <w:pStyle w:val="Odstavecmy1"/>
      </w:pPr>
      <w:r>
        <w:t>V</w:t>
      </w:r>
      <w:r w:rsidR="00291D25" w:rsidRPr="004A725A">
        <w:t> souladu s</w:t>
      </w:r>
      <w:r w:rsidR="004A725A" w:rsidRPr="004A725A">
        <w:t> </w:t>
      </w:r>
      <w:r w:rsidR="0056062C" w:rsidRPr="004A725A">
        <w:t>cenov</w:t>
      </w:r>
      <w:r w:rsidR="0081640D">
        <w:t>ou</w:t>
      </w:r>
      <w:r w:rsidR="0056062C" w:rsidRPr="004A725A">
        <w:t xml:space="preserve"> nabídk</w:t>
      </w:r>
      <w:r w:rsidR="0081640D">
        <w:t>ou</w:t>
      </w:r>
      <w:r w:rsidR="00782A48" w:rsidRPr="004A725A">
        <w:t xml:space="preserve"> </w:t>
      </w:r>
      <w:r w:rsidR="00782A48" w:rsidRPr="009679A9">
        <w:t>č</w:t>
      </w:r>
      <w:r w:rsidR="009679A9" w:rsidRPr="009679A9">
        <w:t xml:space="preserve">. CZ60606DEE </w:t>
      </w:r>
      <w:r w:rsidR="0056062C" w:rsidRPr="009679A9">
        <w:t>ze d</w:t>
      </w:r>
      <w:r w:rsidR="004A725A" w:rsidRPr="009679A9">
        <w:t>ne</w:t>
      </w:r>
      <w:r w:rsidR="009679A9">
        <w:t xml:space="preserve"> 1. 8. 2017</w:t>
      </w:r>
      <w:r w:rsidR="000C2A8C">
        <w:t xml:space="preserve"> tvořící přílohu č. 1 této smlouvy</w:t>
      </w:r>
      <w:r w:rsidR="009679A9">
        <w:t>.</w:t>
      </w:r>
      <w:r w:rsidR="00A8694E" w:rsidRPr="004A725A">
        <w:t xml:space="preserve"> Součástí díla jsou</w:t>
      </w:r>
      <w:r w:rsidR="0056062C" w:rsidRPr="004A725A">
        <w:t xml:space="preserve"> veškeré</w:t>
      </w:r>
      <w:r w:rsidR="00A8694E" w:rsidRPr="004A725A">
        <w:t xml:space="preserve"> dodávky</w:t>
      </w:r>
      <w:r w:rsidR="0056062C" w:rsidRPr="004A725A">
        <w:t xml:space="preserve"> a práce</w:t>
      </w:r>
      <w:r w:rsidR="00A8694E" w:rsidRPr="004A725A">
        <w:t>, které zhotovitel zajistí na základě svých odborností,</w:t>
      </w:r>
      <w:r w:rsidR="00782A48" w:rsidRPr="004A725A">
        <w:t xml:space="preserve"> </w:t>
      </w:r>
      <w:r w:rsidR="0056062C" w:rsidRPr="004A725A">
        <w:t>a</w:t>
      </w:r>
      <w:r w:rsidR="00A8694E" w:rsidRPr="004A725A">
        <w:t xml:space="preserve"> které jsou k řádnému provedení díla potřebné. </w:t>
      </w:r>
    </w:p>
    <w:p w:rsidR="00200A31" w:rsidRDefault="00200A31" w:rsidP="00CD5F99">
      <w:pPr>
        <w:pStyle w:val="Odstavecmy1"/>
      </w:pPr>
      <w:r>
        <w:t xml:space="preserve">Zhotovitel potvrzuje, že si prostudoval a detailně se seznámil s dokumentací </w:t>
      </w:r>
      <w:r w:rsidR="00CC7483">
        <w:t>pro prove</w:t>
      </w:r>
      <w:r>
        <w:t>d</w:t>
      </w:r>
      <w:r w:rsidR="00CC7483">
        <w:t>e</w:t>
      </w:r>
      <w:r>
        <w:t>ní stavby</w:t>
      </w:r>
      <w:r w:rsidR="00CC7483">
        <w:t xml:space="preserve"> zpracovanou v květnu 2017 společností </w:t>
      </w:r>
      <w:proofErr w:type="spellStart"/>
      <w:r w:rsidR="00CC7483">
        <w:t>invelt</w:t>
      </w:r>
      <w:proofErr w:type="spellEnd"/>
      <w:r w:rsidR="00CC7483">
        <w:t>-</w:t>
      </w:r>
      <w:proofErr w:type="spellStart"/>
      <w:r w:rsidR="00CC7483">
        <w:t>elektro</w:t>
      </w:r>
      <w:proofErr w:type="spellEnd"/>
      <w:r w:rsidR="00CC7483">
        <w:t>, s.r.o., se sídlem U Školky 357/14, 326 00 Plzeň pod zakázkovým číslem INEG 600/17 a 17812 (dále jen „projektová dokumentace“).</w:t>
      </w:r>
    </w:p>
    <w:p w:rsidR="004012B0" w:rsidRPr="004A725A" w:rsidRDefault="004012B0" w:rsidP="00CD5F99">
      <w:pPr>
        <w:pStyle w:val="Odstavecmy1"/>
      </w:pPr>
      <w:r>
        <w:t>Dílo bude provedeno v souladu s platnými ČSN a ČSN EN, dále pak s podmínkami všech pravomocných rozhodnutí orgánů státní správy, předpisy upravujícími provádění stavebních děl, ustanoveními této smlouvy a výše uvedenou projektovou dokumentací.</w:t>
      </w:r>
    </w:p>
    <w:p w:rsidR="00A8694E" w:rsidRPr="004A725A" w:rsidRDefault="00CE0EC8" w:rsidP="00F15C59">
      <w:pPr>
        <w:pStyle w:val="Odstavecmy1"/>
      </w:pPr>
      <w:r>
        <w:t>Místem plnění je</w:t>
      </w:r>
      <w:r w:rsidR="003B4424">
        <w:t xml:space="preserve"> </w:t>
      </w:r>
      <w:r w:rsidR="00556A50" w:rsidRPr="004A725A">
        <w:t>provozní zařízení</w:t>
      </w:r>
      <w:r w:rsidR="00CE0708" w:rsidRPr="004A725A">
        <w:t xml:space="preserve"> objednatele</w:t>
      </w:r>
      <w:r w:rsidR="0056062C" w:rsidRPr="004A725A">
        <w:t xml:space="preserve">, </w:t>
      </w:r>
      <w:r w:rsidR="003B4424">
        <w:t xml:space="preserve">VD </w:t>
      </w:r>
      <w:r w:rsidR="0014400A">
        <w:t>Slezská Harta</w:t>
      </w:r>
      <w:r w:rsidR="00C26F09">
        <w:t>.</w:t>
      </w:r>
    </w:p>
    <w:p w:rsidR="00F15C59" w:rsidRPr="002B2941" w:rsidRDefault="00CE0EC8" w:rsidP="00F15C59">
      <w:pPr>
        <w:pStyle w:val="Odstavecmy1"/>
      </w:pPr>
      <w:r>
        <w:t xml:space="preserve">Součástí plnění předmětu smlouvy je předání všech atestů, osvědčení, protokolů a certifikátů o zkouškách, revizních zpráv, prohlášení o shodě a příslušné dokumentace v souladu se zákonem č. 22/1997 Sb., o technických požadavcích na výrobky a o změně a doplnění některých zákonů, v platném znění a jeho prováděcími předpisy pro veškeré věci, práce a služby použité při zhotovení díla, zajištění kontroly kvality provádění díla, poskytnutí všech </w:t>
      </w:r>
      <w:r w:rsidR="00661C5F">
        <w:t xml:space="preserve">licencí k </w:t>
      </w:r>
      <w:r>
        <w:t>práv</w:t>
      </w:r>
      <w:r w:rsidR="00661C5F">
        <w:t>ům</w:t>
      </w:r>
      <w:r>
        <w:t xml:space="preserve"> z průmyslového nebo jiného duševního vlastnictví umožňující řádné provozování, údržbu, opravy a provedení a dodání dokumentace skutečného provedení díla a poskytnutí záruk pro dílo.</w:t>
      </w:r>
      <w:r w:rsidR="000445F8" w:rsidRPr="002B2941">
        <w:t xml:space="preserve"> </w:t>
      </w:r>
      <w:r w:rsidR="002B2941" w:rsidRPr="002B2941">
        <w:t>Po ukončení díla bude vyhotoven předávací protokol.</w:t>
      </w:r>
    </w:p>
    <w:p w:rsidR="00E125CD" w:rsidRPr="00536C56" w:rsidRDefault="00E125CD" w:rsidP="000E2BC4">
      <w:pPr>
        <w:pStyle w:val="Odstavecmy1"/>
        <w:rPr>
          <w:strike/>
        </w:rPr>
      </w:pPr>
      <w:r w:rsidRPr="002B2941">
        <w:rPr>
          <w:szCs w:val="22"/>
          <w:lang w:eastAsia="cs-CZ"/>
        </w:rPr>
        <w:t xml:space="preserve">Předmětem </w:t>
      </w:r>
      <w:r w:rsidR="000E2BC4" w:rsidRPr="002B2941">
        <w:rPr>
          <w:szCs w:val="22"/>
          <w:lang w:eastAsia="cs-CZ"/>
        </w:rPr>
        <w:t>smlo</w:t>
      </w:r>
      <w:r w:rsidR="002B2A8A" w:rsidRPr="002B2941">
        <w:rPr>
          <w:szCs w:val="22"/>
          <w:lang w:eastAsia="cs-CZ"/>
        </w:rPr>
        <w:t>u</w:t>
      </w:r>
      <w:r w:rsidR="000E2BC4" w:rsidRPr="002B2941">
        <w:rPr>
          <w:szCs w:val="22"/>
          <w:lang w:eastAsia="cs-CZ"/>
        </w:rPr>
        <w:t>vy</w:t>
      </w:r>
      <w:r w:rsidR="002B2A8A" w:rsidRPr="002B2941">
        <w:rPr>
          <w:szCs w:val="22"/>
          <w:lang w:eastAsia="cs-CZ"/>
        </w:rPr>
        <w:t xml:space="preserve"> </w:t>
      </w:r>
      <w:r w:rsidRPr="002B2941">
        <w:rPr>
          <w:szCs w:val="22"/>
          <w:lang w:eastAsia="cs-CZ"/>
        </w:rPr>
        <w:t>j</w:t>
      </w:r>
      <w:r w:rsidR="0014400A">
        <w:rPr>
          <w:szCs w:val="22"/>
          <w:lang w:eastAsia="cs-CZ"/>
        </w:rPr>
        <w:t>e</w:t>
      </w:r>
      <w:r w:rsidRPr="002B2941">
        <w:rPr>
          <w:szCs w:val="22"/>
          <w:lang w:eastAsia="cs-CZ"/>
        </w:rPr>
        <w:t xml:space="preserve"> dodávk</w:t>
      </w:r>
      <w:r w:rsidR="0014400A">
        <w:rPr>
          <w:szCs w:val="22"/>
          <w:lang w:eastAsia="cs-CZ"/>
        </w:rPr>
        <w:t>a</w:t>
      </w:r>
      <w:r w:rsidRPr="002B2941">
        <w:rPr>
          <w:szCs w:val="22"/>
          <w:lang w:eastAsia="cs-CZ"/>
        </w:rPr>
        <w:t xml:space="preserve"> </w:t>
      </w:r>
      <w:r w:rsidR="009F7826">
        <w:rPr>
          <w:szCs w:val="22"/>
          <w:lang w:eastAsia="cs-CZ"/>
        </w:rPr>
        <w:t xml:space="preserve">vysokonapěťového frekvenčního měniče </w:t>
      </w:r>
      <w:r w:rsidRPr="002B2941">
        <w:rPr>
          <w:szCs w:val="22"/>
          <w:lang w:eastAsia="cs-CZ"/>
        </w:rPr>
        <w:t xml:space="preserve">a práce spojené s provedením </w:t>
      </w:r>
      <w:r w:rsidR="009F7826">
        <w:rPr>
          <w:szCs w:val="22"/>
          <w:lang w:eastAsia="cs-CZ"/>
        </w:rPr>
        <w:t>úpravy fázování asynchronního generátoru</w:t>
      </w:r>
      <w:r w:rsidRPr="002B2941">
        <w:rPr>
          <w:szCs w:val="22"/>
          <w:lang w:eastAsia="cs-CZ"/>
        </w:rPr>
        <w:t xml:space="preserve"> </w:t>
      </w:r>
      <w:r w:rsidR="009F7826">
        <w:rPr>
          <w:szCs w:val="22"/>
          <w:lang w:eastAsia="cs-CZ"/>
        </w:rPr>
        <w:t>T</w:t>
      </w:r>
      <w:r w:rsidRPr="002B2941">
        <w:rPr>
          <w:szCs w:val="22"/>
          <w:lang w:eastAsia="cs-CZ"/>
        </w:rPr>
        <w:t xml:space="preserve">G1 </w:t>
      </w:r>
      <w:r w:rsidR="000E2BC4" w:rsidRPr="002B2941">
        <w:rPr>
          <w:szCs w:val="22"/>
          <w:lang w:eastAsia="cs-CZ"/>
        </w:rPr>
        <w:t>na M</w:t>
      </w:r>
      <w:r w:rsidR="00DA05F5">
        <w:rPr>
          <w:szCs w:val="22"/>
          <w:lang w:eastAsia="cs-CZ"/>
        </w:rPr>
        <w:t>VE</w:t>
      </w:r>
      <w:r w:rsidR="000E2BC4" w:rsidRPr="002B2941">
        <w:rPr>
          <w:szCs w:val="22"/>
          <w:lang w:eastAsia="cs-CZ"/>
        </w:rPr>
        <w:t xml:space="preserve"> </w:t>
      </w:r>
      <w:r w:rsidR="009F7826">
        <w:rPr>
          <w:szCs w:val="22"/>
          <w:lang w:eastAsia="cs-CZ"/>
        </w:rPr>
        <w:t>Slezská Harta</w:t>
      </w:r>
      <w:r w:rsidR="00200A31">
        <w:rPr>
          <w:szCs w:val="22"/>
          <w:lang w:eastAsia="cs-CZ"/>
        </w:rPr>
        <w:t>.</w:t>
      </w:r>
    </w:p>
    <w:p w:rsidR="00536C56" w:rsidRPr="00536C56" w:rsidRDefault="00536C56" w:rsidP="000E2BC4">
      <w:pPr>
        <w:pStyle w:val="Odstavecmy1"/>
        <w:rPr>
          <w:strike/>
        </w:rPr>
      </w:pPr>
      <w:r w:rsidRPr="004A725A">
        <w:t>Zhotovitel splní svou povinnost provedením díla, jeho řádným ukončením a předáním protokolu o proveden</w:t>
      </w:r>
      <w:r>
        <w:t xml:space="preserve">ých měřeních a zkouškách objednateli, </w:t>
      </w:r>
      <w:r w:rsidRPr="002B2941">
        <w:t xml:space="preserve">provedením funkčních zkoušek (úspěšné </w:t>
      </w:r>
      <w:proofErr w:type="spellStart"/>
      <w:r w:rsidRPr="002B2941">
        <w:t>přifázování</w:t>
      </w:r>
      <w:proofErr w:type="spellEnd"/>
      <w:r w:rsidRPr="002B2941">
        <w:t xml:space="preserve"> k el. </w:t>
      </w:r>
      <w:proofErr w:type="gramStart"/>
      <w:r w:rsidRPr="002B2941">
        <w:t>síti</w:t>
      </w:r>
      <w:proofErr w:type="gramEnd"/>
      <w:r>
        <w:t>)</w:t>
      </w:r>
      <w:r w:rsidRPr="002B2941">
        <w:t xml:space="preserve"> </w:t>
      </w:r>
      <w:r w:rsidR="004012B0">
        <w:t>s</w:t>
      </w:r>
      <w:r w:rsidRPr="002B2941">
        <w:t xml:space="preserve"> ověření</w:t>
      </w:r>
      <w:r w:rsidR="004012B0">
        <w:t>m</w:t>
      </w:r>
      <w:r w:rsidRPr="002B2941">
        <w:t xml:space="preserve"> el. parametrů</w:t>
      </w:r>
      <w:r>
        <w:t>:</w:t>
      </w:r>
    </w:p>
    <w:p w:rsidR="00536C56" w:rsidRPr="00C73CFA" w:rsidRDefault="00536C56" w:rsidP="00C73CFA">
      <w:pPr>
        <w:pStyle w:val="Odstavecseseznamem"/>
        <w:numPr>
          <w:ilvl w:val="0"/>
          <w:numId w:val="4"/>
        </w:numPr>
        <w:ind w:left="1134" w:hanging="425"/>
        <w:rPr>
          <w:color w:val="000000"/>
          <w:sz w:val="22"/>
        </w:rPr>
      </w:pPr>
      <w:r w:rsidRPr="00C73CFA">
        <w:rPr>
          <w:color w:val="000000"/>
          <w:sz w:val="22"/>
        </w:rPr>
        <w:t>kmitočet sítě 50 Hz (+- 1%),</w:t>
      </w:r>
    </w:p>
    <w:p w:rsidR="00536C56" w:rsidRPr="00C73CFA" w:rsidRDefault="00536C56" w:rsidP="00C73CFA">
      <w:pPr>
        <w:pStyle w:val="Odstavecseseznamem"/>
        <w:numPr>
          <w:ilvl w:val="0"/>
          <w:numId w:val="4"/>
        </w:numPr>
        <w:ind w:left="1134" w:hanging="425"/>
        <w:rPr>
          <w:color w:val="000000"/>
          <w:sz w:val="22"/>
        </w:rPr>
      </w:pPr>
      <w:r w:rsidRPr="00C73CFA">
        <w:rPr>
          <w:color w:val="000000"/>
          <w:sz w:val="22"/>
        </w:rPr>
        <w:t xml:space="preserve">při spínání zdrojů v sítích </w:t>
      </w:r>
      <w:proofErr w:type="spellStart"/>
      <w:r w:rsidRPr="00C73CFA">
        <w:rPr>
          <w:color w:val="000000"/>
          <w:sz w:val="22"/>
        </w:rPr>
        <w:t>vn</w:t>
      </w:r>
      <w:proofErr w:type="spellEnd"/>
      <w:r w:rsidRPr="00C73CFA">
        <w:rPr>
          <w:color w:val="000000"/>
          <w:sz w:val="22"/>
        </w:rPr>
        <w:t xml:space="preserve"> nesmí být překročeny limity napětí ±5% </w:t>
      </w:r>
      <w:proofErr w:type="spellStart"/>
      <w:r w:rsidRPr="00C73CFA">
        <w:rPr>
          <w:color w:val="000000"/>
          <w:sz w:val="22"/>
        </w:rPr>
        <w:t>Un</w:t>
      </w:r>
      <w:proofErr w:type="spellEnd"/>
      <w:r w:rsidRPr="00C73CFA">
        <w:rPr>
          <w:color w:val="000000"/>
          <w:sz w:val="22"/>
        </w:rPr>
        <w:t xml:space="preserve"> v předávacím místě </w:t>
      </w:r>
      <w:r w:rsidRPr="00C73CFA">
        <w:rPr>
          <w:color w:val="000000"/>
          <w:sz w:val="22"/>
        </w:rPr>
        <w:lastRenderedPageBreak/>
        <w:t>zdroje</w:t>
      </w:r>
      <w:r w:rsidR="00754FF3">
        <w:rPr>
          <w:color w:val="000000"/>
          <w:sz w:val="22"/>
        </w:rPr>
        <w:t xml:space="preserve"> 22kV</w:t>
      </w:r>
      <w:r w:rsidRPr="00C73CFA">
        <w:rPr>
          <w:color w:val="000000"/>
          <w:sz w:val="22"/>
        </w:rPr>
        <w:t>,</w:t>
      </w:r>
    </w:p>
    <w:p w:rsidR="004617F0" w:rsidRPr="00C73CFA" w:rsidRDefault="004617F0" w:rsidP="004617F0">
      <w:pPr>
        <w:pStyle w:val="Odstavecmy1"/>
        <w:numPr>
          <w:ilvl w:val="0"/>
          <w:numId w:val="0"/>
        </w:numPr>
        <w:ind w:left="360"/>
        <w:rPr>
          <w:strike/>
          <w:sz w:val="18"/>
        </w:rPr>
      </w:pPr>
    </w:p>
    <w:p w:rsidR="00536C56" w:rsidRPr="00C73CFA" w:rsidRDefault="00536C56" w:rsidP="00C73CFA">
      <w:pPr>
        <w:pStyle w:val="Odstavecseseznamem"/>
        <w:numPr>
          <w:ilvl w:val="0"/>
          <w:numId w:val="4"/>
        </w:numPr>
        <w:ind w:left="1134" w:hanging="425"/>
        <w:rPr>
          <w:strike/>
          <w:sz w:val="18"/>
        </w:rPr>
      </w:pPr>
      <w:r w:rsidRPr="00C73CFA">
        <w:rPr>
          <w:color w:val="000000"/>
          <w:sz w:val="22"/>
        </w:rPr>
        <w:t xml:space="preserve">změny poklesu napětí při spínání mohou po dobu 2 period (40 </w:t>
      </w:r>
      <w:proofErr w:type="spellStart"/>
      <w:r w:rsidRPr="00C73CFA">
        <w:rPr>
          <w:color w:val="000000"/>
          <w:sz w:val="22"/>
        </w:rPr>
        <w:t>ms</w:t>
      </w:r>
      <w:proofErr w:type="spellEnd"/>
      <w:r w:rsidRPr="00C73CFA">
        <w:rPr>
          <w:color w:val="000000"/>
          <w:sz w:val="22"/>
        </w:rPr>
        <w:t>) být 4 % jinak nesmí přesáhnout 2%.</w:t>
      </w:r>
    </w:p>
    <w:p w:rsidR="00AD4C4A" w:rsidRPr="00AD4C4A" w:rsidRDefault="00AD4C4A" w:rsidP="002B35C6">
      <w:pPr>
        <w:pStyle w:val="Odstavecmy1"/>
        <w:ind w:left="284" w:hanging="284"/>
        <w:rPr>
          <w:strike/>
        </w:rPr>
      </w:pPr>
      <w:r w:rsidRPr="00AD4C4A">
        <w:t>Objednatel si vyhrazuje</w:t>
      </w:r>
      <w:r>
        <w:t xml:space="preserve"> právo provést své měření k ověření elektrických parametrů v</w:t>
      </w:r>
      <w:r w:rsidR="00D76505">
        <w:t> </w:t>
      </w:r>
      <w:r w:rsidR="00D76505" w:rsidRPr="004617F0">
        <w:t>čl.</w:t>
      </w:r>
      <w:r>
        <w:t xml:space="preserve"> II</w:t>
      </w:r>
      <w:r w:rsidR="00D76505">
        <w:t>.</w:t>
      </w:r>
      <w:r>
        <w:t xml:space="preserve"> </w:t>
      </w:r>
      <w:r w:rsidR="003A7B57">
        <w:t xml:space="preserve">bodu </w:t>
      </w:r>
      <w:r>
        <w:t>7.</w:t>
      </w:r>
    </w:p>
    <w:p w:rsidR="00B7559E" w:rsidRPr="00AD4C4A" w:rsidRDefault="00DA05F5" w:rsidP="002B35C6">
      <w:pPr>
        <w:pStyle w:val="Odstavecmy1"/>
        <w:ind w:left="284" w:hanging="284"/>
        <w:rPr>
          <w:szCs w:val="22"/>
        </w:rPr>
      </w:pPr>
      <w:r w:rsidRPr="00200A31">
        <w:t xml:space="preserve">Objednatel si vyhrazuje právo předem odsouhlasit každého případného </w:t>
      </w:r>
      <w:r w:rsidR="00D76505" w:rsidRPr="004617F0">
        <w:t>pod</w:t>
      </w:r>
      <w:r w:rsidRPr="004617F0">
        <w:t>dodavatele</w:t>
      </w:r>
      <w:r w:rsidRPr="00200A31">
        <w:t xml:space="preserve"> stavby. </w:t>
      </w:r>
    </w:p>
    <w:p w:rsidR="00AD4C4A" w:rsidRPr="00F33991" w:rsidRDefault="00AD4C4A" w:rsidP="00AD4C4A">
      <w:pPr>
        <w:pStyle w:val="Odstavecmy1"/>
        <w:numPr>
          <w:ilvl w:val="0"/>
          <w:numId w:val="0"/>
        </w:numPr>
        <w:ind w:left="360"/>
        <w:rPr>
          <w:szCs w:val="22"/>
        </w:rPr>
      </w:pPr>
    </w:p>
    <w:p w:rsidR="00B7559E" w:rsidRPr="006B1E3B" w:rsidRDefault="00B7559E" w:rsidP="00D83666">
      <w:pPr>
        <w:pStyle w:val="Nadpis1"/>
        <w:spacing w:before="120"/>
        <w:ind w:left="357" w:hanging="357"/>
        <w:rPr>
          <w:rFonts w:ascii="Times New Roman" w:hAnsi="Times New Roman" w:cs="Times New Roman"/>
          <w:szCs w:val="24"/>
        </w:rPr>
      </w:pPr>
      <w:r w:rsidRPr="006B1E3B">
        <w:rPr>
          <w:rFonts w:ascii="Times New Roman" w:hAnsi="Times New Roman" w:cs="Times New Roman"/>
          <w:szCs w:val="24"/>
        </w:rPr>
        <w:t>Cena díla</w:t>
      </w:r>
    </w:p>
    <w:p w:rsidR="00CE0708" w:rsidRPr="00CE0EC8" w:rsidRDefault="00B7559E" w:rsidP="002B35C6">
      <w:pPr>
        <w:pStyle w:val="Odstavecmy1"/>
        <w:numPr>
          <w:ilvl w:val="0"/>
          <w:numId w:val="7"/>
        </w:numPr>
        <w:ind w:left="284" w:hanging="284"/>
        <w:rPr>
          <w:b/>
        </w:rPr>
      </w:pPr>
      <w:r w:rsidRPr="006375C0">
        <w:t xml:space="preserve">Na základě </w:t>
      </w:r>
      <w:r w:rsidR="006047B7" w:rsidRPr="006375C0">
        <w:t xml:space="preserve">cenové </w:t>
      </w:r>
      <w:r w:rsidR="006047B7" w:rsidRPr="004617F0">
        <w:t>nabídky</w:t>
      </w:r>
      <w:r w:rsidR="00CE0708" w:rsidRPr="004617F0">
        <w:t xml:space="preserve"> </w:t>
      </w:r>
      <w:r w:rsidR="004617F0" w:rsidRPr="004617F0">
        <w:t>CZ60606DEE ze dne 1. 8. 2017</w:t>
      </w:r>
      <w:r w:rsidR="004617F0">
        <w:t xml:space="preserve"> </w:t>
      </w:r>
      <w:r w:rsidRPr="004617F0">
        <w:t>je</w:t>
      </w:r>
      <w:r w:rsidRPr="006375C0">
        <w:t xml:space="preserve"> celková cena díla </w:t>
      </w:r>
      <w:r w:rsidRPr="00373E28">
        <w:t xml:space="preserve">stanovena ve výši </w:t>
      </w:r>
      <w:r w:rsidR="00D83666">
        <w:tab/>
      </w:r>
      <w:r w:rsidR="003B4424" w:rsidRPr="00CE0EC8">
        <w:rPr>
          <w:b/>
        </w:rPr>
        <w:t>7</w:t>
      </w:r>
      <w:r w:rsidR="00200A31" w:rsidRPr="00CE0EC8">
        <w:rPr>
          <w:b/>
        </w:rPr>
        <w:t> 370 000</w:t>
      </w:r>
      <w:r w:rsidR="0056062C" w:rsidRPr="00CE0EC8">
        <w:rPr>
          <w:b/>
        </w:rPr>
        <w:t>,- Kč</w:t>
      </w:r>
      <w:r w:rsidR="00CE0708" w:rsidRPr="00CE0EC8">
        <w:rPr>
          <w:b/>
        </w:rPr>
        <w:t xml:space="preserve"> </w:t>
      </w:r>
      <w:r w:rsidR="00373E28" w:rsidRPr="00CE0EC8">
        <w:rPr>
          <w:b/>
        </w:rPr>
        <w:t>bez DPH.</w:t>
      </w:r>
    </w:p>
    <w:p w:rsidR="00CE0708" w:rsidRPr="00373E28" w:rsidRDefault="00CE0708" w:rsidP="002B35C6">
      <w:pPr>
        <w:pStyle w:val="Odstavecmy1"/>
        <w:ind w:left="284" w:hanging="284"/>
      </w:pPr>
      <w:r w:rsidRPr="00373E28">
        <w:t>Cena díla je sjednána jako pevná ve smyslu § 2620 odst. 1 občanského zákoníku. Odchylně od tohoto ustanovení lze cenu díla měnit pouze dle následujícího ustanovení této smlouvy.</w:t>
      </w:r>
    </w:p>
    <w:p w:rsidR="00CE0708" w:rsidRPr="00373E28" w:rsidRDefault="00CE0708" w:rsidP="002B35C6">
      <w:pPr>
        <w:pStyle w:val="Odstavecmy1"/>
        <w:ind w:left="284" w:hanging="284"/>
      </w:pPr>
      <w:r w:rsidRPr="00373E28">
        <w:t xml:space="preserve">Výše uvedenou cenu lze změnit pouze v případě, že se v průběhu realizace díla vyskytne potřeba nepředvídaných nebo nevyhnutelných nákladů. Tato záležitost bude projednána smluvními stranami a promítnuta do písemného dodatku ke smlouvě. </w:t>
      </w:r>
    </w:p>
    <w:p w:rsidR="00CE0708" w:rsidRPr="00373E28" w:rsidRDefault="00CE0708" w:rsidP="002B35C6">
      <w:pPr>
        <w:pStyle w:val="Odstavecmy1"/>
        <w:ind w:left="284" w:hanging="284"/>
      </w:pPr>
      <w:r w:rsidRPr="00373E28">
        <w:t>Režim uplatnění DPH bude stanoven v souladu se zákonem č. 235/2004 Sb., o dani z přidané hodnoty, ve znění pozdějších předpisů. V případě dílčího plnění bude postupováno v souladu s § 21 odst. 8 zákona č. 235/2004 Sb., o dani z přidané hodnoty, v platném znění.</w:t>
      </w:r>
    </w:p>
    <w:p w:rsidR="00373E28" w:rsidRDefault="00CE0708" w:rsidP="002B35C6">
      <w:pPr>
        <w:pStyle w:val="Odstavecmy1"/>
        <w:ind w:left="284" w:hanging="284"/>
      </w:pPr>
      <w:r w:rsidRPr="00373E28">
        <w:t>Zhotoviteli bude objednatelem poskytnuta záloha</w:t>
      </w:r>
      <w:r w:rsidR="00556D57">
        <w:t xml:space="preserve"> v souladu s platebním kalendářem uvedeným v článku V. této smlouvy</w:t>
      </w:r>
      <w:r w:rsidRPr="00373E28">
        <w:t>.</w:t>
      </w:r>
    </w:p>
    <w:p w:rsidR="00780D9B" w:rsidRPr="00A81239" w:rsidRDefault="00CE0708" w:rsidP="002B35C6">
      <w:pPr>
        <w:pStyle w:val="Odstavecmy1"/>
        <w:ind w:left="284" w:hanging="284"/>
      </w:pPr>
      <w:r w:rsidRPr="00A81239">
        <w:t>Smluvní strany vylučují použití ustanovení § 2611, občanského zákoníku.</w:t>
      </w:r>
    </w:p>
    <w:p w:rsidR="00780D9B" w:rsidRPr="00A81239" w:rsidRDefault="00780D9B" w:rsidP="002B35C6">
      <w:pPr>
        <w:pStyle w:val="Odstavecmy1"/>
        <w:ind w:left="284" w:hanging="284"/>
      </w:pPr>
      <w:r w:rsidRPr="00A81239">
        <w:t>Zhotovitel prohlašuje, že v ceně jsou zahrnuty:</w:t>
      </w:r>
    </w:p>
    <w:p w:rsidR="00780D9B" w:rsidRPr="00CD5F99" w:rsidRDefault="003158A4" w:rsidP="00036048">
      <w:pPr>
        <w:pStyle w:val="Odstavecseseznamem"/>
        <w:numPr>
          <w:ilvl w:val="0"/>
          <w:numId w:val="4"/>
        </w:numPr>
        <w:ind w:left="1134" w:hanging="425"/>
        <w:rPr>
          <w:sz w:val="22"/>
          <w:szCs w:val="22"/>
        </w:rPr>
      </w:pPr>
      <w:r w:rsidRPr="00CD5F99">
        <w:rPr>
          <w:sz w:val="22"/>
          <w:szCs w:val="22"/>
        </w:rPr>
        <w:t>V</w:t>
      </w:r>
      <w:r w:rsidR="00780D9B" w:rsidRPr="00CD5F99">
        <w:rPr>
          <w:sz w:val="22"/>
          <w:szCs w:val="22"/>
        </w:rPr>
        <w:t>eškeré náklady a zisky zhotovitele nezbytné k řádnému a včasnému provedení díla, podle nabídky, sp</w:t>
      </w:r>
      <w:r w:rsidR="002E5787" w:rsidRPr="00CD5F99">
        <w:rPr>
          <w:sz w:val="22"/>
          <w:szCs w:val="22"/>
        </w:rPr>
        <w:t>e</w:t>
      </w:r>
      <w:r w:rsidR="00780D9B" w:rsidRPr="00CD5F99">
        <w:rPr>
          <w:sz w:val="22"/>
          <w:szCs w:val="22"/>
        </w:rPr>
        <w:t>cifikace této smlouvy.</w:t>
      </w:r>
    </w:p>
    <w:p w:rsidR="00780D9B" w:rsidRPr="00CD5F99" w:rsidRDefault="003158A4" w:rsidP="00036048">
      <w:pPr>
        <w:pStyle w:val="Odstavecseseznamem"/>
        <w:numPr>
          <w:ilvl w:val="0"/>
          <w:numId w:val="4"/>
        </w:numPr>
        <w:ind w:left="1134" w:hanging="425"/>
        <w:rPr>
          <w:sz w:val="22"/>
          <w:szCs w:val="22"/>
        </w:rPr>
      </w:pPr>
      <w:r w:rsidRPr="00CD5F99">
        <w:rPr>
          <w:sz w:val="22"/>
          <w:szCs w:val="22"/>
        </w:rPr>
        <w:t>P</w:t>
      </w:r>
      <w:r w:rsidR="00780D9B" w:rsidRPr="00CD5F99">
        <w:rPr>
          <w:sz w:val="22"/>
          <w:szCs w:val="22"/>
        </w:rPr>
        <w:t>ředpokládané náklady vzniklé vývojem cen v ČR, a to až do skutečného dokončení díla bez vad a nedodělků</w:t>
      </w:r>
      <w:r w:rsidR="002E5787" w:rsidRPr="00CD5F99">
        <w:rPr>
          <w:sz w:val="22"/>
          <w:szCs w:val="22"/>
        </w:rPr>
        <w:t>.</w:t>
      </w:r>
    </w:p>
    <w:p w:rsidR="00780D9B" w:rsidRPr="00CD5F99" w:rsidRDefault="00780D9B" w:rsidP="00036048">
      <w:pPr>
        <w:pStyle w:val="Odstavecseseznamem"/>
        <w:numPr>
          <w:ilvl w:val="0"/>
          <w:numId w:val="4"/>
        </w:numPr>
        <w:ind w:left="1134" w:hanging="425"/>
        <w:rPr>
          <w:sz w:val="22"/>
          <w:szCs w:val="22"/>
        </w:rPr>
      </w:pPr>
      <w:r w:rsidRPr="00CD5F99">
        <w:rPr>
          <w:sz w:val="22"/>
          <w:szCs w:val="22"/>
        </w:rPr>
        <w:t>Případné správní poplatky, poplatky za užívání veřejného prostranství a další poplatky nutné k realizaci stavby.</w:t>
      </w:r>
    </w:p>
    <w:p w:rsidR="00780D9B" w:rsidRPr="00CD5F99" w:rsidRDefault="00780D9B" w:rsidP="00036048">
      <w:pPr>
        <w:pStyle w:val="Odstavecseseznamem"/>
        <w:numPr>
          <w:ilvl w:val="0"/>
          <w:numId w:val="4"/>
        </w:numPr>
        <w:ind w:left="1134" w:hanging="425"/>
        <w:rPr>
          <w:sz w:val="22"/>
          <w:szCs w:val="22"/>
        </w:rPr>
      </w:pPr>
      <w:r w:rsidRPr="00CD5F99">
        <w:rPr>
          <w:sz w:val="22"/>
          <w:szCs w:val="22"/>
        </w:rPr>
        <w:t>Náklady na vybudování, zprovoznění, údržbu, likvidaci a vyklizení staveniště</w:t>
      </w:r>
      <w:r w:rsidR="003158A4" w:rsidRPr="00CD5F99">
        <w:rPr>
          <w:sz w:val="22"/>
          <w:szCs w:val="22"/>
        </w:rPr>
        <w:t>.</w:t>
      </w:r>
    </w:p>
    <w:p w:rsidR="00773EE8" w:rsidRDefault="00773EE8">
      <w:pPr>
        <w:rPr>
          <w:sz w:val="22"/>
          <w:szCs w:val="22"/>
        </w:rPr>
      </w:pPr>
    </w:p>
    <w:p w:rsidR="00B7559E" w:rsidRPr="00D76505" w:rsidRDefault="00B7559E" w:rsidP="00D83666">
      <w:pPr>
        <w:pStyle w:val="Nadpis1"/>
        <w:spacing w:before="120"/>
        <w:ind w:left="357" w:hanging="357"/>
        <w:rPr>
          <w:rFonts w:ascii="Times New Roman" w:hAnsi="Times New Roman" w:cs="Times New Roman"/>
        </w:rPr>
      </w:pPr>
      <w:r w:rsidRPr="00D76505">
        <w:rPr>
          <w:rFonts w:ascii="Times New Roman" w:hAnsi="Times New Roman" w:cs="Times New Roman"/>
        </w:rPr>
        <w:t>Termín plnění</w:t>
      </w:r>
    </w:p>
    <w:p w:rsidR="00782A48" w:rsidRDefault="00782A48" w:rsidP="002B35C6">
      <w:pPr>
        <w:numPr>
          <w:ilvl w:val="0"/>
          <w:numId w:val="22"/>
        </w:numPr>
        <w:ind w:left="284" w:hanging="284"/>
        <w:jc w:val="both"/>
        <w:rPr>
          <w:sz w:val="22"/>
          <w:szCs w:val="22"/>
        </w:rPr>
      </w:pPr>
      <w:r>
        <w:rPr>
          <w:sz w:val="22"/>
          <w:szCs w:val="22"/>
        </w:rPr>
        <w:t>Zhotovitel je povinen a zavazuje se provést dílo v níže sjednaných lhůtách:</w:t>
      </w:r>
    </w:p>
    <w:p w:rsidR="00782A48" w:rsidRPr="00B32098" w:rsidRDefault="007B6E27" w:rsidP="00D83666">
      <w:pPr>
        <w:numPr>
          <w:ilvl w:val="0"/>
          <w:numId w:val="3"/>
        </w:numPr>
        <w:tabs>
          <w:tab w:val="clear" w:pos="360"/>
          <w:tab w:val="num" w:pos="873"/>
          <w:tab w:val="num" w:pos="1065"/>
          <w:tab w:val="left" w:pos="4962"/>
          <w:tab w:val="right" w:pos="6946"/>
        </w:tabs>
        <w:suppressAutoHyphens w:val="0"/>
        <w:ind w:left="1060" w:hanging="357"/>
        <w:rPr>
          <w:sz w:val="22"/>
          <w:szCs w:val="22"/>
        </w:rPr>
      </w:pPr>
      <w:r>
        <w:rPr>
          <w:b/>
          <w:sz w:val="22"/>
          <w:szCs w:val="22"/>
        </w:rPr>
        <w:t>Zahájení díla:</w:t>
      </w:r>
      <w:r w:rsidR="00F9311A">
        <w:rPr>
          <w:b/>
          <w:sz w:val="22"/>
          <w:szCs w:val="22"/>
        </w:rPr>
        <w:tab/>
      </w:r>
      <w:r w:rsidR="00754FF3">
        <w:rPr>
          <w:b/>
          <w:sz w:val="22"/>
          <w:szCs w:val="22"/>
        </w:rPr>
        <w:t>podpis smlouvy</w:t>
      </w:r>
    </w:p>
    <w:p w:rsidR="00782A48" w:rsidRPr="00B32098" w:rsidRDefault="00782A48" w:rsidP="00D83666">
      <w:pPr>
        <w:numPr>
          <w:ilvl w:val="0"/>
          <w:numId w:val="14"/>
        </w:numPr>
        <w:tabs>
          <w:tab w:val="right" w:pos="4962"/>
        </w:tabs>
        <w:suppressAutoHyphens w:val="0"/>
        <w:spacing w:after="40"/>
        <w:ind w:left="1060" w:hanging="357"/>
        <w:rPr>
          <w:sz w:val="22"/>
          <w:szCs w:val="22"/>
        </w:rPr>
      </w:pPr>
      <w:r w:rsidRPr="00B32098">
        <w:rPr>
          <w:b/>
          <w:sz w:val="22"/>
          <w:szCs w:val="22"/>
        </w:rPr>
        <w:t>Ukončení díla a předá</w:t>
      </w:r>
      <w:r w:rsidR="007B6E27" w:rsidRPr="00B32098">
        <w:rPr>
          <w:b/>
          <w:sz w:val="22"/>
          <w:szCs w:val="22"/>
        </w:rPr>
        <w:t>ní objednateli:</w:t>
      </w:r>
      <w:r w:rsidR="00F9311A" w:rsidRPr="00B32098">
        <w:rPr>
          <w:b/>
          <w:sz w:val="22"/>
          <w:szCs w:val="22"/>
        </w:rPr>
        <w:tab/>
      </w:r>
      <w:r w:rsidR="00D83666">
        <w:rPr>
          <w:b/>
          <w:sz w:val="22"/>
          <w:szCs w:val="22"/>
        </w:rPr>
        <w:tab/>
      </w:r>
      <w:r w:rsidR="00595561">
        <w:rPr>
          <w:b/>
          <w:sz w:val="22"/>
          <w:szCs w:val="22"/>
        </w:rPr>
        <w:t>24</w:t>
      </w:r>
      <w:r w:rsidR="00754FF3">
        <w:rPr>
          <w:b/>
          <w:sz w:val="22"/>
          <w:szCs w:val="22"/>
        </w:rPr>
        <w:t xml:space="preserve"> týdnů od podpisu smlouvy</w:t>
      </w:r>
      <w:r w:rsidRPr="00B32098">
        <w:rPr>
          <w:b/>
          <w:sz w:val="22"/>
          <w:szCs w:val="22"/>
        </w:rPr>
        <w:t xml:space="preserve"> </w:t>
      </w:r>
    </w:p>
    <w:p w:rsidR="007B6E27" w:rsidRPr="00B32098" w:rsidRDefault="007B6E27" w:rsidP="00D83666">
      <w:pPr>
        <w:numPr>
          <w:ilvl w:val="0"/>
          <w:numId w:val="14"/>
        </w:numPr>
        <w:tabs>
          <w:tab w:val="left" w:pos="4962"/>
          <w:tab w:val="right" w:pos="7655"/>
        </w:tabs>
        <w:suppressAutoHyphens w:val="0"/>
        <w:spacing w:after="40"/>
        <w:ind w:left="1060" w:hanging="357"/>
        <w:rPr>
          <w:sz w:val="22"/>
          <w:szCs w:val="22"/>
        </w:rPr>
      </w:pPr>
      <w:r w:rsidRPr="00B32098">
        <w:rPr>
          <w:b/>
          <w:sz w:val="22"/>
          <w:szCs w:val="22"/>
        </w:rPr>
        <w:t>Zkušební provoz:</w:t>
      </w:r>
      <w:r w:rsidRPr="00B32098">
        <w:rPr>
          <w:b/>
          <w:sz w:val="22"/>
          <w:szCs w:val="22"/>
        </w:rPr>
        <w:tab/>
      </w:r>
      <w:r w:rsidR="001E31E3">
        <w:rPr>
          <w:b/>
          <w:sz w:val="22"/>
          <w:szCs w:val="22"/>
        </w:rPr>
        <w:t>6 měsíců</w:t>
      </w:r>
      <w:r w:rsidR="00754FF3">
        <w:rPr>
          <w:b/>
          <w:sz w:val="22"/>
          <w:szCs w:val="22"/>
        </w:rPr>
        <w:t xml:space="preserve"> od předání díla</w:t>
      </w:r>
    </w:p>
    <w:p w:rsidR="00120899" w:rsidRPr="00D707F3" w:rsidRDefault="00120899" w:rsidP="00120899">
      <w:pPr>
        <w:tabs>
          <w:tab w:val="right" w:pos="8080"/>
        </w:tabs>
        <w:suppressAutoHyphens w:val="0"/>
        <w:spacing w:after="40"/>
        <w:ind w:left="703"/>
        <w:rPr>
          <w:sz w:val="22"/>
          <w:szCs w:val="22"/>
        </w:rPr>
      </w:pPr>
    </w:p>
    <w:p w:rsidR="00120899" w:rsidRPr="00D76505" w:rsidRDefault="00120899" w:rsidP="002B35C6">
      <w:pPr>
        <w:pStyle w:val="Odstavecmy1"/>
        <w:numPr>
          <w:ilvl w:val="0"/>
          <w:numId w:val="23"/>
        </w:numPr>
        <w:ind w:left="284" w:hanging="284"/>
        <w:rPr>
          <w:szCs w:val="18"/>
        </w:rPr>
      </w:pPr>
      <w:r w:rsidRPr="00D76505">
        <w:rPr>
          <w:szCs w:val="18"/>
        </w:rPr>
        <w:t>Pokud z důvodů na straně objednatele nebude možné zahájit v předpokládaném termínu realizaci díla dle výše uvedeného termínu, je zhotovitel oprávněn požadovat změnu termínu dokončení tak, že jím navržený termín dokončení bude upraven o dobu shodnou, po kterou nebylo možné zahájit plnění.</w:t>
      </w:r>
    </w:p>
    <w:p w:rsidR="00120899" w:rsidRDefault="00120899" w:rsidP="002B35C6">
      <w:pPr>
        <w:pStyle w:val="Odstavecmy1"/>
        <w:ind w:left="284" w:hanging="284"/>
        <w:rPr>
          <w:szCs w:val="18"/>
        </w:rPr>
      </w:pPr>
      <w:r w:rsidRPr="00120899">
        <w:rPr>
          <w:szCs w:val="18"/>
        </w:rPr>
        <w:t>V případě, že zhotovitel nezahájí zhotovení</w:t>
      </w:r>
      <w:r>
        <w:rPr>
          <w:szCs w:val="18"/>
        </w:rPr>
        <w:t xml:space="preserve"> díla dle výše uvedeného termínu</w:t>
      </w:r>
      <w:r w:rsidRPr="00120899">
        <w:rPr>
          <w:szCs w:val="18"/>
        </w:rPr>
        <w:t xml:space="preserve"> ani do 7 dnů po sjednaném termínu zahájení, je objednatel oprávněn odstoupit od smlouvy.</w:t>
      </w:r>
    </w:p>
    <w:p w:rsidR="0089642D" w:rsidRDefault="0089642D" w:rsidP="002B35C6">
      <w:pPr>
        <w:pStyle w:val="Odstavecmy1"/>
        <w:ind w:left="284" w:hanging="284"/>
        <w:rPr>
          <w:szCs w:val="18"/>
        </w:rPr>
      </w:pPr>
      <w:r>
        <w:rPr>
          <w:szCs w:val="18"/>
        </w:rPr>
        <w:t xml:space="preserve">Zhotovitel nejpozději do 14 dnů od podpisu smlouvy předloží objednateli harmonogram realizace díla. Harmonogram se po odsouhlasení oběma stranami stane přílohou č. 3 smlouvy.  </w:t>
      </w:r>
    </w:p>
    <w:p w:rsidR="009179F8" w:rsidRPr="00120899" w:rsidRDefault="009179F8" w:rsidP="009179F8">
      <w:pPr>
        <w:pStyle w:val="Odstavecmy1"/>
        <w:numPr>
          <w:ilvl w:val="0"/>
          <w:numId w:val="0"/>
        </w:numPr>
        <w:rPr>
          <w:szCs w:val="18"/>
        </w:rPr>
      </w:pPr>
    </w:p>
    <w:p w:rsidR="009179F8" w:rsidRPr="006B1E3B" w:rsidRDefault="009179F8" w:rsidP="00D83666">
      <w:pPr>
        <w:pStyle w:val="Nadpis1"/>
        <w:spacing w:before="120"/>
        <w:ind w:left="357" w:hanging="357"/>
        <w:rPr>
          <w:rFonts w:ascii="Times New Roman" w:hAnsi="Times New Roman" w:cs="Times New Roman"/>
          <w:szCs w:val="24"/>
        </w:rPr>
      </w:pPr>
      <w:r w:rsidRPr="006B1E3B">
        <w:rPr>
          <w:rFonts w:ascii="Times New Roman" w:hAnsi="Times New Roman" w:cs="Times New Roman"/>
          <w:szCs w:val="24"/>
        </w:rPr>
        <w:t>Platební podmínky</w:t>
      </w:r>
    </w:p>
    <w:p w:rsidR="00A61DE5" w:rsidRPr="00D83666" w:rsidRDefault="00A61DE5" w:rsidP="002B35C6">
      <w:pPr>
        <w:pStyle w:val="Odstavecmy1"/>
        <w:numPr>
          <w:ilvl w:val="0"/>
          <w:numId w:val="18"/>
        </w:numPr>
        <w:ind w:left="284" w:hanging="284"/>
      </w:pPr>
      <w:r>
        <w:t xml:space="preserve">Zhotovitel vystaví faktury v souladu s následujícím platebním </w:t>
      </w:r>
      <w:r w:rsidRPr="00D83666">
        <w:t xml:space="preserve">kalendářem: </w:t>
      </w:r>
    </w:p>
    <w:tbl>
      <w:tblPr>
        <w:tblW w:w="0" w:type="auto"/>
        <w:tblInd w:w="284" w:type="dxa"/>
        <w:tblBorders>
          <w:top w:val="nil"/>
          <w:left w:val="nil"/>
          <w:bottom w:val="nil"/>
          <w:right w:val="nil"/>
        </w:tblBorders>
        <w:tblLayout w:type="fixed"/>
        <w:tblLook w:val="0000"/>
      </w:tblPr>
      <w:tblGrid>
        <w:gridCol w:w="7513"/>
        <w:gridCol w:w="1655"/>
      </w:tblGrid>
      <w:tr w:rsidR="00D83666" w:rsidRPr="00D83666" w:rsidTr="00D83666">
        <w:trPr>
          <w:trHeight w:val="132"/>
        </w:trPr>
        <w:tc>
          <w:tcPr>
            <w:tcW w:w="7513" w:type="dxa"/>
          </w:tcPr>
          <w:p w:rsidR="00A61DE5" w:rsidRPr="00D83666" w:rsidRDefault="00A61DE5" w:rsidP="00595561">
            <w:pPr>
              <w:pStyle w:val="Default"/>
              <w:rPr>
                <w:b/>
                <w:color w:val="auto"/>
                <w:sz w:val="22"/>
                <w:szCs w:val="20"/>
                <w:lang w:val="cs-CZ" w:eastAsia="ar-SA"/>
              </w:rPr>
            </w:pPr>
            <w:r w:rsidRPr="00D83666">
              <w:rPr>
                <w:b/>
                <w:color w:val="auto"/>
                <w:sz w:val="22"/>
                <w:szCs w:val="20"/>
                <w:lang w:val="cs-CZ" w:eastAsia="ar-SA"/>
              </w:rPr>
              <w:t>Milníky</w:t>
            </w:r>
            <w:r w:rsidR="00595561" w:rsidRPr="00D83666">
              <w:rPr>
                <w:b/>
                <w:color w:val="auto"/>
                <w:sz w:val="22"/>
                <w:szCs w:val="20"/>
                <w:lang w:val="cs-CZ" w:eastAsia="ar-SA"/>
              </w:rPr>
              <w:t>:</w:t>
            </w:r>
            <w:r w:rsidRPr="00D83666">
              <w:rPr>
                <w:b/>
                <w:color w:val="auto"/>
                <w:sz w:val="22"/>
                <w:szCs w:val="20"/>
                <w:lang w:val="cs-CZ" w:eastAsia="ar-SA"/>
              </w:rPr>
              <w:t xml:space="preserve"> </w:t>
            </w:r>
          </w:p>
        </w:tc>
        <w:tc>
          <w:tcPr>
            <w:tcW w:w="1655" w:type="dxa"/>
          </w:tcPr>
          <w:p w:rsidR="00A61DE5" w:rsidRPr="00D83666" w:rsidRDefault="00A61DE5" w:rsidP="00A61DE5">
            <w:pPr>
              <w:pStyle w:val="Default"/>
              <w:rPr>
                <w:b/>
                <w:color w:val="auto"/>
                <w:sz w:val="22"/>
                <w:szCs w:val="20"/>
                <w:lang w:val="cs-CZ" w:eastAsia="ar-SA"/>
              </w:rPr>
            </w:pPr>
            <w:r w:rsidRPr="00D83666">
              <w:rPr>
                <w:b/>
                <w:color w:val="auto"/>
                <w:sz w:val="22"/>
                <w:szCs w:val="20"/>
                <w:lang w:val="cs-CZ" w:eastAsia="ar-SA"/>
              </w:rPr>
              <w:t>Platba v %</w:t>
            </w:r>
          </w:p>
        </w:tc>
      </w:tr>
      <w:tr w:rsidR="00D83666" w:rsidRPr="00D83666" w:rsidTr="00D83666">
        <w:trPr>
          <w:trHeight w:val="133"/>
        </w:trPr>
        <w:tc>
          <w:tcPr>
            <w:tcW w:w="7513" w:type="dxa"/>
          </w:tcPr>
          <w:p w:rsidR="00A61DE5" w:rsidRPr="00D83666" w:rsidRDefault="00CC6106" w:rsidP="00595561">
            <w:pPr>
              <w:pStyle w:val="Default"/>
              <w:rPr>
                <w:color w:val="auto"/>
                <w:sz w:val="22"/>
                <w:szCs w:val="20"/>
                <w:lang w:val="cs-CZ" w:eastAsia="ar-SA"/>
              </w:rPr>
            </w:pPr>
            <w:r w:rsidRPr="00D83666">
              <w:rPr>
                <w:color w:val="auto"/>
                <w:sz w:val="22"/>
                <w:szCs w:val="20"/>
                <w:lang w:val="cs-CZ" w:eastAsia="ar-SA"/>
              </w:rPr>
              <w:t>P</w:t>
            </w:r>
            <w:r w:rsidR="00595561" w:rsidRPr="00D83666">
              <w:rPr>
                <w:color w:val="auto"/>
                <w:sz w:val="22"/>
                <w:szCs w:val="20"/>
                <w:lang w:val="cs-CZ" w:eastAsia="ar-SA"/>
              </w:rPr>
              <w:t>otvrzení nákupní objednávky/ podpis smlouvy o dílo</w:t>
            </w:r>
          </w:p>
        </w:tc>
        <w:tc>
          <w:tcPr>
            <w:tcW w:w="1655" w:type="dxa"/>
          </w:tcPr>
          <w:p w:rsidR="00A61DE5" w:rsidRPr="00D83666" w:rsidRDefault="00A61DE5" w:rsidP="00595561">
            <w:pPr>
              <w:pStyle w:val="Default"/>
              <w:rPr>
                <w:color w:val="auto"/>
                <w:sz w:val="22"/>
                <w:szCs w:val="20"/>
                <w:lang w:val="cs-CZ" w:eastAsia="ar-SA"/>
              </w:rPr>
            </w:pPr>
            <w:r w:rsidRPr="00D83666">
              <w:rPr>
                <w:color w:val="auto"/>
                <w:sz w:val="22"/>
                <w:szCs w:val="20"/>
                <w:lang w:val="cs-CZ" w:eastAsia="ar-SA"/>
              </w:rPr>
              <w:t>20</w:t>
            </w:r>
          </w:p>
        </w:tc>
      </w:tr>
      <w:tr w:rsidR="00D83666" w:rsidRPr="00D83666" w:rsidTr="00D83666">
        <w:trPr>
          <w:trHeight w:val="133"/>
        </w:trPr>
        <w:tc>
          <w:tcPr>
            <w:tcW w:w="7513" w:type="dxa"/>
          </w:tcPr>
          <w:p w:rsidR="00595561" w:rsidRPr="00D83666" w:rsidRDefault="00595561" w:rsidP="00CC6106">
            <w:pPr>
              <w:pStyle w:val="Default"/>
              <w:rPr>
                <w:color w:val="auto"/>
                <w:sz w:val="22"/>
                <w:szCs w:val="20"/>
                <w:lang w:val="cs-CZ" w:eastAsia="ar-SA"/>
              </w:rPr>
            </w:pPr>
            <w:r w:rsidRPr="00D83666">
              <w:rPr>
                <w:color w:val="auto"/>
                <w:sz w:val="22"/>
                <w:szCs w:val="20"/>
                <w:lang w:val="cs-CZ" w:eastAsia="ar-SA"/>
              </w:rPr>
              <w:t>Předání projektové dokumentace</w:t>
            </w:r>
          </w:p>
        </w:tc>
        <w:tc>
          <w:tcPr>
            <w:tcW w:w="1655" w:type="dxa"/>
          </w:tcPr>
          <w:p w:rsidR="00595561" w:rsidRPr="00D83666" w:rsidRDefault="00595561">
            <w:pPr>
              <w:pStyle w:val="Default"/>
              <w:rPr>
                <w:color w:val="auto"/>
                <w:sz w:val="22"/>
                <w:szCs w:val="20"/>
                <w:lang w:val="cs-CZ" w:eastAsia="ar-SA"/>
              </w:rPr>
            </w:pPr>
            <w:r w:rsidRPr="00D83666">
              <w:rPr>
                <w:color w:val="auto"/>
                <w:sz w:val="22"/>
                <w:szCs w:val="20"/>
                <w:lang w:val="cs-CZ" w:eastAsia="ar-SA"/>
              </w:rPr>
              <w:t>20</w:t>
            </w:r>
          </w:p>
        </w:tc>
      </w:tr>
      <w:tr w:rsidR="00D83666" w:rsidRPr="00D83666" w:rsidTr="00D83666">
        <w:trPr>
          <w:trHeight w:val="133"/>
        </w:trPr>
        <w:tc>
          <w:tcPr>
            <w:tcW w:w="7513" w:type="dxa"/>
          </w:tcPr>
          <w:p w:rsidR="00A61DE5" w:rsidRPr="00D83666" w:rsidRDefault="00595561" w:rsidP="00595561">
            <w:pPr>
              <w:pStyle w:val="Default"/>
              <w:rPr>
                <w:color w:val="auto"/>
                <w:sz w:val="22"/>
                <w:szCs w:val="20"/>
                <w:lang w:val="cs-CZ" w:eastAsia="ar-SA"/>
              </w:rPr>
            </w:pPr>
            <w:r w:rsidRPr="00D83666">
              <w:rPr>
                <w:color w:val="auto"/>
                <w:sz w:val="22"/>
                <w:szCs w:val="20"/>
                <w:lang w:val="cs-CZ" w:eastAsia="ar-SA"/>
              </w:rPr>
              <w:t>Dodání frekvenčního měniče</w:t>
            </w:r>
            <w:r w:rsidR="00A61DE5" w:rsidRPr="00D83666">
              <w:rPr>
                <w:color w:val="auto"/>
                <w:sz w:val="22"/>
                <w:szCs w:val="20"/>
                <w:lang w:val="cs-CZ" w:eastAsia="ar-SA"/>
              </w:rPr>
              <w:t xml:space="preserve"> </w:t>
            </w:r>
          </w:p>
        </w:tc>
        <w:tc>
          <w:tcPr>
            <w:tcW w:w="1655" w:type="dxa"/>
          </w:tcPr>
          <w:p w:rsidR="00A61DE5" w:rsidRPr="00D83666" w:rsidRDefault="00595561" w:rsidP="00595561">
            <w:pPr>
              <w:pStyle w:val="Default"/>
              <w:rPr>
                <w:color w:val="auto"/>
                <w:sz w:val="22"/>
                <w:szCs w:val="20"/>
                <w:lang w:val="cs-CZ" w:eastAsia="ar-SA"/>
              </w:rPr>
            </w:pPr>
            <w:r w:rsidRPr="00D83666">
              <w:rPr>
                <w:color w:val="auto"/>
                <w:sz w:val="22"/>
                <w:szCs w:val="20"/>
                <w:lang w:val="cs-CZ" w:eastAsia="ar-SA"/>
              </w:rPr>
              <w:t>1</w:t>
            </w:r>
            <w:r w:rsidR="00A61DE5" w:rsidRPr="00D83666">
              <w:rPr>
                <w:color w:val="auto"/>
                <w:sz w:val="22"/>
                <w:szCs w:val="20"/>
                <w:lang w:val="cs-CZ" w:eastAsia="ar-SA"/>
              </w:rPr>
              <w:t xml:space="preserve">0 </w:t>
            </w:r>
          </w:p>
        </w:tc>
      </w:tr>
      <w:tr w:rsidR="00D83666" w:rsidRPr="00D83666" w:rsidTr="00D83666">
        <w:trPr>
          <w:trHeight w:val="133"/>
        </w:trPr>
        <w:tc>
          <w:tcPr>
            <w:tcW w:w="7513" w:type="dxa"/>
          </w:tcPr>
          <w:p w:rsidR="00A61DE5" w:rsidRPr="00D83666" w:rsidRDefault="00A61DE5" w:rsidP="00A61DE5">
            <w:pPr>
              <w:pStyle w:val="Default"/>
              <w:rPr>
                <w:color w:val="auto"/>
                <w:sz w:val="22"/>
                <w:szCs w:val="20"/>
                <w:lang w:val="cs-CZ" w:eastAsia="ar-SA"/>
              </w:rPr>
            </w:pPr>
            <w:r w:rsidRPr="00D83666">
              <w:rPr>
                <w:color w:val="auto"/>
                <w:sz w:val="22"/>
                <w:szCs w:val="20"/>
                <w:lang w:val="cs-CZ" w:eastAsia="ar-SA"/>
              </w:rPr>
              <w:t>Úspěšné ukončení díla a předání díla bez vad a nedodělků do zkušebního provozu</w:t>
            </w:r>
          </w:p>
        </w:tc>
        <w:tc>
          <w:tcPr>
            <w:tcW w:w="1655" w:type="dxa"/>
          </w:tcPr>
          <w:p w:rsidR="00A61DE5" w:rsidRPr="00D83666" w:rsidRDefault="00A61DE5">
            <w:pPr>
              <w:pStyle w:val="Default"/>
              <w:rPr>
                <w:color w:val="auto"/>
                <w:sz w:val="22"/>
                <w:szCs w:val="20"/>
                <w:lang w:val="cs-CZ" w:eastAsia="ar-SA"/>
              </w:rPr>
            </w:pPr>
            <w:r w:rsidRPr="00D83666">
              <w:rPr>
                <w:color w:val="auto"/>
                <w:sz w:val="22"/>
                <w:szCs w:val="20"/>
                <w:lang w:val="cs-CZ" w:eastAsia="ar-SA"/>
              </w:rPr>
              <w:t xml:space="preserve">50 </w:t>
            </w:r>
          </w:p>
        </w:tc>
      </w:tr>
    </w:tbl>
    <w:p w:rsidR="009179F8" w:rsidRPr="00D83666" w:rsidRDefault="009179F8" w:rsidP="002B35C6">
      <w:pPr>
        <w:pStyle w:val="Odstavecmy1"/>
        <w:numPr>
          <w:ilvl w:val="0"/>
          <w:numId w:val="18"/>
        </w:numPr>
        <w:ind w:left="284" w:hanging="284"/>
      </w:pPr>
      <w:r w:rsidRPr="00D83666">
        <w:lastRenderedPageBreak/>
        <w:t xml:space="preserve">Zhotovitel je povinen objednateli doručit </w:t>
      </w:r>
      <w:proofErr w:type="gramStart"/>
      <w:r w:rsidRPr="00D83666">
        <w:t>fakturu–daňový</w:t>
      </w:r>
      <w:proofErr w:type="gramEnd"/>
      <w:r w:rsidRPr="00D83666">
        <w:t xml:space="preserve"> doklad nejpozději v termínu do 17. kalendářního dne měsíce následujícího po datu uskutečnění zdanitelného plnění uvedeném ve faktuře, a to na příslušnou podatelnu objednatele.</w:t>
      </w:r>
    </w:p>
    <w:p w:rsidR="009179F8" w:rsidRPr="009179F8" w:rsidRDefault="009179F8" w:rsidP="002B35C6">
      <w:pPr>
        <w:pStyle w:val="Odstavecmy1"/>
        <w:numPr>
          <w:ilvl w:val="0"/>
          <w:numId w:val="18"/>
        </w:numPr>
        <w:ind w:left="284" w:hanging="284"/>
      </w:pPr>
      <w:r w:rsidRPr="009179F8">
        <w:t xml:space="preserve">Lhůta splatnosti faktury (daňového dokladu) je dohodou stanovena do 30 dnů ode dne doručení objednateli. Faktura musí mít náležitosti daňového dokladu podle zák. č. 235/2004 Sb. o dani z přidané hodnoty, ve znění pozdějších předpisů. </w:t>
      </w:r>
    </w:p>
    <w:p w:rsidR="00D76505" w:rsidRDefault="009179F8" w:rsidP="002B35C6">
      <w:pPr>
        <w:pStyle w:val="Odstavecmy1"/>
        <w:numPr>
          <w:ilvl w:val="0"/>
          <w:numId w:val="18"/>
        </w:numPr>
        <w:ind w:left="284" w:hanging="284"/>
      </w:pPr>
      <w:r w:rsidRPr="009179F8">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ve znění pozdějších předpisů.</w:t>
      </w:r>
    </w:p>
    <w:p w:rsidR="00D76505" w:rsidRDefault="00D76505" w:rsidP="002B35C6">
      <w:pPr>
        <w:pStyle w:val="Odstavecmy1"/>
        <w:numPr>
          <w:ilvl w:val="0"/>
          <w:numId w:val="18"/>
        </w:numPr>
        <w:ind w:left="284" w:hanging="284"/>
        <w:rPr>
          <w:szCs w:val="22"/>
        </w:rPr>
      </w:pPr>
      <w:r w:rsidRPr="004617F0">
        <w:rPr>
          <w:szCs w:val="22"/>
        </w:rPr>
        <w:t>Smluvní strany se dohodly</w:t>
      </w:r>
      <w:r w:rsidR="000A3F4F">
        <w:rPr>
          <w:szCs w:val="22"/>
        </w:rPr>
        <w:t xml:space="preserve">, že zhotovitel </w:t>
      </w:r>
      <w:r w:rsidR="00595561">
        <w:rPr>
          <w:szCs w:val="22"/>
        </w:rPr>
        <w:t xml:space="preserve">do 14 dnů po podpisu smlouvy o dílo </w:t>
      </w:r>
      <w:r w:rsidR="000A3F4F">
        <w:rPr>
          <w:szCs w:val="22"/>
        </w:rPr>
        <w:t>předloží objednateli bankovní záruku</w:t>
      </w:r>
      <w:r w:rsidRPr="004617F0">
        <w:rPr>
          <w:szCs w:val="22"/>
        </w:rPr>
        <w:t xml:space="preserve"> </w:t>
      </w:r>
      <w:r w:rsidR="00193987">
        <w:rPr>
          <w:szCs w:val="22"/>
        </w:rPr>
        <w:t xml:space="preserve">za řádné provedení smlouvy </w:t>
      </w:r>
      <w:r w:rsidRPr="004617F0">
        <w:rPr>
          <w:b/>
          <w:szCs w:val="22"/>
        </w:rPr>
        <w:t>ve výši 20%</w:t>
      </w:r>
      <w:r w:rsidRPr="004617F0">
        <w:rPr>
          <w:szCs w:val="22"/>
        </w:rPr>
        <w:t xml:space="preserve"> z celkové ceny díla bez DPH podle čl. III. bod 1. </w:t>
      </w:r>
      <w:r w:rsidR="00CC4892">
        <w:rPr>
          <w:szCs w:val="22"/>
        </w:rPr>
        <w:t xml:space="preserve">Bankovní záruka </w:t>
      </w:r>
      <w:r w:rsidRPr="004617F0">
        <w:rPr>
          <w:szCs w:val="22"/>
        </w:rPr>
        <w:t xml:space="preserve">bude zhotoviteli objednatelem </w:t>
      </w:r>
      <w:r w:rsidR="00CC4892">
        <w:rPr>
          <w:szCs w:val="22"/>
        </w:rPr>
        <w:t>vrácena</w:t>
      </w:r>
      <w:r w:rsidR="00CC4892" w:rsidRPr="004617F0">
        <w:rPr>
          <w:szCs w:val="22"/>
        </w:rPr>
        <w:t xml:space="preserve"> </w:t>
      </w:r>
      <w:r w:rsidRPr="004617F0">
        <w:rPr>
          <w:szCs w:val="22"/>
        </w:rPr>
        <w:t>po</w:t>
      </w:r>
      <w:r w:rsidR="003A7B57" w:rsidRPr="004617F0">
        <w:rPr>
          <w:szCs w:val="22"/>
        </w:rPr>
        <w:t xml:space="preserve"> ukončení zkušebního provozu </w:t>
      </w:r>
      <w:r w:rsidR="005C50DA">
        <w:rPr>
          <w:szCs w:val="22"/>
        </w:rPr>
        <w:t>a</w:t>
      </w:r>
      <w:r w:rsidR="005C50DA" w:rsidRPr="004617F0">
        <w:rPr>
          <w:szCs w:val="22"/>
        </w:rPr>
        <w:t xml:space="preserve"> </w:t>
      </w:r>
      <w:r w:rsidRPr="004617F0">
        <w:rPr>
          <w:szCs w:val="22"/>
        </w:rPr>
        <w:t xml:space="preserve">odstranění veškerých vad </w:t>
      </w:r>
      <w:r w:rsidR="003A7B57" w:rsidRPr="004617F0">
        <w:rPr>
          <w:szCs w:val="22"/>
        </w:rPr>
        <w:t>zjištěných během zkušebního provozu</w:t>
      </w:r>
      <w:r w:rsidRPr="004617F0">
        <w:rPr>
          <w:szCs w:val="22"/>
        </w:rPr>
        <w:t>.</w:t>
      </w:r>
      <w:r w:rsidR="00CC4892">
        <w:rPr>
          <w:szCs w:val="22"/>
        </w:rPr>
        <w:t xml:space="preserve"> Vzor</w:t>
      </w:r>
      <w:r w:rsidR="00193987">
        <w:rPr>
          <w:szCs w:val="22"/>
        </w:rPr>
        <w:t xml:space="preserve"> bankovní záruky tvoří přílohu </w:t>
      </w:r>
      <w:r w:rsidR="0089642D">
        <w:rPr>
          <w:szCs w:val="22"/>
        </w:rPr>
        <w:t xml:space="preserve">č. </w:t>
      </w:r>
      <w:r w:rsidR="00193987">
        <w:rPr>
          <w:szCs w:val="22"/>
        </w:rPr>
        <w:t>2</w:t>
      </w:r>
      <w:r w:rsidR="00CC4892">
        <w:rPr>
          <w:szCs w:val="22"/>
        </w:rPr>
        <w:t xml:space="preserve"> této smlouvy. </w:t>
      </w:r>
      <w:r w:rsidR="00B9798D">
        <w:rPr>
          <w:szCs w:val="22"/>
        </w:rPr>
        <w:t xml:space="preserve">Objednatel není povinen provést platbu </w:t>
      </w:r>
      <w:r w:rsidR="00193987">
        <w:rPr>
          <w:szCs w:val="22"/>
        </w:rPr>
        <w:t xml:space="preserve">první faktury podle článku V. odst. 1, </w:t>
      </w:r>
      <w:r w:rsidR="00B9798D">
        <w:rPr>
          <w:szCs w:val="22"/>
        </w:rPr>
        <w:t>dokud nebude zhotovitelem předložena bankovní záruka podle tohoto odstavce.</w:t>
      </w:r>
    </w:p>
    <w:p w:rsidR="00200A6E" w:rsidRPr="004617F0" w:rsidRDefault="00200A6E" w:rsidP="00200A6E">
      <w:pPr>
        <w:pStyle w:val="Odstavecmy1"/>
        <w:numPr>
          <w:ilvl w:val="0"/>
          <w:numId w:val="0"/>
        </w:numPr>
        <w:ind w:left="284"/>
        <w:rPr>
          <w:szCs w:val="22"/>
        </w:rPr>
      </w:pPr>
    </w:p>
    <w:p w:rsidR="00516B89" w:rsidRPr="006B1E3B" w:rsidRDefault="00516B89" w:rsidP="00200A6E">
      <w:pPr>
        <w:pStyle w:val="Nadpis1"/>
        <w:keepNext w:val="0"/>
        <w:spacing w:before="0"/>
        <w:ind w:left="357" w:hanging="357"/>
        <w:rPr>
          <w:rFonts w:ascii="Times New Roman" w:hAnsi="Times New Roman" w:cs="Times New Roman"/>
          <w:szCs w:val="24"/>
        </w:rPr>
      </w:pPr>
      <w:r w:rsidRPr="006B1E3B">
        <w:rPr>
          <w:rFonts w:ascii="Times New Roman" w:hAnsi="Times New Roman" w:cs="Times New Roman"/>
          <w:szCs w:val="24"/>
        </w:rPr>
        <w:t>Vlastnické právo ke zhotovené věci a nebezpečí škody</w:t>
      </w:r>
    </w:p>
    <w:p w:rsidR="00516B89" w:rsidRPr="00FE1F90" w:rsidRDefault="00516B89" w:rsidP="00200A6E">
      <w:pPr>
        <w:pStyle w:val="Nadpis1"/>
        <w:keepNext w:val="0"/>
        <w:keepLines/>
        <w:numPr>
          <w:ilvl w:val="1"/>
          <w:numId w:val="16"/>
        </w:numPr>
        <w:tabs>
          <w:tab w:val="left" w:pos="284"/>
        </w:tabs>
        <w:suppressAutoHyphens w:val="0"/>
        <w:spacing w:before="0"/>
        <w:contextualSpacing/>
        <w:jc w:val="both"/>
        <w:rPr>
          <w:rFonts w:ascii="Times New Roman" w:hAnsi="Times New Roman" w:cs="Times New Roman"/>
          <w:b w:val="0"/>
          <w:sz w:val="22"/>
          <w:szCs w:val="18"/>
        </w:rPr>
      </w:pPr>
      <w:r w:rsidRPr="00FE1F90">
        <w:rPr>
          <w:rFonts w:ascii="Times New Roman" w:hAnsi="Times New Roman" w:cs="Times New Roman"/>
          <w:b w:val="0"/>
          <w:sz w:val="22"/>
          <w:szCs w:val="18"/>
        </w:rPr>
        <w:t>Vlastníkem zhotovované věci dle této smlouvy je od počátku objednatel</w:t>
      </w:r>
      <w:r>
        <w:rPr>
          <w:rFonts w:ascii="Times New Roman" w:hAnsi="Times New Roman" w:cs="Times New Roman"/>
          <w:b w:val="0"/>
          <w:sz w:val="22"/>
          <w:szCs w:val="18"/>
        </w:rPr>
        <w:t xml:space="preserve"> (vyjma práv k jakémukoli duševnímu vlastnictví, které zůstává zhotoviteli nebo poskytovateli licence)</w:t>
      </w:r>
      <w:r w:rsidRPr="00FE1F90">
        <w:rPr>
          <w:rFonts w:ascii="Times New Roman" w:hAnsi="Times New Roman" w:cs="Times New Roman"/>
          <w:b w:val="0"/>
          <w:sz w:val="22"/>
          <w:szCs w:val="18"/>
        </w:rPr>
        <w:t>.</w:t>
      </w:r>
    </w:p>
    <w:p w:rsidR="00516B89" w:rsidRPr="00FE1F90" w:rsidRDefault="00516B89" w:rsidP="00200A6E">
      <w:pPr>
        <w:pStyle w:val="Nadpis1"/>
        <w:keepNext w:val="0"/>
        <w:keepLines/>
        <w:numPr>
          <w:ilvl w:val="1"/>
          <w:numId w:val="16"/>
        </w:numPr>
        <w:tabs>
          <w:tab w:val="left" w:pos="284"/>
        </w:tabs>
        <w:suppressAutoHyphens w:val="0"/>
        <w:spacing w:before="0"/>
        <w:ind w:left="284" w:hanging="284"/>
        <w:contextualSpacing/>
        <w:jc w:val="both"/>
        <w:rPr>
          <w:rFonts w:ascii="Times New Roman" w:hAnsi="Times New Roman" w:cs="Times New Roman"/>
          <w:b w:val="0"/>
          <w:sz w:val="22"/>
          <w:szCs w:val="18"/>
        </w:rPr>
      </w:pPr>
      <w:r w:rsidRPr="00FE1F90">
        <w:rPr>
          <w:rFonts w:ascii="Times New Roman" w:hAnsi="Times New Roman" w:cs="Times New Roman"/>
          <w:b w:val="0"/>
          <w:sz w:val="22"/>
          <w:szCs w:val="18"/>
        </w:rPr>
        <w:t>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do data dokončení díla a jeho úspěšného předání objednateli.</w:t>
      </w:r>
    </w:p>
    <w:p w:rsidR="00516B89" w:rsidRPr="00FE1F90" w:rsidRDefault="00516B89" w:rsidP="00200A6E">
      <w:pPr>
        <w:pStyle w:val="Nadpis1"/>
        <w:keepNext w:val="0"/>
        <w:keepLines/>
        <w:numPr>
          <w:ilvl w:val="1"/>
          <w:numId w:val="16"/>
        </w:numPr>
        <w:tabs>
          <w:tab w:val="left" w:pos="284"/>
        </w:tabs>
        <w:suppressAutoHyphens w:val="0"/>
        <w:spacing w:before="0"/>
        <w:ind w:left="284" w:hanging="284"/>
        <w:contextualSpacing/>
        <w:jc w:val="both"/>
        <w:rPr>
          <w:rFonts w:ascii="Times New Roman" w:hAnsi="Times New Roman" w:cs="Times New Roman"/>
          <w:sz w:val="22"/>
          <w:szCs w:val="18"/>
        </w:rPr>
      </w:pPr>
      <w:r w:rsidRPr="00FE1F90">
        <w:rPr>
          <w:rFonts w:ascii="Times New Roman" w:hAnsi="Times New Roman" w:cs="Times New Roman"/>
          <w:b w:val="0"/>
          <w:sz w:val="22"/>
          <w:szCs w:val="18"/>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r w:rsidRPr="00FE1F90">
        <w:rPr>
          <w:rFonts w:ascii="Times New Roman" w:hAnsi="Times New Roman" w:cs="Times New Roman"/>
          <w:sz w:val="22"/>
          <w:szCs w:val="18"/>
        </w:rPr>
        <w:t>.</w:t>
      </w:r>
    </w:p>
    <w:p w:rsidR="00516B89" w:rsidRDefault="00516B89" w:rsidP="00200A6E">
      <w:pPr>
        <w:pStyle w:val="Nadpis1"/>
        <w:keepNext w:val="0"/>
        <w:keepLines/>
        <w:numPr>
          <w:ilvl w:val="1"/>
          <w:numId w:val="16"/>
        </w:numPr>
        <w:tabs>
          <w:tab w:val="left" w:pos="284"/>
        </w:tabs>
        <w:suppressAutoHyphens w:val="0"/>
        <w:spacing w:before="0"/>
        <w:ind w:left="284" w:hanging="284"/>
        <w:contextualSpacing/>
        <w:jc w:val="both"/>
        <w:rPr>
          <w:rFonts w:ascii="Times New Roman" w:hAnsi="Times New Roman" w:cs="Times New Roman"/>
          <w:b w:val="0"/>
          <w:sz w:val="22"/>
          <w:szCs w:val="18"/>
        </w:rPr>
      </w:pPr>
      <w:r w:rsidRPr="00FE1F90">
        <w:rPr>
          <w:rFonts w:ascii="Times New Roman" w:hAnsi="Times New Roman" w:cs="Times New Roman"/>
          <w:b w:val="0"/>
          <w:sz w:val="22"/>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516B89" w:rsidRPr="00DF6841" w:rsidRDefault="00516B89" w:rsidP="00200A6E">
      <w:pPr>
        <w:pStyle w:val="Nadpis1"/>
        <w:keepNext w:val="0"/>
        <w:keepLines/>
        <w:numPr>
          <w:ilvl w:val="1"/>
          <w:numId w:val="16"/>
        </w:numPr>
        <w:tabs>
          <w:tab w:val="left" w:pos="284"/>
        </w:tabs>
        <w:suppressAutoHyphens w:val="0"/>
        <w:spacing w:before="0"/>
        <w:ind w:left="284" w:hanging="284"/>
        <w:contextualSpacing/>
        <w:jc w:val="both"/>
        <w:rPr>
          <w:rFonts w:ascii="Times New Roman" w:hAnsi="Times New Roman" w:cs="Times New Roman"/>
          <w:b w:val="0"/>
          <w:sz w:val="22"/>
          <w:szCs w:val="18"/>
        </w:rPr>
      </w:pPr>
      <w:r w:rsidRPr="00DF6841">
        <w:rPr>
          <w:rFonts w:ascii="Times New Roman" w:hAnsi="Times New Roman" w:cs="Times New Roman"/>
          <w:b w:val="0"/>
          <w:sz w:val="22"/>
          <w:szCs w:val="18"/>
        </w:rPr>
        <w:t xml:space="preserve">(a) Standardní software. Užívání Softwaru složeného z firmwaru nebo standardního softwaru (včetně, ale bez </w:t>
      </w:r>
      <w:proofErr w:type="gramStart"/>
      <w:r w:rsidRPr="00DF6841">
        <w:rPr>
          <w:rFonts w:ascii="Times New Roman" w:hAnsi="Times New Roman" w:cs="Times New Roman"/>
          <w:b w:val="0"/>
          <w:sz w:val="22"/>
          <w:szCs w:val="18"/>
        </w:rPr>
        <w:t>omezení  softwarových</w:t>
      </w:r>
      <w:proofErr w:type="gramEnd"/>
      <w:r w:rsidRPr="00DF6841">
        <w:rPr>
          <w:rFonts w:ascii="Times New Roman" w:hAnsi="Times New Roman" w:cs="Times New Roman"/>
          <w:b w:val="0"/>
          <w:sz w:val="22"/>
          <w:szCs w:val="18"/>
        </w:rPr>
        <w:t xml:space="preserve"> balíčků, existujících šablon </w:t>
      </w:r>
      <w:r>
        <w:rPr>
          <w:rFonts w:ascii="Times New Roman" w:hAnsi="Times New Roman" w:cs="Times New Roman"/>
          <w:b w:val="0"/>
          <w:sz w:val="22"/>
          <w:szCs w:val="18"/>
        </w:rPr>
        <w:t>zhotovitele</w:t>
      </w:r>
      <w:r w:rsidRPr="00DF6841">
        <w:rPr>
          <w:rFonts w:ascii="Times New Roman" w:hAnsi="Times New Roman" w:cs="Times New Roman"/>
          <w:b w:val="0"/>
          <w:sz w:val="22"/>
          <w:szCs w:val="18"/>
        </w:rPr>
        <w:t xml:space="preserve">, modelů a souborových knihoven a komerčně dostupného softwaru) (dále souhrnně „Standardní software“) je podmíněno přijetím dodatečných podmínek ze strany </w:t>
      </w:r>
      <w:r>
        <w:rPr>
          <w:rFonts w:ascii="Times New Roman" w:hAnsi="Times New Roman" w:cs="Times New Roman"/>
          <w:b w:val="0"/>
          <w:sz w:val="22"/>
          <w:szCs w:val="18"/>
        </w:rPr>
        <w:t>objednatele</w:t>
      </w:r>
      <w:r w:rsidRPr="00DF6841">
        <w:rPr>
          <w:rFonts w:ascii="Times New Roman" w:hAnsi="Times New Roman" w:cs="Times New Roman"/>
          <w:b w:val="0"/>
          <w:sz w:val="22"/>
          <w:szCs w:val="18"/>
        </w:rPr>
        <w:t xml:space="preserve"> uvedených v samostatné licenční smlouvě </w:t>
      </w:r>
      <w:r>
        <w:rPr>
          <w:rFonts w:ascii="Times New Roman" w:hAnsi="Times New Roman" w:cs="Times New Roman"/>
          <w:b w:val="0"/>
          <w:sz w:val="22"/>
          <w:szCs w:val="18"/>
        </w:rPr>
        <w:t>zhotovitele</w:t>
      </w:r>
      <w:r w:rsidRPr="00DF6841">
        <w:rPr>
          <w:rFonts w:ascii="Times New Roman" w:hAnsi="Times New Roman" w:cs="Times New Roman"/>
          <w:b w:val="0"/>
          <w:sz w:val="22"/>
          <w:szCs w:val="18"/>
        </w:rPr>
        <w:t xml:space="preserve"> nebo třetí strany předané s tímto Standardním softwarem (včetně podmínek, které je třeba potvrdit </w:t>
      </w:r>
      <w:proofErr w:type="spellStart"/>
      <w:r w:rsidRPr="00DF6841">
        <w:rPr>
          <w:rFonts w:ascii="Times New Roman" w:hAnsi="Times New Roman" w:cs="Times New Roman"/>
          <w:b w:val="0"/>
          <w:sz w:val="22"/>
          <w:szCs w:val="18"/>
        </w:rPr>
        <w:t>odkliknutím</w:t>
      </w:r>
      <w:proofErr w:type="spellEnd"/>
      <w:r w:rsidRPr="00DF6841">
        <w:rPr>
          <w:rFonts w:ascii="Times New Roman" w:hAnsi="Times New Roman" w:cs="Times New Roman"/>
          <w:b w:val="0"/>
          <w:sz w:val="22"/>
          <w:szCs w:val="18"/>
        </w:rPr>
        <w:t xml:space="preserve">). Takové podmínky budou výhradními podmínkami pro užívání takového Standardního softwaru, vyjma povinnosti </w:t>
      </w:r>
      <w:r>
        <w:rPr>
          <w:rFonts w:ascii="Times New Roman" w:hAnsi="Times New Roman" w:cs="Times New Roman"/>
          <w:b w:val="0"/>
          <w:sz w:val="22"/>
          <w:szCs w:val="18"/>
        </w:rPr>
        <w:t>objednatele</w:t>
      </w:r>
      <w:r w:rsidRPr="00DF6841">
        <w:rPr>
          <w:rFonts w:ascii="Times New Roman" w:hAnsi="Times New Roman" w:cs="Times New Roman"/>
          <w:b w:val="0"/>
          <w:sz w:val="22"/>
          <w:szCs w:val="18"/>
        </w:rPr>
        <w:t xml:space="preserve"> zaplatit licenční poplatek, který je stanoven v</w:t>
      </w:r>
      <w:r>
        <w:rPr>
          <w:rFonts w:ascii="Times New Roman" w:hAnsi="Times New Roman" w:cs="Times New Roman"/>
          <w:b w:val="0"/>
          <w:sz w:val="22"/>
          <w:szCs w:val="18"/>
        </w:rPr>
        <w:t>e smlouvě</w:t>
      </w:r>
      <w:r w:rsidRPr="00DF6841">
        <w:rPr>
          <w:rFonts w:ascii="Times New Roman" w:hAnsi="Times New Roman" w:cs="Times New Roman"/>
          <w:b w:val="0"/>
          <w:sz w:val="22"/>
          <w:szCs w:val="18"/>
        </w:rPr>
        <w:t>.</w:t>
      </w:r>
    </w:p>
    <w:p w:rsidR="00516B89" w:rsidRPr="00DF6841" w:rsidRDefault="00516B89" w:rsidP="00200A6E">
      <w:pPr>
        <w:pStyle w:val="Nadpis1"/>
        <w:keepNext w:val="0"/>
        <w:keepLines/>
        <w:numPr>
          <w:ilvl w:val="0"/>
          <w:numId w:val="0"/>
        </w:numPr>
        <w:tabs>
          <w:tab w:val="left" w:pos="284"/>
        </w:tabs>
        <w:suppressAutoHyphens w:val="0"/>
        <w:spacing w:before="0"/>
        <w:ind w:left="284"/>
        <w:contextualSpacing/>
        <w:jc w:val="both"/>
        <w:rPr>
          <w:rFonts w:ascii="Times New Roman" w:hAnsi="Times New Roman" w:cs="Times New Roman"/>
          <w:b w:val="0"/>
          <w:sz w:val="22"/>
          <w:szCs w:val="18"/>
        </w:rPr>
      </w:pPr>
      <w:r w:rsidRPr="00DF6841">
        <w:rPr>
          <w:rFonts w:ascii="Times New Roman" w:hAnsi="Times New Roman" w:cs="Times New Roman"/>
          <w:b w:val="0"/>
          <w:sz w:val="22"/>
          <w:szCs w:val="18"/>
        </w:rPr>
        <w:t xml:space="preserve">(b) Dokumentace a aplikační software. </w:t>
      </w:r>
      <w:r>
        <w:rPr>
          <w:rFonts w:ascii="Times New Roman" w:hAnsi="Times New Roman" w:cs="Times New Roman"/>
          <w:b w:val="0"/>
          <w:sz w:val="22"/>
          <w:szCs w:val="18"/>
        </w:rPr>
        <w:t>Zhotovitel</w:t>
      </w:r>
      <w:r w:rsidRPr="00DF6841">
        <w:rPr>
          <w:rFonts w:ascii="Times New Roman" w:hAnsi="Times New Roman" w:cs="Times New Roman"/>
          <w:b w:val="0"/>
          <w:sz w:val="22"/>
          <w:szCs w:val="18"/>
        </w:rPr>
        <w:t xml:space="preserve"> tímto poskytuje </w:t>
      </w:r>
      <w:r>
        <w:rPr>
          <w:rFonts w:ascii="Times New Roman" w:hAnsi="Times New Roman" w:cs="Times New Roman"/>
          <w:b w:val="0"/>
          <w:sz w:val="22"/>
          <w:szCs w:val="18"/>
        </w:rPr>
        <w:t>objednateli</w:t>
      </w:r>
      <w:r w:rsidRPr="00DF6841">
        <w:rPr>
          <w:rFonts w:ascii="Times New Roman" w:hAnsi="Times New Roman" w:cs="Times New Roman"/>
          <w:b w:val="0"/>
          <w:sz w:val="22"/>
          <w:szCs w:val="18"/>
        </w:rPr>
        <w:t xml:space="preserve"> nevýhradní a nepřevoditelnou licenci ke změně a užívání, avšak jen výlučně ve spojení s Dílem, veškeré dokumentace a jakéhokoliv Aplikačního softwaru vytvořeného </w:t>
      </w:r>
      <w:r>
        <w:rPr>
          <w:rFonts w:ascii="Times New Roman" w:hAnsi="Times New Roman" w:cs="Times New Roman"/>
          <w:b w:val="0"/>
          <w:sz w:val="22"/>
          <w:szCs w:val="18"/>
        </w:rPr>
        <w:t>zhotovitelem</w:t>
      </w:r>
      <w:r w:rsidRPr="00DF6841">
        <w:rPr>
          <w:rFonts w:ascii="Times New Roman" w:hAnsi="Times New Roman" w:cs="Times New Roman"/>
          <w:b w:val="0"/>
          <w:sz w:val="22"/>
          <w:szCs w:val="18"/>
        </w:rPr>
        <w:t>, jak je specifikován v</w:t>
      </w:r>
      <w:r>
        <w:rPr>
          <w:rFonts w:ascii="Times New Roman" w:hAnsi="Times New Roman" w:cs="Times New Roman"/>
          <w:b w:val="0"/>
          <w:sz w:val="22"/>
          <w:szCs w:val="18"/>
        </w:rPr>
        <w:t>e smlouvě a jejích přílohách</w:t>
      </w:r>
      <w:r w:rsidRPr="00DF6841">
        <w:rPr>
          <w:rFonts w:ascii="Times New Roman" w:hAnsi="Times New Roman" w:cs="Times New Roman"/>
          <w:b w:val="0"/>
          <w:sz w:val="22"/>
          <w:szCs w:val="18"/>
        </w:rPr>
        <w:t xml:space="preserve">. Aplikační software zahrnuje aplikační projektové soubory pro programování řízení, design, konfiguraci a vizualizaci ve zdrojovém kódu a/nebo skriptovacím kódu vytvořeného </w:t>
      </w:r>
      <w:r>
        <w:rPr>
          <w:rFonts w:ascii="Times New Roman" w:hAnsi="Times New Roman" w:cs="Times New Roman"/>
          <w:b w:val="0"/>
          <w:sz w:val="22"/>
          <w:szCs w:val="18"/>
        </w:rPr>
        <w:t>zhotovitelem</w:t>
      </w:r>
      <w:r w:rsidRPr="00DF6841">
        <w:rPr>
          <w:rFonts w:ascii="Times New Roman" w:hAnsi="Times New Roman" w:cs="Times New Roman"/>
          <w:b w:val="0"/>
          <w:sz w:val="22"/>
          <w:szCs w:val="18"/>
        </w:rPr>
        <w:t xml:space="preserve"> podle Smlouvy pro provozní použití se Standardním softwarem </w:t>
      </w:r>
      <w:r>
        <w:rPr>
          <w:rFonts w:ascii="Times New Roman" w:hAnsi="Times New Roman" w:cs="Times New Roman"/>
          <w:b w:val="0"/>
          <w:sz w:val="22"/>
          <w:szCs w:val="18"/>
        </w:rPr>
        <w:t>zhotovitele</w:t>
      </w:r>
      <w:r w:rsidRPr="00DF6841">
        <w:rPr>
          <w:rFonts w:ascii="Times New Roman" w:hAnsi="Times New Roman" w:cs="Times New Roman"/>
          <w:b w:val="0"/>
          <w:sz w:val="22"/>
          <w:szCs w:val="18"/>
        </w:rPr>
        <w:t xml:space="preserve"> nebo systémem </w:t>
      </w:r>
      <w:r>
        <w:rPr>
          <w:rFonts w:ascii="Times New Roman" w:hAnsi="Times New Roman" w:cs="Times New Roman"/>
          <w:b w:val="0"/>
          <w:sz w:val="22"/>
          <w:szCs w:val="18"/>
        </w:rPr>
        <w:t>objednatele</w:t>
      </w:r>
      <w:r w:rsidRPr="00DF6841">
        <w:rPr>
          <w:rFonts w:ascii="Times New Roman" w:hAnsi="Times New Roman" w:cs="Times New Roman"/>
          <w:b w:val="0"/>
          <w:sz w:val="22"/>
          <w:szCs w:val="18"/>
        </w:rPr>
        <w:t>, jak je stanoveno v</w:t>
      </w:r>
      <w:r>
        <w:rPr>
          <w:rFonts w:ascii="Times New Roman" w:hAnsi="Times New Roman" w:cs="Times New Roman"/>
          <w:b w:val="0"/>
          <w:sz w:val="22"/>
          <w:szCs w:val="18"/>
        </w:rPr>
        <w:t>e smlouvě</w:t>
      </w:r>
      <w:r w:rsidRPr="00DF6841">
        <w:rPr>
          <w:rFonts w:ascii="Times New Roman" w:hAnsi="Times New Roman" w:cs="Times New Roman"/>
          <w:b w:val="0"/>
          <w:sz w:val="22"/>
          <w:szCs w:val="18"/>
        </w:rPr>
        <w:t xml:space="preserve">. </w:t>
      </w:r>
      <w:r>
        <w:rPr>
          <w:rFonts w:ascii="Times New Roman" w:hAnsi="Times New Roman" w:cs="Times New Roman"/>
          <w:b w:val="0"/>
          <w:sz w:val="22"/>
          <w:szCs w:val="18"/>
        </w:rPr>
        <w:t>Objednatel</w:t>
      </w:r>
      <w:r w:rsidRPr="00DF6841">
        <w:rPr>
          <w:rFonts w:ascii="Times New Roman" w:hAnsi="Times New Roman" w:cs="Times New Roman"/>
          <w:b w:val="0"/>
          <w:sz w:val="22"/>
          <w:szCs w:val="18"/>
        </w:rPr>
        <w:t xml:space="preserve"> je výlučně zodpovědný za své úpravy dokumentace a Aplikačního softwaru. S výjimkou důvěrných informací </w:t>
      </w:r>
      <w:r>
        <w:rPr>
          <w:rFonts w:ascii="Times New Roman" w:hAnsi="Times New Roman" w:cs="Times New Roman"/>
          <w:b w:val="0"/>
          <w:sz w:val="22"/>
          <w:szCs w:val="18"/>
        </w:rPr>
        <w:t>objednatele</w:t>
      </w:r>
      <w:r w:rsidRPr="00DF6841">
        <w:rPr>
          <w:rFonts w:ascii="Times New Roman" w:hAnsi="Times New Roman" w:cs="Times New Roman"/>
          <w:b w:val="0"/>
          <w:sz w:val="22"/>
          <w:szCs w:val="18"/>
        </w:rPr>
        <w:t xml:space="preserve"> nebo třetí strany, zůstává </w:t>
      </w:r>
      <w:r>
        <w:rPr>
          <w:rFonts w:ascii="Times New Roman" w:hAnsi="Times New Roman" w:cs="Times New Roman"/>
          <w:b w:val="0"/>
          <w:sz w:val="22"/>
          <w:szCs w:val="18"/>
        </w:rPr>
        <w:t xml:space="preserve">zhotovitel </w:t>
      </w:r>
      <w:r w:rsidRPr="00DF6841">
        <w:rPr>
          <w:rFonts w:ascii="Times New Roman" w:hAnsi="Times New Roman" w:cs="Times New Roman"/>
          <w:b w:val="0"/>
          <w:sz w:val="22"/>
          <w:szCs w:val="18"/>
        </w:rPr>
        <w:t xml:space="preserve">vlastníkem veškerých práv, titulů a právních zájmů k dokumentaci a Aplikačnímu softwaru vyvinutému </w:t>
      </w:r>
      <w:r>
        <w:rPr>
          <w:rFonts w:ascii="Times New Roman" w:hAnsi="Times New Roman" w:cs="Times New Roman"/>
          <w:b w:val="0"/>
          <w:sz w:val="22"/>
          <w:szCs w:val="18"/>
        </w:rPr>
        <w:t>zhotovitelem</w:t>
      </w:r>
      <w:r w:rsidRPr="00DF6841">
        <w:rPr>
          <w:rFonts w:ascii="Times New Roman" w:hAnsi="Times New Roman" w:cs="Times New Roman"/>
          <w:b w:val="0"/>
          <w:sz w:val="22"/>
          <w:szCs w:val="18"/>
        </w:rPr>
        <w:t xml:space="preserve">. </w:t>
      </w:r>
      <w:r>
        <w:rPr>
          <w:rFonts w:ascii="Times New Roman" w:hAnsi="Times New Roman" w:cs="Times New Roman"/>
          <w:b w:val="0"/>
          <w:sz w:val="22"/>
          <w:szCs w:val="18"/>
        </w:rPr>
        <w:t>Objednatel</w:t>
      </w:r>
      <w:r w:rsidRPr="00DF6841">
        <w:rPr>
          <w:rFonts w:ascii="Times New Roman" w:hAnsi="Times New Roman" w:cs="Times New Roman"/>
          <w:b w:val="0"/>
          <w:sz w:val="22"/>
          <w:szCs w:val="18"/>
        </w:rPr>
        <w:t xml:space="preserve"> neposkytne podlicenci ani nepřevede dokumentaci nebo Aplikační software třetí straně, vyjma zákazníků, kteří zakoupí Dílo od </w:t>
      </w:r>
      <w:r>
        <w:rPr>
          <w:rFonts w:ascii="Times New Roman" w:hAnsi="Times New Roman" w:cs="Times New Roman"/>
          <w:b w:val="0"/>
          <w:sz w:val="22"/>
          <w:szCs w:val="18"/>
        </w:rPr>
        <w:t>objednatele</w:t>
      </w:r>
      <w:r w:rsidRPr="00DF6841">
        <w:rPr>
          <w:rFonts w:ascii="Times New Roman" w:hAnsi="Times New Roman" w:cs="Times New Roman"/>
          <w:b w:val="0"/>
          <w:sz w:val="22"/>
          <w:szCs w:val="18"/>
        </w:rPr>
        <w:t xml:space="preserve">. </w:t>
      </w:r>
      <w:r>
        <w:rPr>
          <w:rFonts w:ascii="Times New Roman" w:hAnsi="Times New Roman" w:cs="Times New Roman"/>
          <w:b w:val="0"/>
          <w:sz w:val="22"/>
          <w:szCs w:val="18"/>
        </w:rPr>
        <w:t>Objednatel</w:t>
      </w:r>
      <w:r w:rsidRPr="00DF6841">
        <w:rPr>
          <w:rFonts w:ascii="Times New Roman" w:hAnsi="Times New Roman" w:cs="Times New Roman"/>
          <w:b w:val="0"/>
          <w:sz w:val="22"/>
          <w:szCs w:val="18"/>
        </w:rPr>
        <w:t xml:space="preserve"> může pořídit archivační kopii takové dokumentace a Aplikačního softwaru pro účely zálohy.</w:t>
      </w:r>
    </w:p>
    <w:p w:rsidR="00516B89" w:rsidRPr="00DF6841" w:rsidRDefault="00516B89" w:rsidP="00F53D5F">
      <w:pPr>
        <w:pStyle w:val="Nadpis1"/>
        <w:keepNext w:val="0"/>
        <w:keepLines/>
        <w:numPr>
          <w:ilvl w:val="0"/>
          <w:numId w:val="0"/>
        </w:numPr>
        <w:tabs>
          <w:tab w:val="left" w:pos="284"/>
        </w:tabs>
        <w:suppressAutoHyphens w:val="0"/>
        <w:spacing w:before="0"/>
        <w:ind w:left="284"/>
        <w:contextualSpacing/>
        <w:jc w:val="both"/>
        <w:rPr>
          <w:rFonts w:ascii="Times New Roman" w:hAnsi="Times New Roman" w:cs="Times New Roman"/>
          <w:b w:val="0"/>
          <w:sz w:val="22"/>
          <w:szCs w:val="18"/>
        </w:rPr>
      </w:pPr>
      <w:r w:rsidRPr="00DF6841">
        <w:rPr>
          <w:rFonts w:ascii="Times New Roman" w:hAnsi="Times New Roman" w:cs="Times New Roman"/>
          <w:b w:val="0"/>
          <w:sz w:val="22"/>
          <w:szCs w:val="18"/>
        </w:rPr>
        <w:t xml:space="preserve">(c) Pokud není uzavřena samostatná licenční smlouva se </w:t>
      </w:r>
      <w:r>
        <w:rPr>
          <w:rFonts w:ascii="Times New Roman" w:hAnsi="Times New Roman" w:cs="Times New Roman"/>
          <w:b w:val="0"/>
          <w:sz w:val="22"/>
          <w:szCs w:val="18"/>
        </w:rPr>
        <w:t>zhotovitelem</w:t>
      </w:r>
      <w:r w:rsidRPr="00DF6841">
        <w:rPr>
          <w:rFonts w:ascii="Times New Roman" w:hAnsi="Times New Roman" w:cs="Times New Roman"/>
          <w:b w:val="0"/>
          <w:sz w:val="22"/>
          <w:szCs w:val="18"/>
        </w:rPr>
        <w:t xml:space="preserve"> na software dodávaný </w:t>
      </w:r>
      <w:r>
        <w:rPr>
          <w:rFonts w:ascii="Times New Roman" w:hAnsi="Times New Roman" w:cs="Times New Roman"/>
          <w:b w:val="0"/>
          <w:sz w:val="22"/>
          <w:szCs w:val="18"/>
        </w:rPr>
        <w:t>zhotovitelem</w:t>
      </w:r>
      <w:r w:rsidRPr="00DF6841">
        <w:rPr>
          <w:rFonts w:ascii="Times New Roman" w:hAnsi="Times New Roman" w:cs="Times New Roman"/>
          <w:b w:val="0"/>
          <w:sz w:val="22"/>
          <w:szCs w:val="18"/>
        </w:rPr>
        <w:t xml:space="preserve"> na základě </w:t>
      </w:r>
      <w:r>
        <w:rPr>
          <w:rFonts w:ascii="Times New Roman" w:hAnsi="Times New Roman" w:cs="Times New Roman"/>
          <w:b w:val="0"/>
          <w:sz w:val="22"/>
          <w:szCs w:val="18"/>
        </w:rPr>
        <w:t>smlouvy</w:t>
      </w:r>
      <w:r w:rsidRPr="00DF6841">
        <w:rPr>
          <w:rFonts w:ascii="Times New Roman" w:hAnsi="Times New Roman" w:cs="Times New Roman"/>
          <w:b w:val="0"/>
          <w:sz w:val="22"/>
          <w:szCs w:val="18"/>
        </w:rPr>
        <w:t xml:space="preserve">, poskytuje tímto </w:t>
      </w:r>
      <w:r>
        <w:rPr>
          <w:rFonts w:ascii="Times New Roman" w:hAnsi="Times New Roman" w:cs="Times New Roman"/>
          <w:b w:val="0"/>
          <w:sz w:val="22"/>
          <w:szCs w:val="18"/>
        </w:rPr>
        <w:t xml:space="preserve">zhotovitel objednateli </w:t>
      </w:r>
      <w:r w:rsidRPr="00DF6841">
        <w:rPr>
          <w:rFonts w:ascii="Times New Roman" w:hAnsi="Times New Roman" w:cs="Times New Roman"/>
          <w:b w:val="0"/>
          <w:sz w:val="22"/>
          <w:szCs w:val="18"/>
        </w:rPr>
        <w:t>nevýhradní a nepřevoditelnou licenci pro používání tohoto softwaru  výlučně ve spojení s Dílem pro projekt stanovený v</w:t>
      </w:r>
      <w:r>
        <w:rPr>
          <w:rFonts w:ascii="Times New Roman" w:hAnsi="Times New Roman" w:cs="Times New Roman"/>
          <w:b w:val="0"/>
          <w:sz w:val="22"/>
          <w:szCs w:val="18"/>
        </w:rPr>
        <w:t>e smlouvě</w:t>
      </w:r>
      <w:r w:rsidRPr="00DF6841">
        <w:rPr>
          <w:rFonts w:ascii="Times New Roman" w:hAnsi="Times New Roman" w:cs="Times New Roman"/>
          <w:b w:val="0"/>
          <w:sz w:val="22"/>
          <w:szCs w:val="18"/>
        </w:rPr>
        <w:t xml:space="preserve"> bez práva poskytnout podlicenci, zveřejnit, rozebírat, dekompilovat, provádět zpětnou analýzu nebo jinak upravovat software (kromě změny Aplikačního softwaru, jak je uvedeno výše). Vlastnictví příslušného softwaru </w:t>
      </w:r>
      <w:r>
        <w:rPr>
          <w:rFonts w:ascii="Times New Roman" w:hAnsi="Times New Roman" w:cs="Times New Roman"/>
          <w:b w:val="0"/>
          <w:sz w:val="22"/>
          <w:szCs w:val="18"/>
        </w:rPr>
        <w:t>zhotovitele</w:t>
      </w:r>
      <w:r w:rsidRPr="00DF6841">
        <w:rPr>
          <w:rFonts w:ascii="Times New Roman" w:hAnsi="Times New Roman" w:cs="Times New Roman"/>
          <w:b w:val="0"/>
          <w:sz w:val="22"/>
          <w:szCs w:val="18"/>
        </w:rPr>
        <w:t xml:space="preserve"> nebo třetích stran zůstává </w:t>
      </w:r>
      <w:r>
        <w:rPr>
          <w:rFonts w:ascii="Times New Roman" w:hAnsi="Times New Roman" w:cs="Times New Roman"/>
          <w:b w:val="0"/>
          <w:sz w:val="22"/>
          <w:szCs w:val="18"/>
        </w:rPr>
        <w:t>zhotoviteli</w:t>
      </w:r>
      <w:r w:rsidRPr="00DF6841">
        <w:rPr>
          <w:rFonts w:ascii="Times New Roman" w:hAnsi="Times New Roman" w:cs="Times New Roman"/>
          <w:b w:val="0"/>
          <w:sz w:val="22"/>
          <w:szCs w:val="18"/>
        </w:rPr>
        <w:t xml:space="preserve"> nebo zmíněné třetí straně.</w:t>
      </w:r>
    </w:p>
    <w:p w:rsidR="00516B89" w:rsidRPr="00DF6841" w:rsidRDefault="00516B89" w:rsidP="00200A6E">
      <w:pPr>
        <w:pStyle w:val="Nadpis1"/>
        <w:keepNext w:val="0"/>
        <w:keepLines/>
        <w:numPr>
          <w:ilvl w:val="0"/>
          <w:numId w:val="0"/>
        </w:numPr>
        <w:tabs>
          <w:tab w:val="left" w:pos="284"/>
        </w:tabs>
        <w:suppressAutoHyphens w:val="0"/>
        <w:spacing w:before="0"/>
        <w:ind w:left="284"/>
        <w:contextualSpacing/>
        <w:jc w:val="both"/>
        <w:rPr>
          <w:rFonts w:ascii="Times New Roman" w:hAnsi="Times New Roman" w:cs="Times New Roman"/>
          <w:b w:val="0"/>
          <w:sz w:val="22"/>
          <w:szCs w:val="18"/>
        </w:rPr>
      </w:pPr>
      <w:r w:rsidRPr="00DF6841">
        <w:rPr>
          <w:rFonts w:ascii="Times New Roman" w:hAnsi="Times New Roman" w:cs="Times New Roman"/>
          <w:b w:val="0"/>
          <w:sz w:val="22"/>
          <w:szCs w:val="18"/>
        </w:rPr>
        <w:lastRenderedPageBreak/>
        <w:t>(d) Právo dřívějšího duševního vlastnictví. Každá smluvní strana zůstává vlastníkem všech práv, titulů a právních zájmů týkající se všech patentů, ochranných známek, autorských práv, důvěrných informací, obchodních tajemství, topografií a dalších práv duševního vlastnictví tak, jak je vlastnila ke dni uzavření této smlouvy.</w:t>
      </w:r>
    </w:p>
    <w:p w:rsidR="00516B89" w:rsidRDefault="00516B89" w:rsidP="00200A6E">
      <w:pPr>
        <w:pStyle w:val="Nadpis1"/>
        <w:keepNext w:val="0"/>
        <w:keepLines/>
        <w:numPr>
          <w:ilvl w:val="0"/>
          <w:numId w:val="0"/>
        </w:numPr>
        <w:tabs>
          <w:tab w:val="left" w:pos="284"/>
        </w:tabs>
        <w:suppressAutoHyphens w:val="0"/>
        <w:spacing w:before="0"/>
        <w:ind w:left="284"/>
        <w:contextualSpacing/>
        <w:jc w:val="both"/>
        <w:rPr>
          <w:rFonts w:ascii="Times New Roman" w:hAnsi="Times New Roman" w:cs="Times New Roman"/>
          <w:b w:val="0"/>
          <w:sz w:val="22"/>
          <w:szCs w:val="18"/>
        </w:rPr>
      </w:pPr>
      <w:r w:rsidRPr="00DF6841">
        <w:rPr>
          <w:rFonts w:ascii="Times New Roman" w:hAnsi="Times New Roman" w:cs="Times New Roman"/>
          <w:b w:val="0"/>
          <w:sz w:val="22"/>
          <w:szCs w:val="18"/>
        </w:rPr>
        <w:t>(e) Žádné další licence. Není-li výslovně uvedeno v této Smlouvě jinak, žádné licence k patentům, ochranným známkám, autorským právům, důvěrným informacím, obchodnímu tajemství, topografiím nebo jiná práva duševního vlastnictví, nejsou druhé straně uděleny ani jinak nevyplývají z této smlouvy.</w:t>
      </w:r>
    </w:p>
    <w:p w:rsidR="005A5CA3" w:rsidRDefault="005A5CA3" w:rsidP="00120899">
      <w:pPr>
        <w:pStyle w:val="sloseznamu"/>
        <w:widowControl/>
        <w:ind w:left="0"/>
        <w:jc w:val="both"/>
        <w:rPr>
          <w:sz w:val="22"/>
          <w:szCs w:val="22"/>
        </w:rPr>
      </w:pPr>
    </w:p>
    <w:p w:rsidR="00B7559E" w:rsidRPr="00FE1F90" w:rsidRDefault="00B7559E" w:rsidP="006B1E3B">
      <w:pPr>
        <w:pStyle w:val="Nadpis1"/>
        <w:rPr>
          <w:rFonts w:ascii="Times New Roman" w:hAnsi="Times New Roman" w:cs="Times New Roman"/>
          <w:szCs w:val="24"/>
        </w:rPr>
      </w:pPr>
      <w:r w:rsidRPr="00FE1F90">
        <w:rPr>
          <w:rFonts w:ascii="Times New Roman" w:hAnsi="Times New Roman" w:cs="Times New Roman"/>
          <w:szCs w:val="24"/>
        </w:rPr>
        <w:t>Záruka</w:t>
      </w:r>
      <w:r w:rsidR="00007D6A" w:rsidRPr="00FE1F90">
        <w:rPr>
          <w:rFonts w:ascii="Times New Roman" w:hAnsi="Times New Roman" w:cs="Times New Roman"/>
          <w:szCs w:val="24"/>
        </w:rPr>
        <w:t xml:space="preserve"> a odpovědnost za vady</w:t>
      </w:r>
    </w:p>
    <w:p w:rsidR="00DA05F5" w:rsidRPr="00463F11" w:rsidRDefault="00DA05F5"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463F11">
        <w:rPr>
          <w:rFonts w:ascii="Times New Roman" w:hAnsi="Times New Roman" w:cs="Times New Roman"/>
          <w:b w:val="0"/>
          <w:sz w:val="22"/>
        </w:rPr>
        <w:t>Zhotovitel splní svou povinnost provést dílo jeho řádným zhotovením a předáním objednateli bez vad a nedodělků.</w:t>
      </w:r>
    </w:p>
    <w:p w:rsidR="00DA05F5" w:rsidRPr="00463F11" w:rsidRDefault="00DA05F5"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463F11">
        <w:rPr>
          <w:rFonts w:ascii="Times New Roman" w:hAnsi="Times New Roman" w:cs="Times New Roman"/>
          <w:b w:val="0"/>
          <w:sz w:val="22"/>
        </w:rPr>
        <w:t>Dílo má vady, jestliže neodpovídá této smlouvě. Zhotovitel odpovídá za vady, jež má dílo nebo jakákoli jeho součást v době předání (a to bez ohledu na to, zda byly tyto vady objednatelem při přebírání zjištěny či nikoliv), a za vady, které se vyskytly v záruční době.</w:t>
      </w:r>
    </w:p>
    <w:p w:rsidR="00DA05F5" w:rsidRPr="00463F11" w:rsidRDefault="00DA05F5"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463F11">
        <w:rPr>
          <w:rFonts w:ascii="Times New Roman" w:hAnsi="Times New Roman" w:cs="Times New Roman"/>
          <w:b w:val="0"/>
          <w:sz w:val="22"/>
        </w:rPr>
        <w:t xml:space="preserve">Zhotovitel poskytuje na provedené dílo záruku v délce </w:t>
      </w:r>
      <w:r w:rsidRPr="003A7B57">
        <w:rPr>
          <w:rFonts w:ascii="Times New Roman" w:hAnsi="Times New Roman" w:cs="Times New Roman"/>
          <w:sz w:val="22"/>
        </w:rPr>
        <w:t>24 měsíců</w:t>
      </w:r>
      <w:r w:rsidRPr="00463F11">
        <w:rPr>
          <w:rFonts w:ascii="Times New Roman" w:hAnsi="Times New Roman" w:cs="Times New Roman"/>
          <w:b w:val="0"/>
          <w:sz w:val="22"/>
        </w:rPr>
        <w:t>. Podpisem předávacího protokolu oběma smluvními stranami dochází k předání díla a převzetí objednatelem, a tímto okamžikem počíná běžet záruční doba.</w:t>
      </w:r>
      <w:r w:rsidR="009567CF" w:rsidRPr="009567CF">
        <w:rPr>
          <w:sz w:val="18"/>
          <w:szCs w:val="18"/>
        </w:rPr>
        <w:t xml:space="preserve"> </w:t>
      </w:r>
      <w:r w:rsidR="009567CF" w:rsidRPr="009567CF">
        <w:rPr>
          <w:rFonts w:ascii="Times New Roman" w:hAnsi="Times New Roman" w:cs="Times New Roman"/>
          <w:b w:val="0"/>
          <w:sz w:val="22"/>
          <w:szCs w:val="18"/>
        </w:rPr>
        <w:t>Záruční doba neběží po dobu, po kterou objednatel nemůže užívat dílo pro jeho vady a nedodělky nebo ho může užívat pouze omezeně</w:t>
      </w:r>
      <w:r w:rsidR="009567CF">
        <w:rPr>
          <w:rFonts w:ascii="Times New Roman" w:hAnsi="Times New Roman" w:cs="Times New Roman"/>
          <w:b w:val="0"/>
          <w:sz w:val="22"/>
          <w:szCs w:val="18"/>
        </w:rPr>
        <w:t>.</w:t>
      </w:r>
    </w:p>
    <w:p w:rsidR="00DA05F5" w:rsidRPr="00463F11" w:rsidRDefault="00DA05F5"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463F11">
        <w:rPr>
          <w:rFonts w:ascii="Times New Roman" w:hAnsi="Times New Roman" w:cs="Times New Roman"/>
          <w:b w:val="0"/>
          <w:sz w:val="22"/>
        </w:rPr>
        <w:t xml:space="preserve">Vyskytne-li se v průběhu záruční doby na provedeném díle vada, objednatel písemně oznámí zhotoviteli její výskyt, vadu popíše a uvede, jak se projevuje. Ihned po odeslání tohoto oznámení </w:t>
      </w:r>
      <w:r w:rsidR="00883C9D" w:rsidRPr="00463F11">
        <w:rPr>
          <w:rFonts w:ascii="Times New Roman" w:hAnsi="Times New Roman" w:cs="Times New Roman"/>
          <w:b w:val="0"/>
          <w:sz w:val="22"/>
        </w:rPr>
        <w:t xml:space="preserve">se </w:t>
      </w:r>
      <w:r w:rsidRPr="00463F11">
        <w:rPr>
          <w:rFonts w:ascii="Times New Roman" w:hAnsi="Times New Roman" w:cs="Times New Roman"/>
          <w:b w:val="0"/>
          <w:sz w:val="22"/>
        </w:rPr>
        <w:t>má za to, že objednatel požaduje bezplatné odstranění vady.</w:t>
      </w:r>
      <w:r w:rsidR="009E0EF7">
        <w:rPr>
          <w:rFonts w:ascii="Times New Roman" w:hAnsi="Times New Roman" w:cs="Times New Roman"/>
          <w:b w:val="0"/>
          <w:sz w:val="22"/>
        </w:rPr>
        <w:t xml:space="preserve"> </w:t>
      </w:r>
      <w:r w:rsidR="009E0EF7" w:rsidRPr="009E0EF7">
        <w:rPr>
          <w:rFonts w:ascii="Times New Roman" w:hAnsi="Times New Roman" w:cs="Times New Roman"/>
          <w:b w:val="0"/>
          <w:sz w:val="22"/>
        </w:rPr>
        <w:t>Plnění ze záruky je možné pouze v případě, že (a) </w:t>
      </w:r>
      <w:r w:rsidR="00897F38">
        <w:rPr>
          <w:rFonts w:ascii="Times New Roman" w:hAnsi="Times New Roman" w:cs="Times New Roman"/>
          <w:b w:val="0"/>
          <w:sz w:val="22"/>
        </w:rPr>
        <w:t>zhotovitel</w:t>
      </w:r>
      <w:r w:rsidR="009E0EF7" w:rsidRPr="009E0EF7">
        <w:rPr>
          <w:rFonts w:ascii="Times New Roman" w:hAnsi="Times New Roman" w:cs="Times New Roman"/>
          <w:b w:val="0"/>
          <w:sz w:val="22"/>
        </w:rPr>
        <w:t xml:space="preserve"> obdrží neprodleně písemné oznámení o nároku ze záruky a (b) kontrola </w:t>
      </w:r>
      <w:r w:rsidR="00897F38">
        <w:rPr>
          <w:rFonts w:ascii="Times New Roman" w:hAnsi="Times New Roman" w:cs="Times New Roman"/>
          <w:b w:val="0"/>
          <w:sz w:val="22"/>
        </w:rPr>
        <w:t>zhotovitele</w:t>
      </w:r>
      <w:r w:rsidR="009E0EF7" w:rsidRPr="009E0EF7">
        <w:rPr>
          <w:rFonts w:ascii="Times New Roman" w:hAnsi="Times New Roman" w:cs="Times New Roman"/>
          <w:b w:val="0"/>
          <w:sz w:val="22"/>
        </w:rPr>
        <w:t xml:space="preserve"> prokáže, že reklamované vady nebyly způsobeny špatným užíváním, zanedbáním údržby, provozováním, údržbou, opravami, změnami nebo modifikacemi jinými osobami než </w:t>
      </w:r>
      <w:r w:rsidR="00897F38">
        <w:rPr>
          <w:rFonts w:ascii="Times New Roman" w:hAnsi="Times New Roman" w:cs="Times New Roman"/>
          <w:b w:val="0"/>
          <w:sz w:val="22"/>
        </w:rPr>
        <w:t>zhotovitelem</w:t>
      </w:r>
      <w:r w:rsidR="009E0EF7" w:rsidRPr="009E0EF7">
        <w:rPr>
          <w:rFonts w:ascii="Times New Roman" w:hAnsi="Times New Roman" w:cs="Times New Roman"/>
          <w:b w:val="0"/>
          <w:sz w:val="22"/>
        </w:rPr>
        <w:t>.</w:t>
      </w:r>
    </w:p>
    <w:p w:rsidR="00DA05F5" w:rsidRPr="00463F11" w:rsidRDefault="00DA05F5"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463F11">
        <w:rPr>
          <w:rFonts w:ascii="Times New Roman" w:hAnsi="Times New Roman" w:cs="Times New Roman"/>
          <w:b w:val="0"/>
          <w:sz w:val="22"/>
        </w:rPr>
        <w:t xml:space="preserve">Zhotovitel započne s odstraněním vady nejpozději do </w:t>
      </w:r>
      <w:r w:rsidR="00507DCF" w:rsidRPr="00463F11">
        <w:rPr>
          <w:rFonts w:ascii="Times New Roman" w:hAnsi="Times New Roman" w:cs="Times New Roman"/>
          <w:b w:val="0"/>
          <w:sz w:val="22"/>
        </w:rPr>
        <w:t>3</w:t>
      </w:r>
      <w:r w:rsidRPr="00463F11">
        <w:rPr>
          <w:rFonts w:ascii="Times New Roman" w:hAnsi="Times New Roman" w:cs="Times New Roman"/>
          <w:b w:val="0"/>
          <w:sz w:val="22"/>
        </w:rPr>
        <w:t xml:space="preserve"> pracovních dnů ode dne doručení písemného oznámení o vadě, pokud se smluvní strany nedohodnou jinak.  V případě havárie započne s odstraněním vad ihned. Vada bude odstraněna </w:t>
      </w:r>
      <w:r w:rsidR="003A4263">
        <w:rPr>
          <w:rFonts w:ascii="Times New Roman" w:hAnsi="Times New Roman" w:cs="Times New Roman"/>
          <w:b w:val="0"/>
          <w:sz w:val="22"/>
        </w:rPr>
        <w:t>v termínu dohodnutém</w:t>
      </w:r>
      <w:r w:rsidRPr="00463F11">
        <w:rPr>
          <w:rFonts w:ascii="Times New Roman" w:hAnsi="Times New Roman" w:cs="Times New Roman"/>
          <w:b w:val="0"/>
          <w:sz w:val="22"/>
        </w:rPr>
        <w:t xml:space="preserve"> smluvní</w:t>
      </w:r>
      <w:r w:rsidR="003A4263">
        <w:rPr>
          <w:rFonts w:ascii="Times New Roman" w:hAnsi="Times New Roman" w:cs="Times New Roman"/>
          <w:b w:val="0"/>
          <w:sz w:val="22"/>
        </w:rPr>
        <w:t>mi</w:t>
      </w:r>
      <w:r w:rsidRPr="00463F11">
        <w:rPr>
          <w:rFonts w:ascii="Times New Roman" w:hAnsi="Times New Roman" w:cs="Times New Roman"/>
          <w:b w:val="0"/>
          <w:sz w:val="22"/>
        </w:rPr>
        <w:t xml:space="preserve"> stran</w:t>
      </w:r>
      <w:r w:rsidR="003A4263">
        <w:rPr>
          <w:rFonts w:ascii="Times New Roman" w:hAnsi="Times New Roman" w:cs="Times New Roman"/>
          <w:b w:val="0"/>
          <w:sz w:val="22"/>
        </w:rPr>
        <w:t>ami s ohledem na charakter vady</w:t>
      </w:r>
      <w:r w:rsidRPr="00463F11">
        <w:rPr>
          <w:rFonts w:ascii="Times New Roman" w:hAnsi="Times New Roman" w:cs="Times New Roman"/>
          <w:b w:val="0"/>
          <w:sz w:val="22"/>
        </w:rPr>
        <w:t>.</w:t>
      </w:r>
      <w:r w:rsidR="009E0EF7">
        <w:rPr>
          <w:rFonts w:ascii="Times New Roman" w:hAnsi="Times New Roman" w:cs="Times New Roman"/>
          <w:b w:val="0"/>
          <w:sz w:val="22"/>
        </w:rPr>
        <w:t xml:space="preserve"> </w:t>
      </w:r>
      <w:r w:rsidR="009E0EF7" w:rsidRPr="009E0EF7">
        <w:rPr>
          <w:rFonts w:ascii="Times New Roman" w:hAnsi="Times New Roman" w:cs="Times New Roman"/>
          <w:b w:val="0"/>
          <w:sz w:val="22"/>
        </w:rPr>
        <w:t xml:space="preserve">Nároky z vad na základě této záruky jsou omezeny podle uvážení </w:t>
      </w:r>
      <w:proofErr w:type="gramStart"/>
      <w:r w:rsidR="009E0EF7">
        <w:rPr>
          <w:rFonts w:ascii="Times New Roman" w:hAnsi="Times New Roman" w:cs="Times New Roman"/>
          <w:b w:val="0"/>
          <w:sz w:val="22"/>
        </w:rPr>
        <w:t xml:space="preserve">zhotovitele </w:t>
      </w:r>
      <w:r w:rsidR="009E0EF7" w:rsidRPr="009E0EF7">
        <w:rPr>
          <w:rFonts w:ascii="Times New Roman" w:hAnsi="Times New Roman" w:cs="Times New Roman"/>
          <w:b w:val="0"/>
          <w:sz w:val="22"/>
        </w:rPr>
        <w:t xml:space="preserve"> na</w:t>
      </w:r>
      <w:proofErr w:type="gramEnd"/>
      <w:r w:rsidR="009E0EF7" w:rsidRPr="009E0EF7">
        <w:rPr>
          <w:rFonts w:ascii="Times New Roman" w:hAnsi="Times New Roman" w:cs="Times New Roman"/>
          <w:b w:val="0"/>
          <w:sz w:val="22"/>
        </w:rPr>
        <w:t xml:space="preserve"> výměnu, opravu, repasování, modifikaci nebo vydání dobropisu na kupní cenu</w:t>
      </w:r>
      <w:r w:rsidR="009E0EF7">
        <w:rPr>
          <w:rFonts w:ascii="Times New Roman" w:hAnsi="Times New Roman" w:cs="Times New Roman"/>
          <w:b w:val="0"/>
          <w:sz w:val="22"/>
        </w:rPr>
        <w:t xml:space="preserve"> dotčené části Díla</w:t>
      </w:r>
      <w:r w:rsidR="009E0EF7" w:rsidRPr="009E0EF7">
        <w:rPr>
          <w:rFonts w:ascii="Times New Roman" w:hAnsi="Times New Roman" w:cs="Times New Roman"/>
          <w:b w:val="0"/>
          <w:sz w:val="22"/>
        </w:rPr>
        <w:t xml:space="preserve">, avšak pouze po doručení písemného oznámení </w:t>
      </w:r>
      <w:r w:rsidR="009E0EF7">
        <w:rPr>
          <w:rFonts w:ascii="Times New Roman" w:hAnsi="Times New Roman" w:cs="Times New Roman"/>
          <w:b w:val="0"/>
          <w:sz w:val="22"/>
        </w:rPr>
        <w:t>objednatele</w:t>
      </w:r>
      <w:r w:rsidR="009E0EF7" w:rsidRPr="009E0EF7">
        <w:rPr>
          <w:rFonts w:ascii="Times New Roman" w:hAnsi="Times New Roman" w:cs="Times New Roman"/>
          <w:b w:val="0"/>
          <w:sz w:val="22"/>
        </w:rPr>
        <w:t xml:space="preserve"> </w:t>
      </w:r>
      <w:r w:rsidR="009E0EF7">
        <w:rPr>
          <w:rFonts w:ascii="Times New Roman" w:hAnsi="Times New Roman" w:cs="Times New Roman"/>
          <w:b w:val="0"/>
          <w:sz w:val="22"/>
        </w:rPr>
        <w:t>zhotoviteli</w:t>
      </w:r>
      <w:r w:rsidR="009E0EF7" w:rsidRPr="009E0EF7">
        <w:rPr>
          <w:rFonts w:ascii="Times New Roman" w:hAnsi="Times New Roman" w:cs="Times New Roman"/>
          <w:b w:val="0"/>
          <w:sz w:val="22"/>
        </w:rPr>
        <w:t xml:space="preserve"> o nevyhovující</w:t>
      </w:r>
      <w:r w:rsidR="009E0EF7">
        <w:rPr>
          <w:rFonts w:ascii="Times New Roman" w:hAnsi="Times New Roman" w:cs="Times New Roman"/>
          <w:b w:val="0"/>
          <w:sz w:val="22"/>
        </w:rPr>
        <w:t xml:space="preserve"> části Díla</w:t>
      </w:r>
      <w:r w:rsidR="009E0EF7" w:rsidRPr="009E0EF7">
        <w:rPr>
          <w:rFonts w:ascii="Times New Roman" w:hAnsi="Times New Roman" w:cs="Times New Roman"/>
          <w:b w:val="0"/>
          <w:sz w:val="22"/>
        </w:rPr>
        <w:t xml:space="preserve"> a po vrácení takových </w:t>
      </w:r>
      <w:r w:rsidR="009E0EF7">
        <w:rPr>
          <w:rFonts w:ascii="Times New Roman" w:hAnsi="Times New Roman" w:cs="Times New Roman"/>
          <w:b w:val="0"/>
          <w:sz w:val="22"/>
        </w:rPr>
        <w:t>částí</w:t>
      </w:r>
      <w:r w:rsidR="009E0EF7" w:rsidRPr="009E0EF7">
        <w:rPr>
          <w:rFonts w:ascii="Times New Roman" w:hAnsi="Times New Roman" w:cs="Times New Roman"/>
          <w:b w:val="0"/>
          <w:sz w:val="22"/>
        </w:rPr>
        <w:t xml:space="preserve"> v souladu s instrukcemi </w:t>
      </w:r>
      <w:r w:rsidR="009E0EF7">
        <w:rPr>
          <w:rFonts w:ascii="Times New Roman" w:hAnsi="Times New Roman" w:cs="Times New Roman"/>
          <w:b w:val="0"/>
          <w:sz w:val="22"/>
        </w:rPr>
        <w:t>zhotovitele</w:t>
      </w:r>
      <w:r w:rsidR="009E0EF7" w:rsidRPr="009E0EF7">
        <w:rPr>
          <w:rFonts w:ascii="Times New Roman" w:hAnsi="Times New Roman" w:cs="Times New Roman"/>
          <w:b w:val="0"/>
          <w:sz w:val="22"/>
        </w:rPr>
        <w:t xml:space="preserve">. Vyměněné </w:t>
      </w:r>
      <w:r w:rsidR="00897F38">
        <w:rPr>
          <w:rFonts w:ascii="Times New Roman" w:hAnsi="Times New Roman" w:cs="Times New Roman"/>
          <w:b w:val="0"/>
          <w:sz w:val="22"/>
        </w:rPr>
        <w:t>p</w:t>
      </w:r>
      <w:r w:rsidR="009E0EF7" w:rsidRPr="009E0EF7">
        <w:rPr>
          <w:rFonts w:ascii="Times New Roman" w:hAnsi="Times New Roman" w:cs="Times New Roman"/>
          <w:b w:val="0"/>
          <w:sz w:val="22"/>
        </w:rPr>
        <w:t xml:space="preserve">rodukty mohou být podle uvážení </w:t>
      </w:r>
      <w:r w:rsidR="00897F38">
        <w:rPr>
          <w:rFonts w:ascii="Times New Roman" w:hAnsi="Times New Roman" w:cs="Times New Roman"/>
          <w:b w:val="0"/>
          <w:sz w:val="22"/>
        </w:rPr>
        <w:t>zhotovitele</w:t>
      </w:r>
      <w:r w:rsidR="009E0EF7" w:rsidRPr="009E0EF7">
        <w:rPr>
          <w:rFonts w:ascii="Times New Roman" w:hAnsi="Times New Roman" w:cs="Times New Roman"/>
          <w:b w:val="0"/>
          <w:sz w:val="22"/>
        </w:rPr>
        <w:t xml:space="preserve"> nové, repasované, přizpůsobené nebo opravené. Pokud oprava, repasování nebo výměna nevede k odstranění závady, může </w:t>
      </w:r>
      <w:r w:rsidR="00897F38">
        <w:rPr>
          <w:rFonts w:ascii="Times New Roman" w:hAnsi="Times New Roman" w:cs="Times New Roman"/>
          <w:b w:val="0"/>
          <w:sz w:val="22"/>
        </w:rPr>
        <w:t>objednatel</w:t>
      </w:r>
      <w:r w:rsidR="009E0EF7" w:rsidRPr="009E0EF7">
        <w:rPr>
          <w:rFonts w:ascii="Times New Roman" w:hAnsi="Times New Roman" w:cs="Times New Roman"/>
          <w:b w:val="0"/>
          <w:sz w:val="22"/>
        </w:rPr>
        <w:t xml:space="preserve"> požadovat poskytnutí havarijního servisu na místě, který bude poskytnut na náklady </w:t>
      </w:r>
      <w:r w:rsidR="00897F38">
        <w:rPr>
          <w:rFonts w:ascii="Times New Roman" w:hAnsi="Times New Roman" w:cs="Times New Roman"/>
          <w:b w:val="0"/>
          <w:sz w:val="22"/>
        </w:rPr>
        <w:t>zhotovitele</w:t>
      </w:r>
      <w:r w:rsidR="009E0EF7" w:rsidRPr="009E0EF7">
        <w:rPr>
          <w:rFonts w:ascii="Times New Roman" w:hAnsi="Times New Roman" w:cs="Times New Roman"/>
          <w:b w:val="0"/>
          <w:sz w:val="22"/>
        </w:rPr>
        <w:t xml:space="preserve"> (včetně času, cestovného a nákladů </w:t>
      </w:r>
      <w:r w:rsidR="00897F38">
        <w:rPr>
          <w:rFonts w:ascii="Times New Roman" w:hAnsi="Times New Roman" w:cs="Times New Roman"/>
          <w:b w:val="0"/>
          <w:sz w:val="22"/>
        </w:rPr>
        <w:t>zhotovitele</w:t>
      </w:r>
      <w:r w:rsidR="009E0EF7" w:rsidRPr="009E0EF7">
        <w:rPr>
          <w:rFonts w:ascii="Times New Roman" w:hAnsi="Times New Roman" w:cs="Times New Roman"/>
          <w:b w:val="0"/>
          <w:sz w:val="22"/>
        </w:rPr>
        <w:t xml:space="preserve"> vzniklých v souvislosti s takovým servisem). Pokud vadné plnění není důsledkem vady Díla, na které se vztahuje záruka, bude servis na místě účtován na náklady </w:t>
      </w:r>
      <w:r w:rsidR="00897F38">
        <w:rPr>
          <w:rFonts w:ascii="Times New Roman" w:hAnsi="Times New Roman" w:cs="Times New Roman"/>
          <w:b w:val="0"/>
          <w:sz w:val="22"/>
        </w:rPr>
        <w:t>objednatele</w:t>
      </w:r>
      <w:r w:rsidR="009E0EF7" w:rsidRPr="009E0EF7">
        <w:rPr>
          <w:rFonts w:ascii="Times New Roman" w:hAnsi="Times New Roman" w:cs="Times New Roman"/>
          <w:b w:val="0"/>
          <w:sz w:val="22"/>
        </w:rPr>
        <w:t>. Výše uvedené způsoby odstranění vad jsou jediné nároky za jakékoli porušení záruky nebo porušení smlouvy vyplývající z vad, na které se vztahuje záruka.</w:t>
      </w:r>
    </w:p>
    <w:p w:rsidR="00DA05F5" w:rsidRPr="00463F11" w:rsidRDefault="00DA05F5"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463F11">
        <w:rPr>
          <w:rFonts w:ascii="Times New Roman" w:hAnsi="Times New Roman" w:cs="Times New Roman"/>
          <w:b w:val="0"/>
          <w:sz w:val="22"/>
        </w:rPr>
        <w:t>Objednatel je povinen umožnit zhotoviteli odstranění vady.</w:t>
      </w:r>
    </w:p>
    <w:p w:rsidR="00DA05F5" w:rsidRPr="00463F11" w:rsidRDefault="00DA05F5"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463F11">
        <w:rPr>
          <w:rFonts w:ascii="Times New Roman" w:hAnsi="Times New Roman" w:cs="Times New Roman"/>
          <w:b w:val="0"/>
          <w:sz w:val="22"/>
        </w:rPr>
        <w:t>Provedenou opravu vady díla zhotovitel objednateli protokolárně předá. Na provedenou opravu vady poskytne zhotovitel novou záruku za jakost, přičemž záruční doba skončí současně se záruční dobou sjednanou pro dílo jako celek dle bodu 3. tohoto článku smlouvy.</w:t>
      </w:r>
    </w:p>
    <w:p w:rsidR="00DA05F5" w:rsidRPr="00463F11" w:rsidRDefault="009E0EF7" w:rsidP="00036048">
      <w:pPr>
        <w:pStyle w:val="Nadpis1"/>
        <w:keepLines/>
        <w:numPr>
          <w:ilvl w:val="0"/>
          <w:numId w:val="12"/>
        </w:numPr>
        <w:tabs>
          <w:tab w:val="left" w:pos="284"/>
        </w:tabs>
        <w:suppressAutoHyphens w:val="0"/>
        <w:ind w:left="284" w:hanging="284"/>
        <w:contextualSpacing/>
        <w:jc w:val="both"/>
        <w:rPr>
          <w:rFonts w:ascii="Times New Roman" w:hAnsi="Times New Roman" w:cs="Times New Roman"/>
          <w:b w:val="0"/>
          <w:sz w:val="22"/>
        </w:rPr>
      </w:pPr>
      <w:r w:rsidRPr="009E0EF7">
        <w:rPr>
          <w:sz w:val="16"/>
          <w:szCs w:val="16"/>
        </w:rPr>
        <w:t xml:space="preserve"> </w:t>
      </w:r>
      <w:r w:rsidRPr="009E0EF7">
        <w:rPr>
          <w:rFonts w:ascii="Times New Roman" w:hAnsi="Times New Roman" w:cs="Times New Roman"/>
          <w:b w:val="0"/>
          <w:sz w:val="22"/>
        </w:rPr>
        <w:t>K</w:t>
      </w:r>
      <w:r>
        <w:rPr>
          <w:rFonts w:ascii="Times New Roman" w:hAnsi="Times New Roman" w:cs="Times New Roman"/>
          <w:b w:val="0"/>
          <w:sz w:val="22"/>
        </w:rPr>
        <w:t xml:space="preserve"> předání a </w:t>
      </w:r>
      <w:r w:rsidRPr="009E0EF7">
        <w:rPr>
          <w:rFonts w:ascii="Times New Roman" w:hAnsi="Times New Roman" w:cs="Times New Roman"/>
          <w:b w:val="0"/>
          <w:sz w:val="22"/>
        </w:rPr>
        <w:t xml:space="preserve">převzetí Díla dochází buď (i) ke dni, kdy Dílo vyhoví kritériím převzetí stanoveným </w:t>
      </w:r>
      <w:r>
        <w:rPr>
          <w:rFonts w:ascii="Times New Roman" w:hAnsi="Times New Roman" w:cs="Times New Roman"/>
          <w:b w:val="0"/>
          <w:sz w:val="22"/>
        </w:rPr>
        <w:t>smlouvou</w:t>
      </w:r>
      <w:r w:rsidRPr="009E0EF7">
        <w:rPr>
          <w:rFonts w:ascii="Times New Roman" w:hAnsi="Times New Roman" w:cs="Times New Roman"/>
          <w:b w:val="0"/>
          <w:sz w:val="22"/>
        </w:rPr>
        <w:t xml:space="preserve">, nebo okamžikem, kdy </w:t>
      </w:r>
      <w:r>
        <w:rPr>
          <w:rFonts w:ascii="Times New Roman" w:hAnsi="Times New Roman" w:cs="Times New Roman"/>
          <w:b w:val="0"/>
          <w:sz w:val="22"/>
        </w:rPr>
        <w:t>objednatel</w:t>
      </w:r>
      <w:r w:rsidRPr="009E0EF7">
        <w:rPr>
          <w:rFonts w:ascii="Times New Roman" w:hAnsi="Times New Roman" w:cs="Times New Roman"/>
          <w:b w:val="0"/>
          <w:sz w:val="22"/>
        </w:rPr>
        <w:t xml:space="preserve"> začne Dílo používat, avšak vždy nejpozději 60 dnů od uvedení do </w:t>
      </w:r>
      <w:r>
        <w:rPr>
          <w:rFonts w:ascii="Times New Roman" w:hAnsi="Times New Roman" w:cs="Times New Roman"/>
          <w:b w:val="0"/>
          <w:sz w:val="22"/>
        </w:rPr>
        <w:t xml:space="preserve">zkušebního </w:t>
      </w:r>
      <w:r w:rsidRPr="009E0EF7">
        <w:rPr>
          <w:rFonts w:ascii="Times New Roman" w:hAnsi="Times New Roman" w:cs="Times New Roman"/>
          <w:b w:val="0"/>
          <w:sz w:val="22"/>
        </w:rPr>
        <w:t>provozu nebo 120 dnů od dodání, podle toho, co nastane dříve; nebo (</w:t>
      </w:r>
      <w:proofErr w:type="spellStart"/>
      <w:r w:rsidRPr="009E0EF7">
        <w:rPr>
          <w:rFonts w:ascii="Times New Roman" w:hAnsi="Times New Roman" w:cs="Times New Roman"/>
          <w:b w:val="0"/>
          <w:sz w:val="22"/>
        </w:rPr>
        <w:t>ii</w:t>
      </w:r>
      <w:proofErr w:type="spellEnd"/>
      <w:r w:rsidRPr="009E0EF7">
        <w:rPr>
          <w:rFonts w:ascii="Times New Roman" w:hAnsi="Times New Roman" w:cs="Times New Roman"/>
          <w:b w:val="0"/>
          <w:sz w:val="22"/>
        </w:rPr>
        <w:t>) pokud nejsou v</w:t>
      </w:r>
      <w:r>
        <w:rPr>
          <w:rFonts w:ascii="Times New Roman" w:hAnsi="Times New Roman" w:cs="Times New Roman"/>
          <w:b w:val="0"/>
          <w:sz w:val="22"/>
        </w:rPr>
        <w:t>e smlouvě</w:t>
      </w:r>
      <w:r w:rsidRPr="009E0EF7">
        <w:rPr>
          <w:rFonts w:ascii="Times New Roman" w:hAnsi="Times New Roman" w:cs="Times New Roman"/>
          <w:b w:val="0"/>
          <w:sz w:val="22"/>
        </w:rPr>
        <w:t xml:space="preserve"> stanovena žádná kritéria převzetí, dochází k převzetí při dodání.</w:t>
      </w:r>
    </w:p>
    <w:p w:rsidR="00B7559E" w:rsidRDefault="00B7559E" w:rsidP="009A3EAF">
      <w:pPr>
        <w:pStyle w:val="Odstavecseseznamem"/>
        <w:widowControl/>
        <w:tabs>
          <w:tab w:val="clear" w:pos="284"/>
        </w:tabs>
        <w:ind w:left="0"/>
        <w:rPr>
          <w:szCs w:val="24"/>
        </w:rPr>
      </w:pPr>
    </w:p>
    <w:p w:rsidR="00B7559E" w:rsidRPr="00FA51D9" w:rsidRDefault="00016AFB" w:rsidP="006B1E3B">
      <w:pPr>
        <w:pStyle w:val="Nadpis1"/>
        <w:rPr>
          <w:rFonts w:ascii="Times New Roman" w:hAnsi="Times New Roman" w:cs="Times New Roman"/>
          <w:szCs w:val="24"/>
        </w:rPr>
      </w:pPr>
      <w:r w:rsidRPr="00FE1F90">
        <w:rPr>
          <w:szCs w:val="24"/>
        </w:rPr>
        <w:t xml:space="preserve"> </w:t>
      </w:r>
      <w:r w:rsidR="00B7559E" w:rsidRPr="00FA51D9">
        <w:rPr>
          <w:rFonts w:ascii="Times New Roman" w:hAnsi="Times New Roman" w:cs="Times New Roman"/>
          <w:szCs w:val="24"/>
        </w:rPr>
        <w:t>Smluvní pokuty</w:t>
      </w:r>
    </w:p>
    <w:p w:rsidR="00B7559E" w:rsidRPr="002B2941" w:rsidRDefault="00B7559E" w:rsidP="002B35C6">
      <w:pPr>
        <w:pStyle w:val="Odstavecmy1"/>
        <w:numPr>
          <w:ilvl w:val="0"/>
          <w:numId w:val="8"/>
        </w:numPr>
        <w:ind w:left="284" w:hanging="284"/>
      </w:pPr>
      <w:r w:rsidRPr="002B2941">
        <w:t xml:space="preserve">V případě nedodržení termínu </w:t>
      </w:r>
      <w:r w:rsidR="003A7B57">
        <w:t>pro</w:t>
      </w:r>
      <w:r w:rsidRPr="002B2941">
        <w:t xml:space="preserve"> </w:t>
      </w:r>
      <w:r w:rsidR="00D76505" w:rsidRPr="004617F0">
        <w:t>ukončení díla a předání objednateli</w:t>
      </w:r>
      <w:r w:rsidR="00D76505">
        <w:rPr>
          <w:color w:val="FF0000"/>
        </w:rPr>
        <w:t xml:space="preserve"> </w:t>
      </w:r>
      <w:r w:rsidRPr="002B2941">
        <w:t>dle čl. I</w:t>
      </w:r>
      <w:r w:rsidR="00FA51D9">
        <w:t>V</w:t>
      </w:r>
      <w:r w:rsidRPr="002B2941">
        <w:t xml:space="preserve">. </w:t>
      </w:r>
      <w:r w:rsidR="00D76505">
        <w:t xml:space="preserve">bod 1. </w:t>
      </w:r>
      <w:r w:rsidRPr="002B2941">
        <w:t xml:space="preserve">této smlouvy </w:t>
      </w:r>
      <w:r w:rsidR="00007D6A" w:rsidRPr="002B2941">
        <w:t>je oprávněn uplatnit objednatel u zhotovitele</w:t>
      </w:r>
      <w:r w:rsidRPr="002B2941">
        <w:t xml:space="preserve"> smluvní pokutu ve výši </w:t>
      </w:r>
      <w:r w:rsidR="00D76505" w:rsidRPr="004617F0">
        <w:t>0,</w:t>
      </w:r>
      <w:r w:rsidR="000C2A8C">
        <w:t>2</w:t>
      </w:r>
      <w:r w:rsidRPr="004617F0">
        <w:t>%</w:t>
      </w:r>
      <w:r w:rsidRPr="002B2941">
        <w:t xml:space="preserve"> z</w:t>
      </w:r>
      <w:r w:rsidR="00B26A94" w:rsidRPr="002B2941">
        <w:t xml:space="preserve"> celkové </w:t>
      </w:r>
      <w:r w:rsidRPr="002B2941">
        <w:t xml:space="preserve">ceny díla </w:t>
      </w:r>
      <w:r w:rsidR="00F8623C">
        <w:t>bez</w:t>
      </w:r>
      <w:r w:rsidR="00DA05F5" w:rsidRPr="00FA51D9">
        <w:t>. DPH</w:t>
      </w:r>
      <w:r w:rsidR="00DA05F5">
        <w:rPr>
          <w:color w:val="00B0F0"/>
        </w:rPr>
        <w:t xml:space="preserve"> </w:t>
      </w:r>
      <w:r w:rsidRPr="002B2941">
        <w:t>za každý kalendářní den prodlení.</w:t>
      </w:r>
    </w:p>
    <w:p w:rsidR="00B7559E" w:rsidRPr="002B2941" w:rsidRDefault="00B7559E" w:rsidP="002B35C6">
      <w:pPr>
        <w:pStyle w:val="Odstavecmy1"/>
        <w:ind w:left="284" w:hanging="284"/>
      </w:pPr>
      <w:r w:rsidRPr="002B2941">
        <w:t xml:space="preserve">V případě neuhrazení faktur dle čl. V. bod </w:t>
      </w:r>
      <w:r w:rsidR="004873E9" w:rsidRPr="002B2941">
        <w:t>3</w:t>
      </w:r>
      <w:r w:rsidRPr="002B2941">
        <w:t xml:space="preserve">. uhradí objednatel zhotoviteli smluvní </w:t>
      </w:r>
      <w:r w:rsidR="00007D6A" w:rsidRPr="002B2941">
        <w:t>úrok z prodlení</w:t>
      </w:r>
      <w:r w:rsidRPr="002B2941">
        <w:t xml:space="preserve"> ve výši </w:t>
      </w:r>
      <w:r w:rsidRPr="004617F0">
        <w:t>0,</w:t>
      </w:r>
      <w:r w:rsidR="000C2A8C">
        <w:t>2</w:t>
      </w:r>
      <w:r w:rsidRPr="004617F0">
        <w:t>%</w:t>
      </w:r>
      <w:r w:rsidRPr="002B2941">
        <w:t xml:space="preserve"> z dlužné částky za každý kalendářní den prodlení.</w:t>
      </w:r>
    </w:p>
    <w:p w:rsidR="00D07133" w:rsidRPr="002B2941" w:rsidRDefault="00D07133" w:rsidP="002B35C6">
      <w:pPr>
        <w:pStyle w:val="Odstavecmy1"/>
        <w:ind w:left="284" w:hanging="284"/>
      </w:pPr>
      <w:r w:rsidRPr="002B2941">
        <w:t>V případě nedodržení lhůty stanovené v čl. V</w:t>
      </w:r>
      <w:r w:rsidR="00FA51D9">
        <w:t>II</w:t>
      </w:r>
      <w:r w:rsidRPr="002B2941">
        <w:t xml:space="preserve">. bod </w:t>
      </w:r>
      <w:r w:rsidR="00704096" w:rsidRPr="002B2941">
        <w:t>5</w:t>
      </w:r>
      <w:r w:rsidRPr="002B2941">
        <w:t xml:space="preserve">. této smlouvy pro zahájení prací na odstraňování </w:t>
      </w:r>
      <w:r w:rsidRPr="002B2941">
        <w:lastRenderedPageBreak/>
        <w:t xml:space="preserve">vady, která byla zhotoviteli řádně oznámena v rámci záruční lhůty, je objednatel oprávněn účtovat zhotoviteli smluvní pokutu ve výši </w:t>
      </w:r>
      <w:r w:rsidR="00704096" w:rsidRPr="004617F0">
        <w:t>5</w:t>
      </w:r>
      <w:r w:rsidR="00D76505" w:rsidRPr="004617F0">
        <w:t>.0</w:t>
      </w:r>
      <w:r w:rsidRPr="004617F0">
        <w:t>00,- Kč</w:t>
      </w:r>
      <w:r w:rsidRPr="002B2941">
        <w:t xml:space="preserve"> za každý den prodlení a za každou vadu.</w:t>
      </w:r>
    </w:p>
    <w:p w:rsidR="00372B6A" w:rsidRPr="002B2941" w:rsidRDefault="00D07133" w:rsidP="002B35C6">
      <w:pPr>
        <w:pStyle w:val="Odstavecmy1"/>
        <w:ind w:left="284" w:hanging="284"/>
      </w:pPr>
      <w:r w:rsidRPr="002B2941">
        <w:t xml:space="preserve">V případě nedodržení lhůty stanovené v čl. V. bod </w:t>
      </w:r>
      <w:r w:rsidR="00EA2BC0" w:rsidRPr="002B2941">
        <w:t>5</w:t>
      </w:r>
      <w:r w:rsidRPr="002B2941">
        <w:t xml:space="preserve">. této smlouvy k odstranění vady, která se projevila v záruční době, je objednatel oprávněn účtovat zhotoviteli smluvní pokutu ve výši </w:t>
      </w:r>
      <w:r w:rsidRPr="002B2941">
        <w:br/>
      </w:r>
      <w:r w:rsidR="00D76505" w:rsidRPr="004617F0">
        <w:t>5.000,- Kč</w:t>
      </w:r>
      <w:r w:rsidR="00D76505" w:rsidRPr="002B2941">
        <w:t xml:space="preserve"> </w:t>
      </w:r>
      <w:r w:rsidRPr="002B2941">
        <w:t>za každý den prodlení a za každou vadu.</w:t>
      </w:r>
    </w:p>
    <w:p w:rsidR="00F33991" w:rsidRPr="00F33991" w:rsidRDefault="00FE05F8" w:rsidP="002B35C6">
      <w:pPr>
        <w:pStyle w:val="Odstavecmy1"/>
        <w:ind w:left="284" w:hanging="284"/>
      </w:pPr>
      <w:r w:rsidRPr="002B2941">
        <w:t>Pro případ porušení ujednání uvedeného v čl. X</w:t>
      </w:r>
      <w:r w:rsidR="00FA51D9">
        <w:t>I</w:t>
      </w:r>
      <w:r w:rsidRPr="002B2941">
        <w:t xml:space="preserve">. bod 2. této smlouvy uhradí zhotovitel objednateli jednorázovou smluvní pokutu ve výši </w:t>
      </w:r>
      <w:r w:rsidR="00D76505" w:rsidRPr="004617F0">
        <w:t>5</w:t>
      </w:r>
      <w:r w:rsidRPr="004617F0">
        <w:t>%</w:t>
      </w:r>
      <w:r w:rsidRPr="002B2941">
        <w:t xml:space="preserve"> z celkové ceny plnění dle této smlouvy</w:t>
      </w:r>
      <w:r w:rsidR="00DA05F5">
        <w:rPr>
          <w:color w:val="00B0F0"/>
        </w:rPr>
        <w:t xml:space="preserve"> </w:t>
      </w:r>
      <w:r w:rsidR="00DA05F5" w:rsidRPr="00FA51D9">
        <w:t>vč. DPH</w:t>
      </w:r>
      <w:r w:rsidRPr="002B2941">
        <w:t xml:space="preserve">, a to se splatností do </w:t>
      </w:r>
      <w:r w:rsidR="00A073B0">
        <w:t>30</w:t>
      </w:r>
      <w:r w:rsidR="00A073B0" w:rsidRPr="002B2941">
        <w:t xml:space="preserve"> </w:t>
      </w:r>
      <w:r w:rsidRPr="002B2941">
        <w:t>dnů od vystavení faktury</w:t>
      </w:r>
      <w:r w:rsidR="006D03E0">
        <w:t xml:space="preserve">. </w:t>
      </w:r>
      <w:bookmarkStart w:id="0" w:name="_GoBack"/>
      <w:bookmarkEnd w:id="0"/>
      <w:r w:rsidR="00F33991" w:rsidRPr="00F33991">
        <w:t xml:space="preserve">V případě nedodržení </w:t>
      </w:r>
      <w:r w:rsidR="00F33991">
        <w:t xml:space="preserve">v čl. II. bod </w:t>
      </w:r>
      <w:r w:rsidR="00AD4C4A">
        <w:t>9</w:t>
      </w:r>
      <w:r w:rsidR="00F33991">
        <w:t xml:space="preserve">. </w:t>
      </w:r>
      <w:r w:rsidR="00F33991" w:rsidRPr="00F33991">
        <w:t>t</w:t>
      </w:r>
      <w:r w:rsidR="00F33991">
        <w:t>é</w:t>
      </w:r>
      <w:r w:rsidR="00F33991" w:rsidRPr="00F33991">
        <w:t xml:space="preserve">to </w:t>
      </w:r>
      <w:r w:rsidR="00F33991">
        <w:t>smlouvy</w:t>
      </w:r>
      <w:r w:rsidR="00F33991" w:rsidRPr="00F33991">
        <w:t xml:space="preserve"> zaplatí zhotovitel objednateli smluvní pokutu ve výši </w:t>
      </w:r>
      <w:r w:rsidR="00D76505" w:rsidRPr="004617F0">
        <w:t>10</w:t>
      </w:r>
      <w:r w:rsidR="00F33991" w:rsidRPr="004617F0">
        <w:t>0</w:t>
      </w:r>
      <w:r w:rsidR="00D76505" w:rsidRPr="004617F0">
        <w:t>.</w:t>
      </w:r>
      <w:r w:rsidR="00F33991" w:rsidRPr="004617F0">
        <w:t>000,- Kč</w:t>
      </w:r>
      <w:r w:rsidR="00F33991" w:rsidRPr="00F33991">
        <w:t xml:space="preserve"> za každý jednotlivý případ.</w:t>
      </w:r>
    </w:p>
    <w:p w:rsidR="00B7559E" w:rsidRDefault="00F8623C" w:rsidP="00F53D5F">
      <w:pPr>
        <w:pStyle w:val="Odstavecmy1"/>
        <w:spacing w:after="0"/>
        <w:ind w:left="284" w:hanging="284"/>
      </w:pPr>
      <w:r>
        <w:t xml:space="preserve">Souhrn veškerých smluvních pokut placených jednou smluvní stranou v souladu s touto smlouvou nesmí v žádném případě překročit </w:t>
      </w:r>
      <w:r w:rsidR="00193987">
        <w:t>10</w:t>
      </w:r>
      <w:r>
        <w:t xml:space="preserve">% z celkové ceny díla bez DPH. Smluvní strany se dohodly, že smluvní pokuty uvedené v tomto čl. VIII. představují úplnou a jedinou náhradu škody, která by mohla </w:t>
      </w:r>
      <w:r w:rsidR="00DF6841">
        <w:t xml:space="preserve">oprávněné </w:t>
      </w:r>
      <w:r>
        <w:t>straně vzniknout v souvislosti porušení</w:t>
      </w:r>
      <w:r w:rsidR="00DF6841">
        <w:t xml:space="preserve">m </w:t>
      </w:r>
      <w:proofErr w:type="gramStart"/>
      <w:r w:rsidR="00DF6841">
        <w:t>povinností,  na</w:t>
      </w:r>
      <w:proofErr w:type="gramEnd"/>
      <w:r w:rsidR="00DF6841">
        <w:t xml:space="preserve"> které se vztahuje pokuta podle tohoto čl. VIII.</w:t>
      </w:r>
    </w:p>
    <w:p w:rsidR="0014536A" w:rsidRDefault="0014536A" w:rsidP="009A3EAF">
      <w:pPr>
        <w:pStyle w:val="Body11"/>
        <w:widowControl/>
        <w:tabs>
          <w:tab w:val="clear" w:pos="851"/>
          <w:tab w:val="clear" w:pos="2188"/>
          <w:tab w:val="clear" w:pos="2268"/>
        </w:tabs>
        <w:jc w:val="both"/>
        <w:rPr>
          <w:rFonts w:ascii="Times New Roman" w:hAnsi="Times New Roman"/>
          <w:b w:val="0"/>
          <w:szCs w:val="22"/>
          <w:u w:val="none"/>
        </w:rPr>
      </w:pPr>
    </w:p>
    <w:p w:rsidR="0014536A" w:rsidRPr="00F33991" w:rsidRDefault="0014536A" w:rsidP="006B1E3B">
      <w:pPr>
        <w:pStyle w:val="Nadpis1"/>
        <w:rPr>
          <w:rFonts w:ascii="Times New Roman" w:hAnsi="Times New Roman" w:cs="Times New Roman"/>
          <w:szCs w:val="24"/>
        </w:rPr>
      </w:pPr>
      <w:r w:rsidRPr="00FE1F90">
        <w:rPr>
          <w:szCs w:val="24"/>
        </w:rPr>
        <w:t xml:space="preserve"> </w:t>
      </w:r>
      <w:r w:rsidRPr="00F33991">
        <w:rPr>
          <w:rFonts w:ascii="Times New Roman" w:hAnsi="Times New Roman" w:cs="Times New Roman"/>
          <w:szCs w:val="24"/>
        </w:rPr>
        <w:t>Povinnosti smluvních stran</w:t>
      </w:r>
    </w:p>
    <w:p w:rsidR="004B0917" w:rsidRPr="002B2941" w:rsidRDefault="004B0917" w:rsidP="002B35C6">
      <w:pPr>
        <w:pStyle w:val="Odstavecmy1"/>
        <w:numPr>
          <w:ilvl w:val="0"/>
          <w:numId w:val="9"/>
        </w:numPr>
        <w:ind w:left="284" w:hanging="284"/>
        <w:rPr>
          <w:szCs w:val="22"/>
        </w:rPr>
      </w:pPr>
      <w:r w:rsidRPr="002B2941">
        <w:rPr>
          <w:szCs w:val="22"/>
        </w:rPr>
        <w:t>Zhotovitel vyzve objednatele k prohlídce díla při mezioperačních úkonech.</w:t>
      </w:r>
    </w:p>
    <w:p w:rsidR="0014536A" w:rsidRPr="002B2941" w:rsidRDefault="0014536A" w:rsidP="002B35C6">
      <w:pPr>
        <w:pStyle w:val="Odstavecmy1"/>
        <w:numPr>
          <w:ilvl w:val="0"/>
          <w:numId w:val="9"/>
        </w:numPr>
        <w:ind w:left="284" w:hanging="284"/>
        <w:rPr>
          <w:szCs w:val="22"/>
        </w:rPr>
      </w:pPr>
      <w:r w:rsidRPr="002B2941">
        <w:rPr>
          <w:szCs w:val="22"/>
        </w:rPr>
        <w:t xml:space="preserve">Objednatel zajistí pro zhotovitele vstup </w:t>
      </w:r>
      <w:r w:rsidR="00A9635D" w:rsidRPr="002B2941">
        <w:rPr>
          <w:szCs w:val="22"/>
        </w:rPr>
        <w:t xml:space="preserve">do objektu strojovny </w:t>
      </w:r>
      <w:r w:rsidRPr="002B2941">
        <w:rPr>
          <w:szCs w:val="22"/>
        </w:rPr>
        <w:t>k provádění díla.</w:t>
      </w:r>
    </w:p>
    <w:p w:rsidR="0014536A" w:rsidRPr="002B2941" w:rsidRDefault="0014536A" w:rsidP="002B35C6">
      <w:pPr>
        <w:pStyle w:val="Odstavecmy1"/>
        <w:ind w:left="284" w:hanging="284"/>
      </w:pPr>
      <w:r w:rsidRPr="002B2941">
        <w:t xml:space="preserve">V případě reklamací po dobu </w:t>
      </w:r>
      <w:r w:rsidR="00C23EA5" w:rsidRPr="002B2941">
        <w:t xml:space="preserve">běhu záruční </w:t>
      </w:r>
      <w:r w:rsidR="00B26A94" w:rsidRPr="002B2941">
        <w:t>doby</w:t>
      </w:r>
      <w:r w:rsidRPr="002B2941">
        <w:t xml:space="preserve"> umožní objednatel přístup do objektu</w:t>
      </w:r>
      <w:r w:rsidR="00A9635D" w:rsidRPr="002B2941">
        <w:t xml:space="preserve"> strojovny</w:t>
      </w:r>
      <w:r w:rsidRPr="002B2941">
        <w:t xml:space="preserve"> k plnění reklamace</w:t>
      </w:r>
      <w:r w:rsidR="00B26A94" w:rsidRPr="002B2941">
        <w:t xml:space="preserve"> </w:t>
      </w:r>
      <w:r w:rsidR="00785E3D" w:rsidRPr="002B2941">
        <w:t>a</w:t>
      </w:r>
      <w:r w:rsidR="00B26A94" w:rsidRPr="002B2941">
        <w:t xml:space="preserve"> k provádění oprav</w:t>
      </w:r>
      <w:r w:rsidRPr="002B2941">
        <w:t>.</w:t>
      </w:r>
    </w:p>
    <w:p w:rsidR="00C23EA5" w:rsidRPr="002B2941" w:rsidRDefault="00C23EA5" w:rsidP="002B35C6">
      <w:pPr>
        <w:pStyle w:val="Odstavecmy1"/>
        <w:ind w:left="284" w:hanging="284"/>
      </w:pPr>
      <w:r w:rsidRPr="002B2941">
        <w:t xml:space="preserve">Zhotovitel se zavazuje dodržovat bezpečnostní, hygienické, požární a ekologické předpisy na </w:t>
      </w:r>
      <w:r w:rsidR="00A9635D" w:rsidRPr="002B2941">
        <w:t>pracovišti</w:t>
      </w:r>
      <w:r w:rsidRPr="002B2941">
        <w:t>.</w:t>
      </w:r>
    </w:p>
    <w:p w:rsidR="00B26A94" w:rsidRPr="002B2941" w:rsidRDefault="00B26A94" w:rsidP="002B35C6">
      <w:pPr>
        <w:pStyle w:val="Odstavecmy1"/>
        <w:ind w:left="284" w:hanging="284"/>
      </w:pPr>
      <w:r w:rsidRPr="002B2941">
        <w:t>Objednatel je oprávněn</w:t>
      </w:r>
      <w:r w:rsidR="00785E3D" w:rsidRPr="002B2941">
        <w:t xml:space="preserve"> průběžně kontrolovat provádění díla ve smyslu § 2593 občanského zákoníku.</w:t>
      </w:r>
    </w:p>
    <w:p w:rsidR="00D72A25" w:rsidRPr="002B2941" w:rsidRDefault="00D72A25" w:rsidP="002B35C6">
      <w:pPr>
        <w:pStyle w:val="Odstavecmy1"/>
        <w:ind w:left="284" w:hanging="284"/>
      </w:pPr>
      <w:r w:rsidRPr="002B2941">
        <w:t>Objednatel je povinen dílo provedené v souladu s</w:t>
      </w:r>
      <w:r w:rsidR="00A9635D" w:rsidRPr="002B2941">
        <w:t>e</w:t>
      </w:r>
      <w:r w:rsidRPr="002B2941">
        <w:t xml:space="preserve"> smlouvou o dílo převzít a zaplatit za něj dohodnutou cenu dle čl. </w:t>
      </w:r>
      <w:r w:rsidR="00F33991">
        <w:t>I</w:t>
      </w:r>
      <w:r w:rsidRPr="002B2941">
        <w:t>II. této smlouvy.</w:t>
      </w:r>
    </w:p>
    <w:p w:rsidR="00D72A25" w:rsidRPr="002B2941" w:rsidRDefault="00D72A25" w:rsidP="002B35C6">
      <w:pPr>
        <w:pStyle w:val="Odstavecmy1"/>
        <w:ind w:left="284" w:hanging="284"/>
      </w:pPr>
      <w:r w:rsidRPr="002B2941">
        <w:t>Zhotovitel je povinen realizovat dílo podle této smlouvy pouze v prostoru vymeze</w:t>
      </w:r>
      <w:r w:rsidR="00147878" w:rsidRPr="002B2941">
        <w:t>ném obvodem předaného prac</w:t>
      </w:r>
      <w:r w:rsidR="002B2941" w:rsidRPr="002B2941">
        <w:t xml:space="preserve">oviště (tj. strojovna </w:t>
      </w:r>
      <w:r w:rsidR="00F33991">
        <w:t>MVE</w:t>
      </w:r>
      <w:r w:rsidR="002B2941" w:rsidRPr="002B2941">
        <w:t xml:space="preserve"> na VD </w:t>
      </w:r>
      <w:r w:rsidR="00F33991">
        <w:t>Slezská Harta</w:t>
      </w:r>
      <w:r w:rsidR="00147878" w:rsidRPr="002B2941">
        <w:t>)</w:t>
      </w:r>
      <w:r w:rsidRPr="002B2941">
        <w:t xml:space="preserve">. Bez náležitého schválení příslušného vlastníka nebude vstupovat do objektů, instalací a infrastruktury, které nejsou součástí díla na </w:t>
      </w:r>
      <w:r w:rsidR="00147878" w:rsidRPr="002B2941">
        <w:t>pracovišti</w:t>
      </w:r>
      <w:r w:rsidRPr="002B2941">
        <w:t xml:space="preserve">. </w:t>
      </w:r>
    </w:p>
    <w:p w:rsidR="00D72A25" w:rsidRPr="002B2941" w:rsidRDefault="00D72A25" w:rsidP="002B35C6">
      <w:pPr>
        <w:pStyle w:val="Odstavecmy1"/>
        <w:ind w:left="284" w:hanging="284"/>
      </w:pPr>
      <w:r w:rsidRPr="002B2941">
        <w:t>Zhotovitel se zavazuje provést a dokončit dílo v souladu s platnými zákony, předpisy, normami a nařízeními a odškodní a uspokojí každý nárok objednatele v souvislosti se všemi škodami a ztrátami, ke kterým by došlo v důsledku porušení nebo nedodr</w:t>
      </w:r>
      <w:r w:rsidR="00147878" w:rsidRPr="002B2941">
        <w:t xml:space="preserve">žení některého zákona, předpisu, normy </w:t>
      </w:r>
      <w:r w:rsidRPr="002B2941">
        <w:t xml:space="preserve">či nařízení zhotovitelem, </w:t>
      </w:r>
      <w:r w:rsidR="00D76505" w:rsidRPr="004617F0">
        <w:t>pod</w:t>
      </w:r>
      <w:r w:rsidRPr="004617F0">
        <w:t>dodavatele</w:t>
      </w:r>
      <w:r w:rsidRPr="002B2941">
        <w:t>m nebo jejich případnými zaměstnanci či zástupci.</w:t>
      </w:r>
    </w:p>
    <w:p w:rsidR="00D72A25" w:rsidRPr="002B2941" w:rsidRDefault="00DF6841" w:rsidP="002B35C6">
      <w:pPr>
        <w:pStyle w:val="Odstavecmy1"/>
        <w:ind w:left="284" w:hanging="284"/>
      </w:pPr>
      <w:r>
        <w:t>Zhotovitel</w:t>
      </w:r>
      <w:r w:rsidRPr="00DF6841">
        <w:t xml:space="preserve"> souhlasí odškodnit </w:t>
      </w:r>
      <w:r>
        <w:t>objednatele</w:t>
      </w:r>
      <w:r w:rsidRPr="00DF6841">
        <w:t xml:space="preserve"> v souvislosti s jakoukoli žalobou nebo soudním řízením vedeným třetí stranou (nikoliv však zaměstnancem </w:t>
      </w:r>
      <w:r>
        <w:t>zhotovitele</w:t>
      </w:r>
      <w:r w:rsidRPr="00DF6841">
        <w:t xml:space="preserve">) za škodu způsobenou třetí straně na hmotném majetku a újmu na zdraví, a to v procentuálním rozsahu přímo způsobeném nedbalostí </w:t>
      </w:r>
      <w:r>
        <w:t>zhotovitele</w:t>
      </w:r>
      <w:r w:rsidRPr="00DF6841">
        <w:t xml:space="preserve"> při plnění této </w:t>
      </w:r>
      <w:r>
        <w:t>s</w:t>
      </w:r>
      <w:r w:rsidRPr="00DF6841">
        <w:t xml:space="preserve">mlouvy. Toto odškodnění přísluší </w:t>
      </w:r>
      <w:r>
        <w:t>objednateli</w:t>
      </w:r>
      <w:r w:rsidRPr="00DF6841">
        <w:t xml:space="preserve"> za podmínky, že </w:t>
      </w:r>
      <w:r>
        <w:t>objednatel</w:t>
      </w:r>
      <w:r w:rsidRPr="00DF6841">
        <w:t xml:space="preserve"> poskytne okamžité písemné oznámení </w:t>
      </w:r>
      <w:r>
        <w:t>zhotoviteli</w:t>
      </w:r>
      <w:r w:rsidRPr="00DF6841">
        <w:t xml:space="preserve"> o takové žalobě nebo řízení, poskytne všechny potřebné informace a pomoc tak, aby se </w:t>
      </w:r>
      <w:r>
        <w:t>zhotovitel</w:t>
      </w:r>
      <w:r w:rsidRPr="00DF6841">
        <w:t xml:space="preserve"> mohl bránit nebo takový spor urovnat a dále za předpokladu, že </w:t>
      </w:r>
      <w:r>
        <w:t>objednatel</w:t>
      </w:r>
      <w:r w:rsidRPr="00DF6841">
        <w:t xml:space="preserve"> nezaujme pozici, která by poškodila </w:t>
      </w:r>
      <w:r>
        <w:t>zhotovitele</w:t>
      </w:r>
      <w:r w:rsidRPr="00DF6841">
        <w:t xml:space="preserve"> ve vztahu k takovému nároku. Pokud taková škoda nebo újma na zdraví je zaviněna společnou nebo souběžnou nedbalostí </w:t>
      </w:r>
      <w:r>
        <w:t>zhotovitele a objednatele</w:t>
      </w:r>
      <w:r w:rsidRPr="00DF6841">
        <w:t xml:space="preserve">, nebo jakýmkoliv zástupcem, subdodavatelem nebo dodavatelem </w:t>
      </w:r>
      <w:proofErr w:type="spellStart"/>
      <w:r>
        <w:t>ojednatele</w:t>
      </w:r>
      <w:proofErr w:type="spellEnd"/>
      <w:r w:rsidRPr="00DF6841">
        <w:t>, každá strana nese náklady na svou vlastní obranu a odpovědnost každé strany bude odpovídat  podílu její nedbalosti.</w:t>
      </w:r>
    </w:p>
    <w:p w:rsidR="00D72A25" w:rsidRPr="002B2941" w:rsidRDefault="00D72A25" w:rsidP="002B35C6">
      <w:pPr>
        <w:pStyle w:val="Odstavecmy1"/>
        <w:ind w:left="284" w:hanging="284"/>
      </w:pPr>
      <w:r w:rsidRPr="002B2941">
        <w:t>Zjistí-li zhotovitel rozpor mezi zákonnými požadavky a zadávacími podmínkami nebo mezi zákonnými požadavky a některým příkazem objednatele, okamžitě o takovém rozporu objednatele písemně vyrozumí.</w:t>
      </w:r>
    </w:p>
    <w:p w:rsidR="00D72A25" w:rsidRPr="002B2941" w:rsidRDefault="00D72A25" w:rsidP="002B35C6">
      <w:pPr>
        <w:pStyle w:val="Odstavecmy1"/>
        <w:ind w:left="284" w:hanging="284"/>
      </w:pPr>
      <w:r w:rsidRPr="002B2941">
        <w:t xml:space="preserve">Veškerá projektová dokumentace vypracovaná zhotovitelem a jeho </w:t>
      </w:r>
      <w:r w:rsidR="00D76505" w:rsidRPr="004617F0">
        <w:t>pod</w:t>
      </w:r>
      <w:r w:rsidR="00DA05F5" w:rsidRPr="004617F0">
        <w:t>dodavateli</w:t>
      </w:r>
      <w:r w:rsidRPr="002B2941">
        <w:t xml:space="preserve">, majícími vztah k plnění díla, se </w:t>
      </w:r>
      <w:r w:rsidR="00DF6841">
        <w:t>řídí licenčními podmínkami v souladu s čl. VI. bod 5.</w:t>
      </w:r>
      <w:r w:rsidR="00110ED1">
        <w:t xml:space="preserve"> Zhotovitel</w:t>
      </w:r>
      <w:r w:rsidR="00110ED1" w:rsidRPr="00110ED1">
        <w:t xml:space="preserve"> uhradí škodu a náklady pravomocně přiznané k tíži </w:t>
      </w:r>
      <w:r w:rsidR="00110ED1">
        <w:t>objednatele</w:t>
      </w:r>
      <w:r w:rsidR="00110ED1" w:rsidRPr="00110ED1">
        <w:t xml:space="preserve"> v důsledku zjištění, že design nebo konstrukce </w:t>
      </w:r>
      <w:r w:rsidR="00110ED1">
        <w:t>díla</w:t>
      </w:r>
      <w:r w:rsidR="00110ED1" w:rsidRPr="00110ED1">
        <w:t xml:space="preserve"> nebo </w:t>
      </w:r>
      <w:r w:rsidR="00110ED1">
        <w:t>jeho části</w:t>
      </w:r>
      <w:r w:rsidR="00110ED1" w:rsidRPr="00110ED1">
        <w:t xml:space="preserve"> porušuje jakýkoli patent, užitný vzor, autorské právo nebo ochrannou známku udělenou nebo registrovanou v cílové zemi zásilky </w:t>
      </w:r>
      <w:r w:rsidR="00110ED1">
        <w:t>zhotovitele</w:t>
      </w:r>
      <w:r w:rsidR="00110ED1" w:rsidRPr="00110ED1">
        <w:t xml:space="preserve">, za předpokladu, že </w:t>
      </w:r>
      <w:r w:rsidR="00110ED1">
        <w:t>objedn</w:t>
      </w:r>
      <w:r w:rsidR="00F53D5F">
        <w:t>a</w:t>
      </w:r>
      <w:r w:rsidR="00110ED1">
        <w:t>tel</w:t>
      </w:r>
      <w:r w:rsidR="00110ED1" w:rsidRPr="00110ED1">
        <w:t xml:space="preserve">: (i) neprodleně písemně informuje </w:t>
      </w:r>
      <w:r w:rsidR="00110ED1">
        <w:t>zhotovitele</w:t>
      </w:r>
      <w:r w:rsidR="00110ED1" w:rsidRPr="00110ED1">
        <w:t xml:space="preserve"> o údajném porušení práv k duševnímu vlastnictví; (</w:t>
      </w:r>
      <w:proofErr w:type="spellStart"/>
      <w:r w:rsidR="00110ED1" w:rsidRPr="00110ED1">
        <w:t>ii</w:t>
      </w:r>
      <w:proofErr w:type="spellEnd"/>
      <w:r w:rsidR="00110ED1" w:rsidRPr="00110ED1">
        <w:t xml:space="preserve">) poskytne </w:t>
      </w:r>
      <w:r w:rsidR="00110ED1">
        <w:t>zhotoviteli</w:t>
      </w:r>
      <w:r w:rsidR="00110ED1" w:rsidRPr="00110ED1">
        <w:t xml:space="preserve"> výlučné právo na obranu a urovnání žaloby na náklady </w:t>
      </w:r>
      <w:r w:rsidR="00110ED1">
        <w:t>zhotovitele</w:t>
      </w:r>
      <w:r w:rsidR="00110ED1" w:rsidRPr="00110ED1">
        <w:t>; a (</w:t>
      </w:r>
      <w:proofErr w:type="spellStart"/>
      <w:r w:rsidR="00110ED1" w:rsidRPr="00110ED1">
        <w:t>iii</w:t>
      </w:r>
      <w:proofErr w:type="spellEnd"/>
      <w:r w:rsidR="00110ED1" w:rsidRPr="00110ED1">
        <w:t xml:space="preserve">) poskytne veškeré relevantní informace a pomoc při obraně. </w:t>
      </w:r>
      <w:r w:rsidR="00110ED1">
        <w:t>Zhotovitel</w:t>
      </w:r>
      <w:r w:rsidR="00110ED1" w:rsidRPr="00110ED1">
        <w:t xml:space="preserve"> nenese žádnou odpovědnost za jakákoli porušení spočívající v nebo související s: (a) dodržením instrukcí, specifikací nebo designu </w:t>
      </w:r>
      <w:r w:rsidR="00110ED1">
        <w:t>objednatele</w:t>
      </w:r>
      <w:r w:rsidR="00110ED1" w:rsidRPr="00110ED1">
        <w:t>; (b) použitím D</w:t>
      </w:r>
      <w:r w:rsidR="00110ED1">
        <w:t>í</w:t>
      </w:r>
      <w:r w:rsidR="00110ED1" w:rsidRPr="00110ED1">
        <w:t xml:space="preserve">la v procesech </w:t>
      </w:r>
      <w:r w:rsidR="00110ED1">
        <w:t>objednatele</w:t>
      </w:r>
      <w:r w:rsidR="00110ED1" w:rsidRPr="00110ED1">
        <w:t xml:space="preserve"> nebo třetí strany; nebo (c) kombinací s jinými zařízeními, softwarem nebo materiály, které nebyly dodány </w:t>
      </w:r>
      <w:r w:rsidR="00110ED1">
        <w:t>zhotovitelem</w:t>
      </w:r>
      <w:r w:rsidR="00110ED1" w:rsidRPr="00110ED1">
        <w:t xml:space="preserve">. Výše uvedená ustanovení upravují jediné a výhradní </w:t>
      </w:r>
      <w:r w:rsidR="00110ED1" w:rsidRPr="00110ED1">
        <w:lastRenderedPageBreak/>
        <w:t xml:space="preserve">povinnosti </w:t>
      </w:r>
      <w:r w:rsidR="00110ED1">
        <w:t>zhotovitele</w:t>
      </w:r>
      <w:r w:rsidR="00110ED1" w:rsidRPr="00110ED1">
        <w:t xml:space="preserve"> pro případ porušení práv k duševnímu vlastnictví.</w:t>
      </w:r>
    </w:p>
    <w:p w:rsidR="00D72A25" w:rsidRPr="002B2941" w:rsidRDefault="00D72A25" w:rsidP="002B35C6">
      <w:pPr>
        <w:pStyle w:val="Odstavecmy1"/>
        <w:ind w:left="284" w:hanging="284"/>
      </w:pPr>
      <w:r w:rsidRPr="002B2941">
        <w:t xml:space="preserve">Zhotovitel je povinen písemně upozornit objednatele na případné </w:t>
      </w:r>
      <w:r w:rsidR="00110ED1">
        <w:t xml:space="preserve">zjištěné </w:t>
      </w:r>
      <w:r w:rsidRPr="002B2941">
        <w:t>rozpory či nesoulad v podkladech a dále na nevhodné technické řešení požadavků, pokud se dle odborného stanoviska zhotovitele jiné řešení jeví jako lepší varianta.</w:t>
      </w:r>
    </w:p>
    <w:p w:rsidR="00D72A25" w:rsidRPr="002B2941" w:rsidRDefault="00D72A25" w:rsidP="002B35C6">
      <w:pPr>
        <w:pStyle w:val="Odstavecmy1"/>
        <w:ind w:left="284" w:hanging="284"/>
      </w:pPr>
      <w:r w:rsidRPr="002B2941">
        <w:t xml:space="preserve">Zhotovitel zajistí, aby dodané výrobky a dodávky byly ve shodě, dle zák. 22/1997 Sb., o technických požadavcích na výrobky a o změně a doplnění některých zákonů, ve znění pozdějších předpisů, a dále zajistí provedení potřebných zkoušek a měření dle ČSN, a tyto doloží k předání a převzetí díla. Veškeré dokumenty a návody musí být v českém jazyce. </w:t>
      </w:r>
    </w:p>
    <w:p w:rsidR="00D72A25" w:rsidRPr="002B2941" w:rsidRDefault="00D72A25" w:rsidP="002B35C6">
      <w:pPr>
        <w:pStyle w:val="Odstavecmy1"/>
        <w:ind w:left="284" w:hanging="284"/>
      </w:pPr>
      <w:r w:rsidRPr="002B2941">
        <w:t xml:space="preserve">Zhotovitel je mimo jiné povinen provádět práce dle ČSN platných v době realizace díla. Zhotovitel přejímá veškerou zodpovědnost za bezpečnost na </w:t>
      </w:r>
      <w:r w:rsidR="00F609ED" w:rsidRPr="002B2941">
        <w:t>pracovišti</w:t>
      </w:r>
      <w:r w:rsidRPr="002B2941">
        <w:t xml:space="preserve">. Zhotovitel je povinen zajistit na </w:t>
      </w:r>
      <w:r w:rsidR="00F609ED" w:rsidRPr="002B2941">
        <w:t xml:space="preserve">pracovišti </w:t>
      </w:r>
      <w:r w:rsidRPr="002B2941">
        <w:t>veškerá bezpečnostní opatření a hygienická opatření a dodržovat předpisy požární ochrany při provádění díla, a to v rozsahu a způsobem stanoveným příslušnými předpisy. Po proškolení přebírá zhotovitel plnou právní i trestní odpovědnost za výše uvedené opatření a předpisy. V případě provádění díla jinou osobou, má zhotovitel tuto odpovědnost, jako by dílo prováděl sám.</w:t>
      </w:r>
    </w:p>
    <w:p w:rsidR="00F609ED" w:rsidRPr="002B2941" w:rsidRDefault="00D72A25" w:rsidP="002B35C6">
      <w:pPr>
        <w:pStyle w:val="Odstavecmy1"/>
        <w:ind w:left="284" w:hanging="284"/>
      </w:pPr>
      <w:r w:rsidRPr="002B2941">
        <w:t xml:space="preserve">Objednatel poskytne vymezené prostory pro uložení materiálu, nářadí a ostatních zařízení zhotovitele. Objednatel jakkoliv finančně ani hmotně neručí za uložené položky. V případě poškození či ztráty těchto položek je odpovědný zhotovitel, a nese za své položky odpovědnost. </w:t>
      </w:r>
    </w:p>
    <w:p w:rsidR="00D72A25" w:rsidRDefault="00D72A25" w:rsidP="002B35C6">
      <w:pPr>
        <w:pStyle w:val="Odstavecmy1"/>
        <w:ind w:left="284" w:hanging="284"/>
      </w:pPr>
      <w:r w:rsidRPr="002B2941">
        <w:t>Náklady spojené s výše uvedeným plněním podmínek jsou součástí ceny díla.</w:t>
      </w:r>
    </w:p>
    <w:p w:rsidR="00CC0252" w:rsidRPr="002B2941" w:rsidRDefault="00CC0252" w:rsidP="002B35C6">
      <w:pPr>
        <w:pStyle w:val="Odstavecmy1"/>
        <w:ind w:left="284" w:hanging="284"/>
      </w:pPr>
      <w:r w:rsidRPr="00CC0252">
        <w:t xml:space="preserve">Produkty a materiály dodané nebo licencované podle této Smlouvy mohou podléhat různým exportním zákonům a předpisům. Je odpovědností vývozce vyhovět všem zákonům a předpisům. Bez ohledu na jakákoli jiná protikladná ustanovení, v případě, že zákony USA nebo místně platné právní předpisy vyžadují povolení pro vývoz nebo zpětný </w:t>
      </w:r>
      <w:r>
        <w:t>vývoz jakéhokoli p</w:t>
      </w:r>
      <w:r w:rsidRPr="00CC0252">
        <w:t>roduktu nebo přidružené technologie, nemůže být dodávka realizována, dokud nebude takové vývozní povolení získáno, a to bez ohledu na jakékoli jinak přislíbené datum dodání, a </w:t>
      </w:r>
      <w:r>
        <w:t>zhotovitel</w:t>
      </w:r>
      <w:r w:rsidRPr="00CC0252">
        <w:t xml:space="preserve"> bude zbaven jakékoli povinnost</w:t>
      </w:r>
      <w:r>
        <w:t xml:space="preserve">i ve vztahu k dodání </w:t>
      </w:r>
      <w:proofErr w:type="gramStart"/>
      <w:r>
        <w:t>p</w:t>
      </w:r>
      <w:r w:rsidRPr="00CC0252">
        <w:t>roduktu(ů) nebo</w:t>
      </w:r>
      <w:proofErr w:type="gramEnd"/>
      <w:r w:rsidRPr="00CC0252">
        <w:t xml:space="preserve"> Díla podléhajících takovému zpožděnému povolení, bez jakékoli odpovědnosti vůči </w:t>
      </w:r>
      <w:r>
        <w:t>objednateli</w:t>
      </w:r>
      <w:r w:rsidRPr="00CC0252">
        <w:t xml:space="preserve"> nebo jakékoli třetí straně. Nebude-li některé z vyžadovaných povolení uděleno, bude </w:t>
      </w:r>
      <w:r>
        <w:t>zhotovitel zbaven</w:t>
      </w:r>
      <w:r w:rsidRPr="00CC0252">
        <w:t xml:space="preserve"> jakékoli další povinnosti ve vztahu k prodeji a/nebo licencování a dodání </w:t>
      </w:r>
      <w:proofErr w:type="gramStart"/>
      <w:r>
        <w:t>p</w:t>
      </w:r>
      <w:r w:rsidRPr="00CC0252">
        <w:t>roduktu(ů) nebo</w:t>
      </w:r>
      <w:proofErr w:type="gramEnd"/>
      <w:r w:rsidRPr="00CC0252">
        <w:t xml:space="preserve"> Díla podléhajících tomuto zamítnutí, bez jakékoli odpovědnosti vůči </w:t>
      </w:r>
      <w:r>
        <w:t>objednateli</w:t>
      </w:r>
      <w:r w:rsidRPr="00CC0252">
        <w:t xml:space="preserve"> nebo jakékoli třetí straně. </w:t>
      </w:r>
      <w:r>
        <w:t>Zhotovitel</w:t>
      </w:r>
      <w:r w:rsidRPr="00CC0252">
        <w:t xml:space="preserve"> nebude dodržovat požadavky souvisejícími s bojkotem vyjma požadavků povolených právním řádem USA a pouze podle volného uvážení </w:t>
      </w:r>
      <w:r w:rsidR="00C42DD0">
        <w:t>zhotovitele</w:t>
      </w:r>
      <w:r w:rsidRPr="00CC0252">
        <w:t>.</w:t>
      </w:r>
    </w:p>
    <w:p w:rsidR="00D72A25" w:rsidRDefault="00D72A25" w:rsidP="009A3EAF">
      <w:pPr>
        <w:pStyle w:val="Body11"/>
        <w:widowControl/>
        <w:tabs>
          <w:tab w:val="clear" w:pos="851"/>
          <w:tab w:val="clear" w:pos="2188"/>
          <w:tab w:val="clear" w:pos="2268"/>
        </w:tabs>
        <w:ind w:left="284" w:firstLine="0"/>
        <w:jc w:val="both"/>
        <w:rPr>
          <w:rFonts w:ascii="Times New Roman" w:hAnsi="Times New Roman"/>
          <w:b w:val="0"/>
          <w:szCs w:val="22"/>
          <w:u w:val="none"/>
        </w:rPr>
      </w:pPr>
    </w:p>
    <w:p w:rsidR="00310900" w:rsidRPr="00F33991" w:rsidRDefault="00310900" w:rsidP="006B1E3B">
      <w:pPr>
        <w:pStyle w:val="Nadpis1"/>
        <w:rPr>
          <w:rFonts w:ascii="Times New Roman" w:hAnsi="Times New Roman" w:cs="Times New Roman"/>
          <w:szCs w:val="24"/>
        </w:rPr>
      </w:pPr>
      <w:r w:rsidRPr="00F33991">
        <w:rPr>
          <w:rFonts w:ascii="Times New Roman" w:hAnsi="Times New Roman" w:cs="Times New Roman"/>
          <w:szCs w:val="24"/>
        </w:rPr>
        <w:t>Ostatní podmínky</w:t>
      </w:r>
      <w:r w:rsidR="003A7B57">
        <w:rPr>
          <w:rFonts w:ascii="Times New Roman" w:hAnsi="Times New Roman" w:cs="Times New Roman"/>
          <w:szCs w:val="24"/>
        </w:rPr>
        <w:t xml:space="preserve"> </w:t>
      </w:r>
      <w:r w:rsidRPr="00F33991">
        <w:rPr>
          <w:rFonts w:ascii="Times New Roman" w:hAnsi="Times New Roman" w:cs="Times New Roman"/>
          <w:szCs w:val="24"/>
        </w:rPr>
        <w:t>dodávky</w:t>
      </w:r>
    </w:p>
    <w:p w:rsidR="00310900" w:rsidRPr="00D76505" w:rsidRDefault="00310900" w:rsidP="002B35C6">
      <w:pPr>
        <w:pStyle w:val="Odstavecmy1"/>
        <w:numPr>
          <w:ilvl w:val="0"/>
          <w:numId w:val="24"/>
        </w:numPr>
        <w:ind w:left="284" w:hanging="284"/>
        <w:rPr>
          <w:b/>
          <w:szCs w:val="24"/>
          <w:u w:val="single"/>
        </w:rPr>
      </w:pPr>
      <w:r w:rsidRPr="002B2941">
        <w:t xml:space="preserve">Od doby převzetí </w:t>
      </w:r>
      <w:r w:rsidR="00E125CD" w:rsidRPr="002B2941">
        <w:t xml:space="preserve">pracoviště </w:t>
      </w:r>
      <w:r w:rsidRPr="002B2941">
        <w:t xml:space="preserve">až do protokolárního předání a převzetí díla objednatelem nese zhotovitel nebezpečí škody na díle a všech jeho </w:t>
      </w:r>
      <w:r w:rsidR="00AD6A0D" w:rsidRPr="002B2941">
        <w:t xml:space="preserve">přepravovaných, </w:t>
      </w:r>
      <w:r w:rsidRPr="002B2941">
        <w:t xml:space="preserve">zhotovovaných, upravovaných a dalších částech a na částech či součástech díla, které jsou na </w:t>
      </w:r>
      <w:r w:rsidR="00AD6A0D" w:rsidRPr="002B2941">
        <w:t>pracovištích</w:t>
      </w:r>
      <w:r w:rsidRPr="002B2941">
        <w:t xml:space="preserve"> uskladněny</w:t>
      </w:r>
      <w:r w:rsidR="00AD6A0D" w:rsidRPr="002B2941">
        <w:t xml:space="preserve">, nebo manipulovány. </w:t>
      </w:r>
    </w:p>
    <w:p w:rsidR="001B58D7" w:rsidRPr="002B2941" w:rsidRDefault="001B58D7" w:rsidP="002B35C6">
      <w:pPr>
        <w:pStyle w:val="Odstavecmy1"/>
        <w:ind w:left="284" w:hanging="284"/>
      </w:pPr>
      <w:r w:rsidRPr="002B2941">
        <w:t>Objednatel je povinen převzít dokončené dílo bez vad a nedodělků i před smluvním termínem dokončení.</w:t>
      </w:r>
    </w:p>
    <w:p w:rsidR="001B58D7" w:rsidRPr="002B2941" w:rsidRDefault="001B58D7" w:rsidP="002B35C6">
      <w:pPr>
        <w:pStyle w:val="Odstavecmy1"/>
        <w:ind w:left="284" w:hanging="284"/>
        <w:rPr>
          <w:szCs w:val="22"/>
        </w:rPr>
      </w:pPr>
      <w:r w:rsidRPr="002B2941">
        <w:rPr>
          <w:szCs w:val="22"/>
        </w:rPr>
        <w:t xml:space="preserve">Objednatel je oprávněn odmítnout </w:t>
      </w:r>
      <w:r w:rsidR="00D76505" w:rsidRPr="004617F0">
        <w:rPr>
          <w:szCs w:val="22"/>
        </w:rPr>
        <w:t>převzít dílo</w:t>
      </w:r>
      <w:r w:rsidRPr="002B2941">
        <w:rPr>
          <w:szCs w:val="22"/>
        </w:rPr>
        <w:t>, kter</w:t>
      </w:r>
      <w:r w:rsidR="00D76505">
        <w:rPr>
          <w:szCs w:val="22"/>
        </w:rPr>
        <w:t>é</w:t>
      </w:r>
      <w:r w:rsidRPr="002B2941">
        <w:rPr>
          <w:szCs w:val="22"/>
        </w:rPr>
        <w:t xml:space="preserve"> má vady nebo nedodělky. Objednatel je oprávněn k předání a převzetí díla přizvat osoby vykonávající funkci technického dozoru a osoby, jejichž účast pokládá za nezbytnou.</w:t>
      </w:r>
    </w:p>
    <w:p w:rsidR="00310900" w:rsidRPr="002B2941" w:rsidRDefault="00235031" w:rsidP="002B35C6">
      <w:pPr>
        <w:pStyle w:val="Odstavecmy1"/>
        <w:ind w:left="284" w:hanging="284"/>
      </w:pPr>
      <w:r w:rsidRPr="002B2941">
        <w:t xml:space="preserve">Pracoviště bude vyklizeno </w:t>
      </w:r>
      <w:r w:rsidR="00D76505" w:rsidRPr="004617F0">
        <w:t>do 1</w:t>
      </w:r>
      <w:r w:rsidR="003A7B57" w:rsidRPr="004617F0">
        <w:t>5</w:t>
      </w:r>
      <w:r w:rsidR="00D76505" w:rsidRPr="004617F0">
        <w:t xml:space="preserve"> dnů</w:t>
      </w:r>
      <w:r w:rsidR="00D76505">
        <w:rPr>
          <w:color w:val="FF0000"/>
        </w:rPr>
        <w:t xml:space="preserve"> </w:t>
      </w:r>
      <w:r w:rsidRPr="002B2941">
        <w:t>po provedení funkčních zkoušek.</w:t>
      </w:r>
    </w:p>
    <w:p w:rsidR="00310900" w:rsidRPr="00BA5CED" w:rsidRDefault="00310900" w:rsidP="002B35C6">
      <w:pPr>
        <w:pStyle w:val="Odstavecmy1"/>
        <w:ind w:left="284" w:hanging="284"/>
      </w:pPr>
      <w:r w:rsidRPr="00BA5CED">
        <w:t xml:space="preserve">V případě, že zhotovitel oznámí objednateli, že dílo je připraveno k předání a převzetí a při předávacím a přejímacím řízení se prokáže, že dílo není dokončeno nebo není ve stavu způsobilém pro předání a převzetí díla, je zhotovitel povinen uhradit objednateli veškeré </w:t>
      </w:r>
      <w:r w:rsidR="00B75B31">
        <w:t xml:space="preserve">přímé, zdokumentované </w:t>
      </w:r>
      <w:r w:rsidRPr="00BA5CED">
        <w:t>náklady jemu vzniklé při neúspěšném předávacím a přejímacím řízení. Zhotovitel nese i náklady na organizaci opakovaného řízení.</w:t>
      </w:r>
    </w:p>
    <w:p w:rsidR="005A7B2A" w:rsidRDefault="00310900" w:rsidP="002B35C6">
      <w:pPr>
        <w:pStyle w:val="Odstavecmy1"/>
        <w:ind w:left="284" w:hanging="284"/>
      </w:pPr>
      <w:r w:rsidRPr="00BA5CED">
        <w:t>Doklady nezbytné k předání a převzetí díla</w:t>
      </w:r>
      <w:r w:rsidR="005A7B2A">
        <w:t>:</w:t>
      </w:r>
    </w:p>
    <w:p w:rsidR="00310900" w:rsidRPr="005A7B2A" w:rsidRDefault="00310900" w:rsidP="002B35C6">
      <w:pPr>
        <w:pStyle w:val="Odstavecmy1"/>
        <w:numPr>
          <w:ilvl w:val="0"/>
          <w:numId w:val="0"/>
        </w:numPr>
        <w:ind w:left="284"/>
      </w:pPr>
      <w:r w:rsidRPr="005A7B2A">
        <w:rPr>
          <w:szCs w:val="22"/>
        </w:rPr>
        <w:t>Zhotovitel je povinen připravit a doložit u předávacího a přejímacího řízení zejména tyto doklady:</w:t>
      </w:r>
    </w:p>
    <w:p w:rsidR="00BA5CED" w:rsidRPr="00533BC8" w:rsidRDefault="00310900" w:rsidP="00036048">
      <w:pPr>
        <w:pStyle w:val="Nadpis1"/>
        <w:keepNext w:val="0"/>
        <w:keepLines/>
        <w:numPr>
          <w:ilvl w:val="0"/>
          <w:numId w:val="5"/>
        </w:numPr>
        <w:suppressAutoHyphens w:val="0"/>
        <w:spacing w:before="120" w:after="0"/>
        <w:ind w:left="709" w:hanging="142"/>
        <w:jc w:val="both"/>
        <w:rPr>
          <w:rFonts w:ascii="Times New Roman" w:hAnsi="Times New Roman" w:cs="Times New Roman"/>
          <w:b w:val="0"/>
          <w:sz w:val="22"/>
        </w:rPr>
      </w:pPr>
      <w:r w:rsidRPr="00533BC8">
        <w:rPr>
          <w:rFonts w:ascii="Times New Roman" w:hAnsi="Times New Roman" w:cs="Times New Roman"/>
          <w:b w:val="0"/>
          <w:sz w:val="22"/>
        </w:rPr>
        <w:t>doklady podle zákona č. 22/1997 Sb., a vládního nařízení č. 163/2002 Sb.,</w:t>
      </w:r>
    </w:p>
    <w:p w:rsidR="00533BC8" w:rsidRDefault="00533BC8" w:rsidP="00036048">
      <w:pPr>
        <w:pStyle w:val="Nadpis1"/>
        <w:keepNext w:val="0"/>
        <w:keepLines/>
        <w:numPr>
          <w:ilvl w:val="0"/>
          <w:numId w:val="5"/>
        </w:numPr>
        <w:suppressAutoHyphens w:val="0"/>
        <w:spacing w:before="120" w:after="0"/>
        <w:ind w:left="709" w:hanging="142"/>
        <w:jc w:val="both"/>
        <w:rPr>
          <w:rFonts w:ascii="Times New Roman" w:hAnsi="Times New Roman" w:cs="Times New Roman"/>
          <w:b w:val="0"/>
          <w:sz w:val="22"/>
        </w:rPr>
      </w:pPr>
      <w:r w:rsidRPr="00533BC8">
        <w:rPr>
          <w:rFonts w:ascii="Times New Roman" w:hAnsi="Times New Roman" w:cs="Times New Roman"/>
          <w:b w:val="0"/>
          <w:sz w:val="22"/>
        </w:rPr>
        <w:t>stavební</w:t>
      </w:r>
      <w:r>
        <w:rPr>
          <w:rFonts w:ascii="Times New Roman" w:hAnsi="Times New Roman" w:cs="Times New Roman"/>
          <w:b w:val="0"/>
          <w:sz w:val="22"/>
        </w:rPr>
        <w:t xml:space="preserve"> nebo montážní deník,</w:t>
      </w:r>
    </w:p>
    <w:p w:rsidR="00533BC8" w:rsidRPr="00533BC8" w:rsidRDefault="00533BC8" w:rsidP="00036048">
      <w:pPr>
        <w:pStyle w:val="Nadpis1"/>
        <w:keepNext w:val="0"/>
        <w:keepLines/>
        <w:numPr>
          <w:ilvl w:val="0"/>
          <w:numId w:val="5"/>
        </w:numPr>
        <w:suppressAutoHyphens w:val="0"/>
        <w:spacing w:before="120" w:after="0"/>
        <w:ind w:left="709" w:hanging="142"/>
        <w:jc w:val="both"/>
      </w:pPr>
      <w:r>
        <w:rPr>
          <w:rFonts w:ascii="Times New Roman" w:hAnsi="Times New Roman" w:cs="Times New Roman"/>
          <w:b w:val="0"/>
          <w:sz w:val="22"/>
        </w:rPr>
        <w:t xml:space="preserve">projekt skutečného provedení stavby, včetně všech změn ve třech vyhotoveních (v tištěné a elektronické podobě na CD ve formátu zdrojovém a </w:t>
      </w:r>
      <w:proofErr w:type="spellStart"/>
      <w:r>
        <w:rPr>
          <w:rFonts w:ascii="Times New Roman" w:hAnsi="Times New Roman" w:cs="Times New Roman"/>
          <w:b w:val="0"/>
          <w:sz w:val="22"/>
        </w:rPr>
        <w:t>pdf</w:t>
      </w:r>
      <w:proofErr w:type="spellEnd"/>
      <w:r w:rsidR="00AF2516">
        <w:rPr>
          <w:rFonts w:ascii="Times New Roman" w:hAnsi="Times New Roman" w:cs="Times New Roman"/>
          <w:b w:val="0"/>
          <w:sz w:val="22"/>
        </w:rPr>
        <w:t>.</w:t>
      </w:r>
      <w:r>
        <w:rPr>
          <w:rFonts w:ascii="Times New Roman" w:hAnsi="Times New Roman" w:cs="Times New Roman"/>
          <w:b w:val="0"/>
          <w:sz w:val="22"/>
        </w:rPr>
        <w:t>),</w:t>
      </w:r>
    </w:p>
    <w:p w:rsidR="00BA5CED" w:rsidRPr="00533BC8" w:rsidRDefault="00310900" w:rsidP="00036048">
      <w:pPr>
        <w:pStyle w:val="Nadpis1"/>
        <w:keepNext w:val="0"/>
        <w:keepLines/>
        <w:numPr>
          <w:ilvl w:val="0"/>
          <w:numId w:val="5"/>
        </w:numPr>
        <w:suppressAutoHyphens w:val="0"/>
        <w:spacing w:before="120" w:after="0"/>
        <w:ind w:left="709" w:hanging="142"/>
        <w:jc w:val="both"/>
        <w:rPr>
          <w:rFonts w:ascii="Times New Roman" w:hAnsi="Times New Roman" w:cs="Times New Roman"/>
          <w:b w:val="0"/>
          <w:sz w:val="22"/>
        </w:rPr>
      </w:pPr>
      <w:r w:rsidRPr="00533BC8">
        <w:rPr>
          <w:rFonts w:ascii="Times New Roman" w:hAnsi="Times New Roman" w:cs="Times New Roman"/>
          <w:b w:val="0"/>
          <w:sz w:val="22"/>
        </w:rPr>
        <w:t>výsledky předepsaných měření</w:t>
      </w:r>
      <w:r w:rsidR="00AD6A0D" w:rsidRPr="00533BC8">
        <w:rPr>
          <w:rFonts w:ascii="Times New Roman" w:hAnsi="Times New Roman" w:cs="Times New Roman"/>
          <w:b w:val="0"/>
          <w:sz w:val="22"/>
        </w:rPr>
        <w:t xml:space="preserve"> dle této smlouvy</w:t>
      </w:r>
      <w:r w:rsidRPr="00533BC8">
        <w:rPr>
          <w:rFonts w:ascii="Times New Roman" w:hAnsi="Times New Roman" w:cs="Times New Roman"/>
          <w:b w:val="0"/>
          <w:sz w:val="22"/>
        </w:rPr>
        <w:t>,</w:t>
      </w:r>
    </w:p>
    <w:p w:rsidR="00BA5CED" w:rsidRPr="00533BC8" w:rsidRDefault="00310900" w:rsidP="00036048">
      <w:pPr>
        <w:pStyle w:val="Nadpis1"/>
        <w:keepNext w:val="0"/>
        <w:keepLines/>
        <w:numPr>
          <w:ilvl w:val="0"/>
          <w:numId w:val="5"/>
        </w:numPr>
        <w:suppressAutoHyphens w:val="0"/>
        <w:spacing w:before="120" w:after="0"/>
        <w:ind w:left="709" w:hanging="142"/>
        <w:jc w:val="both"/>
        <w:rPr>
          <w:rFonts w:ascii="Times New Roman" w:hAnsi="Times New Roman" w:cs="Times New Roman"/>
          <w:b w:val="0"/>
          <w:sz w:val="22"/>
        </w:rPr>
      </w:pPr>
      <w:r w:rsidRPr="00533BC8">
        <w:rPr>
          <w:rFonts w:ascii="Times New Roman" w:hAnsi="Times New Roman" w:cs="Times New Roman"/>
          <w:b w:val="0"/>
          <w:sz w:val="22"/>
        </w:rPr>
        <w:lastRenderedPageBreak/>
        <w:t>zápisy a výsledky o vyzkoušení smontovaného zařízení, o provedených r</w:t>
      </w:r>
      <w:r w:rsidR="00BA5CED" w:rsidRPr="00533BC8">
        <w:rPr>
          <w:rFonts w:ascii="Times New Roman" w:hAnsi="Times New Roman" w:cs="Times New Roman"/>
          <w:b w:val="0"/>
          <w:sz w:val="22"/>
        </w:rPr>
        <w:t>evizních a provozních zkouškách</w:t>
      </w:r>
      <w:r w:rsidR="00AD6A0D" w:rsidRPr="00533BC8">
        <w:rPr>
          <w:rFonts w:ascii="Times New Roman" w:hAnsi="Times New Roman" w:cs="Times New Roman"/>
          <w:b w:val="0"/>
          <w:sz w:val="22"/>
        </w:rPr>
        <w:t xml:space="preserve"> dle této smlouvy</w:t>
      </w:r>
      <w:r w:rsidR="004E0080">
        <w:rPr>
          <w:rFonts w:ascii="Times New Roman" w:hAnsi="Times New Roman" w:cs="Times New Roman"/>
          <w:b w:val="0"/>
          <w:sz w:val="22"/>
        </w:rPr>
        <w:t>.</w:t>
      </w:r>
    </w:p>
    <w:p w:rsidR="00BA5CED" w:rsidRPr="004E0080" w:rsidRDefault="00310900" w:rsidP="002B35C6">
      <w:pPr>
        <w:pStyle w:val="Odstavecmy1"/>
        <w:ind w:left="284" w:hanging="284"/>
      </w:pPr>
      <w:r w:rsidRPr="004E0080">
        <w:t xml:space="preserve">Nedoloží-li zhotovitel požadované doklady, bude řízení o předání a převzetí díla přerušeno do doby, kdy zhotovitel požadované doklady zajistí. </w:t>
      </w:r>
    </w:p>
    <w:p w:rsidR="00310900" w:rsidRDefault="00310900" w:rsidP="002B35C6">
      <w:pPr>
        <w:pStyle w:val="Odstavecmy1"/>
        <w:ind w:left="284" w:hanging="284"/>
      </w:pPr>
      <w:r w:rsidRPr="004E0080">
        <w:t>Objednatel je oprávněn při přejímacím a předávacím řízení požadovat provedení dalších dodatečných zkoušek, včetně zdůvodnění proč je požaduje a s uvedením termínu, do kdy je požaduje provést</w:t>
      </w:r>
      <w:r w:rsidR="00B75B31">
        <w:t xml:space="preserve"> a zavazuje se uhradit zhotoviteli náklady s tím spojené</w:t>
      </w:r>
      <w:r w:rsidRPr="004E0080">
        <w:t>.</w:t>
      </w:r>
    </w:p>
    <w:p w:rsidR="00B75B31" w:rsidRPr="004E0080" w:rsidRDefault="00B75B31" w:rsidP="002B35C6">
      <w:pPr>
        <w:pStyle w:val="Odstavecmy1"/>
        <w:ind w:left="284" w:hanging="284"/>
      </w:pPr>
      <w:r w:rsidRPr="00CC0252">
        <w:t xml:space="preserve">V PLNÉM ROZSAHU POVOLENÉM ROZHODNÝM PRÁVEM NEBUDE ŽÁDNÁ STRANA ODPOVĚDNÁ DRUHÉ STRANĚ ZA JAKÉKOLI PŘERUŠENÍ PODNIKÁNÍ NEBO ZTRÁTU ZISKU, PŘÍJMŮ, MATERIÁLŮ, PŘEDPOKLÁDANÝCH ÚSPOR, DAT, KONTRAKTŮ, POVĚSTI (GOODWILL) NEBO PODOBNÉ ŠKODY, NEBO ZA JAKOUKOLI JINOU FORMU NEPŘÍMÉ NEBO NÁSLEDNÉ ŠKODY JAKÉHOKOLI DRUHU. MAXIMÁLNÍ KUMULATIVNÍ ODPOVĚDNOST KAŽDÉ STRANY VE VZTAHU KE VŠEM OSTATNÍM NÁROKŮM A ODPOVĚDNOSTEM, VČETNĚ POVINNOSTÍ K JAKÉMUKOLIV ODŠKODNĚNÍ, AŤ UŽ KRYTÝCH POJIŠTĚNÍM NEBO NE, NEPŘEKROČÍ CENU DÍLA. </w:t>
      </w:r>
      <w:r w:rsidR="00CC0252">
        <w:t>ZHOTOVITEL</w:t>
      </w:r>
      <w:r w:rsidRPr="00CC0252">
        <w:t xml:space="preserve"> ODMÍTÁ VEŠKEROU ODPOVĚDNOST VZTAHUJÍCÍ SE K BEZPLATNÝM INFORMACÍM NEBO ASISTENCI POSKYTNUTÉ </w:t>
      </w:r>
      <w:r w:rsidR="00CC0252">
        <w:t>ZHOTOVITELEM</w:t>
      </w:r>
      <w:r w:rsidRPr="00CC0252">
        <w:t xml:space="preserve"> NAD RÁMEC ROZSAHU DÍLA. JAKÉKOLIV PRÁVNÍ KROKY JAKÉKOLIV </w:t>
      </w:r>
      <w:r w:rsidR="00193987">
        <w:t>STRANY MUSÍ BÝT PODNIKNUTY DO 24</w:t>
      </w:r>
      <w:r w:rsidRPr="00CC0252">
        <w:t> MĚSÍCŮ OD VZNIKU PŘÍČINY K TAKOVÝM KROKŮM. TOTO ZŘEKNUTÍ SE A OMEZENÍ ODPOVĚDNOSTI PLATÍ BEZ OHLEDU NA JAKÁKOLI JINÁ USTANOVENÍ A MÁ PŘEDNOST PŘED JAKÝMIKOLI USTANOVENÍMI</w:t>
      </w:r>
      <w:r w:rsidR="00CC0252">
        <w:t xml:space="preserve"> SMLOUVY</w:t>
      </w:r>
      <w:r w:rsidRPr="00CC0252">
        <w:t>, S NIMIŽ JE V ROZPORU, A BEZ OHLEDU NA FORMU POVINNOSTI, SMLUVNÍ ČI MIMOSMLUVNÍ, ZÁKONNOU NEBO JINOU (A TO VČETNĚ NEDBALOSTI I OBJEKTIVNÍ ODPOVĚDNOSTI). KAŽDÉ USTANOVENÍ TÉTO SMLOUVY, JEŽ STANOVÍ OMEZENÍ ODPOVĚDNOSTI, VYLOUČENÍ ZE ZÁRUKY NEBO PODMÍNĚNÍ NEBO VYLOUČENÍ NÁHRADY ŠKODY JE SAMOSTATNÉ A NEZÁVISLÉ NA KTERÉMKOLI JINÉM USTANOVENÍ. TOTO USTANOVENÍ SE VZTAHUJE NA MATEŘSKOU SPOLEČNOST ROCKWELL AUTOMATION</w:t>
      </w:r>
      <w:r w:rsidR="00193987">
        <w:t>.</w:t>
      </w:r>
    </w:p>
    <w:p w:rsidR="00ED60BB" w:rsidRPr="004E0080" w:rsidRDefault="00ED60BB" w:rsidP="009A3EAF">
      <w:pPr>
        <w:suppressAutoHyphens w:val="0"/>
        <w:ind w:left="1004"/>
        <w:jc w:val="both"/>
        <w:rPr>
          <w:szCs w:val="24"/>
          <w:u w:val="single"/>
        </w:rPr>
      </w:pPr>
    </w:p>
    <w:p w:rsidR="00B7559E" w:rsidRPr="00D76505" w:rsidRDefault="00D76505" w:rsidP="006B1E3B">
      <w:pPr>
        <w:pStyle w:val="Nadpis1"/>
        <w:rPr>
          <w:rFonts w:ascii="Times New Roman" w:hAnsi="Times New Roman" w:cs="Times New Roman"/>
          <w:szCs w:val="24"/>
        </w:rPr>
      </w:pPr>
      <w:r w:rsidRPr="004617F0">
        <w:rPr>
          <w:rFonts w:ascii="Times New Roman" w:hAnsi="Times New Roman" w:cs="Times New Roman"/>
          <w:szCs w:val="24"/>
        </w:rPr>
        <w:t>Závěrečná</w:t>
      </w:r>
      <w:r w:rsidR="00B7559E" w:rsidRPr="00D76505">
        <w:rPr>
          <w:rFonts w:ascii="Times New Roman" w:hAnsi="Times New Roman" w:cs="Times New Roman"/>
          <w:szCs w:val="24"/>
        </w:rPr>
        <w:t xml:space="preserve"> ujednání</w:t>
      </w:r>
    </w:p>
    <w:p w:rsidR="00D11E4F" w:rsidRDefault="00D11E4F" w:rsidP="002B35C6">
      <w:pPr>
        <w:pStyle w:val="Odstavecmy1"/>
        <w:numPr>
          <w:ilvl w:val="0"/>
          <w:numId w:val="11"/>
        </w:numPr>
        <w:ind w:left="284" w:hanging="284"/>
      </w:pPr>
      <w:r w:rsidRPr="002B2941">
        <w:t>Práva a povinnosti smluvních stran touto smlouvou výslovně neupravená se řídí příslušnými ustanoveními občanského zákoníku a souvisejícími právními předpisy v platném znění.</w:t>
      </w:r>
    </w:p>
    <w:p w:rsidR="00C73CFA" w:rsidRPr="00C73CFA" w:rsidRDefault="00C73CFA" w:rsidP="00C73CFA">
      <w:pPr>
        <w:pStyle w:val="Odstavecmy1"/>
        <w:numPr>
          <w:ilvl w:val="0"/>
          <w:numId w:val="11"/>
        </w:numPr>
        <w:ind w:left="284" w:hanging="284"/>
        <w:rPr>
          <w:color w:val="000000"/>
          <w:szCs w:val="18"/>
          <w:lang w:eastAsia="cs-CZ"/>
        </w:rPr>
      </w:pPr>
      <w:r w:rsidRPr="00C73CFA">
        <w:rPr>
          <w:color w:val="000000"/>
          <w:szCs w:val="18"/>
          <w:lang w:eastAsia="cs-CZ"/>
        </w:rPr>
        <w:t>Rozsah, podmínky a požadavky na provádění díla jsou specifikovány:</w:t>
      </w:r>
    </w:p>
    <w:p w:rsidR="00C73CFA" w:rsidRPr="00C73CFA" w:rsidRDefault="00C73CFA" w:rsidP="00F53D5F">
      <w:pPr>
        <w:pStyle w:val="Nadpis1"/>
        <w:keepNext w:val="0"/>
        <w:keepLines/>
        <w:numPr>
          <w:ilvl w:val="0"/>
          <w:numId w:val="5"/>
        </w:numPr>
        <w:suppressAutoHyphens w:val="0"/>
        <w:spacing w:before="40" w:after="0"/>
        <w:ind w:left="709" w:hanging="142"/>
        <w:jc w:val="both"/>
        <w:rPr>
          <w:rFonts w:ascii="Times New Roman" w:hAnsi="Times New Roman" w:cs="Times New Roman"/>
          <w:b w:val="0"/>
          <w:color w:val="000000"/>
          <w:sz w:val="22"/>
          <w:szCs w:val="18"/>
          <w:lang w:eastAsia="cs-CZ"/>
        </w:rPr>
      </w:pPr>
      <w:r w:rsidRPr="00C73CFA">
        <w:rPr>
          <w:rFonts w:ascii="Times New Roman" w:hAnsi="Times New Roman" w:cs="Times New Roman"/>
          <w:b w:val="0"/>
          <w:color w:val="000000"/>
          <w:sz w:val="22"/>
          <w:szCs w:val="18"/>
          <w:lang w:eastAsia="cs-CZ"/>
        </w:rPr>
        <w:t>v této smlouvě o dílo,</w:t>
      </w:r>
    </w:p>
    <w:p w:rsidR="00C73CFA" w:rsidRPr="00C73CFA" w:rsidRDefault="00C73CFA" w:rsidP="00F53D5F">
      <w:pPr>
        <w:pStyle w:val="Nadpis1"/>
        <w:keepNext w:val="0"/>
        <w:keepLines/>
        <w:numPr>
          <w:ilvl w:val="0"/>
          <w:numId w:val="5"/>
        </w:numPr>
        <w:suppressAutoHyphens w:val="0"/>
        <w:spacing w:before="40" w:after="0"/>
        <w:ind w:left="709" w:hanging="142"/>
        <w:jc w:val="both"/>
        <w:rPr>
          <w:rFonts w:ascii="Times New Roman" w:hAnsi="Times New Roman" w:cs="Times New Roman"/>
          <w:b w:val="0"/>
          <w:color w:val="000000"/>
          <w:sz w:val="22"/>
          <w:szCs w:val="18"/>
          <w:lang w:eastAsia="cs-CZ"/>
        </w:rPr>
      </w:pPr>
      <w:r w:rsidRPr="00C73CFA">
        <w:rPr>
          <w:rFonts w:ascii="Times New Roman" w:hAnsi="Times New Roman" w:cs="Times New Roman"/>
          <w:b w:val="0"/>
          <w:color w:val="000000"/>
          <w:sz w:val="22"/>
          <w:szCs w:val="18"/>
          <w:lang w:eastAsia="cs-CZ"/>
        </w:rPr>
        <w:t>v realizační projektové dokumentaci,</w:t>
      </w:r>
    </w:p>
    <w:p w:rsidR="00C73CFA" w:rsidRPr="00C73CFA" w:rsidRDefault="00C73CFA" w:rsidP="00F53D5F">
      <w:pPr>
        <w:pStyle w:val="Nadpis1"/>
        <w:keepNext w:val="0"/>
        <w:keepLines/>
        <w:numPr>
          <w:ilvl w:val="0"/>
          <w:numId w:val="5"/>
        </w:numPr>
        <w:suppressAutoHyphens w:val="0"/>
        <w:spacing w:before="40" w:after="0"/>
        <w:ind w:left="709" w:hanging="142"/>
        <w:jc w:val="both"/>
        <w:rPr>
          <w:rFonts w:ascii="Times New Roman" w:hAnsi="Times New Roman" w:cs="Times New Roman"/>
          <w:b w:val="0"/>
          <w:color w:val="000000"/>
          <w:sz w:val="22"/>
          <w:szCs w:val="18"/>
          <w:lang w:eastAsia="cs-CZ"/>
        </w:rPr>
      </w:pPr>
      <w:r w:rsidRPr="00C73CFA">
        <w:rPr>
          <w:rFonts w:ascii="Times New Roman" w:hAnsi="Times New Roman" w:cs="Times New Roman"/>
          <w:b w:val="0"/>
          <w:color w:val="000000"/>
          <w:sz w:val="22"/>
          <w:szCs w:val="18"/>
          <w:lang w:eastAsia="cs-CZ"/>
        </w:rPr>
        <w:t>v nabídce zhotovitele.</w:t>
      </w:r>
    </w:p>
    <w:p w:rsidR="00C73CFA" w:rsidRPr="00C73CFA" w:rsidRDefault="00C73CFA" w:rsidP="00C73CFA">
      <w:pPr>
        <w:pStyle w:val="Odstavecmy1"/>
        <w:numPr>
          <w:ilvl w:val="0"/>
          <w:numId w:val="0"/>
        </w:numPr>
        <w:tabs>
          <w:tab w:val="left" w:pos="1260"/>
        </w:tabs>
        <w:suppressAutoHyphens w:val="0"/>
        <w:autoSpaceDN w:val="0"/>
        <w:adjustRightInd w:val="0"/>
        <w:ind w:left="284"/>
        <w:rPr>
          <w:color w:val="000000"/>
          <w:szCs w:val="18"/>
          <w:lang w:eastAsia="cs-CZ"/>
        </w:rPr>
      </w:pPr>
      <w:r w:rsidRPr="00C73CFA">
        <w:rPr>
          <w:color w:val="000000"/>
          <w:szCs w:val="18"/>
          <w:lang w:eastAsia="cs-CZ"/>
        </w:rPr>
        <w:t>Výše zmíněné dokumenty musí být chápany jako komplexní, navzájem se vysvětlující a doplňující, avšak v případě jakéhokoliv rozporu mají vzájemnou přednost v pořadí výše stanoveném.</w:t>
      </w:r>
    </w:p>
    <w:p w:rsidR="00D11E4F" w:rsidRPr="002B2941" w:rsidRDefault="00D11E4F" w:rsidP="002B35C6">
      <w:pPr>
        <w:pStyle w:val="Odstavecmy1"/>
        <w:ind w:left="284" w:hanging="284"/>
      </w:pPr>
      <w:r w:rsidRPr="002B2941">
        <w:t>Zhotovitel není oprávněn postoupit, převést ani zastavit tuto smlouvu ani jakákoli práva, povinnosti, dluhy, pohledávky nebo nároky vyplývající z této smlouvy bez předchozího písemného souhlasu objednatele.</w:t>
      </w:r>
    </w:p>
    <w:p w:rsidR="00C42DD0" w:rsidRDefault="00D11E4F" w:rsidP="00C42DD0">
      <w:pPr>
        <w:pStyle w:val="Odstavecmy1"/>
      </w:pPr>
      <w:r w:rsidRPr="002B2941">
        <w:t>Tato smlouva může být měněna pouze písemně, a to vzestupně očíslovanými dodatky ke smlouvě o dílo, které budou odsouhlaseny oběma smluvními stranami.</w:t>
      </w:r>
      <w:r w:rsidR="00C42DD0">
        <w:t xml:space="preserve"> Jakékoli změny vyplývající z některých z níže uvedených okolností jsou důvodem pro přiměřenou úpravu ceny, harmonogramu a dalších dotčených podmínek:</w:t>
      </w:r>
    </w:p>
    <w:p w:rsidR="00C42DD0" w:rsidRDefault="00C42DD0" w:rsidP="00C42DD0">
      <w:pPr>
        <w:pStyle w:val="Odstavecmy1"/>
        <w:numPr>
          <w:ilvl w:val="0"/>
          <w:numId w:val="0"/>
        </w:numPr>
        <w:ind w:left="644"/>
      </w:pPr>
      <w:r>
        <w:t xml:space="preserve">(a) </w:t>
      </w:r>
      <w:r w:rsidR="0005211B">
        <w:t>objednatel</w:t>
      </w:r>
      <w:r>
        <w:t xml:space="preserve"> požádal o změny v objednávce, včetně změn týkajících se identity, rozsahu a dodání Díla; </w:t>
      </w:r>
    </w:p>
    <w:p w:rsidR="00C42DD0" w:rsidRDefault="00C42DD0" w:rsidP="00C42DD0">
      <w:pPr>
        <w:pStyle w:val="Odstavecmy1"/>
        <w:numPr>
          <w:ilvl w:val="0"/>
          <w:numId w:val="0"/>
        </w:numPr>
        <w:ind w:left="644"/>
      </w:pPr>
      <w:r>
        <w:t>(b) skryté nebo jinak neznámé fyzické podmínky se podstatně liší od podmínek uvedených nebo předpokládaných v</w:t>
      </w:r>
      <w:r w:rsidR="0005211B">
        <w:t>e smlouvě</w:t>
      </w:r>
      <w:r>
        <w:t>;</w:t>
      </w:r>
    </w:p>
    <w:p w:rsidR="00C42DD0" w:rsidRDefault="00C42DD0" w:rsidP="00C42DD0">
      <w:pPr>
        <w:pStyle w:val="Odstavecmy1"/>
        <w:numPr>
          <w:ilvl w:val="0"/>
          <w:numId w:val="0"/>
        </w:numPr>
        <w:ind w:left="644"/>
      </w:pPr>
      <w:r>
        <w:t xml:space="preserve">(c) došlo ke zpoždění způsobenému </w:t>
      </w:r>
      <w:r w:rsidR="0005211B">
        <w:t>objednatelem</w:t>
      </w:r>
      <w:r>
        <w:t xml:space="preserve">, jeho zaměstnanci, členy jeho skupiny společností, jinými dodavateli </w:t>
      </w:r>
      <w:r w:rsidR="0005211B">
        <w:t>objednatele</w:t>
      </w:r>
      <w:r>
        <w:t xml:space="preserve"> nebo jinou stranou, jejíž jednání může </w:t>
      </w:r>
      <w:r w:rsidR="0005211B">
        <w:t>objednatel</w:t>
      </w:r>
      <w:r>
        <w:t xml:space="preserve"> rozumným způsobem ovlivnit;</w:t>
      </w:r>
    </w:p>
    <w:p w:rsidR="00C42DD0" w:rsidRDefault="00C42DD0" w:rsidP="00C42DD0">
      <w:pPr>
        <w:pStyle w:val="Odstavecmy1"/>
        <w:numPr>
          <w:ilvl w:val="0"/>
          <w:numId w:val="0"/>
        </w:numPr>
        <w:ind w:left="644"/>
      </w:pPr>
      <w:r>
        <w:t xml:space="preserve">(d) v případě jakékoli nouzové nebo naléhavé situace, která může ohrozit osoby nebo majetek. Za takových okolností může </w:t>
      </w:r>
      <w:r w:rsidR="0005211B">
        <w:t>zhotovitel</w:t>
      </w:r>
      <w:r>
        <w:t xml:space="preserve"> jednat podle svého uvážení, aby zabránil újmě, zranění nebo ztrátám.</w:t>
      </w:r>
    </w:p>
    <w:p w:rsidR="00033580" w:rsidRPr="002B2941" w:rsidRDefault="00C42DD0" w:rsidP="00703924">
      <w:pPr>
        <w:pStyle w:val="Odstavecmy1"/>
        <w:numPr>
          <w:ilvl w:val="0"/>
          <w:numId w:val="0"/>
        </w:numPr>
        <w:ind w:left="284"/>
      </w:pPr>
      <w:r>
        <w:lastRenderedPageBreak/>
        <w:t xml:space="preserve">Všechny změny, s výjimkou opatření vyžadovaných při nouzové nebo naléhavé situaci podle bodu (d), musí být provedeny písemnou formou, podepsané oběma stranami nebo jinak konečným způsobem schválené oběma stranami. </w:t>
      </w:r>
      <w:r w:rsidR="0005211B">
        <w:t>Zhotovitel</w:t>
      </w:r>
      <w:r>
        <w:t xml:space="preserve"> není povin</w:t>
      </w:r>
      <w:r w:rsidR="0005211B">
        <w:t>en</w:t>
      </w:r>
      <w:r>
        <w:t xml:space="preserve"> zahájit práce na změně, dokud nebude změna řádně schválena. Veškeré nároky týkající se změny musí být uplatněny v přiměřené lhůtě od vzniku takových nároků.</w:t>
      </w:r>
    </w:p>
    <w:p w:rsidR="00033580" w:rsidRPr="002B2941" w:rsidRDefault="00033580" w:rsidP="002B35C6">
      <w:pPr>
        <w:pStyle w:val="Odstavecmy1"/>
        <w:ind w:left="284" w:hanging="284"/>
      </w:pPr>
      <w:r w:rsidRPr="002B2941">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rsidR="00D11E4F" w:rsidRPr="002B2941" w:rsidRDefault="00D11E4F" w:rsidP="002B35C6">
      <w:pPr>
        <w:pStyle w:val="Odstavecmy1"/>
        <w:ind w:left="284" w:hanging="284"/>
      </w:pPr>
      <w:r w:rsidRPr="002B2941">
        <w:t xml:space="preserve">Tato smlouva je vyhotovena ve čtyřech stejnopisech s platností originálu. Objednatel obdrží dvě vyhotovení a zhotovitel dvě vyhotovení této smlouvy. </w:t>
      </w:r>
    </w:p>
    <w:p w:rsidR="00D11E4F" w:rsidRPr="002B2941" w:rsidRDefault="00D11E4F" w:rsidP="002B35C6">
      <w:pPr>
        <w:pStyle w:val="Odstavecmy1"/>
        <w:ind w:left="284" w:hanging="284"/>
      </w:pPr>
      <w:r w:rsidRPr="002B2941">
        <w:t>Smlouva nabývá platnosti dnem podpisu obou smluvních stran</w:t>
      </w:r>
      <w:r w:rsidR="00033580" w:rsidRPr="002B2941">
        <w:t xml:space="preserve"> a účinnosti </w:t>
      </w:r>
      <w:r w:rsidR="00033580" w:rsidRPr="002B2941">
        <w:rPr>
          <w:szCs w:val="22"/>
        </w:rPr>
        <w:t>dnem zveřejnění v registru smluv</w:t>
      </w:r>
      <w:r w:rsidRPr="002B2941">
        <w:t>.</w:t>
      </w:r>
    </w:p>
    <w:p w:rsidR="00033580" w:rsidRPr="002B2941" w:rsidRDefault="00D11E4F" w:rsidP="002B35C6">
      <w:pPr>
        <w:pStyle w:val="Odstavecmy1"/>
        <w:ind w:left="284" w:hanging="284"/>
      </w:pPr>
      <w:r w:rsidRPr="002B2941">
        <w:t xml:space="preserve"> Smluvní strany se dále dohodly, že obchodní zvyklosti nemají přednost před žádným ustanovením zákona.</w:t>
      </w:r>
    </w:p>
    <w:p w:rsidR="00DA05F5" w:rsidRPr="004E0080" w:rsidRDefault="00DA05F5" w:rsidP="002B35C6">
      <w:pPr>
        <w:pStyle w:val="Odstavecmy1"/>
        <w:ind w:left="284" w:hanging="284"/>
      </w:pPr>
      <w:r w:rsidRPr="004E0080">
        <w:t>Zhotovitel souhlasí s tím, aby za účelem sjednání a uzavření této smlouvy Povodí Odry, státní podnik zajišťoval, zpracovával a uchovával v písemné, listinné a automatizované podobě jeho osobní údaje ve smyslu zák. č. 101/2000 Sb., o ochraně osobních údajů, ve znění pozdějších předpisů.</w:t>
      </w:r>
    </w:p>
    <w:p w:rsidR="00DA05F5" w:rsidRPr="004617F0" w:rsidRDefault="00DA05F5" w:rsidP="002B35C6">
      <w:pPr>
        <w:pStyle w:val="Odstavecmy1"/>
        <w:ind w:left="284" w:hanging="284"/>
      </w:pPr>
      <w:r w:rsidRPr="004E0080">
        <w:t>Za účelem zveřejnění této smlouvy v registru smluv uděluje zhotovitel souhlas na dobu neurčitou se zveřejněním svých osobních údajů v registru smluv.</w:t>
      </w:r>
      <w:r w:rsidR="00D76505" w:rsidRPr="00D76505">
        <w:rPr>
          <w:color w:val="FF0000"/>
        </w:rPr>
        <w:t xml:space="preserve"> </w:t>
      </w:r>
      <w:r w:rsidR="00D76505" w:rsidRPr="004617F0">
        <w:t>Smluvní strany nepovažují žádné ustanovení této smlouvy za obchodní tajemství.</w:t>
      </w:r>
    </w:p>
    <w:p w:rsidR="00DA05F5" w:rsidRPr="004E0080" w:rsidRDefault="00DA05F5" w:rsidP="002B35C6">
      <w:pPr>
        <w:pStyle w:val="Odstavecmy1"/>
        <w:ind w:left="284" w:hanging="284"/>
        <w:rPr>
          <w:i/>
        </w:rPr>
      </w:pPr>
      <w:r w:rsidRPr="004E0080">
        <w:t xml:space="preserve">Smluvní strany výslovně souhlasí, že tato smlouva bude zveřejněna podle zák. č. 340/2015 Sb., zákon o registru smluv, ve znění pozdějších předpisů, a to včetně příloh, dodatků, odvozených dokumentů a </w:t>
      </w:r>
      <w:proofErr w:type="spellStart"/>
      <w:r w:rsidRPr="004E0080">
        <w:t>metadat</w:t>
      </w:r>
      <w:proofErr w:type="spellEnd"/>
      <w:r w:rsidRPr="004E0080">
        <w:t xml:space="preserve">. Za tím účelem se smluvní strany zavazují v rámci kontraktačního procesu připravit smlouvu v otevřeném a strojově čitelném formátu. </w:t>
      </w:r>
    </w:p>
    <w:p w:rsidR="00DA05F5" w:rsidRPr="004E0080" w:rsidRDefault="00DA05F5" w:rsidP="002B35C6">
      <w:pPr>
        <w:pStyle w:val="Odstavecmy1"/>
        <w:spacing w:after="0"/>
        <w:ind w:left="284" w:hanging="284"/>
      </w:pPr>
      <w:r w:rsidRPr="004E0080">
        <w:t xml:space="preserve">Smluvní strany se dohodly, že tuto smlouvu zveřejní v registru smluv Povodí Odry, státní podnik </w:t>
      </w:r>
      <w:r w:rsidRPr="004E0080">
        <w:br/>
        <w:t xml:space="preserve">do 30 dnů od jejího uzavření. </w:t>
      </w:r>
    </w:p>
    <w:p w:rsidR="000445F8" w:rsidRDefault="000445F8" w:rsidP="009A3EAF">
      <w:pPr>
        <w:rPr>
          <w:sz w:val="22"/>
          <w:szCs w:val="22"/>
        </w:rPr>
      </w:pPr>
    </w:p>
    <w:p w:rsidR="000C2A8C" w:rsidRDefault="000C2A8C" w:rsidP="009A3EAF">
      <w:pPr>
        <w:rPr>
          <w:sz w:val="22"/>
          <w:szCs w:val="22"/>
        </w:rPr>
      </w:pPr>
    </w:p>
    <w:p w:rsidR="000C2A8C" w:rsidRDefault="000C2A8C" w:rsidP="009A3EAF">
      <w:pPr>
        <w:rPr>
          <w:sz w:val="22"/>
          <w:szCs w:val="22"/>
        </w:rPr>
      </w:pPr>
      <w:r>
        <w:rPr>
          <w:sz w:val="22"/>
          <w:szCs w:val="22"/>
        </w:rPr>
        <w:t>Přílohy:</w:t>
      </w:r>
    </w:p>
    <w:p w:rsidR="000C2A8C" w:rsidRDefault="000C2A8C" w:rsidP="009A3EAF">
      <w:pPr>
        <w:rPr>
          <w:sz w:val="22"/>
          <w:szCs w:val="22"/>
        </w:rPr>
      </w:pPr>
      <w:r>
        <w:rPr>
          <w:sz w:val="22"/>
          <w:szCs w:val="22"/>
        </w:rPr>
        <w:t xml:space="preserve">Příloha 1: Nabídka č. </w:t>
      </w:r>
      <w:r w:rsidRPr="000C2A8C">
        <w:rPr>
          <w:sz w:val="22"/>
          <w:szCs w:val="22"/>
        </w:rPr>
        <w:t>CZ60606DEE ze dne 1. 8. 2017</w:t>
      </w:r>
    </w:p>
    <w:p w:rsidR="000C2A8C" w:rsidRDefault="000C2A8C" w:rsidP="009A3EAF">
      <w:pPr>
        <w:rPr>
          <w:sz w:val="22"/>
          <w:szCs w:val="22"/>
        </w:rPr>
      </w:pPr>
      <w:r>
        <w:rPr>
          <w:sz w:val="22"/>
          <w:szCs w:val="22"/>
        </w:rPr>
        <w:t>Příloha 2: Vzor bankovní záruky</w:t>
      </w:r>
    </w:p>
    <w:p w:rsidR="00555CA6" w:rsidRDefault="00555CA6" w:rsidP="009A3EAF">
      <w:pPr>
        <w:rPr>
          <w:sz w:val="22"/>
          <w:szCs w:val="22"/>
        </w:rPr>
      </w:pPr>
      <w:r>
        <w:rPr>
          <w:sz w:val="22"/>
          <w:szCs w:val="22"/>
        </w:rPr>
        <w:t xml:space="preserve">Příloha 3: </w:t>
      </w:r>
      <w:r w:rsidR="005C50DA">
        <w:rPr>
          <w:sz w:val="22"/>
          <w:szCs w:val="22"/>
        </w:rPr>
        <w:t>H</w:t>
      </w:r>
      <w:r w:rsidR="00D83666">
        <w:rPr>
          <w:sz w:val="22"/>
          <w:szCs w:val="22"/>
        </w:rPr>
        <w:t>armonogram</w:t>
      </w:r>
      <w:r>
        <w:rPr>
          <w:sz w:val="22"/>
          <w:szCs w:val="22"/>
        </w:rPr>
        <w:t xml:space="preserve"> realizace díla (bude odsouhlaseno oběma stranami po podpisu smlouvy)</w:t>
      </w:r>
    </w:p>
    <w:p w:rsidR="003A7B57" w:rsidRDefault="003A7B57" w:rsidP="009A3EAF">
      <w:pPr>
        <w:rPr>
          <w:sz w:val="22"/>
          <w:szCs w:val="22"/>
        </w:rPr>
      </w:pPr>
    </w:p>
    <w:p w:rsidR="00B5474A" w:rsidRDefault="00B5474A" w:rsidP="009A3EAF">
      <w:pPr>
        <w:rPr>
          <w:sz w:val="22"/>
          <w:szCs w:val="22"/>
        </w:rPr>
      </w:pPr>
    </w:p>
    <w:p w:rsidR="00B7559E" w:rsidRDefault="00785E3D" w:rsidP="009A3EAF">
      <w:pPr>
        <w:rPr>
          <w:sz w:val="22"/>
          <w:szCs w:val="22"/>
        </w:rPr>
      </w:pPr>
      <w:r>
        <w:rPr>
          <w:sz w:val="22"/>
          <w:szCs w:val="22"/>
        </w:rPr>
        <w:t>Z</w:t>
      </w:r>
      <w:r w:rsidR="00B7559E">
        <w:rPr>
          <w:sz w:val="22"/>
          <w:szCs w:val="22"/>
        </w:rPr>
        <w:t>a objednatele</w:t>
      </w:r>
      <w:r>
        <w:rPr>
          <w:sz w:val="22"/>
          <w:szCs w:val="22"/>
        </w:rPr>
        <w:t>:</w:t>
      </w:r>
      <w:r w:rsidR="00B7559E">
        <w:rPr>
          <w:sz w:val="22"/>
          <w:szCs w:val="22"/>
        </w:rPr>
        <w:tab/>
      </w:r>
      <w:r w:rsidR="00B7559E">
        <w:rPr>
          <w:sz w:val="22"/>
          <w:szCs w:val="22"/>
        </w:rPr>
        <w:tab/>
      </w:r>
      <w:r w:rsidR="00B7559E">
        <w:rPr>
          <w:sz w:val="22"/>
          <w:szCs w:val="22"/>
        </w:rPr>
        <w:tab/>
      </w:r>
      <w:r w:rsidR="00B7559E">
        <w:rPr>
          <w:sz w:val="22"/>
          <w:szCs w:val="22"/>
        </w:rPr>
        <w:tab/>
      </w:r>
      <w:r w:rsidR="00B7559E">
        <w:rPr>
          <w:sz w:val="22"/>
          <w:szCs w:val="22"/>
        </w:rPr>
        <w:tab/>
      </w:r>
      <w:r w:rsidR="00B7559E">
        <w:rPr>
          <w:sz w:val="22"/>
          <w:szCs w:val="22"/>
        </w:rPr>
        <w:tab/>
      </w:r>
      <w:r w:rsidR="00B7559E">
        <w:rPr>
          <w:sz w:val="22"/>
          <w:szCs w:val="22"/>
        </w:rPr>
        <w:tab/>
      </w:r>
      <w:r>
        <w:rPr>
          <w:sz w:val="22"/>
          <w:szCs w:val="22"/>
        </w:rPr>
        <w:t>Z</w:t>
      </w:r>
      <w:r w:rsidR="00B7559E">
        <w:rPr>
          <w:sz w:val="22"/>
          <w:szCs w:val="22"/>
        </w:rPr>
        <w:t>a zhotovitele</w:t>
      </w:r>
      <w:r>
        <w:rPr>
          <w:sz w:val="22"/>
          <w:szCs w:val="22"/>
        </w:rPr>
        <w:t>:</w:t>
      </w:r>
    </w:p>
    <w:p w:rsidR="00B7559E" w:rsidRDefault="00B7559E">
      <w:pPr>
        <w:spacing w:after="120"/>
        <w:rPr>
          <w:sz w:val="22"/>
          <w:szCs w:val="22"/>
        </w:rPr>
      </w:pPr>
      <w:r>
        <w:rPr>
          <w:sz w:val="22"/>
          <w:szCs w:val="22"/>
        </w:rPr>
        <w:t>V Ostravě dne</w:t>
      </w:r>
      <w:r>
        <w:rPr>
          <w:sz w:val="22"/>
          <w:szCs w:val="22"/>
        </w:rPr>
        <w:tab/>
      </w:r>
      <w:proofErr w:type="gramStart"/>
      <w:r w:rsidR="00F53D5F">
        <w:rPr>
          <w:sz w:val="22"/>
          <w:szCs w:val="22"/>
        </w:rPr>
        <w:t>8.9.2017</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V</w:t>
      </w:r>
      <w:r w:rsidR="00773EE8">
        <w:rPr>
          <w:sz w:val="22"/>
          <w:szCs w:val="22"/>
        </w:rPr>
        <w:t> </w:t>
      </w:r>
      <w:r w:rsidR="00D11E4F">
        <w:rPr>
          <w:sz w:val="22"/>
          <w:szCs w:val="22"/>
        </w:rPr>
        <w:t xml:space="preserve"> </w:t>
      </w:r>
      <w:r w:rsidR="0072330A">
        <w:rPr>
          <w:sz w:val="22"/>
          <w:szCs w:val="22"/>
        </w:rPr>
        <w:t>Praze</w:t>
      </w:r>
      <w:r>
        <w:rPr>
          <w:sz w:val="22"/>
          <w:szCs w:val="22"/>
        </w:rPr>
        <w:t xml:space="preserve"> dne </w:t>
      </w:r>
    </w:p>
    <w:p w:rsidR="00785E3D" w:rsidRDefault="00785E3D">
      <w:pPr>
        <w:spacing w:after="120"/>
        <w:rPr>
          <w:sz w:val="22"/>
          <w:szCs w:val="22"/>
        </w:rPr>
      </w:pPr>
    </w:p>
    <w:p w:rsidR="009A3EAF" w:rsidRDefault="009A3EAF">
      <w:pPr>
        <w:spacing w:after="120"/>
        <w:rPr>
          <w:sz w:val="22"/>
          <w:szCs w:val="22"/>
        </w:rPr>
      </w:pPr>
    </w:p>
    <w:p w:rsidR="00B7559E" w:rsidRDefault="00B7559E" w:rsidP="00D11E4F">
      <w:pPr>
        <w:spacing w:after="120"/>
        <w:rPr>
          <w:sz w:val="22"/>
          <w:szCs w:val="22"/>
        </w:rPr>
      </w:pPr>
      <w:r>
        <w:rPr>
          <w:sz w:val="22"/>
          <w:szCs w:val="22"/>
        </w:rPr>
        <w:t>______________________________</w:t>
      </w:r>
      <w:r>
        <w:rPr>
          <w:sz w:val="22"/>
          <w:szCs w:val="22"/>
        </w:rPr>
        <w:tab/>
      </w:r>
      <w:r>
        <w:rPr>
          <w:sz w:val="22"/>
          <w:szCs w:val="22"/>
        </w:rPr>
        <w:tab/>
      </w:r>
      <w:r>
        <w:rPr>
          <w:sz w:val="22"/>
          <w:szCs w:val="22"/>
        </w:rPr>
        <w:tab/>
      </w:r>
      <w:r>
        <w:rPr>
          <w:sz w:val="22"/>
          <w:szCs w:val="22"/>
        </w:rPr>
        <w:tab/>
        <w:t>__________________________</w:t>
      </w:r>
      <w:r>
        <w:rPr>
          <w:sz w:val="22"/>
          <w:szCs w:val="22"/>
        </w:rPr>
        <w:tab/>
      </w:r>
      <w:r>
        <w:rPr>
          <w:sz w:val="22"/>
          <w:szCs w:val="22"/>
        </w:rPr>
        <w:tab/>
      </w:r>
      <w:r w:rsidR="00033580">
        <w:rPr>
          <w:sz w:val="22"/>
          <w:szCs w:val="22"/>
        </w:rPr>
        <w:t xml:space="preserve">  Ing. Jiří Pagáč</w:t>
      </w:r>
      <w:r w:rsidR="00033580">
        <w:rPr>
          <w:sz w:val="22"/>
          <w:szCs w:val="22"/>
        </w:rPr>
        <w:tab/>
      </w:r>
      <w:r w:rsidR="00033580">
        <w:rPr>
          <w:sz w:val="22"/>
          <w:szCs w:val="22"/>
        </w:rPr>
        <w:tab/>
      </w:r>
      <w:r w:rsidR="00033580">
        <w:rPr>
          <w:sz w:val="22"/>
          <w:szCs w:val="22"/>
        </w:rPr>
        <w:tab/>
      </w:r>
      <w:r w:rsidR="00033580">
        <w:rPr>
          <w:sz w:val="22"/>
          <w:szCs w:val="22"/>
        </w:rPr>
        <w:tab/>
      </w:r>
      <w:r w:rsidR="00033580">
        <w:rPr>
          <w:sz w:val="22"/>
          <w:szCs w:val="22"/>
        </w:rPr>
        <w:tab/>
      </w:r>
      <w:r w:rsidR="00033580">
        <w:rPr>
          <w:sz w:val="22"/>
          <w:szCs w:val="22"/>
        </w:rPr>
        <w:tab/>
      </w:r>
      <w:r w:rsidR="00033580">
        <w:rPr>
          <w:sz w:val="22"/>
          <w:szCs w:val="22"/>
        </w:rPr>
        <w:tab/>
      </w:r>
      <w:r w:rsidR="00555CA6">
        <w:rPr>
          <w:sz w:val="22"/>
          <w:szCs w:val="22"/>
        </w:rPr>
        <w:t>Ing. Peter Rožek</w:t>
      </w:r>
    </w:p>
    <w:p w:rsidR="00033580" w:rsidRDefault="00033580" w:rsidP="00555CA6">
      <w:pPr>
        <w:spacing w:after="120"/>
        <w:ind w:left="5954" w:hanging="5245"/>
        <w:rPr>
          <w:sz w:val="22"/>
          <w:szCs w:val="22"/>
        </w:rPr>
      </w:pPr>
      <w:r>
        <w:rPr>
          <w:sz w:val="22"/>
          <w:szCs w:val="22"/>
        </w:rPr>
        <w:t>generální ředitel</w:t>
      </w:r>
      <w:r w:rsidR="00555CA6">
        <w:rPr>
          <w:sz w:val="22"/>
          <w:szCs w:val="22"/>
        </w:rPr>
        <w:tab/>
        <w:t xml:space="preserve">prokura, Country </w:t>
      </w:r>
      <w:proofErr w:type="spellStart"/>
      <w:r w:rsidR="00555CA6">
        <w:rPr>
          <w:sz w:val="22"/>
          <w:szCs w:val="22"/>
        </w:rPr>
        <w:t>Sales</w:t>
      </w:r>
      <w:proofErr w:type="spellEnd"/>
      <w:r w:rsidR="00555CA6">
        <w:rPr>
          <w:sz w:val="22"/>
          <w:szCs w:val="22"/>
        </w:rPr>
        <w:t xml:space="preserve"> </w:t>
      </w:r>
      <w:proofErr w:type="spellStart"/>
      <w:r w:rsidR="00555CA6">
        <w:rPr>
          <w:sz w:val="22"/>
          <w:szCs w:val="22"/>
        </w:rPr>
        <w:t>Director</w:t>
      </w:r>
      <w:proofErr w:type="spellEnd"/>
    </w:p>
    <w:p w:rsidR="00F53D5F" w:rsidRDefault="00F53D5F" w:rsidP="00555CA6">
      <w:pPr>
        <w:spacing w:after="120"/>
        <w:ind w:left="5954" w:hanging="5245"/>
        <w:rPr>
          <w:sz w:val="22"/>
          <w:szCs w:val="22"/>
        </w:rPr>
      </w:pPr>
    </w:p>
    <w:p w:rsidR="00F53D5F" w:rsidRDefault="00F53D5F" w:rsidP="00F53D5F">
      <w:pPr>
        <w:ind w:left="5954" w:hanging="5245"/>
        <w:rPr>
          <w:sz w:val="22"/>
          <w:szCs w:val="22"/>
        </w:rPr>
      </w:pPr>
      <w:r>
        <w:rPr>
          <w:sz w:val="22"/>
          <w:szCs w:val="22"/>
        </w:rPr>
        <w:t>Ing. Petr Březina, technický ředitel</w:t>
      </w:r>
    </w:p>
    <w:p w:rsidR="00F53D5F" w:rsidRDefault="00F53D5F" w:rsidP="00555CA6">
      <w:pPr>
        <w:spacing w:after="120"/>
        <w:ind w:left="5954" w:hanging="5245"/>
      </w:pPr>
      <w:r>
        <w:t>první zástupce generálního ředitele</w:t>
      </w:r>
    </w:p>
    <w:sectPr w:rsidR="00F53D5F" w:rsidSect="00200A6E">
      <w:footerReference w:type="default" r:id="rId8"/>
      <w:type w:val="continuous"/>
      <w:pgSz w:w="11906" w:h="16838" w:code="9"/>
      <w:pgMar w:top="107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C2" w:rsidRDefault="00287BC2">
      <w:r>
        <w:separator/>
      </w:r>
    </w:p>
  </w:endnote>
  <w:endnote w:type="continuationSeparator" w:id="0">
    <w:p w:rsidR="00287BC2" w:rsidRDefault="00287B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Ganymed">
    <w:altName w:val="Symbol"/>
    <w:charset w:val="02"/>
    <w:family w:val="roman"/>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59E" w:rsidRDefault="004C2A80">
    <w:pPr>
      <w:pStyle w:val="Zpat"/>
      <w:ind w:right="360"/>
    </w:pPr>
    <w:r w:rsidRPr="004C2A80">
      <w:rPr>
        <w:noProof/>
        <w:lang w:val="en-US" w:eastAsia="en-US"/>
      </w:rPr>
      <w:pict>
        <v:shapetype id="_x0000_t202" coordsize="21600,21600" o:spt="202" path="m,l,21600r21600,l21600,xe">
          <v:stroke joinstyle="miter"/>
          <v:path gradientshapeok="t" o:connecttype="rect"/>
        </v:shapetype>
        <v:shape id="Text Box 1" o:spid="_x0000_s4097" type="#_x0000_t202" style="position:absolute;margin-left:533.55pt;margin-top:.05pt;width:5pt;height:11.5pt;z-index:251657728;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lNiA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" stroked="f">
          <v:fill opacity="0"/>
          <v:textbox inset="0,0,0,0">
            <w:txbxContent>
              <w:p w:rsidR="00B7559E" w:rsidRDefault="004C2A80">
                <w:pPr>
                  <w:pStyle w:val="Zpat"/>
                </w:pPr>
                <w:r>
                  <w:rPr>
                    <w:rStyle w:val="slostrnky"/>
                  </w:rPr>
                  <w:fldChar w:fldCharType="begin"/>
                </w:r>
                <w:r w:rsidR="00B7559E">
                  <w:rPr>
                    <w:rStyle w:val="slostrnky"/>
                  </w:rPr>
                  <w:instrText xml:space="preserve"> PAGE </w:instrText>
                </w:r>
                <w:r>
                  <w:rPr>
                    <w:rStyle w:val="slostrnky"/>
                  </w:rPr>
                  <w:fldChar w:fldCharType="separate"/>
                </w:r>
                <w:r w:rsidR="00F53D5F">
                  <w:rPr>
                    <w:rStyle w:val="slostrnky"/>
                    <w:noProof/>
                  </w:rPr>
                  <w:t>6</w:t>
                </w:r>
                <w:r>
                  <w:rPr>
                    <w:rStyle w:val="slostrnk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C2" w:rsidRDefault="00287BC2">
      <w:r>
        <w:separator/>
      </w:r>
    </w:p>
  </w:footnote>
  <w:footnote w:type="continuationSeparator" w:id="0">
    <w:p w:rsidR="00287BC2" w:rsidRDefault="00287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6EBA3E"/>
    <w:lvl w:ilvl="0">
      <w:start w:val="1"/>
      <w:numFmt w:val="bullet"/>
      <w:pStyle w:val="Seznamsodrkami2"/>
      <w:lvlText w:val=""/>
      <w:lvlJc w:val="left"/>
      <w:pPr>
        <w:tabs>
          <w:tab w:val="num" w:pos="643"/>
        </w:tabs>
        <w:ind w:left="643" w:hanging="360"/>
      </w:pPr>
      <w:rPr>
        <w:rFonts w:ascii="Symbol" w:hAnsi="Symbol" w:hint="default"/>
      </w:rPr>
    </w:lvl>
  </w:abstractNum>
  <w:abstractNum w:abstractNumId="1">
    <w:nsid w:val="00000001"/>
    <w:multiLevelType w:val="multilevel"/>
    <w:tmpl w:val="8F728176"/>
    <w:lvl w:ilvl="0">
      <w:start w:val="1"/>
      <w:numFmt w:val="upperRoman"/>
      <w:pStyle w:val="Nadpis1"/>
      <w:lvlText w:val="%1."/>
      <w:lvlJc w:val="left"/>
      <w:pPr>
        <w:ind w:left="644" w:hanging="360"/>
      </w:pPr>
      <w:rPr>
        <w:rFonts w:ascii="Times New Roman" w:hAnsi="Times New Roman" w:hint="default"/>
      </w:r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name w:val="WW8Num6"/>
    <w:lvl w:ilvl="0">
      <w:start w:val="1"/>
      <w:numFmt w:val="decimal"/>
      <w:lvlText w:val="%1."/>
      <w:lvlJc w:val="left"/>
      <w:pPr>
        <w:tabs>
          <w:tab w:val="num" w:pos="0"/>
        </w:tabs>
        <w:ind w:left="720" w:hanging="360"/>
      </w:pPr>
    </w:lvl>
  </w:abstractNum>
  <w:abstractNum w:abstractNumId="4">
    <w:nsid w:val="00000005"/>
    <w:multiLevelType w:val="singleLevel"/>
    <w:tmpl w:val="00000005"/>
    <w:name w:val="WW8Num13"/>
    <w:lvl w:ilvl="0">
      <w:start w:val="1"/>
      <w:numFmt w:val="decimal"/>
      <w:lvlText w:val="%1."/>
      <w:lvlJc w:val="left"/>
      <w:pPr>
        <w:tabs>
          <w:tab w:val="num" w:pos="0"/>
        </w:tabs>
        <w:ind w:left="720" w:hanging="360"/>
      </w:pPr>
    </w:lvl>
  </w:abstractNum>
  <w:abstractNum w:abstractNumId="5">
    <w:nsid w:val="00000006"/>
    <w:multiLevelType w:val="singleLevel"/>
    <w:tmpl w:val="00000006"/>
    <w:name w:val="WW8Num16"/>
    <w:lvl w:ilvl="0">
      <w:start w:val="1"/>
      <w:numFmt w:val="decimal"/>
      <w:lvlText w:val="%1."/>
      <w:lvlJc w:val="left"/>
      <w:pPr>
        <w:tabs>
          <w:tab w:val="num" w:pos="0"/>
        </w:tabs>
        <w:ind w:left="720" w:hanging="360"/>
      </w:pPr>
    </w:lvl>
  </w:abstractNum>
  <w:abstractNum w:abstractNumId="6">
    <w:nsid w:val="00000007"/>
    <w:multiLevelType w:val="singleLevel"/>
    <w:tmpl w:val="00000007"/>
    <w:name w:val="WW8Num19"/>
    <w:lvl w:ilvl="0">
      <w:start w:val="1"/>
      <w:numFmt w:val="decimal"/>
      <w:lvlText w:val="%1."/>
      <w:lvlJc w:val="left"/>
      <w:pPr>
        <w:tabs>
          <w:tab w:val="num" w:pos="0"/>
        </w:tabs>
        <w:ind w:left="720" w:hanging="360"/>
      </w:pPr>
    </w:lvl>
  </w:abstractNum>
  <w:abstractNum w:abstractNumId="7">
    <w:nsid w:val="00000008"/>
    <w:multiLevelType w:val="singleLevel"/>
    <w:tmpl w:val="00000008"/>
    <w:name w:val="WW8Num20"/>
    <w:lvl w:ilvl="0">
      <w:start w:val="1"/>
      <w:numFmt w:val="decimal"/>
      <w:lvlText w:val="%1."/>
      <w:lvlJc w:val="left"/>
      <w:pPr>
        <w:tabs>
          <w:tab w:val="num" w:pos="0"/>
        </w:tabs>
        <w:ind w:left="720" w:hanging="360"/>
      </w:pPr>
    </w:lvl>
  </w:abstractNum>
  <w:abstractNum w:abstractNumId="8">
    <w:nsid w:val="00626C51"/>
    <w:multiLevelType w:val="hybridMultilevel"/>
    <w:tmpl w:val="27E848F4"/>
    <w:lvl w:ilvl="0" w:tplc="34F280AE">
      <w:start w:val="1"/>
      <w:numFmt w:val="bullet"/>
      <w:lvlText w:val=""/>
      <w:lvlJc w:val="left"/>
      <w:pPr>
        <w:ind w:left="720" w:hanging="360"/>
      </w:pPr>
      <w:rPr>
        <w:rFonts w:ascii="Wingdings" w:hAnsi="Wingdings" w:hint="default"/>
        <w:strike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0BE1999"/>
    <w:multiLevelType w:val="hybridMultilevel"/>
    <w:tmpl w:val="D2CA481E"/>
    <w:name w:val="WW8Num122"/>
    <w:lvl w:ilvl="0" w:tplc="C1EC219C">
      <w:start w:val="1"/>
      <w:numFmt w:val="decimal"/>
      <w:pStyle w:val="Odstavecmy1"/>
      <w:lvlText w:val="%1."/>
      <w:lvlJc w:val="left"/>
      <w:pPr>
        <w:ind w:left="644"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nsid w:val="1A974B6F"/>
    <w:multiLevelType w:val="hybridMultilevel"/>
    <w:tmpl w:val="B762E440"/>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1">
    <w:nsid w:val="201F0A90"/>
    <w:multiLevelType w:val="hybridMultilevel"/>
    <w:tmpl w:val="3ECC6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3EED425A"/>
    <w:multiLevelType w:val="multilevel"/>
    <w:tmpl w:val="25769C50"/>
    <w:lvl w:ilvl="0">
      <w:start w:val="1"/>
      <w:numFmt w:val="upperRoman"/>
      <w:lvlText w:val="%1."/>
      <w:lvlJc w:val="left"/>
      <w:pPr>
        <w:ind w:left="0" w:firstLine="425"/>
      </w:pPr>
      <w:rPr>
        <w:rFonts w:ascii="Times New Roman" w:hAnsi="Times New Roman" w:hint="default"/>
        <w:b/>
        <w:bCs w:val="0"/>
        <w:i w:val="0"/>
        <w:iCs w:val="0"/>
        <w:caps w:val="0"/>
        <w:smallCaps w:val="0"/>
        <w:strike w:val="0"/>
        <w:dstrike w:val="0"/>
        <w:vanish w:val="0"/>
        <w:color w:val="000000"/>
        <w:spacing w:val="0"/>
        <w:position w:val="0"/>
        <w:sz w:val="22"/>
        <w:u w:val="none"/>
        <w:vertAlign w:val="baseline"/>
        <w:em w:val="none"/>
      </w:rPr>
    </w:lvl>
    <w:lvl w:ilvl="1">
      <w:start w:val="1"/>
      <w:numFmt w:val="ordinal"/>
      <w:lvlRestart w:val="0"/>
      <w:lvlText w:val="%2"/>
      <w:lvlJc w:val="left"/>
      <w:pPr>
        <w:ind w:left="0" w:firstLine="0"/>
      </w:pPr>
      <w:rPr>
        <w:rFonts w:ascii="Times New Roman" w:hAnsi="Times New Roman" w:hint="default"/>
        <w:b w:val="0"/>
        <w:i w:val="0"/>
        <w:sz w:val="22"/>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5E6A4109"/>
    <w:multiLevelType w:val="hybridMultilevel"/>
    <w:tmpl w:val="841C8732"/>
    <w:lvl w:ilvl="0" w:tplc="31561812">
      <w:start w:val="1"/>
      <w:numFmt w:val="bullet"/>
      <w:lvlText w:val=""/>
      <w:lvlJc w:val="left"/>
      <w:pPr>
        <w:tabs>
          <w:tab w:val="num" w:pos="873"/>
        </w:tabs>
        <w:ind w:left="106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15">
    <w:nsid w:val="605D1D7D"/>
    <w:multiLevelType w:val="hybridMultilevel"/>
    <w:tmpl w:val="1C0690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EF45C82"/>
    <w:multiLevelType w:val="hybridMultilevel"/>
    <w:tmpl w:val="7AEC3D34"/>
    <w:lvl w:ilvl="0" w:tplc="99886AE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482756D"/>
    <w:multiLevelType w:val="multilevel"/>
    <w:tmpl w:val="896A4AA2"/>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color w:val="auto"/>
      </w:rPr>
    </w:lvl>
    <w:lvl w:ilvl="2">
      <w:start w:val="1"/>
      <w:numFmt w:val="lowerLetter"/>
      <w:lvlText w:val="%3)"/>
      <w:lvlJc w:val="left"/>
      <w:pPr>
        <w:tabs>
          <w:tab w:val="num" w:pos="1260"/>
        </w:tabs>
        <w:ind w:left="1260" w:hanging="720"/>
      </w:pPr>
      <w:rPr>
        <w:rFonts w:ascii="Arial" w:eastAsia="Calibri" w:hAnsi="Arial" w:cs="Arial"/>
        <w:sz w:val="18"/>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num>
  <w:num w:numId="3">
    <w:abstractNumId w:val="12"/>
  </w:num>
  <w:num w:numId="4">
    <w:abstractNumId w:val="11"/>
  </w:num>
  <w:num w:numId="5">
    <w:abstractNumId w:val="10"/>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16"/>
  </w:num>
  <w:num w:numId="13">
    <w:abstractNumId w:val="8"/>
  </w:num>
  <w:num w:numId="14">
    <w:abstractNumId w:val="14"/>
  </w:num>
  <w:num w:numId="15">
    <w:abstractNumId w:val="17"/>
  </w:num>
  <w:num w:numId="16">
    <w:abstractNumId w:val="13"/>
  </w:num>
  <w:num w:numId="17">
    <w:abstractNumId w:val="9"/>
  </w:num>
  <w:num w:numId="18">
    <w:abstractNumId w:val="9"/>
    <w:lvlOverride w:ilvl="0">
      <w:startOverride w:val="1"/>
    </w:lvlOverride>
  </w:num>
  <w:num w:numId="19">
    <w:abstractNumId w:val="9"/>
  </w:num>
  <w:num w:numId="20">
    <w:abstractNumId w:val="9"/>
  </w:num>
  <w:num w:numId="21">
    <w:abstractNumId w:val="9"/>
  </w:num>
  <w:num w:numId="22">
    <w:abstractNumId w:val="15"/>
  </w:num>
  <w:num w:numId="23">
    <w:abstractNumId w:val="9"/>
    <w:lvlOverride w:ilvl="0">
      <w:startOverride w:val="2"/>
    </w:lvlOverride>
  </w:num>
  <w:num w:numId="24">
    <w:abstractNumId w:val="9"/>
    <w:lvlOverride w:ilvl="0">
      <w:startOverride w:val="1"/>
    </w:lvlOverride>
  </w:num>
  <w:num w:numId="25">
    <w:abstractNumId w:val="9"/>
  </w:num>
  <w:num w:numId="26">
    <w:abstractNumId w:val="1"/>
  </w:num>
  <w:num w:numId="27">
    <w:abstractNumId w:val="1"/>
  </w:num>
  <w:num w:numId="28">
    <w:abstractNumId w:val="1"/>
  </w:num>
  <w:num w:numId="29">
    <w:abstractNumId w:val="1"/>
  </w:num>
  <w:num w:numId="30">
    <w:abstractNumId w:val="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5B14B7"/>
    <w:rsid w:val="00003BE1"/>
    <w:rsid w:val="00007D6A"/>
    <w:rsid w:val="00012BDC"/>
    <w:rsid w:val="00015EFD"/>
    <w:rsid w:val="00016AFB"/>
    <w:rsid w:val="00033580"/>
    <w:rsid w:val="00036048"/>
    <w:rsid w:val="0004060A"/>
    <w:rsid w:val="000445F8"/>
    <w:rsid w:val="0005211B"/>
    <w:rsid w:val="00082389"/>
    <w:rsid w:val="00091503"/>
    <w:rsid w:val="000A3F4F"/>
    <w:rsid w:val="000B736B"/>
    <w:rsid w:val="000C0641"/>
    <w:rsid w:val="000C2A8C"/>
    <w:rsid w:val="000C4BD3"/>
    <w:rsid w:val="000C77DF"/>
    <w:rsid w:val="000D272D"/>
    <w:rsid w:val="000E2BC4"/>
    <w:rsid w:val="00100CFA"/>
    <w:rsid w:val="00110ED1"/>
    <w:rsid w:val="00120899"/>
    <w:rsid w:val="0012158F"/>
    <w:rsid w:val="00126ABE"/>
    <w:rsid w:val="00130B9E"/>
    <w:rsid w:val="00133E38"/>
    <w:rsid w:val="0014400A"/>
    <w:rsid w:val="0014536A"/>
    <w:rsid w:val="001464C3"/>
    <w:rsid w:val="00147878"/>
    <w:rsid w:val="00156E2F"/>
    <w:rsid w:val="001634C7"/>
    <w:rsid w:val="001815FE"/>
    <w:rsid w:val="001856BF"/>
    <w:rsid w:val="0018736E"/>
    <w:rsid w:val="00193987"/>
    <w:rsid w:val="001A02CD"/>
    <w:rsid w:val="001B280A"/>
    <w:rsid w:val="001B29AA"/>
    <w:rsid w:val="001B43BB"/>
    <w:rsid w:val="001B58D7"/>
    <w:rsid w:val="001E31E3"/>
    <w:rsid w:val="00200A31"/>
    <w:rsid w:val="00200A6E"/>
    <w:rsid w:val="002126F6"/>
    <w:rsid w:val="00214DDB"/>
    <w:rsid w:val="002241F8"/>
    <w:rsid w:val="00235031"/>
    <w:rsid w:val="00255443"/>
    <w:rsid w:val="002659E3"/>
    <w:rsid w:val="0027386E"/>
    <w:rsid w:val="00273964"/>
    <w:rsid w:val="00287BC2"/>
    <w:rsid w:val="00291D25"/>
    <w:rsid w:val="002B2941"/>
    <w:rsid w:val="002B2A8A"/>
    <w:rsid w:val="002B35C6"/>
    <w:rsid w:val="002C6BB0"/>
    <w:rsid w:val="002D2174"/>
    <w:rsid w:val="002E18DB"/>
    <w:rsid w:val="002E5787"/>
    <w:rsid w:val="002F0A0A"/>
    <w:rsid w:val="003021D5"/>
    <w:rsid w:val="00310900"/>
    <w:rsid w:val="00312FF6"/>
    <w:rsid w:val="00313E99"/>
    <w:rsid w:val="003158A4"/>
    <w:rsid w:val="00330851"/>
    <w:rsid w:val="00336A47"/>
    <w:rsid w:val="00361FE4"/>
    <w:rsid w:val="00372B6A"/>
    <w:rsid w:val="00373E28"/>
    <w:rsid w:val="0038774B"/>
    <w:rsid w:val="003A2337"/>
    <w:rsid w:val="003A4263"/>
    <w:rsid w:val="003A7B57"/>
    <w:rsid w:val="003B1BCC"/>
    <w:rsid w:val="003B4424"/>
    <w:rsid w:val="003B48E6"/>
    <w:rsid w:val="003C5550"/>
    <w:rsid w:val="003E7D27"/>
    <w:rsid w:val="003F77AE"/>
    <w:rsid w:val="004012B0"/>
    <w:rsid w:val="00406CD5"/>
    <w:rsid w:val="004115B7"/>
    <w:rsid w:val="004360F3"/>
    <w:rsid w:val="00440491"/>
    <w:rsid w:val="00442372"/>
    <w:rsid w:val="00450CBE"/>
    <w:rsid w:val="004617F0"/>
    <w:rsid w:val="0046327D"/>
    <w:rsid w:val="00463F11"/>
    <w:rsid w:val="004672CE"/>
    <w:rsid w:val="0047698C"/>
    <w:rsid w:val="004811C5"/>
    <w:rsid w:val="004873E9"/>
    <w:rsid w:val="004A08BD"/>
    <w:rsid w:val="004A725A"/>
    <w:rsid w:val="004B0917"/>
    <w:rsid w:val="004C15EC"/>
    <w:rsid w:val="004C2A80"/>
    <w:rsid w:val="004D7DF1"/>
    <w:rsid w:val="004E0080"/>
    <w:rsid w:val="00506EF6"/>
    <w:rsid w:val="00507DCF"/>
    <w:rsid w:val="00516592"/>
    <w:rsid w:val="00516B58"/>
    <w:rsid w:val="00516B89"/>
    <w:rsid w:val="00525CC5"/>
    <w:rsid w:val="00533BC8"/>
    <w:rsid w:val="00536C56"/>
    <w:rsid w:val="00546750"/>
    <w:rsid w:val="005538D5"/>
    <w:rsid w:val="00555CA6"/>
    <w:rsid w:val="00556A50"/>
    <w:rsid w:val="00556D57"/>
    <w:rsid w:val="0056062C"/>
    <w:rsid w:val="0056736F"/>
    <w:rsid w:val="005802C8"/>
    <w:rsid w:val="00587341"/>
    <w:rsid w:val="00595561"/>
    <w:rsid w:val="005A381D"/>
    <w:rsid w:val="005A5CA3"/>
    <w:rsid w:val="005A7B2A"/>
    <w:rsid w:val="005B14B7"/>
    <w:rsid w:val="005B7009"/>
    <w:rsid w:val="005C50DA"/>
    <w:rsid w:val="005C6DCF"/>
    <w:rsid w:val="005E2545"/>
    <w:rsid w:val="005E280E"/>
    <w:rsid w:val="00602C3F"/>
    <w:rsid w:val="006047B7"/>
    <w:rsid w:val="00606E7F"/>
    <w:rsid w:val="00607917"/>
    <w:rsid w:val="00622739"/>
    <w:rsid w:val="0062697A"/>
    <w:rsid w:val="00627124"/>
    <w:rsid w:val="00627CCE"/>
    <w:rsid w:val="00636876"/>
    <w:rsid w:val="00637236"/>
    <w:rsid w:val="006375C0"/>
    <w:rsid w:val="00640AD7"/>
    <w:rsid w:val="00641BBD"/>
    <w:rsid w:val="006523D8"/>
    <w:rsid w:val="00661C5F"/>
    <w:rsid w:val="00680532"/>
    <w:rsid w:val="00682C73"/>
    <w:rsid w:val="006B1E3B"/>
    <w:rsid w:val="006B6509"/>
    <w:rsid w:val="006B65E2"/>
    <w:rsid w:val="006C633D"/>
    <w:rsid w:val="006C7053"/>
    <w:rsid w:val="006D03E0"/>
    <w:rsid w:val="006F3EE5"/>
    <w:rsid w:val="00703924"/>
    <w:rsid w:val="00704096"/>
    <w:rsid w:val="0072330A"/>
    <w:rsid w:val="00753B3A"/>
    <w:rsid w:val="00754FF3"/>
    <w:rsid w:val="0076251A"/>
    <w:rsid w:val="007709CB"/>
    <w:rsid w:val="00773EE8"/>
    <w:rsid w:val="00780D9B"/>
    <w:rsid w:val="00782A48"/>
    <w:rsid w:val="00785E3D"/>
    <w:rsid w:val="00792373"/>
    <w:rsid w:val="007B6E27"/>
    <w:rsid w:val="007E0019"/>
    <w:rsid w:val="00800CBF"/>
    <w:rsid w:val="0081640D"/>
    <w:rsid w:val="0083198B"/>
    <w:rsid w:val="0084357B"/>
    <w:rsid w:val="008666A0"/>
    <w:rsid w:val="00880EA3"/>
    <w:rsid w:val="00883C9D"/>
    <w:rsid w:val="0089642D"/>
    <w:rsid w:val="00897F38"/>
    <w:rsid w:val="008B66B5"/>
    <w:rsid w:val="008B78F4"/>
    <w:rsid w:val="008D06C2"/>
    <w:rsid w:val="008D182E"/>
    <w:rsid w:val="008D4759"/>
    <w:rsid w:val="008F1394"/>
    <w:rsid w:val="009179F8"/>
    <w:rsid w:val="0092214D"/>
    <w:rsid w:val="00924061"/>
    <w:rsid w:val="0093564F"/>
    <w:rsid w:val="009567CF"/>
    <w:rsid w:val="009604B8"/>
    <w:rsid w:val="009679A9"/>
    <w:rsid w:val="009A3EAF"/>
    <w:rsid w:val="009A52BF"/>
    <w:rsid w:val="009D0A15"/>
    <w:rsid w:val="009D1105"/>
    <w:rsid w:val="009D4380"/>
    <w:rsid w:val="009E0EF7"/>
    <w:rsid w:val="009E7AA2"/>
    <w:rsid w:val="009F5CC0"/>
    <w:rsid w:val="009F6415"/>
    <w:rsid w:val="009F7826"/>
    <w:rsid w:val="00A073B0"/>
    <w:rsid w:val="00A35E80"/>
    <w:rsid w:val="00A37618"/>
    <w:rsid w:val="00A47687"/>
    <w:rsid w:val="00A61DE5"/>
    <w:rsid w:val="00A64675"/>
    <w:rsid w:val="00A76724"/>
    <w:rsid w:val="00A76C34"/>
    <w:rsid w:val="00A81239"/>
    <w:rsid w:val="00A8694E"/>
    <w:rsid w:val="00A9635D"/>
    <w:rsid w:val="00AB16B4"/>
    <w:rsid w:val="00AD0430"/>
    <w:rsid w:val="00AD4C4A"/>
    <w:rsid w:val="00AD6A0D"/>
    <w:rsid w:val="00AF2516"/>
    <w:rsid w:val="00AF6C7D"/>
    <w:rsid w:val="00B22B77"/>
    <w:rsid w:val="00B26A94"/>
    <w:rsid w:val="00B32098"/>
    <w:rsid w:val="00B4201E"/>
    <w:rsid w:val="00B5474A"/>
    <w:rsid w:val="00B62D60"/>
    <w:rsid w:val="00B72FD9"/>
    <w:rsid w:val="00B7559E"/>
    <w:rsid w:val="00B75B31"/>
    <w:rsid w:val="00B9798D"/>
    <w:rsid w:val="00BA5CED"/>
    <w:rsid w:val="00BB0C2C"/>
    <w:rsid w:val="00BB1033"/>
    <w:rsid w:val="00BC257E"/>
    <w:rsid w:val="00BC388C"/>
    <w:rsid w:val="00BD3528"/>
    <w:rsid w:val="00C10206"/>
    <w:rsid w:val="00C23EA5"/>
    <w:rsid w:val="00C26F09"/>
    <w:rsid w:val="00C42DD0"/>
    <w:rsid w:val="00C60EC5"/>
    <w:rsid w:val="00C73A03"/>
    <w:rsid w:val="00C73CFA"/>
    <w:rsid w:val="00C92927"/>
    <w:rsid w:val="00CA6178"/>
    <w:rsid w:val="00CB6DE8"/>
    <w:rsid w:val="00CC0252"/>
    <w:rsid w:val="00CC4892"/>
    <w:rsid w:val="00CC6106"/>
    <w:rsid w:val="00CC7483"/>
    <w:rsid w:val="00CD25E9"/>
    <w:rsid w:val="00CD5F99"/>
    <w:rsid w:val="00CE0708"/>
    <w:rsid w:val="00CE0EC8"/>
    <w:rsid w:val="00CE2551"/>
    <w:rsid w:val="00CF3C2E"/>
    <w:rsid w:val="00D07133"/>
    <w:rsid w:val="00D10F35"/>
    <w:rsid w:val="00D10FBA"/>
    <w:rsid w:val="00D11E4F"/>
    <w:rsid w:val="00D21F43"/>
    <w:rsid w:val="00D25624"/>
    <w:rsid w:val="00D57D88"/>
    <w:rsid w:val="00D70627"/>
    <w:rsid w:val="00D707F3"/>
    <w:rsid w:val="00D72A25"/>
    <w:rsid w:val="00D76505"/>
    <w:rsid w:val="00D83666"/>
    <w:rsid w:val="00D84E6F"/>
    <w:rsid w:val="00D852C0"/>
    <w:rsid w:val="00D917E4"/>
    <w:rsid w:val="00DA05F5"/>
    <w:rsid w:val="00DA1C2D"/>
    <w:rsid w:val="00DB1BB1"/>
    <w:rsid w:val="00DC20A7"/>
    <w:rsid w:val="00DF6841"/>
    <w:rsid w:val="00E0554F"/>
    <w:rsid w:val="00E125CD"/>
    <w:rsid w:val="00E14D15"/>
    <w:rsid w:val="00E26953"/>
    <w:rsid w:val="00E63F5D"/>
    <w:rsid w:val="00E67B4C"/>
    <w:rsid w:val="00EA2BC0"/>
    <w:rsid w:val="00EB664B"/>
    <w:rsid w:val="00ED60BB"/>
    <w:rsid w:val="00F01793"/>
    <w:rsid w:val="00F05344"/>
    <w:rsid w:val="00F15C59"/>
    <w:rsid w:val="00F27232"/>
    <w:rsid w:val="00F272EA"/>
    <w:rsid w:val="00F30A8C"/>
    <w:rsid w:val="00F33991"/>
    <w:rsid w:val="00F43582"/>
    <w:rsid w:val="00F4674E"/>
    <w:rsid w:val="00F471E2"/>
    <w:rsid w:val="00F472E6"/>
    <w:rsid w:val="00F53D5F"/>
    <w:rsid w:val="00F609ED"/>
    <w:rsid w:val="00F80705"/>
    <w:rsid w:val="00F82A8E"/>
    <w:rsid w:val="00F82F3B"/>
    <w:rsid w:val="00F8623C"/>
    <w:rsid w:val="00F9311A"/>
    <w:rsid w:val="00FA474A"/>
    <w:rsid w:val="00FA51D9"/>
    <w:rsid w:val="00FB673C"/>
    <w:rsid w:val="00FC59E5"/>
    <w:rsid w:val="00FD4F67"/>
    <w:rsid w:val="00FE05F8"/>
    <w:rsid w:val="00FE1F90"/>
    <w:rsid w:val="00FE3E56"/>
    <w:rsid w:val="00FF1BE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9AA"/>
    <w:pPr>
      <w:suppressAutoHyphens/>
    </w:pPr>
    <w:rPr>
      <w:lang w:eastAsia="ar-SA"/>
    </w:rPr>
  </w:style>
  <w:style w:type="paragraph" w:styleId="Nadpis1">
    <w:name w:val="heading 1"/>
    <w:basedOn w:val="Nadpis0"/>
    <w:next w:val="Normln"/>
    <w:link w:val="Nadpis1Char"/>
    <w:uiPriority w:val="9"/>
    <w:rsid w:val="00636876"/>
    <w:pPr>
      <w:numPr>
        <w:numId w:val="1"/>
      </w:numPr>
      <w:outlineLvl w:val="0"/>
    </w:pPr>
    <w:rPr>
      <w:rFonts w:eastAsia="Calibri" w:cs="Arial"/>
      <w:b/>
      <w:sz w:val="24"/>
      <w:szCs w:val="22"/>
      <w:lang w:eastAsia="en-US"/>
    </w:rPr>
  </w:style>
  <w:style w:type="paragraph" w:styleId="Nadpis2">
    <w:name w:val="heading 2"/>
    <w:basedOn w:val="Normln"/>
    <w:next w:val="Normln"/>
    <w:qFormat/>
    <w:rsid w:val="001B29AA"/>
    <w:pPr>
      <w:keepNext/>
      <w:numPr>
        <w:ilvl w:val="1"/>
        <w:numId w:val="1"/>
      </w:numPr>
      <w:shd w:val="clear" w:color="auto" w:fill="CCCCCC"/>
      <w:outlineLvl w:val="1"/>
    </w:pPr>
    <w:rPr>
      <w:b/>
      <w:sz w:val="28"/>
    </w:rPr>
  </w:style>
  <w:style w:type="paragraph" w:styleId="Nadpis3">
    <w:name w:val="heading 3"/>
    <w:basedOn w:val="Normln"/>
    <w:next w:val="Normln"/>
    <w:qFormat/>
    <w:rsid w:val="001B29AA"/>
    <w:pPr>
      <w:keepNext/>
      <w:numPr>
        <w:ilvl w:val="2"/>
        <w:numId w:val="1"/>
      </w:numPr>
      <w:shd w:val="clear" w:color="auto" w:fill="CCCCCC"/>
      <w:outlineLvl w:val="2"/>
    </w:pPr>
    <w:rPr>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2z0">
    <w:name w:val="WW8Num12z0"/>
    <w:rsid w:val="001B29AA"/>
    <w:rPr>
      <w:u w:val="none"/>
    </w:rPr>
  </w:style>
  <w:style w:type="character" w:customStyle="1" w:styleId="WW8Num18z0">
    <w:name w:val="WW8Num18z0"/>
    <w:rsid w:val="001B29AA"/>
    <w:rPr>
      <w:color w:val="FF0000"/>
    </w:rPr>
  </w:style>
  <w:style w:type="character" w:customStyle="1" w:styleId="WW8Num18z1">
    <w:name w:val="WW8Num18z1"/>
    <w:rsid w:val="001B29AA"/>
    <w:rPr>
      <w:color w:val="auto"/>
    </w:rPr>
  </w:style>
  <w:style w:type="character" w:customStyle="1" w:styleId="WW8NumSt1z0">
    <w:name w:val="WW8NumSt1z0"/>
    <w:rsid w:val="001B29AA"/>
    <w:rPr>
      <w:rFonts w:ascii="Symbol" w:hAnsi="Symbol"/>
    </w:rPr>
  </w:style>
  <w:style w:type="character" w:customStyle="1" w:styleId="Standardnpsmoodstavce1">
    <w:name w:val="Standardní písmo odstavce1"/>
    <w:rsid w:val="001B29AA"/>
  </w:style>
  <w:style w:type="character" w:styleId="slostrnky">
    <w:name w:val="page number"/>
    <w:basedOn w:val="Standardnpsmoodstavce1"/>
    <w:rsid w:val="001B29AA"/>
  </w:style>
  <w:style w:type="character" w:customStyle="1" w:styleId="BezmezerChar">
    <w:name w:val="Bez mezer Char"/>
    <w:basedOn w:val="Standardnpsmoodstavce1"/>
    <w:uiPriority w:val="1"/>
    <w:rsid w:val="001B29AA"/>
    <w:rPr>
      <w:sz w:val="24"/>
      <w:lang w:val="cs-CZ" w:eastAsia="ar-SA" w:bidi="ar-SA"/>
    </w:rPr>
  </w:style>
  <w:style w:type="paragraph" w:customStyle="1" w:styleId="Nadpis0">
    <w:name w:val="Nadpis"/>
    <w:basedOn w:val="Normln"/>
    <w:next w:val="Zkladntext"/>
    <w:rsid w:val="001B29AA"/>
    <w:pPr>
      <w:keepNext/>
      <w:spacing w:before="240" w:after="120"/>
    </w:pPr>
    <w:rPr>
      <w:rFonts w:ascii="Arial" w:eastAsia="SimSun" w:hAnsi="Arial" w:cs="Mangal"/>
      <w:sz w:val="28"/>
      <w:szCs w:val="28"/>
    </w:rPr>
  </w:style>
  <w:style w:type="paragraph" w:styleId="Zkladntext">
    <w:name w:val="Body Text"/>
    <w:basedOn w:val="Normln"/>
    <w:rsid w:val="001B29AA"/>
    <w:pPr>
      <w:spacing w:after="120"/>
    </w:pPr>
  </w:style>
  <w:style w:type="paragraph" w:styleId="Seznam">
    <w:name w:val="List"/>
    <w:basedOn w:val="Zkladntext"/>
    <w:rsid w:val="001B29AA"/>
    <w:rPr>
      <w:rFonts w:cs="Mangal"/>
    </w:rPr>
  </w:style>
  <w:style w:type="paragraph" w:customStyle="1" w:styleId="Popisek">
    <w:name w:val="Popisek"/>
    <w:basedOn w:val="Normln"/>
    <w:rsid w:val="001B29AA"/>
    <w:pPr>
      <w:suppressLineNumbers/>
      <w:spacing w:before="120" w:after="120"/>
    </w:pPr>
    <w:rPr>
      <w:rFonts w:cs="Mangal"/>
      <w:i/>
      <w:iCs/>
      <w:sz w:val="24"/>
      <w:szCs w:val="24"/>
    </w:rPr>
  </w:style>
  <w:style w:type="paragraph" w:customStyle="1" w:styleId="Rejstk">
    <w:name w:val="Rejstřík"/>
    <w:basedOn w:val="Normln"/>
    <w:rsid w:val="001B29AA"/>
    <w:pPr>
      <w:suppressLineNumbers/>
    </w:pPr>
    <w:rPr>
      <w:rFonts w:cs="Mangal"/>
    </w:rPr>
  </w:style>
  <w:style w:type="paragraph" w:styleId="Zhlav">
    <w:name w:val="header"/>
    <w:basedOn w:val="Normln"/>
    <w:rsid w:val="001B29AA"/>
    <w:pPr>
      <w:tabs>
        <w:tab w:val="center" w:pos="4536"/>
        <w:tab w:val="right" w:pos="9072"/>
      </w:tabs>
    </w:pPr>
  </w:style>
  <w:style w:type="paragraph" w:styleId="Zpat">
    <w:name w:val="footer"/>
    <w:basedOn w:val="Normln"/>
    <w:rsid w:val="001B29AA"/>
    <w:pPr>
      <w:tabs>
        <w:tab w:val="center" w:pos="4536"/>
        <w:tab w:val="right" w:pos="9072"/>
      </w:tabs>
    </w:pPr>
  </w:style>
  <w:style w:type="paragraph" w:styleId="Zkladntextodsazen">
    <w:name w:val="Body Text Indent"/>
    <w:basedOn w:val="Normln"/>
    <w:rsid w:val="001B29AA"/>
    <w:pPr>
      <w:ind w:left="1418" w:hanging="1418"/>
      <w:jc w:val="both"/>
    </w:pPr>
  </w:style>
  <w:style w:type="paragraph" w:customStyle="1" w:styleId="Rozvrendokumentu1">
    <w:name w:val="Rozvržení dokumentu1"/>
    <w:basedOn w:val="Normln"/>
    <w:rsid w:val="001B29AA"/>
    <w:pPr>
      <w:shd w:val="clear" w:color="auto" w:fill="000080"/>
    </w:pPr>
    <w:rPr>
      <w:rFonts w:ascii="Tahoma" w:hAnsi="Tahoma" w:cs="Tahoma"/>
    </w:rPr>
  </w:style>
  <w:style w:type="paragraph" w:styleId="Odstavecseseznamem">
    <w:name w:val="List Paragraph"/>
    <w:basedOn w:val="Normln"/>
    <w:link w:val="OdstavecseseznamemChar"/>
    <w:uiPriority w:val="34"/>
    <w:qFormat/>
    <w:rsid w:val="001B29AA"/>
    <w:pPr>
      <w:widowControl w:val="0"/>
      <w:tabs>
        <w:tab w:val="left" w:pos="284"/>
      </w:tabs>
      <w:overflowPunct w:val="0"/>
      <w:autoSpaceDE w:val="0"/>
      <w:ind w:left="720"/>
      <w:jc w:val="both"/>
      <w:textAlignment w:val="baseline"/>
    </w:pPr>
    <w:rPr>
      <w:sz w:val="24"/>
    </w:rPr>
  </w:style>
  <w:style w:type="paragraph" w:customStyle="1" w:styleId="Body11">
    <w:name w:val="Body 1.1"/>
    <w:rsid w:val="001B29AA"/>
    <w:pPr>
      <w:widowControl w:val="0"/>
      <w:tabs>
        <w:tab w:val="left" w:pos="851"/>
        <w:tab w:val="left" w:pos="2188"/>
        <w:tab w:val="left" w:pos="2268"/>
      </w:tabs>
      <w:suppressAutoHyphens/>
      <w:overflowPunct w:val="0"/>
      <w:autoSpaceDE w:val="0"/>
      <w:ind w:left="851" w:hanging="851"/>
      <w:textAlignment w:val="baseline"/>
    </w:pPr>
    <w:rPr>
      <w:rFonts w:ascii="Ganymed" w:eastAsia="Arial" w:hAnsi="Ganymed"/>
      <w:b/>
      <w:sz w:val="22"/>
      <w:u w:val="single"/>
      <w:lang w:eastAsia="ar-SA"/>
    </w:rPr>
  </w:style>
  <w:style w:type="paragraph" w:styleId="Bezmezer">
    <w:name w:val="No Spacing"/>
    <w:uiPriority w:val="1"/>
    <w:qFormat/>
    <w:rsid w:val="001B29AA"/>
    <w:pPr>
      <w:widowControl w:val="0"/>
      <w:tabs>
        <w:tab w:val="left" w:pos="284"/>
      </w:tabs>
      <w:suppressAutoHyphens/>
      <w:overflowPunct w:val="0"/>
      <w:autoSpaceDE w:val="0"/>
      <w:jc w:val="both"/>
      <w:textAlignment w:val="baseline"/>
    </w:pPr>
    <w:rPr>
      <w:rFonts w:eastAsia="Arial"/>
      <w:sz w:val="24"/>
      <w:lang w:eastAsia="ar-SA"/>
    </w:rPr>
  </w:style>
  <w:style w:type="paragraph" w:customStyle="1" w:styleId="sloseznamu">
    <w:name w:val="Číslo seznamu"/>
    <w:rsid w:val="001B29AA"/>
    <w:pPr>
      <w:widowControl w:val="0"/>
      <w:suppressAutoHyphens/>
      <w:ind w:left="720"/>
    </w:pPr>
    <w:rPr>
      <w:rFonts w:eastAsia="Arial"/>
      <w:color w:val="000000"/>
      <w:sz w:val="24"/>
      <w:lang w:eastAsia="ar-SA"/>
    </w:rPr>
  </w:style>
  <w:style w:type="paragraph" w:customStyle="1" w:styleId="Obsahrmce">
    <w:name w:val="Obsah rámce"/>
    <w:basedOn w:val="Zkladntext"/>
    <w:rsid w:val="001B29AA"/>
  </w:style>
  <w:style w:type="paragraph" w:styleId="Textbubliny">
    <w:name w:val="Balloon Text"/>
    <w:basedOn w:val="Normln"/>
    <w:link w:val="TextbublinyChar"/>
    <w:uiPriority w:val="99"/>
    <w:semiHidden/>
    <w:unhideWhenUsed/>
    <w:rsid w:val="004360F3"/>
    <w:rPr>
      <w:rFonts w:ascii="Tahoma" w:hAnsi="Tahoma" w:cs="Tahoma"/>
      <w:sz w:val="16"/>
      <w:szCs w:val="16"/>
    </w:rPr>
  </w:style>
  <w:style w:type="character" w:customStyle="1" w:styleId="TextbublinyChar">
    <w:name w:val="Text bubliny Char"/>
    <w:basedOn w:val="Standardnpsmoodstavce"/>
    <w:link w:val="Textbubliny"/>
    <w:uiPriority w:val="99"/>
    <w:semiHidden/>
    <w:rsid w:val="004360F3"/>
    <w:rPr>
      <w:rFonts w:ascii="Tahoma" w:hAnsi="Tahoma" w:cs="Tahoma"/>
      <w:sz w:val="16"/>
      <w:szCs w:val="16"/>
      <w:lang w:eastAsia="ar-SA"/>
    </w:rPr>
  </w:style>
  <w:style w:type="character" w:styleId="Zvraznn">
    <w:name w:val="Emphasis"/>
    <w:basedOn w:val="Standardnpsmoodstavce"/>
    <w:uiPriority w:val="20"/>
    <w:qFormat/>
    <w:rsid w:val="00007D6A"/>
    <w:rPr>
      <w:b/>
      <w:bCs/>
      <w:i w:val="0"/>
      <w:iCs w:val="0"/>
    </w:rPr>
  </w:style>
  <w:style w:type="character" w:customStyle="1" w:styleId="st">
    <w:name w:val="st"/>
    <w:basedOn w:val="Standardnpsmoodstavce"/>
    <w:rsid w:val="00007D6A"/>
  </w:style>
  <w:style w:type="paragraph" w:styleId="Seznamsodrkami2">
    <w:name w:val="List Bullet 2"/>
    <w:basedOn w:val="Normln"/>
    <w:autoRedefine/>
    <w:rsid w:val="00CE0708"/>
    <w:pPr>
      <w:numPr>
        <w:numId w:val="2"/>
      </w:numPr>
      <w:suppressAutoHyphens w:val="0"/>
    </w:pPr>
    <w:rPr>
      <w:lang w:eastAsia="cs-CZ"/>
    </w:rPr>
  </w:style>
  <w:style w:type="character" w:customStyle="1" w:styleId="Nadpis1Char">
    <w:name w:val="Nadpis 1 Char"/>
    <w:basedOn w:val="Standardnpsmoodstavce"/>
    <w:link w:val="Nadpis1"/>
    <w:uiPriority w:val="9"/>
    <w:rsid w:val="00636876"/>
    <w:rPr>
      <w:rFonts w:ascii="Arial" w:eastAsia="Calibri" w:hAnsi="Arial" w:cs="Arial"/>
      <w:b/>
      <w:sz w:val="24"/>
      <w:szCs w:val="22"/>
      <w:lang w:eastAsia="en-US"/>
    </w:rPr>
  </w:style>
  <w:style w:type="paragraph" w:customStyle="1" w:styleId="Odstavecmy1">
    <w:name w:val="Odstavec my1"/>
    <w:basedOn w:val="Odstavecseseznamem"/>
    <w:link w:val="Odstavecmy1Char"/>
    <w:qFormat/>
    <w:rsid w:val="00CD5F99"/>
    <w:pPr>
      <w:numPr>
        <w:numId w:val="17"/>
      </w:numPr>
      <w:tabs>
        <w:tab w:val="clear" w:pos="284"/>
      </w:tabs>
      <w:spacing w:after="40"/>
    </w:pPr>
    <w:rPr>
      <w:sz w:val="22"/>
    </w:rPr>
  </w:style>
  <w:style w:type="paragraph" w:customStyle="1" w:styleId="ODSTAVEC">
    <w:name w:val="ODSTAVEC"/>
    <w:basedOn w:val="Bezmezer"/>
    <w:rsid w:val="00636876"/>
    <w:pPr>
      <w:keepNext/>
      <w:widowControl/>
      <w:numPr>
        <w:ilvl w:val="1"/>
        <w:numId w:val="15"/>
      </w:numPr>
      <w:tabs>
        <w:tab w:val="clear" w:pos="284"/>
        <w:tab w:val="clear" w:pos="540"/>
        <w:tab w:val="num" w:pos="360"/>
      </w:tabs>
      <w:suppressAutoHyphens w:val="0"/>
      <w:overflowPunct/>
      <w:autoSpaceDE/>
      <w:spacing w:before="120"/>
      <w:ind w:left="0" w:firstLine="0"/>
      <w:textAlignment w:val="auto"/>
    </w:pPr>
    <w:rPr>
      <w:rFonts w:ascii="Arial" w:eastAsia="Times New Roman" w:hAnsi="Arial" w:cs="Arial"/>
      <w:sz w:val="18"/>
      <w:szCs w:val="18"/>
      <w:lang w:eastAsia="cs-CZ"/>
    </w:rPr>
  </w:style>
  <w:style w:type="character" w:customStyle="1" w:styleId="OdstavecseseznamemChar">
    <w:name w:val="Odstavec se seznamem Char"/>
    <w:basedOn w:val="Standardnpsmoodstavce"/>
    <w:link w:val="Odstavecseseznamem"/>
    <w:uiPriority w:val="34"/>
    <w:rsid w:val="002659E3"/>
    <w:rPr>
      <w:sz w:val="24"/>
      <w:lang w:eastAsia="ar-SA"/>
    </w:rPr>
  </w:style>
  <w:style w:type="character" w:customStyle="1" w:styleId="Odstavecmy1Char">
    <w:name w:val="Odstavec my1 Char"/>
    <w:basedOn w:val="OdstavecseseznamemChar"/>
    <w:link w:val="Odstavecmy1"/>
    <w:rsid w:val="002659E3"/>
    <w:rPr>
      <w:sz w:val="22"/>
      <w:lang w:eastAsia="ar-SA"/>
    </w:rPr>
  </w:style>
  <w:style w:type="paragraph" w:customStyle="1" w:styleId="NADPIS">
    <w:name w:val="NADPIS"/>
    <w:basedOn w:val="Bezmezer"/>
    <w:rsid w:val="00636876"/>
    <w:pPr>
      <w:keepNext/>
      <w:widowControl/>
      <w:numPr>
        <w:numId w:val="15"/>
      </w:numPr>
      <w:tabs>
        <w:tab w:val="clear" w:pos="284"/>
      </w:tabs>
      <w:suppressAutoHyphens w:val="0"/>
      <w:overflowPunct/>
      <w:autoSpaceDE/>
      <w:spacing w:before="360"/>
      <w:ind w:left="0" w:firstLine="0"/>
      <w:jc w:val="center"/>
      <w:textAlignment w:val="auto"/>
    </w:pPr>
    <w:rPr>
      <w:rFonts w:ascii="Arial" w:eastAsia="Calibri" w:hAnsi="Arial" w:cs="Arial"/>
      <w:b/>
      <w:sz w:val="22"/>
      <w:szCs w:val="22"/>
      <w:lang w:eastAsia="en-US"/>
    </w:rPr>
  </w:style>
  <w:style w:type="character" w:styleId="Odkaznakoment">
    <w:name w:val="annotation reference"/>
    <w:basedOn w:val="Standardnpsmoodstavce"/>
    <w:uiPriority w:val="99"/>
    <w:semiHidden/>
    <w:unhideWhenUsed/>
    <w:rsid w:val="00661C5F"/>
    <w:rPr>
      <w:sz w:val="16"/>
      <w:szCs w:val="16"/>
    </w:rPr>
  </w:style>
  <w:style w:type="paragraph" w:styleId="Textkomente">
    <w:name w:val="annotation text"/>
    <w:basedOn w:val="Normln"/>
    <w:link w:val="TextkomenteChar"/>
    <w:uiPriority w:val="99"/>
    <w:semiHidden/>
    <w:unhideWhenUsed/>
    <w:rsid w:val="00661C5F"/>
  </w:style>
  <w:style w:type="character" w:customStyle="1" w:styleId="TextkomenteChar">
    <w:name w:val="Text komentáře Char"/>
    <w:basedOn w:val="Standardnpsmoodstavce"/>
    <w:link w:val="Textkomente"/>
    <w:uiPriority w:val="99"/>
    <w:semiHidden/>
    <w:rsid w:val="00661C5F"/>
    <w:rPr>
      <w:lang w:eastAsia="ar-SA"/>
    </w:rPr>
  </w:style>
  <w:style w:type="paragraph" w:styleId="Pedmtkomente">
    <w:name w:val="annotation subject"/>
    <w:basedOn w:val="Textkomente"/>
    <w:next w:val="Textkomente"/>
    <w:link w:val="PedmtkomenteChar"/>
    <w:uiPriority w:val="99"/>
    <w:semiHidden/>
    <w:unhideWhenUsed/>
    <w:rsid w:val="00661C5F"/>
    <w:rPr>
      <w:b/>
      <w:bCs/>
    </w:rPr>
  </w:style>
  <w:style w:type="character" w:customStyle="1" w:styleId="PedmtkomenteChar">
    <w:name w:val="Předmět komentáře Char"/>
    <w:basedOn w:val="TextkomenteChar"/>
    <w:link w:val="Pedmtkomente"/>
    <w:uiPriority w:val="99"/>
    <w:semiHidden/>
    <w:rsid w:val="00661C5F"/>
    <w:rPr>
      <w:b/>
      <w:bCs/>
      <w:lang w:eastAsia="ar-SA"/>
    </w:rPr>
  </w:style>
  <w:style w:type="paragraph" w:customStyle="1" w:styleId="Default">
    <w:name w:val="Default"/>
    <w:rsid w:val="00A61DE5"/>
    <w:pPr>
      <w:autoSpaceDE w:val="0"/>
      <w:autoSpaceDN w:val="0"/>
      <w:adjustRightInd w:val="0"/>
    </w:pPr>
    <w:rPr>
      <w:color w:val="000000"/>
      <w:sz w:val="24"/>
      <w:szCs w:val="24"/>
      <w:lang w:val="en-US"/>
    </w:rPr>
  </w:style>
</w:styles>
</file>

<file path=word/webSettings.xml><?xml version="1.0" encoding="utf-8"?>
<w:webSettings xmlns:r="http://schemas.openxmlformats.org/officeDocument/2006/relationships" xmlns:w="http://schemas.openxmlformats.org/wordprocessingml/2006/main">
  <w:divs>
    <w:div w:id="485784382">
      <w:bodyDiv w:val="1"/>
      <w:marLeft w:val="0"/>
      <w:marRight w:val="0"/>
      <w:marTop w:val="0"/>
      <w:marBottom w:val="0"/>
      <w:divBdr>
        <w:top w:val="none" w:sz="0" w:space="0" w:color="auto"/>
        <w:left w:val="none" w:sz="0" w:space="0" w:color="auto"/>
        <w:bottom w:val="none" w:sz="0" w:space="0" w:color="auto"/>
        <w:right w:val="none" w:sz="0" w:space="0" w:color="auto"/>
      </w:divBdr>
    </w:div>
    <w:div w:id="733166593">
      <w:bodyDiv w:val="1"/>
      <w:marLeft w:val="0"/>
      <w:marRight w:val="0"/>
      <w:marTop w:val="0"/>
      <w:marBottom w:val="0"/>
      <w:divBdr>
        <w:top w:val="none" w:sz="0" w:space="0" w:color="auto"/>
        <w:left w:val="none" w:sz="0" w:space="0" w:color="auto"/>
        <w:bottom w:val="none" w:sz="0" w:space="0" w:color="auto"/>
        <w:right w:val="none" w:sz="0" w:space="0" w:color="auto"/>
      </w:divBdr>
    </w:div>
    <w:div w:id="1019509674">
      <w:bodyDiv w:val="1"/>
      <w:marLeft w:val="0"/>
      <w:marRight w:val="0"/>
      <w:marTop w:val="0"/>
      <w:marBottom w:val="0"/>
      <w:divBdr>
        <w:top w:val="none" w:sz="0" w:space="0" w:color="auto"/>
        <w:left w:val="none" w:sz="0" w:space="0" w:color="auto"/>
        <w:bottom w:val="none" w:sz="0" w:space="0" w:color="auto"/>
        <w:right w:val="none" w:sz="0" w:space="0" w:color="auto"/>
      </w:divBdr>
    </w:div>
    <w:div w:id="1196112334">
      <w:bodyDiv w:val="1"/>
      <w:marLeft w:val="0"/>
      <w:marRight w:val="0"/>
      <w:marTop w:val="0"/>
      <w:marBottom w:val="0"/>
      <w:divBdr>
        <w:top w:val="none" w:sz="0" w:space="0" w:color="auto"/>
        <w:left w:val="none" w:sz="0" w:space="0" w:color="auto"/>
        <w:bottom w:val="none" w:sz="0" w:space="0" w:color="auto"/>
        <w:right w:val="none" w:sz="0" w:space="0" w:color="auto"/>
      </w:divBdr>
    </w:div>
    <w:div w:id="1218516593">
      <w:bodyDiv w:val="1"/>
      <w:marLeft w:val="0"/>
      <w:marRight w:val="0"/>
      <w:marTop w:val="0"/>
      <w:marBottom w:val="0"/>
      <w:divBdr>
        <w:top w:val="none" w:sz="0" w:space="0" w:color="auto"/>
        <w:left w:val="none" w:sz="0" w:space="0" w:color="auto"/>
        <w:bottom w:val="none" w:sz="0" w:space="0" w:color="auto"/>
        <w:right w:val="none" w:sz="0" w:space="0" w:color="auto"/>
      </w:divBdr>
    </w:div>
    <w:div w:id="1501963680">
      <w:bodyDiv w:val="1"/>
      <w:marLeft w:val="0"/>
      <w:marRight w:val="0"/>
      <w:marTop w:val="0"/>
      <w:marBottom w:val="0"/>
      <w:divBdr>
        <w:top w:val="none" w:sz="0" w:space="0" w:color="auto"/>
        <w:left w:val="none" w:sz="0" w:space="0" w:color="auto"/>
        <w:bottom w:val="none" w:sz="0" w:space="0" w:color="auto"/>
        <w:right w:val="none" w:sz="0" w:space="0" w:color="auto"/>
      </w:divBdr>
    </w:div>
    <w:div w:id="1509784941">
      <w:bodyDiv w:val="1"/>
      <w:marLeft w:val="0"/>
      <w:marRight w:val="0"/>
      <w:marTop w:val="0"/>
      <w:marBottom w:val="0"/>
      <w:divBdr>
        <w:top w:val="none" w:sz="0" w:space="0" w:color="auto"/>
        <w:left w:val="none" w:sz="0" w:space="0" w:color="auto"/>
        <w:bottom w:val="none" w:sz="0" w:space="0" w:color="auto"/>
        <w:right w:val="none" w:sz="0" w:space="0" w:color="auto"/>
      </w:divBdr>
    </w:div>
    <w:div w:id="1576236605">
      <w:bodyDiv w:val="1"/>
      <w:marLeft w:val="0"/>
      <w:marRight w:val="0"/>
      <w:marTop w:val="0"/>
      <w:marBottom w:val="0"/>
      <w:divBdr>
        <w:top w:val="none" w:sz="0" w:space="0" w:color="auto"/>
        <w:left w:val="none" w:sz="0" w:space="0" w:color="auto"/>
        <w:bottom w:val="none" w:sz="0" w:space="0" w:color="auto"/>
        <w:right w:val="none" w:sz="0" w:space="0" w:color="auto"/>
      </w:divBdr>
    </w:div>
    <w:div w:id="1659654594">
      <w:bodyDiv w:val="1"/>
      <w:marLeft w:val="0"/>
      <w:marRight w:val="0"/>
      <w:marTop w:val="0"/>
      <w:marBottom w:val="0"/>
      <w:divBdr>
        <w:top w:val="none" w:sz="0" w:space="0" w:color="auto"/>
        <w:left w:val="none" w:sz="0" w:space="0" w:color="auto"/>
        <w:bottom w:val="none" w:sz="0" w:space="0" w:color="auto"/>
        <w:right w:val="none" w:sz="0" w:space="0" w:color="auto"/>
      </w:divBdr>
    </w:div>
    <w:div w:id="1695576875">
      <w:bodyDiv w:val="1"/>
      <w:marLeft w:val="0"/>
      <w:marRight w:val="0"/>
      <w:marTop w:val="0"/>
      <w:marBottom w:val="0"/>
      <w:divBdr>
        <w:top w:val="none" w:sz="0" w:space="0" w:color="auto"/>
        <w:left w:val="none" w:sz="0" w:space="0" w:color="auto"/>
        <w:bottom w:val="none" w:sz="0" w:space="0" w:color="auto"/>
        <w:right w:val="none" w:sz="0" w:space="0" w:color="auto"/>
      </w:divBdr>
      <w:divsChild>
        <w:div w:id="1245604911">
          <w:marLeft w:val="0"/>
          <w:marRight w:val="0"/>
          <w:marTop w:val="0"/>
          <w:marBottom w:val="0"/>
          <w:divBdr>
            <w:top w:val="none" w:sz="0" w:space="0" w:color="auto"/>
            <w:left w:val="none" w:sz="0" w:space="0" w:color="auto"/>
            <w:bottom w:val="none" w:sz="0" w:space="0" w:color="auto"/>
            <w:right w:val="none" w:sz="0" w:space="0" w:color="auto"/>
          </w:divBdr>
          <w:divsChild>
            <w:div w:id="728505408">
              <w:marLeft w:val="0"/>
              <w:marRight w:val="0"/>
              <w:marTop w:val="0"/>
              <w:marBottom w:val="0"/>
              <w:divBdr>
                <w:top w:val="none" w:sz="0" w:space="0" w:color="auto"/>
                <w:left w:val="none" w:sz="0" w:space="0" w:color="auto"/>
                <w:bottom w:val="none" w:sz="0" w:space="0" w:color="auto"/>
                <w:right w:val="none" w:sz="0" w:space="0" w:color="auto"/>
              </w:divBdr>
              <w:divsChild>
                <w:div w:id="793407717">
                  <w:marLeft w:val="0"/>
                  <w:marRight w:val="0"/>
                  <w:marTop w:val="0"/>
                  <w:marBottom w:val="0"/>
                  <w:divBdr>
                    <w:top w:val="none" w:sz="0" w:space="0" w:color="auto"/>
                    <w:left w:val="none" w:sz="0" w:space="0" w:color="auto"/>
                    <w:bottom w:val="none" w:sz="0" w:space="0" w:color="auto"/>
                    <w:right w:val="none" w:sz="0" w:space="0" w:color="auto"/>
                  </w:divBdr>
                  <w:divsChild>
                    <w:div w:id="1463958997">
                      <w:marLeft w:val="0"/>
                      <w:marRight w:val="0"/>
                      <w:marTop w:val="0"/>
                      <w:marBottom w:val="0"/>
                      <w:divBdr>
                        <w:top w:val="none" w:sz="0" w:space="0" w:color="auto"/>
                        <w:left w:val="none" w:sz="0" w:space="0" w:color="auto"/>
                        <w:bottom w:val="none" w:sz="0" w:space="0" w:color="auto"/>
                        <w:right w:val="none" w:sz="0" w:space="0" w:color="auto"/>
                      </w:divBdr>
                      <w:divsChild>
                        <w:div w:id="606474630">
                          <w:marLeft w:val="0"/>
                          <w:marRight w:val="0"/>
                          <w:marTop w:val="0"/>
                          <w:marBottom w:val="0"/>
                          <w:divBdr>
                            <w:top w:val="none" w:sz="0" w:space="0" w:color="auto"/>
                            <w:left w:val="none" w:sz="0" w:space="0" w:color="auto"/>
                            <w:bottom w:val="none" w:sz="0" w:space="0" w:color="auto"/>
                            <w:right w:val="none" w:sz="0" w:space="0" w:color="auto"/>
                          </w:divBdr>
                          <w:divsChild>
                            <w:div w:id="688794217">
                              <w:marLeft w:val="0"/>
                              <w:marRight w:val="0"/>
                              <w:marTop w:val="0"/>
                              <w:marBottom w:val="0"/>
                              <w:divBdr>
                                <w:top w:val="none" w:sz="0" w:space="0" w:color="auto"/>
                                <w:left w:val="none" w:sz="0" w:space="0" w:color="auto"/>
                                <w:bottom w:val="none" w:sz="0" w:space="0" w:color="auto"/>
                                <w:right w:val="none" w:sz="0" w:space="0" w:color="auto"/>
                              </w:divBdr>
                              <w:divsChild>
                                <w:div w:id="7019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4745186">
      <w:bodyDiv w:val="1"/>
      <w:marLeft w:val="0"/>
      <w:marRight w:val="0"/>
      <w:marTop w:val="0"/>
      <w:marBottom w:val="0"/>
      <w:divBdr>
        <w:top w:val="none" w:sz="0" w:space="0" w:color="auto"/>
        <w:left w:val="none" w:sz="0" w:space="0" w:color="auto"/>
        <w:bottom w:val="none" w:sz="0" w:space="0" w:color="auto"/>
        <w:right w:val="none" w:sz="0" w:space="0" w:color="auto"/>
      </w:divBdr>
    </w:div>
    <w:div w:id="1795173356">
      <w:bodyDiv w:val="1"/>
      <w:marLeft w:val="0"/>
      <w:marRight w:val="0"/>
      <w:marTop w:val="0"/>
      <w:marBottom w:val="0"/>
      <w:divBdr>
        <w:top w:val="none" w:sz="0" w:space="0" w:color="auto"/>
        <w:left w:val="none" w:sz="0" w:space="0" w:color="auto"/>
        <w:bottom w:val="none" w:sz="0" w:space="0" w:color="auto"/>
        <w:right w:val="none" w:sz="0" w:space="0" w:color="auto"/>
      </w:divBdr>
    </w:div>
    <w:div w:id="212700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11B0F2-14DC-4256-92DD-FFF5A0E5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4495</Words>
  <Characters>26527</Characters>
  <Application>Microsoft Office Word</Application>
  <DocSecurity>0</DocSecurity>
  <Lines>221</Lines>
  <Paragraphs>61</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SMLOUVA  O  DÍLO  č</vt:lpstr>
      <vt:lpstr>SMLOUVA  O  DÍLO  č</vt:lpstr>
    </vt:vector>
  </TitlesOfParts>
  <Company>Hewlett-Packard Company</Company>
  <LinksUpToDate>false</LinksUpToDate>
  <CharactersWithSpaces>30961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Jaga vtp a.s.</dc:creator>
  <cp:lastModifiedBy>Groholova</cp:lastModifiedBy>
  <cp:revision>6</cp:revision>
  <cp:lastPrinted>2017-06-22T08:02:00Z</cp:lastPrinted>
  <dcterms:created xsi:type="dcterms:W3CDTF">2017-09-06T12:31:00Z</dcterms:created>
  <dcterms:modified xsi:type="dcterms:W3CDTF">2017-09-12T08:51:00Z</dcterms:modified>
</cp:coreProperties>
</file>