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51A3" w14:textId="3BFD587D" w:rsidR="006924E9" w:rsidRDefault="00DB6815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8EEBAF1" wp14:editId="59869D1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ACECE" w14:textId="77777777" w:rsidR="006924E9" w:rsidRDefault="00DB6815">
      <w:pPr>
        <w:pStyle w:val="Zkladntext40"/>
        <w:shd w:val="clear" w:color="auto" w:fill="auto"/>
      </w:pPr>
      <w:r>
        <w:t>Objednávka č. 0958/2025/OZT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924E9" w14:paraId="4AEAC1B5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C8096" w14:textId="77777777" w:rsidR="006924E9" w:rsidRDefault="00DB6815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14:paraId="600DECD5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14:paraId="11438844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66CF46DB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14:paraId="38DE3B91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00842001</w:t>
            </w:r>
          </w:p>
          <w:p w14:paraId="409FF4C1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D6A1A" w14:textId="77777777" w:rsidR="006924E9" w:rsidRDefault="00DB6815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14:paraId="0D5C470F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Olympus Czech Group, s.r.o., člen koncernu Vokovice, Evropská 16/176</w:t>
            </w:r>
          </w:p>
          <w:p w14:paraId="281EB53C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 Praha</w:t>
            </w:r>
          </w:p>
          <w:p w14:paraId="3D1B8DC6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27068641</w:t>
            </w:r>
          </w:p>
          <w:p w14:paraId="651AA9A3" w14:textId="77777777" w:rsidR="006924E9" w:rsidRDefault="00DB6815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CZ27068641</w:t>
            </w:r>
          </w:p>
        </w:tc>
      </w:tr>
    </w:tbl>
    <w:p w14:paraId="2B162162" w14:textId="77777777" w:rsidR="006924E9" w:rsidRDefault="006924E9">
      <w:pPr>
        <w:spacing w:after="299" w:line="1" w:lineRule="exact"/>
      </w:pPr>
    </w:p>
    <w:p w14:paraId="0B0B8445" w14:textId="77777777" w:rsidR="006924E9" w:rsidRDefault="00DB6815">
      <w:pPr>
        <w:pStyle w:val="Zkladntext1"/>
        <w:shd w:val="clear" w:color="auto" w:fill="auto"/>
        <w:spacing w:line="209" w:lineRule="auto"/>
      </w:pPr>
      <w:r>
        <w:rPr>
          <w:b/>
          <w:bCs/>
        </w:rPr>
        <w:t xml:space="preserve">Datum vystavení objednávky: </w:t>
      </w:r>
      <w:r>
        <w:t>24.11.2025</w:t>
      </w:r>
    </w:p>
    <w:p w14:paraId="53DE1279" w14:textId="77777777" w:rsidR="006924E9" w:rsidRDefault="00DB6815">
      <w:pPr>
        <w:pStyle w:val="Zkladntext1"/>
        <w:shd w:val="clear" w:color="auto" w:fill="auto"/>
        <w:spacing w:line="209" w:lineRule="auto"/>
      </w:pPr>
      <w:r>
        <w:rPr>
          <w:b/>
          <w:bCs/>
        </w:rPr>
        <w:t>Datum dodání:</w:t>
      </w:r>
    </w:p>
    <w:p w14:paraId="097789C5" w14:textId="77777777" w:rsidR="006924E9" w:rsidRDefault="00DB6815">
      <w:pPr>
        <w:pStyle w:val="Zkladntext1"/>
        <w:shd w:val="clear" w:color="auto" w:fill="auto"/>
        <w:spacing w:after="500" w:line="209" w:lineRule="auto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49ED0DED" w14:textId="77777777" w:rsidR="006924E9" w:rsidRDefault="00DB6815">
      <w:pPr>
        <w:pStyle w:val="Zkladntext1"/>
        <w:shd w:val="clear" w:color="auto" w:fill="auto"/>
        <w:spacing w:after="360" w:line="209" w:lineRule="auto"/>
      </w:pPr>
      <w:r>
        <w:rPr>
          <w:b/>
          <w:bCs/>
        </w:rPr>
        <w:t xml:space="preserve">Předmět: </w:t>
      </w:r>
      <w:r>
        <w:t>ND Sondy pro litotriptor, COS sál 5</w:t>
      </w:r>
    </w:p>
    <w:p w14:paraId="263C2241" w14:textId="77777777" w:rsidR="006924E9" w:rsidRDefault="00DB6815">
      <w:pPr>
        <w:pStyle w:val="Zkladntext1"/>
        <w:shd w:val="clear" w:color="auto" w:fill="auto"/>
        <w:tabs>
          <w:tab w:val="left" w:pos="1046"/>
        </w:tabs>
        <w:spacing w:line="230" w:lineRule="auto"/>
        <w:rPr>
          <w:sz w:val="20"/>
          <w:szCs w:val="20"/>
        </w:rPr>
      </w:pPr>
      <w:r>
        <w:rPr>
          <w:sz w:val="20"/>
          <w:szCs w:val="20"/>
        </w:rPr>
        <w:t>2 ks</w:t>
      </w:r>
      <w:r>
        <w:rPr>
          <w:sz w:val="20"/>
          <w:szCs w:val="20"/>
        </w:rPr>
        <w:tab/>
        <w:t>EGSPL-PR150 Resterilizovatelná sonda ShockPulse 1,50 pro semirigidní</w:t>
      </w:r>
    </w:p>
    <w:p w14:paraId="6BFAD354" w14:textId="77777777" w:rsidR="006924E9" w:rsidRDefault="00DB6815">
      <w:pPr>
        <w:pStyle w:val="Zkladntext1"/>
        <w:shd w:val="clear" w:color="auto" w:fill="auto"/>
        <w:spacing w:after="300" w:line="230" w:lineRule="auto"/>
        <w:ind w:left="1160"/>
        <w:rPr>
          <w:sz w:val="20"/>
          <w:szCs w:val="20"/>
        </w:rPr>
      </w:pPr>
      <w:r>
        <w:rPr>
          <w:sz w:val="20"/>
          <w:szCs w:val="20"/>
        </w:rPr>
        <w:t>ureteroskop</w:t>
      </w:r>
    </w:p>
    <w:p w14:paraId="108A34CE" w14:textId="77777777" w:rsidR="006924E9" w:rsidRDefault="00DB6815">
      <w:pPr>
        <w:pStyle w:val="Zkladntext1"/>
        <w:shd w:val="clear" w:color="auto" w:fill="auto"/>
        <w:tabs>
          <w:tab w:val="left" w:pos="1046"/>
        </w:tabs>
        <w:spacing w:line="230" w:lineRule="auto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</w:r>
      <w:r>
        <w:rPr>
          <w:sz w:val="20"/>
          <w:szCs w:val="20"/>
        </w:rPr>
        <w:t>EGSPL-PR340 Resterilizovatelná sonda ShockPulse 3,40 pro perkutánní</w:t>
      </w:r>
    </w:p>
    <w:p w14:paraId="21187CE8" w14:textId="77777777" w:rsidR="006924E9" w:rsidRDefault="00DB6815">
      <w:pPr>
        <w:pStyle w:val="Zkladntext1"/>
        <w:shd w:val="clear" w:color="auto" w:fill="auto"/>
        <w:spacing w:after="1380" w:line="230" w:lineRule="auto"/>
        <w:ind w:left="1160"/>
        <w:rPr>
          <w:sz w:val="20"/>
          <w:szCs w:val="20"/>
        </w:rPr>
      </w:pPr>
      <w:r>
        <w:rPr>
          <w:sz w:val="20"/>
          <w:szCs w:val="20"/>
        </w:rPr>
        <w:t>nefroskop dle CN Q-308483</w:t>
      </w:r>
    </w:p>
    <w:p w14:paraId="437CA15B" w14:textId="53BA10FD" w:rsidR="006924E9" w:rsidRDefault="00DB6815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1F46E811" w14:textId="242A89C9" w:rsidR="006924E9" w:rsidRDefault="006924E9">
      <w:pPr>
        <w:pStyle w:val="Zkladntext50"/>
        <w:shd w:val="clear" w:color="auto" w:fill="auto"/>
      </w:pPr>
    </w:p>
    <w:p w14:paraId="7E419D01" w14:textId="2CA6FB33" w:rsidR="006924E9" w:rsidRDefault="00DB6815">
      <w:pPr>
        <w:pStyle w:val="Zkladntext1"/>
        <w:shd w:val="clear" w:color="auto" w:fill="auto"/>
      </w:pPr>
      <w:r>
        <w:t>Vyřizuje: XXXX</w:t>
      </w:r>
    </w:p>
    <w:p w14:paraId="36311E7C" w14:textId="38ABE6C5" w:rsidR="006924E9" w:rsidRDefault="00DB6815">
      <w:pPr>
        <w:pStyle w:val="Zkladntext1"/>
        <w:shd w:val="clear" w:color="auto" w:fill="auto"/>
      </w:pPr>
      <w:r>
        <w:t>Tel.: XXXX</w:t>
      </w:r>
    </w:p>
    <w:p w14:paraId="156B3CE9" w14:textId="47EBCBFC" w:rsidR="006924E9" w:rsidRDefault="00DB6815">
      <w:pPr>
        <w:pStyle w:val="Zkladntext1"/>
        <w:shd w:val="clear" w:color="auto" w:fill="auto"/>
      </w:pPr>
      <w:r>
        <w:t>Mobil.: XXXX</w:t>
      </w:r>
    </w:p>
    <w:p w14:paraId="4E0C8385" w14:textId="3202459B" w:rsidR="006924E9" w:rsidRDefault="00DB6815">
      <w:pPr>
        <w:pStyle w:val="Zkladntext1"/>
        <w:shd w:val="clear" w:color="auto" w:fill="auto"/>
      </w:pPr>
      <w:r>
        <w:t>Fax.: XXXX</w:t>
      </w:r>
    </w:p>
    <w:p w14:paraId="511E6D17" w14:textId="2A15ABE9" w:rsidR="006924E9" w:rsidRDefault="00DB6815">
      <w:pPr>
        <w:pStyle w:val="Zkladntext1"/>
        <w:shd w:val="clear" w:color="auto" w:fill="auto"/>
        <w:spacing w:after="1380"/>
      </w:pPr>
      <w:r>
        <w:t xml:space="preserve">E-mail: </w:t>
      </w:r>
      <w:hyperlink r:id="rId7" w:history="1">
        <w:r>
          <w:t>XXXX</w:t>
        </w:r>
      </w:hyperlink>
    </w:p>
    <w:p w14:paraId="174BFB27" w14:textId="77777777" w:rsidR="006924E9" w:rsidRDefault="00DB6815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25325EC5" w14:textId="30CE40FA" w:rsidR="00DB6815" w:rsidRDefault="00DB6815">
      <w:pPr>
        <w:pStyle w:val="Zkladntext20"/>
        <w:shd w:val="clear" w:color="auto" w:fill="auto"/>
      </w:pPr>
      <w:r>
        <w:t>Celková cena dle CN č. Q-308483 ze dne 20.11.2025</w:t>
      </w:r>
    </w:p>
    <w:p w14:paraId="4AEDBB88" w14:textId="4A427AC5" w:rsidR="00DB6815" w:rsidRDefault="00DB6815">
      <w:pPr>
        <w:pStyle w:val="Zkladntext20"/>
        <w:shd w:val="clear" w:color="auto" w:fill="auto"/>
      </w:pPr>
      <w:r>
        <w:t>114 300,- Kč bez DPH</w:t>
      </w:r>
    </w:p>
    <w:p w14:paraId="2F260EB1" w14:textId="0EB6F058" w:rsidR="00DB6815" w:rsidRDefault="00DB6815">
      <w:pPr>
        <w:pStyle w:val="Zkladntext20"/>
        <w:shd w:val="clear" w:color="auto" w:fill="auto"/>
      </w:pPr>
      <w:r>
        <w:t>138 303,- Kč vč. DPH</w:t>
      </w:r>
    </w:p>
    <w:sectPr w:rsidR="00DB6815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9D93" w14:textId="77777777" w:rsidR="00DB6815" w:rsidRDefault="00DB6815">
      <w:r>
        <w:separator/>
      </w:r>
    </w:p>
  </w:endnote>
  <w:endnote w:type="continuationSeparator" w:id="0">
    <w:p w14:paraId="113E47C1" w14:textId="77777777" w:rsidR="00DB6815" w:rsidRDefault="00D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242E" w14:textId="77777777" w:rsidR="006924E9" w:rsidRDefault="00DB68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AB4954" wp14:editId="5728E744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F3843" w14:textId="57E686E5" w:rsidR="006924E9" w:rsidRDefault="00DB6815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495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B9F3843" w14:textId="57E686E5" w:rsidR="006924E9" w:rsidRDefault="00DB6815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73D0E0B" wp14:editId="5C509CE1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F762" w14:textId="77777777" w:rsidR="006924E9" w:rsidRDefault="006924E9"/>
  </w:footnote>
  <w:footnote w:type="continuationSeparator" w:id="0">
    <w:p w14:paraId="3CDD32A3" w14:textId="77777777" w:rsidR="006924E9" w:rsidRDefault="006924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E9"/>
    <w:rsid w:val="006924E9"/>
    <w:rsid w:val="00DB1DE2"/>
    <w:rsid w:val="00D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6554"/>
  <w15:docId w15:val="{7A1EF496-7F2D-4A99-B00B-63FCC1F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E807F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E807F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4" w:lineRule="auto"/>
      <w:jc w:val="center"/>
    </w:pPr>
    <w:rPr>
      <w:rFonts w:ascii="Arial" w:eastAsia="Arial" w:hAnsi="Arial" w:cs="Arial"/>
      <w:b/>
      <w:bCs/>
      <w:color w:val="7E807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E807F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6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81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B68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68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2025-12-09T14:44:00Z</dcterms:created>
  <dcterms:modified xsi:type="dcterms:W3CDTF">2025-12-09T14:46:00Z</dcterms:modified>
</cp:coreProperties>
</file>