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548132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4992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0879" to="574,10879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tabs>
          <w:tab w:pos="1574" w:val="left" w:leader="none"/>
        </w:tabs>
        <w:spacing w:before="1"/>
        <w:ind w:left="192" w:right="0" w:firstLine="0"/>
        <w:jc w:val="left"/>
        <w:rPr>
          <w:sz w:val="21"/>
        </w:rPr>
      </w:pPr>
      <w:r>
        <w:rPr>
          <w:spacing w:val="-2"/>
          <w:w w:val="110"/>
          <w:sz w:val="21"/>
        </w:rPr>
        <w:t>Dodavatel:</w:t>
      </w:r>
      <w:r>
        <w:rPr>
          <w:sz w:val="21"/>
        </w:rPr>
        <w:tab/>
      </w:r>
      <w:r>
        <w:rPr>
          <w:w w:val="110"/>
          <w:sz w:val="21"/>
        </w:rPr>
        <w:t>ANTIKFOTO</w:t>
      </w:r>
      <w:r>
        <w:rPr>
          <w:spacing w:val="-3"/>
          <w:w w:val="110"/>
          <w:sz w:val="21"/>
        </w:rPr>
        <w:t> </w:t>
      </w:r>
      <w:r>
        <w:rPr>
          <w:spacing w:val="-2"/>
          <w:w w:val="110"/>
          <w:sz w:val="21"/>
        </w:rPr>
        <w:t>s.r.o.</w:t>
      </w:r>
    </w:p>
    <w:p>
      <w:pPr>
        <w:spacing w:line="244" w:lineRule="auto" w:before="5"/>
        <w:ind w:left="1574" w:right="6403" w:firstLine="0"/>
        <w:jc w:val="left"/>
        <w:rPr>
          <w:sz w:val="21"/>
        </w:rPr>
      </w:pPr>
      <w:r>
        <w:rPr>
          <w:spacing w:val="-2"/>
          <w:w w:val="105"/>
          <w:sz w:val="21"/>
        </w:rPr>
        <w:t>Mendlovo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náměstí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618/17 </w:t>
      </w:r>
      <w:r>
        <w:rPr>
          <w:w w:val="105"/>
          <w:sz w:val="21"/>
        </w:rPr>
        <w:t>603 00 Brno střed</w:t>
      </w:r>
    </w:p>
    <w:p>
      <w:pPr>
        <w:pStyle w:val="BodyText"/>
        <w:spacing w:before="8"/>
        <w:rPr>
          <w:sz w:val="21"/>
        </w:rPr>
      </w:pPr>
    </w:p>
    <w:p>
      <w:pPr>
        <w:spacing w:line="244" w:lineRule="auto" w:before="0"/>
        <w:ind w:left="1574" w:right="7464" w:firstLine="0"/>
        <w:jc w:val="left"/>
        <w:rPr>
          <w:sz w:val="21"/>
        </w:rPr>
      </w:pPr>
      <w:r>
        <w:rPr>
          <w:w w:val="110"/>
          <w:sz w:val="21"/>
        </w:rPr>
        <w:t>IČ: 26941104 </w:t>
      </w:r>
      <w:r>
        <w:rPr>
          <w:spacing w:val="-2"/>
          <w:w w:val="110"/>
          <w:sz w:val="21"/>
        </w:rPr>
        <w:t>DIČ:</w:t>
      </w:r>
      <w:r>
        <w:rPr>
          <w:spacing w:val="-11"/>
          <w:w w:val="110"/>
          <w:sz w:val="21"/>
        </w:rPr>
        <w:t> </w:t>
      </w:r>
      <w:r>
        <w:rPr>
          <w:spacing w:val="-2"/>
          <w:w w:val="110"/>
          <w:sz w:val="21"/>
        </w:rPr>
        <w:t>CZ26941104</w:t>
      </w:r>
    </w:p>
    <w:p>
      <w:pPr>
        <w:pStyle w:val="BodyText"/>
        <w:spacing w:before="109"/>
        <w:rPr>
          <w:sz w:val="21"/>
        </w:rPr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OA2025055</w:t>
      </w:r>
    </w:p>
    <w:p>
      <w:pPr>
        <w:pStyle w:val="BodyText"/>
        <w:spacing w:before="107"/>
        <w:rPr>
          <w:rFonts w:ascii="Bookman Old Style"/>
          <w:b/>
          <w:sz w:val="21"/>
        </w:rPr>
      </w:pPr>
    </w:p>
    <w:p>
      <w:pPr>
        <w:tabs>
          <w:tab w:pos="1574" w:val="left" w:leader="none"/>
        </w:tabs>
        <w:spacing w:before="1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Iveta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1"/>
        </w:rPr>
        <w:t>Skládalová</w:t>
      </w:r>
    </w:p>
    <w:p>
      <w:pPr>
        <w:tabs>
          <w:tab w:pos="1574" w:val="left" w:leader="none"/>
        </w:tabs>
        <w:spacing w:before="77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469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811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112,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734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364</w:t>
      </w:r>
      <w:r>
        <w:rPr>
          <w:spacing w:val="14"/>
          <w:w w:val="105"/>
          <w:sz w:val="21"/>
        </w:rPr>
        <w:t> </w:t>
      </w:r>
      <w:r>
        <w:rPr>
          <w:spacing w:val="-5"/>
          <w:w w:val="105"/>
          <w:sz w:val="21"/>
        </w:rPr>
        <w:t>851</w:t>
      </w:r>
    </w:p>
    <w:p>
      <w:pPr>
        <w:tabs>
          <w:tab w:pos="1574" w:val="left" w:leader="none"/>
        </w:tabs>
        <w:spacing w:before="78"/>
        <w:ind w:left="192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7">
        <w:r>
          <w:rPr>
            <w:spacing w:val="-2"/>
            <w:sz w:val="21"/>
          </w:rPr>
          <w:t>ddmalfa@ddmalfa.cz</w:t>
        </w:r>
      </w:hyperlink>
    </w:p>
    <w:p>
      <w:pPr>
        <w:pStyle w:val="BodyText"/>
        <w:rPr>
          <w:sz w:val="21"/>
        </w:rPr>
      </w:pPr>
    </w:p>
    <w:p>
      <w:pPr>
        <w:pStyle w:val="BodyText"/>
        <w:spacing w:before="28"/>
        <w:rPr>
          <w:sz w:val="21"/>
        </w:rPr>
      </w:pPr>
    </w:p>
    <w:p>
      <w:pPr>
        <w:spacing w:before="0"/>
        <w:ind w:left="141" w:right="0" w:firstLine="0"/>
        <w:jc w:val="left"/>
        <w:rPr>
          <w:sz w:val="21"/>
        </w:rPr>
      </w:pPr>
      <w:r>
        <w:rPr>
          <w:w w:val="105"/>
          <w:sz w:val="21"/>
        </w:rPr>
        <w:t>Objednáváme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u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Vás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vlogovací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Canon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V50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1"/>
        </w:rPr>
        <w:t>baterii: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Canon</w:t>
      </w:r>
      <w:r>
        <w:rPr>
          <w:spacing w:val="-3"/>
          <w:w w:val="110"/>
          <w:sz w:val="21"/>
        </w:rPr>
        <w:t> </w:t>
      </w:r>
      <w:r>
        <w:rPr>
          <w:w w:val="110"/>
          <w:sz w:val="21"/>
        </w:rPr>
        <w:t>EOS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R50V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+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14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-30mm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v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ceně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22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590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Kč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vč.</w:t>
      </w:r>
      <w:r>
        <w:rPr>
          <w:spacing w:val="-2"/>
          <w:w w:val="110"/>
          <w:sz w:val="21"/>
        </w:rPr>
        <w:t> </w:t>
      </w:r>
      <w:r>
        <w:rPr>
          <w:spacing w:val="-5"/>
          <w:w w:val="110"/>
          <w:sz w:val="21"/>
        </w:rPr>
        <w:t>DPH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542" w:lineRule="auto" w:before="33" w:after="0"/>
        <w:ind w:left="141" w:right="3657" w:firstLine="0"/>
        <w:jc w:val="left"/>
        <w:rPr>
          <w:sz w:val="21"/>
        </w:rPr>
      </w:pPr>
      <w:r>
        <w:rPr>
          <w:w w:val="105"/>
          <w:sz w:val="21"/>
        </w:rPr>
        <w:t>Canon LP-E6P akumulátor i pro EOS R5 Mk II v ceně 2 390 Kč vč. DPH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Celkem 24 980 Kč</w:t>
      </w:r>
    </w:p>
    <w:p>
      <w:pPr>
        <w:pStyle w:val="BodyText"/>
        <w:spacing w:before="205"/>
        <w:rPr>
          <w:sz w:val="21"/>
        </w:rPr>
      </w:pPr>
    </w:p>
    <w:p>
      <w:pPr>
        <w:spacing w:before="1"/>
        <w:ind w:left="141" w:right="0" w:firstLine="0"/>
        <w:jc w:val="left"/>
        <w:rPr>
          <w:sz w:val="21"/>
        </w:rPr>
      </w:pPr>
      <w:r>
        <w:rPr>
          <w:w w:val="105"/>
          <w:sz w:val="21"/>
        </w:rPr>
        <w:t>V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Pardubicích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dne:</w:t>
      </w:r>
      <w:r>
        <w:rPr>
          <w:spacing w:val="16"/>
          <w:w w:val="105"/>
          <w:sz w:val="21"/>
        </w:rPr>
        <w:t> </w:t>
      </w:r>
      <w:r>
        <w:rPr>
          <w:spacing w:val="-2"/>
          <w:w w:val="105"/>
          <w:sz w:val="21"/>
        </w:rPr>
        <w:t>1.12.2025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23"/>
        <w:rPr>
          <w:sz w:val="21"/>
        </w:rPr>
      </w:pPr>
    </w:p>
    <w:p>
      <w:pPr>
        <w:spacing w:line="271" w:lineRule="auto" w:before="1"/>
        <w:ind w:left="891" w:right="6809" w:firstLine="219"/>
        <w:jc w:val="left"/>
        <w:rPr>
          <w:sz w:val="21"/>
        </w:rPr>
      </w:pPr>
      <w:r>
        <w:rPr>
          <w:w w:val="105"/>
          <w:sz w:val="21"/>
        </w:rPr>
        <w:t>Mgr. Miloš Adamů, MBA ředitel DDM ALFA Pardubice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71" w:lineRule="auto"/>
        <w:ind w:left="141" w:right="89"/>
        <w:jc w:val="both"/>
      </w:pPr>
      <w:r>
        <w:rPr>
          <w:w w:val="10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</w:rPr>
        <w:t> </w:t>
      </w:r>
      <w:r>
        <w:rPr>
          <w:w w:val="10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</w:rPr>
        <w:t> </w:t>
      </w:r>
      <w:r>
        <w:rPr>
          <w:w w:val="10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</w:rPr>
        <w:t> </w:t>
      </w:r>
      <w:r>
        <w:rPr>
          <w:w w:val="10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03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66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9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3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5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19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82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6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141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OA2025055</dc:title>
  <dcterms:created xsi:type="dcterms:W3CDTF">2025-12-09T12:56:03Z</dcterms:created>
  <dcterms:modified xsi:type="dcterms:W3CDTF">2025-12-09T12:56:03Z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