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A8" w:rsidRDefault="004D75A8" w:rsidP="004D75A8">
      <w:pPr>
        <w:spacing w:line="360" w:lineRule="auto"/>
        <w:jc w:val="center"/>
        <w:rPr>
          <w:b/>
          <w:sz w:val="36"/>
        </w:rPr>
      </w:pPr>
    </w:p>
    <w:p w:rsidR="004D75A8" w:rsidRPr="005258DD" w:rsidRDefault="004D75A8" w:rsidP="004D75A8">
      <w:pPr>
        <w:spacing w:line="360" w:lineRule="auto"/>
        <w:jc w:val="center"/>
        <w:rPr>
          <w:b/>
          <w:sz w:val="36"/>
        </w:rPr>
      </w:pPr>
      <w:proofErr w:type="gramStart"/>
      <w:r w:rsidRPr="005258DD">
        <w:rPr>
          <w:b/>
          <w:sz w:val="36"/>
        </w:rPr>
        <w:t>D A R O V A C Í   S M L O U V A</w:t>
      </w:r>
      <w:proofErr w:type="gramEnd"/>
    </w:p>
    <w:p w:rsidR="004D75A8" w:rsidRPr="005258DD" w:rsidRDefault="004D75A8" w:rsidP="004D75A8">
      <w:pPr>
        <w:spacing w:line="276" w:lineRule="auto"/>
        <w:jc w:val="both"/>
        <w:rPr>
          <w:rFonts w:eastAsia="Arial"/>
          <w:sz w:val="24"/>
          <w:szCs w:val="24"/>
        </w:rPr>
      </w:pPr>
      <w:r w:rsidRPr="005258DD">
        <w:rPr>
          <w:rFonts w:eastAsia="Arial"/>
          <w:sz w:val="24"/>
          <w:szCs w:val="24"/>
        </w:rPr>
        <w:t>uzavřená podle ustanovení § 2055 a násl. zákona č. 89/2012 Sb., občanský zákoník, ve znění pozdějších předpisů, na základě usnesení</w:t>
      </w:r>
      <w:r>
        <w:rPr>
          <w:rFonts w:eastAsia="Arial"/>
          <w:sz w:val="24"/>
          <w:szCs w:val="24"/>
        </w:rPr>
        <w:t xml:space="preserve"> Rady městské části Praha 4 č. </w:t>
      </w:r>
      <w:r w:rsidRPr="00453CA7">
        <w:rPr>
          <w:rFonts w:eastAsia="Arial"/>
          <w:sz w:val="24"/>
          <w:szCs w:val="24"/>
        </w:rPr>
        <w:t>27R-</w:t>
      </w:r>
      <w:r>
        <w:rPr>
          <w:rFonts w:eastAsia="Arial"/>
          <w:sz w:val="24"/>
          <w:szCs w:val="24"/>
        </w:rPr>
        <w:t>895</w:t>
      </w:r>
      <w:r w:rsidRPr="00453CA7">
        <w:rPr>
          <w:rFonts w:eastAsia="Arial"/>
          <w:sz w:val="24"/>
          <w:szCs w:val="24"/>
        </w:rPr>
        <w:t xml:space="preserve">/2025 </w:t>
      </w:r>
      <w:r>
        <w:rPr>
          <w:rFonts w:eastAsia="Arial"/>
          <w:sz w:val="24"/>
          <w:szCs w:val="24"/>
        </w:rPr>
        <w:br/>
      </w:r>
      <w:r w:rsidRPr="00453CA7">
        <w:rPr>
          <w:rFonts w:eastAsia="Arial"/>
          <w:sz w:val="24"/>
          <w:szCs w:val="24"/>
        </w:rPr>
        <w:t>z</w:t>
      </w:r>
      <w:r>
        <w:rPr>
          <w:rFonts w:eastAsia="Arial"/>
          <w:sz w:val="24"/>
          <w:szCs w:val="24"/>
        </w:rPr>
        <w:t>e dne</w:t>
      </w:r>
      <w:r w:rsidRPr="00453CA7">
        <w:rPr>
          <w:rFonts w:eastAsia="Arial"/>
          <w:sz w:val="24"/>
          <w:szCs w:val="24"/>
        </w:rPr>
        <w:t> 3. 12. 2025</w:t>
      </w:r>
    </w:p>
    <w:p w:rsidR="004D75A8" w:rsidRPr="005258DD" w:rsidRDefault="004D75A8" w:rsidP="004D75A8">
      <w:pPr>
        <w:jc w:val="both"/>
        <w:rPr>
          <w:rFonts w:eastAsia="Arial"/>
          <w:sz w:val="24"/>
          <w:szCs w:val="24"/>
        </w:rPr>
      </w:pPr>
    </w:p>
    <w:p w:rsidR="004D75A8" w:rsidRPr="005258DD" w:rsidRDefault="004D75A8" w:rsidP="004D75A8">
      <w:pPr>
        <w:jc w:val="center"/>
        <w:rPr>
          <w:rFonts w:eastAsia="Arial"/>
          <w:b/>
          <w:sz w:val="24"/>
          <w:szCs w:val="24"/>
        </w:rPr>
      </w:pPr>
      <w:r w:rsidRPr="005258DD">
        <w:rPr>
          <w:rFonts w:eastAsia="Arial"/>
          <w:b/>
          <w:sz w:val="24"/>
          <w:szCs w:val="24"/>
        </w:rPr>
        <w:t>I. Smluvní strany</w:t>
      </w:r>
    </w:p>
    <w:p w:rsidR="004D75A8" w:rsidRPr="005258DD" w:rsidRDefault="004D75A8" w:rsidP="004D75A8">
      <w:pPr>
        <w:jc w:val="center"/>
        <w:rPr>
          <w:rFonts w:eastAsia="Arial"/>
          <w:b/>
          <w:sz w:val="24"/>
          <w:szCs w:val="24"/>
        </w:rPr>
      </w:pPr>
    </w:p>
    <w:p w:rsidR="004D75A8" w:rsidRPr="005258DD" w:rsidRDefault="004D75A8" w:rsidP="004D75A8">
      <w:pPr>
        <w:keepNext/>
        <w:spacing w:line="360" w:lineRule="auto"/>
        <w:outlineLvl w:val="0"/>
        <w:rPr>
          <w:rFonts w:eastAsia="Arial"/>
          <w:b/>
          <w:kern w:val="28"/>
          <w:sz w:val="24"/>
          <w:szCs w:val="24"/>
        </w:rPr>
      </w:pPr>
      <w:r w:rsidRPr="005258DD">
        <w:rPr>
          <w:rFonts w:eastAsia="Arial"/>
          <w:b/>
          <w:kern w:val="28"/>
          <w:sz w:val="24"/>
          <w:szCs w:val="24"/>
        </w:rPr>
        <w:t>městská část Praha 4</w:t>
      </w:r>
    </w:p>
    <w:p w:rsidR="004D75A8" w:rsidRPr="005258DD" w:rsidRDefault="004D75A8" w:rsidP="004D75A8">
      <w:pPr>
        <w:spacing w:line="276" w:lineRule="auto"/>
        <w:jc w:val="both"/>
        <w:rPr>
          <w:rFonts w:eastAsia="Arial"/>
          <w:sz w:val="24"/>
          <w:szCs w:val="24"/>
        </w:rPr>
      </w:pPr>
      <w:r w:rsidRPr="005258DD">
        <w:rPr>
          <w:rFonts w:eastAsia="Arial"/>
          <w:sz w:val="24"/>
          <w:szCs w:val="24"/>
        </w:rPr>
        <w:t>se sídlem Praha 4, Antala Staška 2059/80b</w:t>
      </w:r>
    </w:p>
    <w:p w:rsidR="004D75A8" w:rsidRDefault="004D75A8" w:rsidP="004D75A8">
      <w:pPr>
        <w:spacing w:line="276" w:lineRule="auto"/>
        <w:jc w:val="both"/>
        <w:rPr>
          <w:rFonts w:eastAsia="Arial"/>
          <w:sz w:val="24"/>
          <w:szCs w:val="24"/>
        </w:rPr>
      </w:pPr>
      <w:r w:rsidRPr="005258DD">
        <w:rPr>
          <w:rFonts w:eastAsia="Arial"/>
          <w:sz w:val="24"/>
          <w:szCs w:val="24"/>
        </w:rPr>
        <w:t xml:space="preserve">zastoupená Ing. </w:t>
      </w:r>
      <w:r>
        <w:rPr>
          <w:rFonts w:eastAsia="Arial"/>
          <w:sz w:val="24"/>
          <w:szCs w:val="24"/>
        </w:rPr>
        <w:t>Radkem Lackem, uvolněným členem Rady městské části Praha 4</w:t>
      </w:r>
    </w:p>
    <w:p w:rsidR="004D75A8" w:rsidRPr="005258DD" w:rsidRDefault="004D75A8" w:rsidP="004D75A8">
      <w:pPr>
        <w:spacing w:line="276" w:lineRule="auto"/>
        <w:jc w:val="both"/>
        <w:rPr>
          <w:rFonts w:eastAsia="Arial"/>
          <w:sz w:val="24"/>
          <w:szCs w:val="24"/>
        </w:rPr>
      </w:pPr>
      <w:r>
        <w:rPr>
          <w:rFonts w:eastAsia="Arial"/>
          <w:sz w:val="24"/>
          <w:szCs w:val="24"/>
        </w:rPr>
        <w:t xml:space="preserve">na základě </w:t>
      </w:r>
      <w:r w:rsidRPr="00453CA7">
        <w:rPr>
          <w:rFonts w:eastAsia="Arial"/>
          <w:sz w:val="24"/>
          <w:szCs w:val="24"/>
        </w:rPr>
        <w:t xml:space="preserve">zmocnění </w:t>
      </w:r>
      <w:r>
        <w:rPr>
          <w:rFonts w:eastAsia="Arial"/>
          <w:sz w:val="24"/>
          <w:szCs w:val="24"/>
        </w:rPr>
        <w:t xml:space="preserve">usnesení Rady městské části Praha 4 č. 27R-895/2025 </w:t>
      </w:r>
      <w:r w:rsidRPr="00453CA7">
        <w:rPr>
          <w:rFonts w:eastAsia="Arial"/>
          <w:sz w:val="24"/>
          <w:szCs w:val="24"/>
        </w:rPr>
        <w:t>ze dne 3. 12. 2025</w:t>
      </w:r>
    </w:p>
    <w:p w:rsidR="004D75A8" w:rsidRPr="005258DD" w:rsidRDefault="004D75A8" w:rsidP="004D75A8">
      <w:pPr>
        <w:spacing w:line="276" w:lineRule="auto"/>
        <w:jc w:val="both"/>
        <w:rPr>
          <w:rFonts w:eastAsia="Arial"/>
          <w:sz w:val="24"/>
          <w:szCs w:val="24"/>
        </w:rPr>
      </w:pPr>
      <w:r w:rsidRPr="005258DD">
        <w:rPr>
          <w:rFonts w:eastAsia="Arial"/>
          <w:sz w:val="24"/>
          <w:szCs w:val="24"/>
        </w:rPr>
        <w:t>IČ</w:t>
      </w:r>
      <w:r>
        <w:rPr>
          <w:rFonts w:eastAsia="Arial"/>
          <w:sz w:val="24"/>
          <w:szCs w:val="24"/>
        </w:rPr>
        <w:t>O</w:t>
      </w:r>
      <w:r w:rsidRPr="005258DD">
        <w:rPr>
          <w:rFonts w:eastAsia="Arial"/>
          <w:sz w:val="24"/>
          <w:szCs w:val="24"/>
        </w:rPr>
        <w:t xml:space="preserve">: 00063584          </w:t>
      </w:r>
    </w:p>
    <w:p w:rsidR="004D75A8" w:rsidRPr="005258DD" w:rsidRDefault="004D75A8" w:rsidP="004D75A8">
      <w:pPr>
        <w:spacing w:line="276" w:lineRule="auto"/>
        <w:jc w:val="both"/>
        <w:rPr>
          <w:rFonts w:eastAsia="Arial"/>
          <w:sz w:val="24"/>
          <w:szCs w:val="24"/>
        </w:rPr>
      </w:pPr>
      <w:r w:rsidRPr="005258DD">
        <w:rPr>
          <w:rFonts w:eastAsia="Arial"/>
          <w:sz w:val="24"/>
          <w:szCs w:val="24"/>
        </w:rPr>
        <w:t xml:space="preserve">bankovní spojení: </w:t>
      </w:r>
      <w:r w:rsidR="00935B25">
        <w:rPr>
          <w:rFonts w:eastAsia="Arial"/>
          <w:sz w:val="24"/>
          <w:szCs w:val="24"/>
        </w:rPr>
        <w:t>xxx</w:t>
      </w:r>
      <w:bookmarkStart w:id="0" w:name="_GoBack"/>
      <w:bookmarkEnd w:id="0"/>
    </w:p>
    <w:p w:rsidR="004D75A8" w:rsidRPr="005258DD" w:rsidRDefault="004D75A8" w:rsidP="004D75A8">
      <w:pPr>
        <w:spacing w:line="360" w:lineRule="auto"/>
        <w:jc w:val="both"/>
        <w:rPr>
          <w:rFonts w:eastAsia="Arial"/>
          <w:sz w:val="24"/>
          <w:szCs w:val="24"/>
        </w:rPr>
      </w:pPr>
      <w:r w:rsidRPr="005258DD">
        <w:rPr>
          <w:rFonts w:eastAsia="Arial"/>
          <w:sz w:val="24"/>
          <w:szCs w:val="24"/>
        </w:rPr>
        <w:t xml:space="preserve">č. účtu: </w:t>
      </w:r>
      <w:proofErr w:type="spellStart"/>
      <w:r w:rsidR="00935B25">
        <w:rPr>
          <w:rFonts w:eastAsia="Arial"/>
          <w:sz w:val="24"/>
          <w:szCs w:val="24"/>
        </w:rPr>
        <w:t>xxx</w:t>
      </w:r>
      <w:proofErr w:type="spellEnd"/>
    </w:p>
    <w:p w:rsidR="004D75A8" w:rsidRPr="005258DD" w:rsidRDefault="004D75A8" w:rsidP="004D75A8">
      <w:pPr>
        <w:spacing w:line="276" w:lineRule="auto"/>
        <w:jc w:val="both"/>
        <w:rPr>
          <w:rFonts w:eastAsia="Arial"/>
          <w:sz w:val="24"/>
          <w:szCs w:val="24"/>
        </w:rPr>
      </w:pPr>
      <w:r w:rsidRPr="005258DD">
        <w:rPr>
          <w:rFonts w:eastAsia="Arial"/>
          <w:sz w:val="24"/>
          <w:szCs w:val="24"/>
        </w:rPr>
        <w:t>(dále jen „dárce“)</w:t>
      </w:r>
    </w:p>
    <w:p w:rsidR="004D75A8" w:rsidRPr="005258DD" w:rsidRDefault="004D75A8" w:rsidP="004D75A8">
      <w:pPr>
        <w:jc w:val="both"/>
        <w:rPr>
          <w:rFonts w:eastAsia="Arial"/>
          <w:sz w:val="24"/>
          <w:szCs w:val="24"/>
        </w:rPr>
      </w:pPr>
    </w:p>
    <w:p w:rsidR="004D75A8" w:rsidRPr="005258DD" w:rsidRDefault="004D75A8" w:rsidP="004D75A8">
      <w:pPr>
        <w:jc w:val="both"/>
        <w:rPr>
          <w:rFonts w:eastAsia="Arial"/>
          <w:sz w:val="24"/>
          <w:szCs w:val="24"/>
        </w:rPr>
      </w:pPr>
      <w:r w:rsidRPr="005258DD">
        <w:rPr>
          <w:rFonts w:eastAsia="Arial"/>
          <w:sz w:val="24"/>
          <w:szCs w:val="24"/>
        </w:rPr>
        <w:t>a</w:t>
      </w:r>
    </w:p>
    <w:p w:rsidR="004D75A8" w:rsidRPr="005258DD" w:rsidRDefault="004D75A8" w:rsidP="004D75A8">
      <w:pPr>
        <w:jc w:val="both"/>
        <w:rPr>
          <w:rFonts w:eastAsia="Arial"/>
          <w:sz w:val="24"/>
          <w:szCs w:val="24"/>
        </w:rPr>
      </w:pPr>
    </w:p>
    <w:p w:rsidR="004D75A8" w:rsidRPr="005258DD" w:rsidRDefault="004D75A8" w:rsidP="004D75A8">
      <w:pPr>
        <w:spacing w:line="360" w:lineRule="auto"/>
        <w:jc w:val="both"/>
        <w:rPr>
          <w:b/>
          <w:sz w:val="24"/>
          <w:szCs w:val="24"/>
        </w:rPr>
      </w:pPr>
      <w:r>
        <w:rPr>
          <w:b/>
          <w:sz w:val="24"/>
          <w:szCs w:val="24"/>
        </w:rPr>
        <w:t xml:space="preserve">Fakultní Thomayerova nemocnice </w:t>
      </w:r>
    </w:p>
    <w:p w:rsidR="004D75A8" w:rsidRDefault="004D75A8" w:rsidP="004D75A8">
      <w:pPr>
        <w:spacing w:line="276" w:lineRule="auto"/>
        <w:jc w:val="both"/>
        <w:rPr>
          <w:sz w:val="24"/>
          <w:szCs w:val="24"/>
        </w:rPr>
      </w:pPr>
      <w:r w:rsidRPr="005258DD">
        <w:rPr>
          <w:sz w:val="24"/>
          <w:szCs w:val="24"/>
        </w:rPr>
        <w:t xml:space="preserve">se sídlem </w:t>
      </w:r>
      <w:r>
        <w:rPr>
          <w:sz w:val="24"/>
          <w:szCs w:val="24"/>
        </w:rPr>
        <w:t>Vídeňská 800, 140 59- Praha 4-Krč</w:t>
      </w:r>
    </w:p>
    <w:p w:rsidR="004D75A8" w:rsidRDefault="004D75A8" w:rsidP="004D75A8">
      <w:pPr>
        <w:spacing w:line="276" w:lineRule="auto"/>
        <w:jc w:val="both"/>
        <w:rPr>
          <w:sz w:val="24"/>
          <w:szCs w:val="24"/>
        </w:rPr>
      </w:pPr>
      <w:r>
        <w:rPr>
          <w:sz w:val="24"/>
          <w:szCs w:val="24"/>
        </w:rPr>
        <w:t>zastoupená Doc. MUDr. Zdeňkem Benešem, CSc., ředitelem</w:t>
      </w:r>
    </w:p>
    <w:p w:rsidR="004D75A8" w:rsidRPr="005258DD" w:rsidRDefault="004D75A8" w:rsidP="004D75A8">
      <w:pPr>
        <w:spacing w:line="276" w:lineRule="auto"/>
        <w:jc w:val="both"/>
        <w:rPr>
          <w:sz w:val="24"/>
          <w:szCs w:val="24"/>
        </w:rPr>
      </w:pPr>
      <w:r>
        <w:rPr>
          <w:sz w:val="24"/>
          <w:szCs w:val="24"/>
        </w:rPr>
        <w:t>IČO: 00064190</w:t>
      </w:r>
    </w:p>
    <w:p w:rsidR="004D75A8" w:rsidRPr="0011184B" w:rsidRDefault="004D75A8" w:rsidP="004D75A8">
      <w:pPr>
        <w:spacing w:line="276" w:lineRule="auto"/>
        <w:jc w:val="both"/>
        <w:rPr>
          <w:rFonts w:eastAsia="Arial"/>
          <w:sz w:val="24"/>
          <w:szCs w:val="24"/>
        </w:rPr>
      </w:pPr>
      <w:r w:rsidRPr="0011184B">
        <w:rPr>
          <w:sz w:val="24"/>
          <w:szCs w:val="24"/>
        </w:rPr>
        <w:t xml:space="preserve">bankovní spojení: </w:t>
      </w:r>
      <w:proofErr w:type="spellStart"/>
      <w:r w:rsidR="00935B25">
        <w:rPr>
          <w:rFonts w:eastAsia="Arial"/>
          <w:sz w:val="24"/>
          <w:szCs w:val="24"/>
        </w:rPr>
        <w:t>xxx</w:t>
      </w:r>
      <w:proofErr w:type="spellEnd"/>
    </w:p>
    <w:p w:rsidR="004D75A8" w:rsidRPr="005258DD" w:rsidRDefault="004D75A8" w:rsidP="004D75A8">
      <w:pPr>
        <w:spacing w:line="360" w:lineRule="auto"/>
        <w:jc w:val="both"/>
        <w:rPr>
          <w:sz w:val="24"/>
          <w:szCs w:val="24"/>
        </w:rPr>
      </w:pPr>
      <w:r w:rsidRPr="0011184B">
        <w:rPr>
          <w:sz w:val="24"/>
          <w:szCs w:val="24"/>
        </w:rPr>
        <w:t>č. účtu:</w:t>
      </w:r>
      <w:r>
        <w:rPr>
          <w:sz w:val="24"/>
          <w:szCs w:val="24"/>
        </w:rPr>
        <w:t xml:space="preserve"> </w:t>
      </w:r>
      <w:proofErr w:type="spellStart"/>
      <w:r w:rsidR="00935B25">
        <w:rPr>
          <w:sz w:val="24"/>
          <w:szCs w:val="24"/>
        </w:rPr>
        <w:t>xxx</w:t>
      </w:r>
      <w:proofErr w:type="spellEnd"/>
    </w:p>
    <w:p w:rsidR="004D75A8" w:rsidRPr="005258DD" w:rsidRDefault="004D75A8" w:rsidP="004D75A8">
      <w:pPr>
        <w:spacing w:line="276" w:lineRule="auto"/>
        <w:jc w:val="both"/>
        <w:rPr>
          <w:rFonts w:eastAsia="Calibri"/>
          <w:sz w:val="24"/>
          <w:szCs w:val="22"/>
          <w:lang w:eastAsia="en-US"/>
        </w:rPr>
      </w:pPr>
      <w:r w:rsidRPr="005258DD">
        <w:rPr>
          <w:rFonts w:eastAsia="Calibri"/>
          <w:sz w:val="24"/>
          <w:szCs w:val="22"/>
          <w:lang w:eastAsia="en-US"/>
        </w:rPr>
        <w:t>(dále jen „obdarovaný“)</w:t>
      </w:r>
    </w:p>
    <w:p w:rsidR="004D75A8" w:rsidRPr="005258DD" w:rsidRDefault="004D75A8" w:rsidP="004D75A8">
      <w:pPr>
        <w:jc w:val="both"/>
        <w:rPr>
          <w:rFonts w:ascii="Calibri" w:eastAsia="Calibri" w:hAnsi="Calibri"/>
          <w:sz w:val="24"/>
          <w:szCs w:val="22"/>
          <w:lang w:eastAsia="en-US"/>
        </w:rPr>
      </w:pPr>
    </w:p>
    <w:p w:rsidR="004D75A8" w:rsidRPr="005258DD" w:rsidRDefault="004D75A8" w:rsidP="004D75A8">
      <w:pPr>
        <w:keepNext/>
        <w:spacing w:before="240" w:after="60"/>
        <w:jc w:val="center"/>
        <w:outlineLvl w:val="0"/>
        <w:rPr>
          <w:rFonts w:eastAsia="Arial"/>
          <w:b/>
          <w:kern w:val="28"/>
          <w:sz w:val="24"/>
        </w:rPr>
      </w:pPr>
      <w:r w:rsidRPr="005258DD">
        <w:rPr>
          <w:rFonts w:eastAsia="Arial"/>
          <w:b/>
          <w:kern w:val="28"/>
          <w:sz w:val="24"/>
        </w:rPr>
        <w:t>II. Předmět smlouvy</w:t>
      </w:r>
    </w:p>
    <w:p w:rsidR="004D75A8" w:rsidRPr="005258DD" w:rsidRDefault="004D75A8" w:rsidP="004D75A8">
      <w:pPr>
        <w:jc w:val="both"/>
        <w:rPr>
          <w:rFonts w:eastAsia="Arial"/>
          <w:sz w:val="24"/>
        </w:rPr>
      </w:pPr>
    </w:p>
    <w:p w:rsidR="004D75A8" w:rsidRPr="00A65D9D" w:rsidRDefault="004D75A8" w:rsidP="004D75A8">
      <w:pPr>
        <w:tabs>
          <w:tab w:val="left" w:pos="567"/>
        </w:tabs>
        <w:ind w:left="567" w:hanging="567"/>
        <w:jc w:val="both"/>
        <w:rPr>
          <w:rFonts w:eastAsia="MS Mincho"/>
          <w:b/>
          <w:sz w:val="24"/>
          <w:szCs w:val="24"/>
        </w:rPr>
      </w:pPr>
      <w:r>
        <w:rPr>
          <w:rFonts w:eastAsia="Arial"/>
          <w:sz w:val="24"/>
        </w:rPr>
        <w:t>2.1</w:t>
      </w:r>
      <w:r>
        <w:rPr>
          <w:rFonts w:eastAsia="Arial"/>
          <w:sz w:val="24"/>
        </w:rPr>
        <w:tab/>
      </w:r>
      <w:r w:rsidRPr="005258DD">
        <w:rPr>
          <w:rFonts w:eastAsia="Arial"/>
          <w:sz w:val="24"/>
        </w:rPr>
        <w:t xml:space="preserve">Dárce poskytuje obdarovanému dle této smlouvy finanční dar ve výši </w:t>
      </w:r>
      <w:r>
        <w:rPr>
          <w:rFonts w:eastAsia="Arial"/>
          <w:sz w:val="24"/>
        </w:rPr>
        <w:t>150 000</w:t>
      </w:r>
      <w:r w:rsidRPr="005258DD">
        <w:rPr>
          <w:rFonts w:eastAsia="Arial"/>
          <w:sz w:val="24"/>
        </w:rPr>
        <w:t xml:space="preserve"> Kč</w:t>
      </w:r>
      <w:r w:rsidRPr="005258DD">
        <w:rPr>
          <w:rFonts w:eastAsia="Arial"/>
          <w:sz w:val="24"/>
        </w:rPr>
        <w:br/>
        <w:t xml:space="preserve">(slovy: </w:t>
      </w:r>
      <w:r>
        <w:rPr>
          <w:rFonts w:eastAsia="Arial"/>
          <w:sz w:val="24"/>
        </w:rPr>
        <w:t>sto padesát tisíc</w:t>
      </w:r>
      <w:r w:rsidRPr="005258DD">
        <w:rPr>
          <w:rFonts w:eastAsia="Arial"/>
          <w:sz w:val="24"/>
        </w:rPr>
        <w:t xml:space="preserve"> korun</w:t>
      </w:r>
      <w:r>
        <w:rPr>
          <w:rFonts w:eastAsia="Arial"/>
          <w:sz w:val="24"/>
        </w:rPr>
        <w:t xml:space="preserve"> českých) </w:t>
      </w:r>
      <w:r w:rsidRPr="004811E0">
        <w:rPr>
          <w:rFonts w:eastAsia="MS Mincho"/>
          <w:sz w:val="24"/>
          <w:szCs w:val="24"/>
        </w:rPr>
        <w:t>pro Centrum komplexní a dlouhodobé péče o děti a</w:t>
      </w:r>
      <w:r>
        <w:rPr>
          <w:rFonts w:eastAsia="MS Mincho"/>
          <w:sz w:val="24"/>
          <w:szCs w:val="24"/>
        </w:rPr>
        <w:t> </w:t>
      </w:r>
      <w:r w:rsidRPr="004811E0">
        <w:rPr>
          <w:rFonts w:eastAsia="MS Mincho"/>
          <w:sz w:val="24"/>
          <w:szCs w:val="24"/>
        </w:rPr>
        <w:t>rodinu KOMPAS</w:t>
      </w:r>
      <w:r>
        <w:rPr>
          <w:rFonts w:eastAsia="MS Mincho"/>
          <w:sz w:val="24"/>
          <w:szCs w:val="24"/>
        </w:rPr>
        <w:t>.</w:t>
      </w:r>
    </w:p>
    <w:p w:rsidR="004D75A8" w:rsidRPr="005258DD" w:rsidRDefault="004D75A8" w:rsidP="004D75A8">
      <w:pPr>
        <w:spacing w:line="276" w:lineRule="auto"/>
        <w:ind w:left="567" w:hanging="567"/>
        <w:jc w:val="both"/>
        <w:rPr>
          <w:rFonts w:eastAsia="Arial"/>
          <w:sz w:val="24"/>
        </w:rPr>
      </w:pPr>
    </w:p>
    <w:p w:rsidR="004D75A8" w:rsidRDefault="004D75A8" w:rsidP="004D75A8">
      <w:pPr>
        <w:tabs>
          <w:tab w:val="left" w:pos="567"/>
        </w:tabs>
        <w:spacing w:line="276" w:lineRule="auto"/>
        <w:ind w:left="567" w:hanging="567"/>
        <w:jc w:val="both"/>
        <w:rPr>
          <w:rFonts w:eastAsia="Arial"/>
          <w:sz w:val="24"/>
        </w:rPr>
      </w:pPr>
      <w:r w:rsidRPr="005258DD">
        <w:rPr>
          <w:rFonts w:eastAsia="Arial"/>
          <w:sz w:val="24"/>
        </w:rPr>
        <w:t>2.2</w:t>
      </w:r>
      <w:r w:rsidRPr="005258DD">
        <w:rPr>
          <w:rFonts w:eastAsia="Arial"/>
          <w:sz w:val="24"/>
        </w:rPr>
        <w:tab/>
        <w:t>Dárce poskytne obdarovanému dar uvedený v čl. 2.1 této smlouvy do 10 dnů ode dne účinnosti této smlouvy.</w:t>
      </w:r>
    </w:p>
    <w:p w:rsidR="004D75A8" w:rsidRPr="005258DD" w:rsidRDefault="004D75A8" w:rsidP="004D75A8">
      <w:pPr>
        <w:tabs>
          <w:tab w:val="left" w:pos="567"/>
        </w:tabs>
        <w:spacing w:line="276" w:lineRule="auto"/>
        <w:ind w:left="567" w:hanging="567"/>
        <w:jc w:val="both"/>
        <w:rPr>
          <w:rFonts w:eastAsia="Arial"/>
          <w:sz w:val="24"/>
        </w:rPr>
      </w:pPr>
      <w:r w:rsidRPr="005258DD">
        <w:rPr>
          <w:rFonts w:eastAsia="Arial"/>
          <w:sz w:val="24"/>
        </w:rPr>
        <w:t xml:space="preserve">                                                                                                                                                                                                                                                                                                                                                                                                                                                                                                                                                                                                                                                                                                                                                                                                                                                                                                                                                                                                                                    </w:t>
      </w:r>
    </w:p>
    <w:p w:rsidR="004D75A8" w:rsidRPr="005258DD" w:rsidRDefault="004D75A8" w:rsidP="004D75A8">
      <w:pPr>
        <w:spacing w:line="276" w:lineRule="auto"/>
        <w:ind w:left="567" w:hanging="567"/>
        <w:jc w:val="both"/>
        <w:rPr>
          <w:sz w:val="24"/>
          <w:szCs w:val="24"/>
        </w:rPr>
      </w:pPr>
      <w:r w:rsidRPr="005258DD">
        <w:rPr>
          <w:rFonts w:eastAsia="Arial"/>
          <w:sz w:val="24"/>
        </w:rPr>
        <w:t>2.3</w:t>
      </w:r>
      <w:r w:rsidRPr="005258DD">
        <w:rPr>
          <w:rFonts w:eastAsia="Arial"/>
          <w:sz w:val="24"/>
        </w:rPr>
        <w:tab/>
      </w:r>
      <w:r w:rsidRPr="005258DD">
        <w:rPr>
          <w:rFonts w:eastAsia="Arial"/>
          <w:sz w:val="24"/>
          <w:szCs w:val="24"/>
        </w:rPr>
        <w:t>Obdarovaný dar za daných podmínek uvedených v ustanovení článku III. této smlouvy přijímá.</w:t>
      </w:r>
    </w:p>
    <w:p w:rsidR="004D75A8" w:rsidRDefault="004D75A8" w:rsidP="004D75A8">
      <w:pPr>
        <w:rPr>
          <w:rFonts w:eastAsia="Arial"/>
        </w:rPr>
      </w:pPr>
    </w:p>
    <w:p w:rsidR="004D75A8" w:rsidRDefault="004D75A8" w:rsidP="004D75A8">
      <w:pPr>
        <w:rPr>
          <w:rFonts w:eastAsia="Arial"/>
        </w:rPr>
      </w:pPr>
    </w:p>
    <w:p w:rsidR="004D75A8" w:rsidRPr="005258DD" w:rsidRDefault="004D75A8" w:rsidP="004D75A8">
      <w:pPr>
        <w:keepNext/>
        <w:spacing w:before="240" w:after="60"/>
        <w:jc w:val="center"/>
        <w:outlineLvl w:val="0"/>
        <w:rPr>
          <w:rFonts w:eastAsia="Arial"/>
          <w:b/>
          <w:kern w:val="28"/>
          <w:sz w:val="24"/>
        </w:rPr>
      </w:pPr>
      <w:r w:rsidRPr="005258DD">
        <w:rPr>
          <w:rFonts w:eastAsia="Arial"/>
          <w:b/>
          <w:kern w:val="28"/>
          <w:sz w:val="24"/>
        </w:rPr>
        <w:lastRenderedPageBreak/>
        <w:t>III. Závěrečná ustanovení</w:t>
      </w:r>
    </w:p>
    <w:p w:rsidR="004D75A8" w:rsidRPr="007357B9" w:rsidRDefault="004D75A8" w:rsidP="004D75A8">
      <w:pPr>
        <w:jc w:val="both"/>
        <w:rPr>
          <w:rFonts w:eastAsia="Arial"/>
          <w:b/>
          <w:sz w:val="24"/>
        </w:rPr>
      </w:pPr>
    </w:p>
    <w:p w:rsidR="004D75A8" w:rsidRPr="005258DD" w:rsidRDefault="004D75A8" w:rsidP="004D75A8">
      <w:pPr>
        <w:tabs>
          <w:tab w:val="left" w:pos="142"/>
        </w:tabs>
        <w:spacing w:line="276" w:lineRule="auto"/>
        <w:ind w:left="426" w:hanging="426"/>
        <w:jc w:val="both"/>
        <w:rPr>
          <w:rFonts w:eastAsia="Arial"/>
          <w:sz w:val="24"/>
        </w:rPr>
      </w:pPr>
      <w:r w:rsidRPr="005258DD">
        <w:rPr>
          <w:rFonts w:eastAsia="Arial"/>
          <w:sz w:val="24"/>
        </w:rPr>
        <w:t xml:space="preserve">3.1 </w:t>
      </w:r>
      <w:r w:rsidRPr="005258DD">
        <w:rPr>
          <w:rFonts w:eastAsia="Arial"/>
          <w:sz w:val="24"/>
        </w:rPr>
        <w:tab/>
        <w:t>Písemnosti mezi stranami této smlouvy,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4D75A8" w:rsidRPr="005258DD" w:rsidRDefault="004D75A8" w:rsidP="004D75A8">
      <w:pPr>
        <w:spacing w:line="276" w:lineRule="auto"/>
        <w:jc w:val="both"/>
        <w:rPr>
          <w:rFonts w:eastAsia="Arial"/>
          <w:sz w:val="24"/>
        </w:rPr>
      </w:pPr>
    </w:p>
    <w:p w:rsidR="004D75A8" w:rsidRPr="005258DD" w:rsidRDefault="004D75A8" w:rsidP="004D75A8">
      <w:pPr>
        <w:spacing w:line="276" w:lineRule="auto"/>
        <w:ind w:left="426" w:hanging="426"/>
        <w:jc w:val="both"/>
        <w:rPr>
          <w:rFonts w:eastAsia="Arial"/>
          <w:sz w:val="24"/>
        </w:rPr>
      </w:pPr>
      <w:r w:rsidRPr="005258DD">
        <w:rPr>
          <w:rFonts w:eastAsia="Arial"/>
          <w:sz w:val="24"/>
        </w:rPr>
        <w:t>3.2</w:t>
      </w:r>
      <w:r w:rsidRPr="005258DD">
        <w:rPr>
          <w:rFonts w:eastAsia="Arial"/>
          <w:sz w:val="24"/>
        </w:rPr>
        <w:tab/>
        <w:t xml:space="preserve">Smluvní strany prohlašují, že si tuto smlouvu přečetly, jejímu obsahu porozuměly, a že tato smlouva </w:t>
      </w:r>
      <w:r w:rsidRPr="00EF78C7">
        <w:rPr>
          <w:rFonts w:eastAsia="Arial"/>
          <w:sz w:val="24"/>
        </w:rPr>
        <w:t>byla sepsána dle jejich pravé, svobodné a vážné vůle, což stvrzují níže svými podpisy.</w:t>
      </w:r>
    </w:p>
    <w:p w:rsidR="004D75A8" w:rsidRPr="005258DD" w:rsidRDefault="004D75A8" w:rsidP="004D75A8">
      <w:pPr>
        <w:spacing w:line="276" w:lineRule="auto"/>
        <w:jc w:val="both"/>
        <w:rPr>
          <w:rFonts w:eastAsia="Arial"/>
          <w:sz w:val="24"/>
        </w:rPr>
      </w:pPr>
    </w:p>
    <w:p w:rsidR="004D75A8" w:rsidRDefault="004D75A8" w:rsidP="004D75A8">
      <w:pPr>
        <w:tabs>
          <w:tab w:val="right" w:pos="567"/>
        </w:tabs>
        <w:spacing w:line="276" w:lineRule="auto"/>
        <w:ind w:left="426" w:hanging="426"/>
        <w:jc w:val="both"/>
        <w:rPr>
          <w:sz w:val="24"/>
        </w:rPr>
      </w:pPr>
      <w:r w:rsidRPr="005258DD">
        <w:rPr>
          <w:rFonts w:eastAsia="Arial"/>
          <w:sz w:val="24"/>
        </w:rPr>
        <w:t xml:space="preserve">3.3 </w:t>
      </w:r>
      <w:r>
        <w:rPr>
          <w:sz w:val="24"/>
        </w:rPr>
        <w:t>S</w:t>
      </w:r>
      <w:r w:rsidRPr="000A2BAE">
        <w:rPr>
          <w:sz w:val="24"/>
        </w:rPr>
        <w:t>mlouva</w:t>
      </w:r>
      <w:r>
        <w:rPr>
          <w:sz w:val="24"/>
        </w:rPr>
        <w:t xml:space="preserve"> je</w:t>
      </w:r>
      <w:r w:rsidRPr="000A2BAE">
        <w:rPr>
          <w:sz w:val="24"/>
        </w:rPr>
        <w:t xml:space="preserve"> uzavřena okamžikem připojení podpisu poslední smluvní strany. </w:t>
      </w:r>
      <w:r w:rsidRPr="009616C0">
        <w:rPr>
          <w:sz w:val="24"/>
        </w:rPr>
        <w:t xml:space="preserve">Smlouva nabývá účinnosti </w:t>
      </w:r>
      <w:r w:rsidRPr="004B6CB3">
        <w:rPr>
          <w:sz w:val="24"/>
        </w:rPr>
        <w:t>uveřejnění v registru smluv. Uveřejnění v registru smluv zajistí poskytovatel</w:t>
      </w:r>
      <w:r w:rsidRPr="00453CA7">
        <w:rPr>
          <w:sz w:val="24"/>
        </w:rPr>
        <w:t xml:space="preserve">. </w:t>
      </w:r>
    </w:p>
    <w:p w:rsidR="004D75A8" w:rsidRPr="005258DD" w:rsidRDefault="004D75A8" w:rsidP="004D75A8">
      <w:pPr>
        <w:tabs>
          <w:tab w:val="right" w:pos="567"/>
        </w:tabs>
        <w:spacing w:line="276" w:lineRule="auto"/>
        <w:ind w:left="426" w:hanging="426"/>
        <w:jc w:val="both"/>
        <w:rPr>
          <w:sz w:val="24"/>
        </w:rPr>
      </w:pPr>
    </w:p>
    <w:p w:rsidR="004D75A8" w:rsidRPr="005258DD" w:rsidRDefault="004D75A8" w:rsidP="004D75A8">
      <w:pPr>
        <w:numPr>
          <w:ilvl w:val="1"/>
          <w:numId w:val="1"/>
        </w:numPr>
        <w:spacing w:line="276" w:lineRule="auto"/>
        <w:ind w:left="426" w:hanging="426"/>
        <w:contextualSpacing/>
        <w:jc w:val="both"/>
        <w:rPr>
          <w:rFonts w:eastAsia="Arial"/>
          <w:sz w:val="24"/>
        </w:rPr>
      </w:pPr>
      <w:r w:rsidRPr="005258DD">
        <w:rPr>
          <w:rFonts w:eastAsia="Arial"/>
          <w:sz w:val="24"/>
        </w:rPr>
        <w:t>Tato smlouva je vyhotovena ve třech stejnopisech s platností originálu, z nichž dvě vyhotovení obdrží dárce a jedno vyhotovení obdarovaný.</w:t>
      </w:r>
    </w:p>
    <w:p w:rsidR="004D75A8" w:rsidRPr="005258DD" w:rsidRDefault="004D75A8" w:rsidP="004D75A8">
      <w:pPr>
        <w:jc w:val="both"/>
        <w:rPr>
          <w:rFonts w:eastAsia="Arial"/>
          <w:sz w:val="24"/>
          <w:szCs w:val="22"/>
          <w:lang w:eastAsia="en-US"/>
        </w:rPr>
      </w:pPr>
    </w:p>
    <w:p w:rsidR="004D75A8" w:rsidRPr="005258DD" w:rsidRDefault="004D75A8" w:rsidP="004D75A8">
      <w:pPr>
        <w:jc w:val="both"/>
        <w:rPr>
          <w:rFonts w:ascii="Calibri" w:eastAsia="Arial" w:hAnsi="Calibri"/>
          <w:sz w:val="24"/>
          <w:szCs w:val="22"/>
          <w:lang w:eastAsia="en-US"/>
        </w:rPr>
      </w:pPr>
    </w:p>
    <w:p w:rsidR="004D75A8" w:rsidRPr="005258DD" w:rsidRDefault="004D75A8" w:rsidP="004D75A8">
      <w:pPr>
        <w:jc w:val="both"/>
        <w:rPr>
          <w:rFonts w:ascii="Calibri" w:eastAsia="Arial" w:hAnsi="Calibri"/>
          <w:sz w:val="24"/>
          <w:szCs w:val="22"/>
          <w:lang w:eastAsia="en-US"/>
        </w:rPr>
      </w:pPr>
    </w:p>
    <w:p w:rsidR="004D75A8" w:rsidRPr="005258DD" w:rsidRDefault="004D75A8" w:rsidP="004D75A8">
      <w:pPr>
        <w:jc w:val="both"/>
        <w:rPr>
          <w:rFonts w:eastAsia="Arial"/>
          <w:sz w:val="24"/>
          <w:szCs w:val="22"/>
          <w:lang w:eastAsia="en-US"/>
        </w:rPr>
      </w:pPr>
    </w:p>
    <w:p w:rsidR="004D75A8" w:rsidRPr="005258DD" w:rsidRDefault="00935B25" w:rsidP="004D75A8">
      <w:pPr>
        <w:jc w:val="both"/>
        <w:rPr>
          <w:rFonts w:eastAsia="Arial"/>
          <w:sz w:val="24"/>
        </w:rPr>
      </w:pPr>
      <w:r>
        <w:rPr>
          <w:rFonts w:eastAsia="Arial"/>
          <w:sz w:val="24"/>
          <w:szCs w:val="22"/>
          <w:lang w:eastAsia="en-US"/>
        </w:rPr>
        <w:t> V Praze dne:     9. 12. </w:t>
      </w:r>
      <w:proofErr w:type="gramStart"/>
      <w:r>
        <w:rPr>
          <w:rFonts w:eastAsia="Arial"/>
          <w:sz w:val="24"/>
          <w:szCs w:val="22"/>
          <w:lang w:eastAsia="en-US"/>
        </w:rPr>
        <w:t>2025</w:t>
      </w:r>
      <w:r w:rsidR="004D75A8" w:rsidRPr="005258DD">
        <w:rPr>
          <w:rFonts w:eastAsia="Arial"/>
          <w:sz w:val="24"/>
          <w:szCs w:val="22"/>
          <w:lang w:eastAsia="en-US"/>
        </w:rPr>
        <w:t xml:space="preserve">                                    V Praze</w:t>
      </w:r>
      <w:proofErr w:type="gramEnd"/>
      <w:r w:rsidR="004D75A8" w:rsidRPr="005258DD">
        <w:rPr>
          <w:rFonts w:eastAsia="Arial"/>
          <w:sz w:val="24"/>
          <w:szCs w:val="22"/>
          <w:lang w:eastAsia="en-US"/>
        </w:rPr>
        <w:t xml:space="preserve"> dne</w:t>
      </w:r>
      <w:r>
        <w:rPr>
          <w:rFonts w:eastAsia="Arial"/>
          <w:sz w:val="24"/>
          <w:szCs w:val="22"/>
          <w:lang w:eastAsia="en-US"/>
        </w:rPr>
        <w:t>:       5. 12. 2025</w:t>
      </w:r>
    </w:p>
    <w:p w:rsidR="004D75A8" w:rsidRPr="005258DD" w:rsidRDefault="004D75A8" w:rsidP="004D75A8">
      <w:pPr>
        <w:jc w:val="both"/>
        <w:rPr>
          <w:rFonts w:eastAsia="Arial"/>
          <w:sz w:val="24"/>
        </w:rPr>
      </w:pPr>
    </w:p>
    <w:p w:rsidR="004D75A8" w:rsidRPr="005258DD" w:rsidRDefault="004D75A8" w:rsidP="004D75A8">
      <w:pPr>
        <w:jc w:val="both"/>
        <w:rPr>
          <w:rFonts w:eastAsia="Arial"/>
          <w:sz w:val="24"/>
        </w:rPr>
      </w:pPr>
    </w:p>
    <w:p w:rsidR="004D75A8" w:rsidRPr="005258DD" w:rsidRDefault="004D75A8" w:rsidP="004D75A8">
      <w:pPr>
        <w:jc w:val="both"/>
        <w:rPr>
          <w:rFonts w:eastAsia="Arial"/>
          <w:sz w:val="24"/>
        </w:rPr>
      </w:pPr>
    </w:p>
    <w:p w:rsidR="004D75A8" w:rsidRPr="005258DD" w:rsidRDefault="004D75A8" w:rsidP="004D75A8">
      <w:pPr>
        <w:jc w:val="both"/>
        <w:rPr>
          <w:rFonts w:eastAsia="Arial"/>
          <w:sz w:val="24"/>
        </w:rPr>
      </w:pPr>
    </w:p>
    <w:p w:rsidR="004D75A8" w:rsidRPr="005258DD" w:rsidRDefault="004D75A8" w:rsidP="004D75A8">
      <w:pPr>
        <w:jc w:val="both"/>
        <w:rPr>
          <w:rFonts w:eastAsia="Arial"/>
          <w:sz w:val="24"/>
        </w:rPr>
      </w:pPr>
      <w:r w:rsidRPr="005258DD">
        <w:rPr>
          <w:rFonts w:eastAsia="Arial"/>
          <w:sz w:val="24"/>
        </w:rPr>
        <w:t>……………………………………</w:t>
      </w:r>
      <w:r w:rsidRPr="005258DD">
        <w:rPr>
          <w:rFonts w:eastAsia="Arial"/>
          <w:sz w:val="24"/>
        </w:rPr>
        <w:tab/>
      </w:r>
      <w:r w:rsidRPr="005258DD">
        <w:rPr>
          <w:rFonts w:eastAsia="Arial"/>
          <w:sz w:val="24"/>
        </w:rPr>
        <w:tab/>
      </w:r>
      <w:r w:rsidRPr="005258DD">
        <w:rPr>
          <w:rFonts w:eastAsia="Arial"/>
          <w:sz w:val="24"/>
        </w:rPr>
        <w:tab/>
        <w:t xml:space="preserve">     ...…………………………………</w:t>
      </w:r>
    </w:p>
    <w:p w:rsidR="004D75A8" w:rsidRPr="005258DD" w:rsidRDefault="004D75A8" w:rsidP="004D75A8">
      <w:pPr>
        <w:rPr>
          <w:rFonts w:eastAsia="Arial"/>
        </w:rPr>
      </w:pPr>
      <w:r w:rsidRPr="005258DD">
        <w:rPr>
          <w:rFonts w:eastAsia="Arial"/>
          <w:sz w:val="24"/>
        </w:rPr>
        <w:t xml:space="preserve">                    dárce</w:t>
      </w:r>
      <w:r w:rsidRPr="005258DD">
        <w:rPr>
          <w:rFonts w:eastAsia="Arial"/>
          <w:sz w:val="24"/>
        </w:rPr>
        <w:tab/>
      </w:r>
      <w:r w:rsidRPr="005258DD">
        <w:rPr>
          <w:rFonts w:eastAsia="Arial"/>
          <w:sz w:val="24"/>
        </w:rPr>
        <w:tab/>
      </w:r>
      <w:r w:rsidRPr="005258DD">
        <w:rPr>
          <w:rFonts w:eastAsia="Arial"/>
          <w:sz w:val="24"/>
        </w:rPr>
        <w:tab/>
      </w:r>
      <w:r w:rsidRPr="005258DD">
        <w:rPr>
          <w:rFonts w:eastAsia="Arial"/>
          <w:sz w:val="24"/>
        </w:rPr>
        <w:tab/>
      </w:r>
      <w:r w:rsidRPr="005258DD">
        <w:rPr>
          <w:rFonts w:eastAsia="Arial"/>
          <w:sz w:val="24"/>
        </w:rPr>
        <w:tab/>
      </w:r>
      <w:r w:rsidRPr="005258DD">
        <w:rPr>
          <w:rFonts w:eastAsia="Arial"/>
          <w:sz w:val="24"/>
        </w:rPr>
        <w:tab/>
      </w:r>
      <w:r w:rsidRPr="005258DD">
        <w:rPr>
          <w:rFonts w:eastAsia="Arial"/>
          <w:sz w:val="24"/>
        </w:rPr>
        <w:tab/>
        <w:t xml:space="preserve">      obdarovaný               </w:t>
      </w:r>
    </w:p>
    <w:p w:rsidR="004D75A8" w:rsidRPr="005258DD" w:rsidRDefault="004D75A8" w:rsidP="004D75A8">
      <w:pPr>
        <w:rPr>
          <w:rFonts w:ascii="Arial" w:eastAsia="Arial" w:hAnsi="Arial"/>
        </w:rPr>
      </w:pPr>
    </w:p>
    <w:p w:rsidR="004D75A8" w:rsidRPr="005258DD" w:rsidRDefault="004D75A8" w:rsidP="004D75A8">
      <w:pPr>
        <w:tabs>
          <w:tab w:val="left" w:pos="6663"/>
        </w:tabs>
        <w:jc w:val="center"/>
        <w:rPr>
          <w:b/>
          <w:sz w:val="24"/>
          <w:szCs w:val="24"/>
          <w:u w:val="single"/>
        </w:rPr>
      </w:pPr>
    </w:p>
    <w:p w:rsidR="004D75A8" w:rsidRPr="005258DD" w:rsidRDefault="004D75A8" w:rsidP="004D75A8">
      <w:pPr>
        <w:tabs>
          <w:tab w:val="left" w:pos="6663"/>
        </w:tabs>
        <w:jc w:val="center"/>
        <w:rPr>
          <w:b/>
          <w:sz w:val="24"/>
          <w:szCs w:val="24"/>
          <w:u w:val="single"/>
        </w:rPr>
      </w:pPr>
    </w:p>
    <w:p w:rsidR="000164D7" w:rsidRDefault="000164D7"/>
    <w:sectPr w:rsidR="000164D7" w:rsidSect="004D75A8">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40" w:rsidRDefault="000B4740" w:rsidP="004D75A8">
      <w:r>
        <w:separator/>
      </w:r>
    </w:p>
  </w:endnote>
  <w:endnote w:type="continuationSeparator" w:id="0">
    <w:p w:rsidR="000B4740" w:rsidRDefault="000B4740" w:rsidP="004D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40" w:rsidRDefault="000B4740" w:rsidP="004D75A8">
      <w:r>
        <w:separator/>
      </w:r>
    </w:p>
  </w:footnote>
  <w:footnote w:type="continuationSeparator" w:id="0">
    <w:p w:rsidR="000B4740" w:rsidRDefault="000B4740" w:rsidP="004D7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A8" w:rsidRPr="004D75A8" w:rsidRDefault="004D75A8" w:rsidP="004D75A8">
    <w:pPr>
      <w:pStyle w:val="Zhlav"/>
      <w:jc w:val="right"/>
      <w:rPr>
        <w:sz w:val="24"/>
        <w:szCs w:val="24"/>
      </w:rPr>
    </w:pPr>
    <w:r w:rsidRPr="004D75A8">
      <w:rPr>
        <w:sz w:val="24"/>
        <w:szCs w:val="24"/>
      </w:rPr>
      <w:t>SML/2025/1670/OSOC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53B1C"/>
    <w:multiLevelType w:val="multilevel"/>
    <w:tmpl w:val="B8B463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A8"/>
    <w:rsid w:val="000164D7"/>
    <w:rsid w:val="000B4740"/>
    <w:rsid w:val="004D75A8"/>
    <w:rsid w:val="00912F5B"/>
    <w:rsid w:val="00935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0F0B3-DC8E-42F3-88B1-EC2E7586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75A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D75A8"/>
    <w:pPr>
      <w:tabs>
        <w:tab w:val="center" w:pos="4536"/>
        <w:tab w:val="right" w:pos="9072"/>
      </w:tabs>
    </w:pPr>
  </w:style>
  <w:style w:type="character" w:customStyle="1" w:styleId="ZhlavChar">
    <w:name w:val="Záhlaví Char"/>
    <w:basedOn w:val="Standardnpsmoodstavce"/>
    <w:link w:val="Zhlav"/>
    <w:uiPriority w:val="99"/>
    <w:rsid w:val="004D75A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D75A8"/>
    <w:pPr>
      <w:tabs>
        <w:tab w:val="center" w:pos="4536"/>
        <w:tab w:val="right" w:pos="9072"/>
      </w:tabs>
    </w:pPr>
  </w:style>
  <w:style w:type="character" w:customStyle="1" w:styleId="ZpatChar">
    <w:name w:val="Zápatí Char"/>
    <w:basedOn w:val="Standardnpsmoodstavce"/>
    <w:link w:val="Zpat"/>
    <w:uiPriority w:val="99"/>
    <w:rsid w:val="004D75A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2954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MU Praha 4</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Mejdrová Hana [P4]</dc:creator>
  <cp:keywords/>
  <dc:description/>
  <cp:lastModifiedBy>Mejdrová Hana [P4]</cp:lastModifiedBy>
  <cp:revision>2</cp:revision>
  <cp:lastPrinted>2025-12-03T13:17:00Z</cp:lastPrinted>
  <dcterms:created xsi:type="dcterms:W3CDTF">2025-12-09T13:23:00Z</dcterms:created>
  <dcterms:modified xsi:type="dcterms:W3CDTF">2025-12-09T13:23:00Z</dcterms:modified>
</cp:coreProperties>
</file>