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29" w:rsidRDefault="00030229" w:rsidP="00372D2A">
      <w:pPr>
        <w:pStyle w:val="nadpis-smlouva"/>
      </w:pPr>
      <w:r>
        <w:t xml:space="preserve">KUPNÍ </w:t>
      </w:r>
      <w:r w:rsidRPr="007E6ACE">
        <w:t>Smlouva</w:t>
      </w:r>
      <w:r w:rsidR="00E510ED" w:rsidRPr="007E6ACE">
        <w:t xml:space="preserve"> č. </w:t>
      </w:r>
      <w:r w:rsidR="00E510ED" w:rsidRPr="009C4E89">
        <w:t>j</w:t>
      </w:r>
      <w:r w:rsidR="0073771F">
        <w:t>. 934</w:t>
      </w:r>
      <w:r w:rsidR="00E510ED" w:rsidRPr="009C4E89">
        <w:t>/202</w:t>
      </w:r>
      <w:r w:rsidR="000251E1">
        <w:t>5</w:t>
      </w:r>
    </w:p>
    <w:p w:rsidR="002D4A45" w:rsidRDefault="00030229" w:rsidP="002D4A45">
      <w:pPr>
        <w:spacing w:after="0"/>
        <w:jc w:val="center"/>
      </w:pPr>
      <w:r w:rsidRPr="00A54E10">
        <w:t xml:space="preserve">uzavřená dle ustanovení § </w:t>
      </w:r>
      <w:r>
        <w:t xml:space="preserve">2079 a násl. </w:t>
      </w:r>
      <w:r w:rsidRPr="00A54E10">
        <w:t>zák</w:t>
      </w:r>
      <w:r>
        <w:t>.</w:t>
      </w:r>
      <w:r w:rsidRPr="00A54E10">
        <w:t xml:space="preserve">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</w:t>
      </w:r>
      <w:r w:rsidRPr="00A54E10">
        <w:t xml:space="preserve"> zákoník</w:t>
      </w:r>
      <w:r>
        <w:t>, ve znění pozdějších předpisů (dále jen „občanský zákoník“)</w:t>
      </w:r>
    </w:p>
    <w:p w:rsidR="002D4A45" w:rsidRDefault="002D4A45" w:rsidP="002D4A45">
      <w:pPr>
        <w:spacing w:after="0"/>
      </w:pPr>
    </w:p>
    <w:p w:rsidR="00030229" w:rsidRDefault="00030229" w:rsidP="002D4A45">
      <w:pPr>
        <w:spacing w:after="0"/>
      </w:pPr>
      <w:r>
        <w:t>Smluvní strany: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Prodávající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p w:rsidR="00B51E31" w:rsidRPr="00A0516F" w:rsidRDefault="00A742EF" w:rsidP="00B51E31">
      <w:pPr>
        <w:suppressAutoHyphens/>
        <w:spacing w:after="0"/>
        <w:textAlignment w:val="baseline"/>
        <w:rPr>
          <w:rFonts w:cs="Arial"/>
          <w:lang w:eastAsia="cs-CZ"/>
        </w:rPr>
      </w:pPr>
      <w:r w:rsidRPr="00A0516F">
        <w:rPr>
          <w:rFonts w:cs="Arial"/>
          <w:color w:val="000000"/>
        </w:rPr>
        <w:t>Magdalena J</w:t>
      </w:r>
      <w:r w:rsidR="00300972" w:rsidRPr="00A0516F">
        <w:rPr>
          <w:rFonts w:cs="Arial"/>
          <w:color w:val="000000"/>
        </w:rPr>
        <w:t>etelová</w:t>
      </w:r>
      <w:r w:rsidRPr="00A0516F">
        <w:rPr>
          <w:rFonts w:cs="Arial"/>
          <w:color w:val="000000"/>
        </w:rPr>
        <w:t>,</w:t>
      </w:r>
      <w:r w:rsidR="00B51E31" w:rsidRPr="00A0516F">
        <w:rPr>
          <w:rFonts w:cs="Arial"/>
          <w:color w:val="000000"/>
        </w:rPr>
        <w:t xml:space="preserve"> datum narození 4. 6. 1946,</w:t>
      </w:r>
      <w:r w:rsidRPr="00A0516F">
        <w:rPr>
          <w:rFonts w:cs="Arial"/>
          <w:color w:val="000000"/>
        </w:rPr>
        <w:t xml:space="preserve"> zasto</w:t>
      </w:r>
      <w:r w:rsidR="000D04C6" w:rsidRPr="00A0516F">
        <w:rPr>
          <w:rFonts w:cs="Arial"/>
          <w:color w:val="000000"/>
        </w:rPr>
        <w:t>upená galerií Cermak Eisenkraft_21 s.r.o., Chlumova 206/21</w:t>
      </w:r>
      <w:r w:rsidR="000D04C6" w:rsidRPr="00A0516F">
        <w:rPr>
          <w:rFonts w:cs="Arial"/>
          <w:lang w:eastAsia="cs-CZ"/>
        </w:rPr>
        <w:t>, 130 00 Praha 3</w:t>
      </w:r>
      <w:r w:rsidR="00D01031">
        <w:rPr>
          <w:rFonts w:cs="Arial"/>
          <w:lang w:eastAsia="cs-CZ"/>
        </w:rPr>
        <w:t xml:space="preserve">, </w:t>
      </w:r>
      <w:r w:rsidR="00D01031" w:rsidRPr="00D01031">
        <w:rPr>
          <w:rFonts w:cs="Arial"/>
          <w:lang w:eastAsia="cs-CZ"/>
        </w:rPr>
        <w:t>IČO: 09797866, DIČ: CZ09797866</w:t>
      </w:r>
    </w:p>
    <w:p w:rsidR="00D01031" w:rsidRPr="00D01031" w:rsidRDefault="00A513DE" w:rsidP="00D01031">
      <w:pPr>
        <w:pStyle w:val="adresa"/>
        <w:rPr>
          <w:rFonts w:cs="Arial"/>
          <w:b w:val="0"/>
        </w:rPr>
      </w:pPr>
      <w:r w:rsidRPr="00A0516F">
        <w:rPr>
          <w:rFonts w:cs="Arial"/>
          <w:b w:val="0"/>
        </w:rPr>
        <w:t>Bank. spojení</w:t>
      </w:r>
      <w:r w:rsidR="000D04C6" w:rsidRPr="00A0516F">
        <w:rPr>
          <w:rFonts w:cs="Arial"/>
          <w:b w:val="0"/>
        </w:rPr>
        <w:t>: Creditas</w:t>
      </w:r>
      <w:r w:rsidR="00D01031">
        <w:rPr>
          <w:rFonts w:cs="Arial"/>
          <w:b w:val="0"/>
        </w:rPr>
        <w:t xml:space="preserve">, </w:t>
      </w:r>
      <w:r w:rsidR="0037749E" w:rsidRPr="00A0516F">
        <w:rPr>
          <w:rFonts w:cs="Arial"/>
          <w:b w:val="0"/>
        </w:rPr>
        <w:t>číslo účtu:</w:t>
      </w:r>
      <w:r w:rsidR="004D16CC" w:rsidRPr="00A0516F">
        <w:rPr>
          <w:rFonts w:cs="Arial"/>
          <w:b w:val="0"/>
        </w:rPr>
        <w:t xml:space="preserve"> </w:t>
      </w:r>
      <w:r w:rsidR="003C504D" w:rsidRPr="00A0516F">
        <w:rPr>
          <w:rFonts w:cs="Arial"/>
          <w:b w:val="0"/>
        </w:rPr>
        <w:t>103565362/2250</w:t>
      </w:r>
      <w:r w:rsidR="00D01031">
        <w:rPr>
          <w:rFonts w:cs="Arial"/>
          <w:b w:val="0"/>
        </w:rPr>
        <w:t xml:space="preserve">, </w:t>
      </w:r>
      <w:r w:rsidR="00D01031" w:rsidRPr="00D01031">
        <w:rPr>
          <w:rFonts w:cs="Arial"/>
          <w:b w:val="0"/>
        </w:rPr>
        <w:t>zastoupená Tomášem Zapletalem,</w:t>
      </w:r>
    </w:p>
    <w:p w:rsidR="00827B74" w:rsidRPr="00D01031" w:rsidRDefault="00D01031" w:rsidP="00D01031">
      <w:pPr>
        <w:pStyle w:val="adresa"/>
        <w:rPr>
          <w:rFonts w:cs="Arial"/>
          <w:b w:val="0"/>
          <w:iCs/>
        </w:rPr>
      </w:pPr>
      <w:r w:rsidRPr="00D01031">
        <w:rPr>
          <w:rFonts w:cs="Arial"/>
          <w:b w:val="0"/>
        </w:rPr>
        <w:t>jednatelem.</w:t>
      </w:r>
    </w:p>
    <w:p w:rsidR="009D0050" w:rsidRPr="009C4E89" w:rsidRDefault="00827B74" w:rsidP="00827B74">
      <w:pPr>
        <w:tabs>
          <w:tab w:val="left" w:pos="3227"/>
        </w:tabs>
        <w:spacing w:after="0"/>
        <w:rPr>
          <w:rFonts w:cs="Arial"/>
          <w:color w:val="222222"/>
          <w:shd w:val="clear" w:color="auto" w:fill="FFFFFF"/>
        </w:rPr>
      </w:pPr>
      <w:r w:rsidRPr="00A0516F">
        <w:rPr>
          <w:rFonts w:cs="Arial"/>
        </w:rPr>
        <w:t>E-mail/telefon:</w:t>
      </w:r>
      <w:r w:rsidR="00A513DE" w:rsidRPr="00A0516F">
        <w:rPr>
          <w:rFonts w:cs="Arial"/>
        </w:rPr>
        <w:t xml:space="preserve"> </w:t>
      </w:r>
      <w:r w:rsidR="00D01031">
        <w:rPr>
          <w:rFonts w:cs="Arial"/>
        </w:rPr>
        <w:t>tom</w:t>
      </w:r>
      <w:r w:rsidR="00A513DE" w:rsidRPr="00A0516F">
        <w:rPr>
          <w:rFonts w:cs="Arial"/>
        </w:rPr>
        <w:t>@cermakeisenkraft.com;</w:t>
      </w:r>
      <w:r w:rsidR="004828C0" w:rsidRPr="00A0516F">
        <w:rPr>
          <w:rFonts w:cs="Arial"/>
        </w:rPr>
        <w:t xml:space="preserve"> T 608 713</w:t>
      </w:r>
      <w:r w:rsidR="00CF563F" w:rsidRPr="00A0516F">
        <w:rPr>
          <w:rFonts w:cs="Arial"/>
        </w:rPr>
        <w:t> </w:t>
      </w:r>
      <w:r w:rsidR="004828C0" w:rsidRPr="00A0516F">
        <w:rPr>
          <w:rFonts w:cs="Arial"/>
        </w:rPr>
        <w:t>536</w:t>
      </w:r>
      <w:r w:rsidR="00CF563F" w:rsidRPr="00A0516F">
        <w:rPr>
          <w:rFonts w:cs="Arial"/>
          <w:lang w:eastAsia="cs-CZ"/>
        </w:rPr>
        <w:t xml:space="preserve">; </w:t>
      </w:r>
      <w:r w:rsidR="00300972" w:rsidRPr="00A0516F">
        <w:rPr>
          <w:rFonts w:cs="Arial"/>
          <w:lang w:eastAsia="cs-CZ"/>
        </w:rPr>
        <w:t xml:space="preserve">T </w:t>
      </w:r>
      <w:r w:rsidR="00CF563F" w:rsidRPr="00A0516F">
        <w:rPr>
          <w:rFonts w:cs="Arial"/>
          <w:lang w:eastAsia="cs-CZ"/>
        </w:rPr>
        <w:t>602 682 661</w:t>
      </w:r>
    </w:p>
    <w:p w:rsidR="00030229" w:rsidRPr="0021543B" w:rsidRDefault="00030229" w:rsidP="00030229">
      <w:pPr>
        <w:rPr>
          <w:rFonts w:cs="Arial"/>
        </w:rPr>
      </w:pPr>
      <w:r w:rsidRPr="0021543B">
        <w:rPr>
          <w:rFonts w:cs="Arial"/>
          <w:i/>
        </w:rPr>
        <w:t>(dále jen „prodávající“)</w:t>
      </w:r>
    </w:p>
    <w:p w:rsidR="00030229" w:rsidRDefault="00030229" w:rsidP="00030229">
      <w:pPr>
        <w:rPr>
          <w:rFonts w:cs="Arial"/>
        </w:rPr>
      </w:pPr>
      <w:r>
        <w:rPr>
          <w:rFonts w:cs="Arial"/>
        </w:rPr>
        <w:t>a</w:t>
      </w:r>
    </w:p>
    <w:p w:rsidR="00185E7D" w:rsidRPr="004955F8" w:rsidRDefault="00185E7D" w:rsidP="0089269C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  <w:b/>
        </w:rPr>
        <w:t>Kupující</w:t>
      </w:r>
      <w:r w:rsidRPr="004955F8">
        <w:rPr>
          <w:rFonts w:cs="Arial"/>
          <w:b/>
        </w:rPr>
        <w:t>:</w:t>
      </w:r>
      <w:r w:rsidRPr="004955F8">
        <w:rPr>
          <w:rFonts w:cs="Arial"/>
          <w:b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505"/>
      </w:tblGrid>
      <w:tr w:rsidR="00D55DC0" w:rsidRPr="00223F0F" w:rsidTr="00506928">
        <w:tc>
          <w:tcPr>
            <w:tcW w:w="8505" w:type="dxa"/>
          </w:tcPr>
          <w:p w:rsidR="00D55DC0" w:rsidRPr="00223F0F" w:rsidRDefault="00D55DC0" w:rsidP="00506928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Galerie moderního umění v Roudnici nad Labem, příspěvková organizace </w:t>
            </w:r>
          </w:p>
        </w:tc>
      </w:tr>
      <w:tr w:rsidR="00D55DC0" w:rsidRPr="00223F0F" w:rsidTr="00506928">
        <w:tc>
          <w:tcPr>
            <w:tcW w:w="8505" w:type="dxa"/>
          </w:tcPr>
          <w:p w:rsidR="00D55DC0" w:rsidRDefault="00D55DC0" w:rsidP="00506928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Sídlo: Očkova 5, 413 01 Roudnice nad Labem</w:t>
            </w:r>
          </w:p>
          <w:p w:rsidR="00D55DC0" w:rsidRDefault="00D55DC0" w:rsidP="00506928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 xml:space="preserve">Zastoupena: Mgr. </w:t>
            </w:r>
            <w:r w:rsidR="00BB2C25">
              <w:rPr>
                <w:rFonts w:cs="Arial"/>
              </w:rPr>
              <w:t>Petra Mazáčová, Ph.D.</w:t>
            </w:r>
            <w:r>
              <w:rPr>
                <w:rFonts w:cs="Arial"/>
              </w:rPr>
              <w:t xml:space="preserve"> </w:t>
            </w:r>
          </w:p>
          <w:p w:rsidR="00D55DC0" w:rsidRPr="00D55DC0" w:rsidRDefault="00D55DC0" w:rsidP="00D55DC0">
            <w:pPr>
              <w:pStyle w:val="pole"/>
              <w:rPr>
                <w:rFonts w:cs="Arial"/>
              </w:rPr>
            </w:pPr>
            <w:r>
              <w:rPr>
                <w:rFonts w:cs="Arial"/>
              </w:rPr>
              <w:t>IČ</w:t>
            </w:r>
            <w:r w:rsidR="00597803">
              <w:rPr>
                <w:rFonts w:cs="Arial"/>
              </w:rPr>
              <w:t>O</w:t>
            </w:r>
            <w:r>
              <w:rPr>
                <w:rFonts w:cs="Arial"/>
              </w:rPr>
              <w:t>: 00360643</w:t>
            </w:r>
          </w:p>
        </w:tc>
      </w:tr>
    </w:tbl>
    <w:p w:rsidR="00827B74" w:rsidRDefault="00827B74" w:rsidP="00827B74">
      <w:pPr>
        <w:spacing w:after="0"/>
        <w:rPr>
          <w:rFonts w:cs="Arial"/>
        </w:rPr>
      </w:pPr>
      <w:r>
        <w:rPr>
          <w:rFonts w:cs="Arial"/>
        </w:rPr>
        <w:t xml:space="preserve">Bank. </w:t>
      </w:r>
      <w:r w:rsidR="005F3E03">
        <w:rPr>
          <w:rFonts w:cs="Arial"/>
        </w:rPr>
        <w:t>s</w:t>
      </w:r>
      <w:r>
        <w:rPr>
          <w:rFonts w:cs="Arial"/>
        </w:rPr>
        <w:t>pojení</w:t>
      </w:r>
      <w:r w:rsidR="009D0050">
        <w:rPr>
          <w:rFonts w:cs="Arial"/>
        </w:rPr>
        <w:t xml:space="preserve">: </w:t>
      </w:r>
      <w:r>
        <w:rPr>
          <w:rFonts w:cs="Arial"/>
        </w:rPr>
        <w:t>Komerční banka</w:t>
      </w:r>
    </w:p>
    <w:p w:rsidR="00827B74" w:rsidRDefault="00827B74" w:rsidP="00827B74">
      <w:pPr>
        <w:tabs>
          <w:tab w:val="left" w:pos="3227"/>
        </w:tabs>
        <w:spacing w:after="0"/>
        <w:rPr>
          <w:rFonts w:cs="Arial"/>
        </w:rPr>
      </w:pPr>
      <w:r>
        <w:rPr>
          <w:rFonts w:cs="Arial"/>
        </w:rPr>
        <w:t>číslo účtu: 30739471/0100</w:t>
      </w:r>
    </w:p>
    <w:p w:rsidR="00827B74" w:rsidRDefault="00827B74" w:rsidP="00827B74">
      <w:pPr>
        <w:tabs>
          <w:tab w:val="left" w:pos="3227"/>
        </w:tabs>
        <w:spacing w:after="0"/>
        <w:rPr>
          <w:rFonts w:cs="Arial"/>
        </w:rPr>
      </w:pPr>
      <w:r>
        <w:t xml:space="preserve">Zástupce pro věcná jednání: </w:t>
      </w:r>
      <w:r>
        <w:rPr>
          <w:rFonts w:cs="Arial"/>
        </w:rPr>
        <w:t xml:space="preserve">Mgr. </w:t>
      </w:r>
      <w:r w:rsidR="00BB2C25">
        <w:rPr>
          <w:rFonts w:cs="Arial"/>
        </w:rPr>
        <w:t>Petra Mazáčová, Ph.D.</w:t>
      </w:r>
    </w:p>
    <w:p w:rsidR="00827B74" w:rsidRDefault="00827B74" w:rsidP="00827B74">
      <w:pPr>
        <w:pStyle w:val="adresa"/>
        <w:jc w:val="left"/>
        <w:rPr>
          <w:b w:val="0"/>
        </w:rPr>
      </w:pPr>
      <w:r>
        <w:rPr>
          <w:b w:val="0"/>
        </w:rPr>
        <w:t>E-</w:t>
      </w:r>
      <w:r w:rsidRPr="00D01031">
        <w:rPr>
          <w:b w:val="0"/>
        </w:rPr>
        <w:t>mail/telefon:</w:t>
      </w:r>
      <w:r w:rsidRPr="00D01031">
        <w:t xml:space="preserve"> </w:t>
      </w:r>
      <w:hyperlink r:id="rId8" w:history="1">
        <w:r w:rsidR="00377EB4" w:rsidRPr="00D01031">
          <w:rPr>
            <w:rStyle w:val="Hypertextovodkaz"/>
            <w:rFonts w:cs="Arial"/>
            <w:b w:val="0"/>
            <w:color w:val="auto"/>
            <w:u w:val="none"/>
          </w:rPr>
          <w:t>mazacova@galerieroudnice.cz</w:t>
        </w:r>
      </w:hyperlink>
      <w:r w:rsidR="00377EB4" w:rsidRPr="00D01031">
        <w:rPr>
          <w:rFonts w:cs="Arial"/>
          <w:b w:val="0"/>
        </w:rPr>
        <w:t xml:space="preserve"> , +420 775 475</w:t>
      </w:r>
      <w:r w:rsidR="00377EB4" w:rsidRPr="00377EB4">
        <w:rPr>
          <w:rFonts w:cs="Arial"/>
          <w:b w:val="0"/>
        </w:rPr>
        <w:t xml:space="preserve"> 185</w:t>
      </w:r>
    </w:p>
    <w:p w:rsidR="00185E7D" w:rsidRPr="004955F8" w:rsidRDefault="00185E7D" w:rsidP="00827B74">
      <w:pPr>
        <w:pStyle w:val="adresa"/>
        <w:jc w:val="left"/>
        <w:rPr>
          <w:rFonts w:cs="Arial"/>
          <w:b w:val="0"/>
          <w:i/>
        </w:rPr>
      </w:pPr>
      <w:r w:rsidRPr="004955F8">
        <w:rPr>
          <w:rFonts w:cs="Arial"/>
          <w:b w:val="0"/>
          <w:i/>
        </w:rPr>
        <w:t>(dále jen „</w:t>
      </w:r>
      <w:r>
        <w:rPr>
          <w:rFonts w:cs="Arial"/>
          <w:b w:val="0"/>
          <w:i/>
        </w:rPr>
        <w:t>kupující</w:t>
      </w:r>
      <w:r w:rsidRPr="004955F8">
        <w:rPr>
          <w:rFonts w:cs="Arial"/>
          <w:b w:val="0"/>
          <w:i/>
        </w:rPr>
        <w:t>“)</w:t>
      </w:r>
    </w:p>
    <w:p w:rsidR="00030229" w:rsidRDefault="00030229" w:rsidP="00030229">
      <w:pPr>
        <w:pStyle w:val="pole"/>
      </w:pP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030229" w:rsidRDefault="00030229" w:rsidP="00030229">
      <w:pPr>
        <w:widowControl w:val="0"/>
        <w:autoSpaceDE w:val="0"/>
        <w:autoSpaceDN w:val="0"/>
        <w:adjustRightInd w:val="0"/>
        <w:spacing w:before="100" w:after="100"/>
      </w:pPr>
    </w:p>
    <w:p w:rsidR="00030229" w:rsidRDefault="00030229" w:rsidP="00030229">
      <w:pPr>
        <w:pStyle w:val="nadpis-smlouva"/>
      </w:pPr>
      <w:r>
        <w:t>kupní SmlouvU:</w:t>
      </w:r>
    </w:p>
    <w:p w:rsidR="00030229" w:rsidRPr="00E926EA" w:rsidRDefault="00030229" w:rsidP="00446E03">
      <w:pPr>
        <w:spacing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t>I.</w:t>
      </w:r>
    </w:p>
    <w:p w:rsidR="00030229" w:rsidRDefault="00030229" w:rsidP="00446E03">
      <w:pPr>
        <w:spacing w:after="120"/>
        <w:jc w:val="center"/>
        <w:rPr>
          <w:rFonts w:cs="Arial"/>
          <w:b/>
        </w:rPr>
      </w:pPr>
      <w:r w:rsidRPr="002E7DF6">
        <w:rPr>
          <w:rFonts w:cs="Arial"/>
          <w:b/>
        </w:rPr>
        <w:t>Předmět koupě</w:t>
      </w:r>
      <w:r w:rsidR="00D47B42" w:rsidRPr="002E7DF6">
        <w:rPr>
          <w:rFonts w:cs="Arial"/>
          <w:b/>
        </w:rPr>
        <w:t>, prohlášení smluvních stran</w:t>
      </w:r>
    </w:p>
    <w:p w:rsidR="00A00A2A" w:rsidRPr="002E7DF6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 w:rsidRPr="002A5D5E">
        <w:rPr>
          <w:rFonts w:cs="Arial"/>
          <w:szCs w:val="20"/>
        </w:rPr>
        <w:t>Prodávající prohlašuje, že je výlučným vlastníkem</w:t>
      </w:r>
      <w:r w:rsidR="007F0A0B">
        <w:rPr>
          <w:rFonts w:cs="Arial"/>
          <w:szCs w:val="20"/>
        </w:rPr>
        <w:t xml:space="preserve"> a </w:t>
      </w:r>
      <w:r w:rsidR="00CE17DA">
        <w:rPr>
          <w:rFonts w:cs="Arial"/>
          <w:szCs w:val="20"/>
        </w:rPr>
        <w:t xml:space="preserve">jediným </w:t>
      </w:r>
      <w:r w:rsidR="007F0A0B">
        <w:rPr>
          <w:rFonts w:cs="Arial"/>
          <w:szCs w:val="20"/>
        </w:rPr>
        <w:t>autorem</w:t>
      </w:r>
      <w:r w:rsidRPr="002A5D5E">
        <w:rPr>
          <w:rFonts w:cs="Arial"/>
          <w:szCs w:val="20"/>
        </w:rPr>
        <w:t xml:space="preserve"> </w:t>
      </w:r>
      <w:r w:rsidR="00D03CF9">
        <w:rPr>
          <w:rFonts w:cs="Arial"/>
          <w:iCs/>
          <w:szCs w:val="20"/>
        </w:rPr>
        <w:t>2</w:t>
      </w:r>
      <w:r w:rsidR="002A5D5E" w:rsidRPr="002A5D5E">
        <w:rPr>
          <w:rFonts w:cs="Arial"/>
          <w:iCs/>
          <w:szCs w:val="20"/>
        </w:rPr>
        <w:t xml:space="preserve"> kus</w:t>
      </w:r>
      <w:r w:rsidR="00D03CF9">
        <w:rPr>
          <w:rFonts w:cs="Arial"/>
          <w:iCs/>
          <w:szCs w:val="20"/>
        </w:rPr>
        <w:t>ů</w:t>
      </w:r>
      <w:r w:rsidR="002A5D5E" w:rsidRPr="002A5D5E">
        <w:rPr>
          <w:rFonts w:cs="Arial"/>
          <w:iCs/>
          <w:szCs w:val="20"/>
        </w:rPr>
        <w:t xml:space="preserve"> </w:t>
      </w:r>
      <w:r w:rsidR="002E7DF6" w:rsidRPr="002A5D5E">
        <w:rPr>
          <w:rFonts w:cs="Arial"/>
          <w:szCs w:val="20"/>
        </w:rPr>
        <w:t>movit</w:t>
      </w:r>
      <w:r w:rsidR="0064381B">
        <w:rPr>
          <w:rFonts w:cs="Arial"/>
          <w:szCs w:val="20"/>
        </w:rPr>
        <w:t>ý</w:t>
      </w:r>
      <w:r w:rsidR="00D03CF9">
        <w:rPr>
          <w:rFonts w:cs="Arial"/>
          <w:szCs w:val="20"/>
        </w:rPr>
        <w:t>ch</w:t>
      </w:r>
      <w:r w:rsidR="002E7DF6" w:rsidRPr="002A5D5E">
        <w:rPr>
          <w:rFonts w:cs="Arial"/>
          <w:szCs w:val="20"/>
        </w:rPr>
        <w:t xml:space="preserve"> </w:t>
      </w:r>
      <w:r w:rsidRPr="002A5D5E">
        <w:rPr>
          <w:rFonts w:cs="Arial"/>
          <w:iCs/>
          <w:szCs w:val="20"/>
        </w:rPr>
        <w:t>věc</w:t>
      </w:r>
      <w:r w:rsidR="00D03CF9">
        <w:rPr>
          <w:rFonts w:cs="Arial"/>
          <w:iCs/>
          <w:szCs w:val="20"/>
        </w:rPr>
        <w:t>í</w:t>
      </w:r>
      <w:r w:rsidRPr="002A5D5E">
        <w:rPr>
          <w:rFonts w:cs="Arial"/>
          <w:iCs/>
          <w:szCs w:val="20"/>
        </w:rPr>
        <w:t xml:space="preserve"> - výtvarn</w:t>
      </w:r>
      <w:r w:rsidR="00D03CF9">
        <w:rPr>
          <w:rFonts w:cs="Arial"/>
          <w:iCs/>
          <w:szCs w:val="20"/>
        </w:rPr>
        <w:t>ých</w:t>
      </w:r>
      <w:r w:rsidRPr="002A5D5E">
        <w:rPr>
          <w:rFonts w:cs="Arial"/>
          <w:iCs/>
          <w:szCs w:val="20"/>
        </w:rPr>
        <w:t xml:space="preserve"> uměleck</w:t>
      </w:r>
      <w:r w:rsidR="00D03CF9">
        <w:rPr>
          <w:rFonts w:cs="Arial"/>
          <w:iCs/>
          <w:szCs w:val="20"/>
        </w:rPr>
        <w:t>ých</w:t>
      </w:r>
      <w:r w:rsidRPr="002A5D5E">
        <w:rPr>
          <w:rFonts w:cs="Arial"/>
          <w:iCs/>
          <w:szCs w:val="20"/>
        </w:rPr>
        <w:t xml:space="preserve"> d</w:t>
      </w:r>
      <w:r w:rsidR="00D03CF9">
        <w:rPr>
          <w:rFonts w:cs="Arial"/>
          <w:iCs/>
          <w:szCs w:val="20"/>
        </w:rPr>
        <w:t>ěl</w:t>
      </w:r>
      <w:r w:rsidRPr="002A5D5E">
        <w:rPr>
          <w:rFonts w:cs="Arial"/>
          <w:iCs/>
          <w:szCs w:val="20"/>
        </w:rPr>
        <w:t xml:space="preserve"> </w:t>
      </w:r>
      <w:r w:rsidR="00C16EF7">
        <w:rPr>
          <w:rFonts w:cs="Arial"/>
          <w:b/>
          <w:iCs/>
          <w:szCs w:val="20"/>
        </w:rPr>
        <w:t xml:space="preserve">xxx </w:t>
      </w:r>
      <w:r w:rsidRPr="002E7DF6">
        <w:rPr>
          <w:rFonts w:cs="Arial"/>
          <w:iCs/>
          <w:szCs w:val="20"/>
        </w:rPr>
        <w:t>(dále „předmět koupě“).</w:t>
      </w:r>
    </w:p>
    <w:p w:rsidR="00053165" w:rsidRPr="002A5D5E" w:rsidRDefault="001C3281" w:rsidP="00167110">
      <w:pPr>
        <w:pStyle w:val="Odstavecseseznamem"/>
        <w:spacing w:after="120"/>
        <w:ind w:left="357"/>
        <w:contextualSpacing w:val="0"/>
        <w:jc w:val="both"/>
        <w:rPr>
          <w:rFonts w:cs="Arial"/>
          <w:szCs w:val="20"/>
        </w:rPr>
      </w:pPr>
      <w:r w:rsidRPr="002A5D5E">
        <w:rPr>
          <w:rFonts w:cs="Arial"/>
        </w:rPr>
        <w:t>Součástí předmětu koupě je i příslušenství a doklady, které se k němu vztahují a jsou potřebné k jeho převzetí a užívání.</w:t>
      </w:r>
    </w:p>
    <w:p w:rsidR="00053165" w:rsidRDefault="00053165" w:rsidP="0005316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Prodávající </w:t>
      </w:r>
      <w:r w:rsidRPr="00F50906">
        <w:rPr>
          <w:rFonts w:cs="Arial"/>
          <w:szCs w:val="20"/>
        </w:rPr>
        <w:t>prohlašuje, že je oprávněn nakládat s</w:t>
      </w:r>
      <w:r w:rsidR="0004701B" w:rsidRPr="00F5090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>movit</w:t>
      </w:r>
      <w:r w:rsidR="0004701B">
        <w:rPr>
          <w:rFonts w:cs="Arial"/>
          <w:szCs w:val="20"/>
        </w:rPr>
        <w:t>ou</w:t>
      </w:r>
      <w:r w:rsidRPr="00F50906">
        <w:rPr>
          <w:rFonts w:cs="Arial"/>
          <w:szCs w:val="20"/>
        </w:rPr>
        <w:t xml:space="preserve"> věcí, jež j</w:t>
      </w:r>
      <w:r w:rsidR="0004701B">
        <w:rPr>
          <w:rFonts w:cs="Arial"/>
          <w:szCs w:val="20"/>
        </w:rPr>
        <w:t>e</w:t>
      </w:r>
      <w:r w:rsidR="002E7DF6">
        <w:rPr>
          <w:rFonts w:cs="Arial"/>
          <w:szCs w:val="20"/>
        </w:rPr>
        <w:t xml:space="preserve"> </w:t>
      </w:r>
      <w:r w:rsidRPr="00F50906">
        <w:rPr>
          <w:rFonts w:cs="Arial"/>
          <w:szCs w:val="20"/>
        </w:rPr>
        <w:t xml:space="preserve">předmětem </w:t>
      </w:r>
      <w:r>
        <w:rPr>
          <w:rFonts w:cs="Arial"/>
          <w:szCs w:val="20"/>
        </w:rPr>
        <w:t>koupě,</w:t>
      </w:r>
      <w:r w:rsidRPr="00F50906">
        <w:rPr>
          <w:rFonts w:cs="Arial"/>
          <w:szCs w:val="20"/>
        </w:rPr>
        <w:t xml:space="preserve"> a jeho vlastnické právo k</w:t>
      </w:r>
      <w:r w:rsidR="002E7DF6">
        <w:rPr>
          <w:rFonts w:cs="Arial"/>
          <w:szCs w:val="20"/>
        </w:rPr>
        <w:t> </w:t>
      </w:r>
      <w:r w:rsidRPr="00F50906">
        <w:rPr>
          <w:rFonts w:cs="Arial"/>
          <w:szCs w:val="20"/>
        </w:rPr>
        <w:t>předmět</w:t>
      </w:r>
      <w:r w:rsidR="002E7DF6">
        <w:rPr>
          <w:rFonts w:cs="Arial"/>
          <w:szCs w:val="20"/>
        </w:rPr>
        <w:t xml:space="preserve">u </w:t>
      </w:r>
      <w:r>
        <w:rPr>
          <w:rFonts w:cs="Arial"/>
          <w:szCs w:val="20"/>
        </w:rPr>
        <w:t xml:space="preserve">koupě </w:t>
      </w:r>
      <w:r w:rsidRPr="00F50906">
        <w:rPr>
          <w:rFonts w:cs="Arial"/>
          <w:szCs w:val="20"/>
        </w:rPr>
        <w:t xml:space="preserve">není </w:t>
      </w:r>
      <w:r>
        <w:rPr>
          <w:rFonts w:cs="Arial"/>
          <w:szCs w:val="20"/>
        </w:rPr>
        <w:t xml:space="preserve">nijak </w:t>
      </w:r>
      <w:r w:rsidRPr="00F50906">
        <w:rPr>
          <w:rFonts w:cs="Arial"/>
          <w:szCs w:val="20"/>
        </w:rPr>
        <w:t>omezeno</w:t>
      </w:r>
      <w:r>
        <w:rPr>
          <w:rFonts w:cs="Arial"/>
          <w:szCs w:val="20"/>
        </w:rPr>
        <w:t xml:space="preserve">. Prodávající </w:t>
      </w:r>
      <w:r w:rsidRPr="00F50906">
        <w:rPr>
          <w:rFonts w:cs="Arial"/>
          <w:szCs w:val="20"/>
        </w:rPr>
        <w:t xml:space="preserve">prohlašuje, že </w:t>
      </w:r>
      <w:r>
        <w:rPr>
          <w:rFonts w:cs="Arial"/>
          <w:szCs w:val="20"/>
        </w:rPr>
        <w:t xml:space="preserve">předmět koupě </w:t>
      </w:r>
      <w:r w:rsidRPr="00F50906">
        <w:rPr>
          <w:rFonts w:cs="Arial"/>
          <w:szCs w:val="20"/>
        </w:rPr>
        <w:t>nepochází z trestné činnosti, neváznou na n</w:t>
      </w:r>
      <w:r>
        <w:rPr>
          <w:rFonts w:cs="Arial"/>
          <w:szCs w:val="20"/>
        </w:rPr>
        <w:t xml:space="preserve">ěm </w:t>
      </w:r>
      <w:r w:rsidRPr="00F50906">
        <w:rPr>
          <w:rFonts w:cs="Arial"/>
          <w:szCs w:val="20"/>
        </w:rPr>
        <w:t xml:space="preserve">žádné dluhy, zástavní práva, jiná práva třetích osob ani žádné jiné právní vady.  </w:t>
      </w:r>
    </w:p>
    <w:p w:rsidR="000251E1" w:rsidRDefault="000251E1" w:rsidP="000251E1">
      <w:pPr>
        <w:pStyle w:val="Odstavecseseznamem"/>
        <w:spacing w:after="120"/>
        <w:ind w:left="357"/>
        <w:jc w:val="both"/>
        <w:rPr>
          <w:rFonts w:cs="Arial"/>
          <w:szCs w:val="20"/>
        </w:rPr>
      </w:pPr>
    </w:p>
    <w:p w:rsidR="00053165" w:rsidRPr="00053165" w:rsidRDefault="00053165" w:rsidP="00053165">
      <w:pPr>
        <w:pStyle w:val="Odstavecseseznamem"/>
        <w:numPr>
          <w:ilvl w:val="0"/>
          <w:numId w:val="13"/>
        </w:numPr>
        <w:spacing w:before="120" w:after="120"/>
        <w:ind w:left="357" w:hanging="357"/>
        <w:jc w:val="both"/>
        <w:rPr>
          <w:rFonts w:cs="Arial"/>
          <w:b/>
          <w:color w:val="0000FF"/>
        </w:rPr>
      </w:pPr>
      <w:r>
        <w:rPr>
          <w:rFonts w:cs="Arial"/>
          <w:szCs w:val="20"/>
        </w:rPr>
        <w:t xml:space="preserve">Kupující </w:t>
      </w:r>
      <w:r w:rsidRPr="00053165">
        <w:rPr>
          <w:rFonts w:cs="Arial"/>
          <w:szCs w:val="20"/>
        </w:rPr>
        <w:t xml:space="preserve">prohlašuje, že je příspěvkovou organizací Ústeckého kraje, tudíž podle § 27 odst. 6 zákona č. 250/2000 Sb., o rozpočtových pravidlech územních rozpočtů, nabývá </w:t>
      </w:r>
      <w:r>
        <w:rPr>
          <w:rFonts w:cs="Arial"/>
          <w:szCs w:val="20"/>
        </w:rPr>
        <w:t>kupní</w:t>
      </w:r>
      <w:r w:rsidRPr="00053165">
        <w:rPr>
          <w:rFonts w:cs="Arial"/>
          <w:szCs w:val="20"/>
        </w:rPr>
        <w:t xml:space="preserve"> smlouvou majetek pro Ústecký kraj jako svého</w:t>
      </w:r>
      <w:r>
        <w:rPr>
          <w:rFonts w:cs="Arial"/>
          <w:szCs w:val="20"/>
        </w:rPr>
        <w:t xml:space="preserve"> zřizovatele. </w:t>
      </w:r>
    </w:p>
    <w:p w:rsidR="00D47B42" w:rsidRDefault="00D47B42" w:rsidP="00446E03">
      <w:pPr>
        <w:spacing w:after="0"/>
        <w:ind w:left="284"/>
        <w:jc w:val="center"/>
        <w:rPr>
          <w:rFonts w:cs="Arial"/>
          <w:b/>
        </w:rPr>
      </w:pPr>
      <w:r>
        <w:rPr>
          <w:rFonts w:cs="Arial"/>
          <w:b/>
        </w:rPr>
        <w:t xml:space="preserve">II. </w:t>
      </w:r>
    </w:p>
    <w:p w:rsidR="00D47B42" w:rsidRPr="00D47B42" w:rsidRDefault="00061FEE" w:rsidP="00446E03">
      <w:pPr>
        <w:spacing w:after="0"/>
        <w:ind w:left="284"/>
        <w:jc w:val="center"/>
        <w:rPr>
          <w:rFonts w:cs="Arial"/>
          <w:b/>
        </w:rPr>
      </w:pPr>
      <w:r>
        <w:rPr>
          <w:rFonts w:cs="Arial"/>
          <w:b/>
        </w:rPr>
        <w:t>Předmět smlouvy, p</w:t>
      </w:r>
      <w:r w:rsidR="00D47B42">
        <w:rPr>
          <w:rFonts w:cs="Arial"/>
          <w:b/>
        </w:rPr>
        <w:t>rojevy vůle</w:t>
      </w:r>
    </w:p>
    <w:p w:rsidR="00D47B42" w:rsidRPr="00B53AA6" w:rsidRDefault="00F73839" w:rsidP="00F73839">
      <w:pPr>
        <w:pStyle w:val="Odstavecseseznamem"/>
        <w:numPr>
          <w:ilvl w:val="0"/>
          <w:numId w:val="14"/>
        </w:numPr>
        <w:spacing w:before="120" w:after="120"/>
        <w:ind w:left="357" w:hanging="357"/>
        <w:contextualSpacing w:val="0"/>
        <w:jc w:val="both"/>
        <w:rPr>
          <w:rFonts w:cs="Arial"/>
          <w:iCs/>
        </w:rPr>
      </w:pPr>
      <w:r w:rsidRPr="00F73839">
        <w:rPr>
          <w:rFonts w:cs="Arial"/>
        </w:rPr>
        <w:t>Prodávající převádí vlastnické právo k předmětu koupě se vším právním i faktickým příslušenstvím a součástmi kupujícímu za kupní cenu v této smlouvě sjednanou a</w:t>
      </w:r>
      <w:r w:rsidR="002914E7">
        <w:rPr>
          <w:rFonts w:cs="Arial"/>
        </w:rPr>
        <w:t> </w:t>
      </w:r>
      <w:r w:rsidRPr="00F73839">
        <w:rPr>
          <w:rFonts w:cs="Arial"/>
        </w:rPr>
        <w:t>kupující předmět koupě se vším právním i faktickým příslušenstvím a součástmi za kupní cenu sjednanou v této smlouvě od prodávajícího přijímá do vlastnictví pro svého zřizovatele Ústecký kraj</w:t>
      </w:r>
      <w:r w:rsidR="00030229" w:rsidRPr="00F73839">
        <w:rPr>
          <w:rFonts w:cs="Arial"/>
        </w:rPr>
        <w:t>.</w:t>
      </w:r>
    </w:p>
    <w:p w:rsidR="005A52E6" w:rsidRPr="00874BA3" w:rsidRDefault="005A52E6" w:rsidP="005A52E6">
      <w:pPr>
        <w:pStyle w:val="Odstavecseseznamem"/>
        <w:numPr>
          <w:ilvl w:val="0"/>
          <w:numId w:val="14"/>
        </w:numPr>
        <w:spacing w:before="120" w:after="0"/>
        <w:ind w:left="357" w:hanging="357"/>
        <w:rPr>
          <w:rFonts w:cs="Arial"/>
          <w:b/>
          <w:bCs/>
        </w:rPr>
      </w:pPr>
      <w:r w:rsidRPr="00874BA3">
        <w:rPr>
          <w:rFonts w:cs="Arial"/>
          <w:iCs/>
        </w:rPr>
        <w:t>Předmět koupě</w:t>
      </w:r>
      <w:r w:rsidRPr="00874BA3">
        <w:rPr>
          <w:rFonts w:cs="Arial"/>
        </w:rPr>
        <w:t xml:space="preserve"> je určen pro účely: </w:t>
      </w:r>
      <w:r w:rsidR="00D55DC0">
        <w:rPr>
          <w:rFonts w:cs="Arial"/>
        </w:rPr>
        <w:t>zařazení jako sbírkov</w:t>
      </w:r>
      <w:r w:rsidR="002E7DF6">
        <w:rPr>
          <w:rFonts w:cs="Arial"/>
        </w:rPr>
        <w:t>é</w:t>
      </w:r>
      <w:r w:rsidR="00D55DC0">
        <w:rPr>
          <w:rFonts w:cs="Arial"/>
        </w:rPr>
        <w:t xml:space="preserve"> předmět</w:t>
      </w:r>
      <w:r w:rsidR="002E7DF6">
        <w:rPr>
          <w:rFonts w:cs="Arial"/>
        </w:rPr>
        <w:t>y</w:t>
      </w:r>
      <w:r w:rsidR="00D55DC0">
        <w:rPr>
          <w:rFonts w:cs="Arial"/>
        </w:rPr>
        <w:t xml:space="preserve"> do sbírky muzejní / galerijní povahy.</w:t>
      </w:r>
    </w:p>
    <w:p w:rsidR="00030229" w:rsidRPr="00E926EA" w:rsidRDefault="00030229" w:rsidP="00446E03">
      <w:pPr>
        <w:spacing w:after="0"/>
        <w:jc w:val="center"/>
        <w:rPr>
          <w:rFonts w:cs="Arial"/>
          <w:b/>
          <w:bCs/>
        </w:rPr>
      </w:pPr>
      <w:r w:rsidRPr="00E926EA">
        <w:rPr>
          <w:rFonts w:cs="Arial"/>
          <w:b/>
          <w:bCs/>
        </w:rPr>
        <w:lastRenderedPageBreak/>
        <w:t>I</w:t>
      </w:r>
      <w:r w:rsidR="00A26E53">
        <w:rPr>
          <w:rFonts w:cs="Arial"/>
          <w:b/>
          <w:bCs/>
        </w:rPr>
        <w:t>II</w:t>
      </w:r>
      <w:r w:rsidRPr="00E926EA">
        <w:rPr>
          <w:rFonts w:cs="Arial"/>
          <w:b/>
          <w:bCs/>
        </w:rPr>
        <w:t>.</w:t>
      </w:r>
    </w:p>
    <w:p w:rsidR="00030229" w:rsidRPr="00E926EA" w:rsidRDefault="00030229" w:rsidP="00B25F4C">
      <w:pPr>
        <w:spacing w:after="120"/>
        <w:jc w:val="center"/>
        <w:rPr>
          <w:rFonts w:cs="Arial"/>
          <w:b/>
        </w:rPr>
      </w:pPr>
      <w:r>
        <w:rPr>
          <w:rFonts w:cs="Arial"/>
          <w:b/>
        </w:rPr>
        <w:t>Kupní cena a platební podmínky</w:t>
      </w:r>
    </w:p>
    <w:p w:rsidR="002E7DF6" w:rsidRPr="0064381B" w:rsidRDefault="00030229" w:rsidP="00B25F4C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i/>
          <w:color w:val="00B0F0"/>
          <w:sz w:val="22"/>
          <w:szCs w:val="22"/>
        </w:rPr>
      </w:pPr>
      <w:r w:rsidRPr="005F3E03">
        <w:rPr>
          <w:rFonts w:ascii="Arial" w:hAnsi="Arial" w:cs="Arial"/>
          <w:sz w:val="22"/>
          <w:szCs w:val="22"/>
        </w:rPr>
        <w:t>Kupní cena se ujednává</w:t>
      </w:r>
      <w:r w:rsidR="002E7DF6" w:rsidRPr="005F3E03">
        <w:rPr>
          <w:rFonts w:ascii="Arial" w:hAnsi="Arial" w:cs="Arial"/>
          <w:sz w:val="22"/>
          <w:szCs w:val="22"/>
        </w:rPr>
        <w:t>:</w:t>
      </w:r>
    </w:p>
    <w:p w:rsidR="00A06035" w:rsidRDefault="00C16EF7" w:rsidP="00F473A0">
      <w:pPr>
        <w:pStyle w:val="Zkladntext"/>
        <w:spacing w:after="120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:rsidR="00F473A0" w:rsidRPr="00F62ADC" w:rsidRDefault="00F473A0" w:rsidP="00F473A0">
      <w:pPr>
        <w:pStyle w:val="Zkladntext"/>
        <w:spacing w:after="120"/>
        <w:ind w:left="357"/>
        <w:rPr>
          <w:rFonts w:ascii="Arial" w:hAnsi="Arial" w:cs="Arial"/>
          <w:sz w:val="22"/>
          <w:szCs w:val="22"/>
        </w:rPr>
      </w:pPr>
    </w:p>
    <w:p w:rsidR="00030229" w:rsidRPr="002E7DF6" w:rsidRDefault="00030229" w:rsidP="00A06035">
      <w:pPr>
        <w:pStyle w:val="Zkladntext"/>
        <w:numPr>
          <w:ilvl w:val="0"/>
          <w:numId w:val="5"/>
        </w:numPr>
        <w:spacing w:after="120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Kupní cena je ujednána dohod</w:t>
      </w:r>
      <w:r w:rsidR="00F65A9C">
        <w:rPr>
          <w:rFonts w:ascii="Arial" w:hAnsi="Arial" w:cs="Arial"/>
          <w:sz w:val="22"/>
          <w:szCs w:val="22"/>
        </w:rPr>
        <w:t xml:space="preserve">ou smluvních stran. Kupní cena </w:t>
      </w:r>
      <w:r w:rsidR="008B2BC1">
        <w:rPr>
          <w:rFonts w:ascii="Arial" w:hAnsi="Arial" w:cs="Arial"/>
          <w:sz w:val="22"/>
          <w:szCs w:val="22"/>
        </w:rPr>
        <w:t>včetně</w:t>
      </w:r>
      <w:r w:rsidRPr="002E7DF6">
        <w:rPr>
          <w:rFonts w:ascii="Arial" w:hAnsi="Arial" w:cs="Arial"/>
          <w:sz w:val="22"/>
          <w:szCs w:val="22"/>
        </w:rPr>
        <w:t xml:space="preserve"> DPH je stanovena jako nejvýše přípustná a nepřekročitelná a obsahuje veškeré nák</w:t>
      </w:r>
      <w:r w:rsidR="00A06035">
        <w:rPr>
          <w:rFonts w:ascii="Arial" w:hAnsi="Arial" w:cs="Arial"/>
          <w:sz w:val="22"/>
          <w:szCs w:val="22"/>
        </w:rPr>
        <w:t xml:space="preserve">lady spojené s realizací koupě. </w:t>
      </w:r>
      <w:r w:rsidR="00A06035" w:rsidRPr="00A06035">
        <w:rPr>
          <w:rFonts w:ascii="Arial" w:hAnsi="Arial" w:cs="Arial"/>
          <w:sz w:val="22"/>
          <w:szCs w:val="22"/>
        </w:rPr>
        <w:t>Na prodej bude uplatněn zvláštní režim – umělecká díla dle zákona o DPH</w:t>
      </w:r>
      <w:r w:rsidR="0064721A">
        <w:rPr>
          <w:rFonts w:ascii="Arial" w:hAnsi="Arial" w:cs="Arial"/>
          <w:sz w:val="22"/>
          <w:szCs w:val="22"/>
        </w:rPr>
        <w:t>.</w:t>
      </w:r>
    </w:p>
    <w:p w:rsidR="00A26E53" w:rsidRPr="007E6ACE" w:rsidRDefault="00030229" w:rsidP="002E7DF6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7E6ACE">
        <w:rPr>
          <w:rFonts w:ascii="Arial" w:hAnsi="Arial" w:cs="Arial"/>
          <w:sz w:val="22"/>
          <w:szCs w:val="22"/>
        </w:rPr>
        <w:t>Kupní cena bude zaplacena</w:t>
      </w:r>
      <w:r w:rsidR="002E7DF6" w:rsidRPr="007E6ACE">
        <w:rPr>
          <w:rFonts w:ascii="Arial" w:hAnsi="Arial" w:cs="Arial"/>
          <w:sz w:val="22"/>
          <w:szCs w:val="22"/>
        </w:rPr>
        <w:t xml:space="preserve"> </w:t>
      </w:r>
      <w:r w:rsidRPr="007E6ACE">
        <w:rPr>
          <w:rFonts w:ascii="Arial" w:hAnsi="Arial" w:cs="Arial"/>
          <w:sz w:val="22"/>
          <w:szCs w:val="22"/>
        </w:rPr>
        <w:t>kupujícím</w:t>
      </w:r>
      <w:r w:rsidR="002E7DF6" w:rsidRPr="007E6ACE">
        <w:rPr>
          <w:rFonts w:ascii="Arial" w:hAnsi="Arial" w:cs="Arial"/>
          <w:sz w:val="22"/>
          <w:szCs w:val="22"/>
        </w:rPr>
        <w:t xml:space="preserve"> d</w:t>
      </w:r>
      <w:r w:rsidR="00796566" w:rsidRPr="007E6ACE">
        <w:rPr>
          <w:rFonts w:ascii="Arial" w:hAnsi="Arial" w:cs="Arial"/>
          <w:sz w:val="22"/>
          <w:szCs w:val="22"/>
        </w:rPr>
        <w:t xml:space="preserve">o </w:t>
      </w:r>
      <w:r w:rsidR="007E6ACE" w:rsidRPr="007E6ACE">
        <w:rPr>
          <w:rFonts w:ascii="Arial" w:hAnsi="Arial" w:cs="Arial"/>
          <w:sz w:val="22"/>
          <w:szCs w:val="22"/>
        </w:rPr>
        <w:t>31. 12. 202</w:t>
      </w:r>
      <w:r w:rsidR="000251E1">
        <w:rPr>
          <w:rFonts w:ascii="Arial" w:hAnsi="Arial" w:cs="Arial"/>
          <w:sz w:val="22"/>
          <w:szCs w:val="22"/>
        </w:rPr>
        <w:t>5</w:t>
      </w:r>
      <w:r w:rsidR="002E7DF6" w:rsidRPr="007E6ACE">
        <w:rPr>
          <w:rFonts w:ascii="Arial" w:hAnsi="Arial" w:cs="Arial"/>
          <w:sz w:val="22"/>
          <w:szCs w:val="22"/>
        </w:rPr>
        <w:t>.</w:t>
      </w:r>
    </w:p>
    <w:p w:rsidR="00030229" w:rsidRPr="002E7DF6" w:rsidRDefault="00030229" w:rsidP="00030229">
      <w:pPr>
        <w:pStyle w:val="Zkladntext"/>
        <w:numPr>
          <w:ilvl w:val="0"/>
          <w:numId w:val="5"/>
        </w:numPr>
        <w:tabs>
          <w:tab w:val="clear" w:pos="720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E7DF6">
        <w:rPr>
          <w:rFonts w:ascii="Arial" w:hAnsi="Arial" w:cs="Arial"/>
          <w:sz w:val="22"/>
          <w:szCs w:val="22"/>
        </w:rPr>
        <w:t>Úhrada kupní ceny</w:t>
      </w:r>
      <w:r w:rsidR="002E7DF6" w:rsidRPr="002E7DF6">
        <w:rPr>
          <w:rFonts w:ascii="Arial" w:hAnsi="Arial" w:cs="Arial"/>
          <w:sz w:val="22"/>
          <w:szCs w:val="22"/>
        </w:rPr>
        <w:t xml:space="preserve"> </w:t>
      </w:r>
      <w:r w:rsidRPr="002E7DF6">
        <w:rPr>
          <w:rFonts w:ascii="Arial" w:hAnsi="Arial" w:cs="Arial"/>
          <w:sz w:val="22"/>
          <w:szCs w:val="22"/>
        </w:rPr>
        <w:t>bude provedena bezhotovostní formou převodem na bankovní účet prodávajícího. Obě smluvní strany se dohodly na tom, že peněžitý závazek je splněn dnem, kdy je částka odepsána z účtu kupujícího.</w:t>
      </w:r>
    </w:p>
    <w:p w:rsidR="00030229" w:rsidRPr="00285567" w:rsidRDefault="00030229" w:rsidP="00B25F4C">
      <w:pPr>
        <w:spacing w:after="0"/>
        <w:jc w:val="center"/>
        <w:rPr>
          <w:rFonts w:cs="Arial"/>
          <w:b/>
        </w:rPr>
      </w:pPr>
      <w:r w:rsidRPr="006815E8">
        <w:rPr>
          <w:rFonts w:cs="Arial"/>
          <w:b/>
        </w:rPr>
        <w:t>IV.</w:t>
      </w:r>
    </w:p>
    <w:p w:rsidR="00030229" w:rsidRPr="00285567" w:rsidRDefault="00030229" w:rsidP="00B25F4C">
      <w:pPr>
        <w:pStyle w:val="Nadpis1"/>
        <w:rPr>
          <w:rFonts w:ascii="Arial" w:hAnsi="Arial" w:cs="Arial"/>
          <w:sz w:val="22"/>
          <w:szCs w:val="22"/>
        </w:rPr>
      </w:pPr>
      <w:r w:rsidRPr="00285567">
        <w:rPr>
          <w:rFonts w:ascii="Arial" w:hAnsi="Arial" w:cs="Arial"/>
          <w:sz w:val="22"/>
          <w:szCs w:val="22"/>
        </w:rPr>
        <w:t>Splnění závazku (</w:t>
      </w:r>
      <w:r>
        <w:rPr>
          <w:rFonts w:ascii="Arial" w:hAnsi="Arial" w:cs="Arial"/>
          <w:sz w:val="22"/>
          <w:szCs w:val="22"/>
        </w:rPr>
        <w:t>dodání předmětu koupě</w:t>
      </w:r>
      <w:r w:rsidRPr="00285567">
        <w:rPr>
          <w:rFonts w:ascii="Arial" w:hAnsi="Arial" w:cs="Arial"/>
          <w:sz w:val="22"/>
          <w:szCs w:val="22"/>
        </w:rPr>
        <w:t>)</w:t>
      </w:r>
    </w:p>
    <w:p w:rsidR="00030229" w:rsidRPr="0004495D" w:rsidRDefault="00030229" w:rsidP="00B25F4C">
      <w:pPr>
        <w:pStyle w:val="Nadpis1"/>
        <w:rPr>
          <w:rFonts w:ascii="Arial" w:hAnsi="Arial" w:cs="Arial"/>
          <w:bCs/>
          <w:sz w:val="22"/>
          <w:szCs w:val="22"/>
        </w:rPr>
      </w:pPr>
      <w:r w:rsidRPr="0004495D">
        <w:rPr>
          <w:rFonts w:ascii="Arial" w:hAnsi="Arial" w:cs="Arial"/>
          <w:bCs/>
          <w:sz w:val="22"/>
          <w:szCs w:val="22"/>
        </w:rPr>
        <w:t xml:space="preserve">Přechod nebezpečí škody </w:t>
      </w:r>
      <w:r w:rsidRPr="0004495D">
        <w:rPr>
          <w:rFonts w:ascii="Arial" w:hAnsi="Arial" w:cs="Arial"/>
          <w:bCs/>
          <w:i/>
          <w:sz w:val="22"/>
          <w:szCs w:val="22"/>
        </w:rPr>
        <w:t xml:space="preserve">a </w:t>
      </w:r>
      <w:r w:rsidRPr="007614AF">
        <w:rPr>
          <w:rFonts w:ascii="Arial" w:hAnsi="Arial" w:cs="Arial"/>
          <w:bCs/>
          <w:sz w:val="22"/>
          <w:szCs w:val="22"/>
        </w:rPr>
        <w:t>vlastnické právo k předmětu koupě</w:t>
      </w:r>
    </w:p>
    <w:p w:rsidR="00030229" w:rsidRDefault="00030229" w:rsidP="00030229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 w:rsidRPr="00BC4ED8">
        <w:rPr>
          <w:rFonts w:cs="Arial"/>
        </w:rPr>
        <w:t>Ke splnění závazku</w:t>
      </w:r>
      <w:r>
        <w:rPr>
          <w:rFonts w:cs="Arial"/>
        </w:rPr>
        <w:t xml:space="preserve"> prodávajícího </w:t>
      </w:r>
      <w:r w:rsidRPr="00BC4ED8">
        <w:rPr>
          <w:rFonts w:cs="Arial"/>
        </w:rPr>
        <w:t>dojde</w:t>
      </w:r>
      <w:r w:rsidR="002A5D5E">
        <w:rPr>
          <w:rFonts w:cs="Arial"/>
        </w:rPr>
        <w:t xml:space="preserve"> </w:t>
      </w:r>
      <w:r w:rsidR="00167110">
        <w:rPr>
          <w:rFonts w:cs="Arial"/>
        </w:rPr>
        <w:t xml:space="preserve">uzavřením kupní smlouvy a </w:t>
      </w:r>
      <w:r>
        <w:rPr>
          <w:rFonts w:cs="Arial"/>
        </w:rPr>
        <w:t>odevzdáním předmětu koupě</w:t>
      </w:r>
      <w:r w:rsidR="002A5D5E">
        <w:rPr>
          <w:rFonts w:cs="Arial"/>
        </w:rPr>
        <w:t xml:space="preserve"> </w:t>
      </w:r>
      <w:r>
        <w:rPr>
          <w:rFonts w:cs="Arial"/>
        </w:rPr>
        <w:t xml:space="preserve">kupujícímu </w:t>
      </w:r>
      <w:r w:rsidR="00167110">
        <w:rPr>
          <w:rFonts w:cs="Arial"/>
        </w:rPr>
        <w:t>a</w:t>
      </w:r>
      <w:r>
        <w:rPr>
          <w:rFonts w:cs="Arial"/>
        </w:rPr>
        <w:t xml:space="preserve"> převzetím kupujícím</w:t>
      </w:r>
      <w:r w:rsidR="005C6E77">
        <w:rPr>
          <w:rFonts w:cs="Arial"/>
        </w:rPr>
        <w:t>.</w:t>
      </w:r>
      <w:r w:rsidR="002A5D5E">
        <w:rPr>
          <w:rFonts w:cs="Arial"/>
        </w:rPr>
        <w:t xml:space="preserve"> </w:t>
      </w:r>
    </w:p>
    <w:p w:rsidR="00CE17DA" w:rsidRPr="00800979" w:rsidRDefault="00CE17DA" w:rsidP="00CE17DA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cs="Arial"/>
        </w:rPr>
      </w:pPr>
      <w:r>
        <w:rPr>
          <w:rFonts w:cs="Arial"/>
        </w:rPr>
        <w:t>Vlastnické právo přechází z prodávajícího na kupujícího po podepsání kupní smlouvy. N</w:t>
      </w:r>
      <w:r w:rsidRPr="000A31AC">
        <w:rPr>
          <w:rFonts w:cs="Arial"/>
        </w:rPr>
        <w:t xml:space="preserve">ebezpečí škody na předmětu koupě přechází z </w:t>
      </w:r>
      <w:r>
        <w:rPr>
          <w:rFonts w:cs="Arial"/>
        </w:rPr>
        <w:t>p</w:t>
      </w:r>
      <w:r w:rsidRPr="000A31AC">
        <w:rPr>
          <w:rFonts w:cs="Arial"/>
        </w:rPr>
        <w:t xml:space="preserve">rodávajícího na </w:t>
      </w:r>
      <w:r>
        <w:rPr>
          <w:rFonts w:cs="Arial"/>
        </w:rPr>
        <w:t>k</w:t>
      </w:r>
      <w:r w:rsidRPr="000A31AC">
        <w:rPr>
          <w:rFonts w:cs="Arial"/>
        </w:rPr>
        <w:t xml:space="preserve">upujícího okamžikem </w:t>
      </w:r>
      <w:r>
        <w:rPr>
          <w:rFonts w:cs="Arial"/>
        </w:rPr>
        <w:t xml:space="preserve">odevzdání a </w:t>
      </w:r>
      <w:r w:rsidRPr="000A31AC">
        <w:rPr>
          <w:rFonts w:cs="Arial"/>
        </w:rPr>
        <w:t xml:space="preserve">převzetí </w:t>
      </w:r>
      <w:r>
        <w:rPr>
          <w:rFonts w:cs="Arial"/>
        </w:rPr>
        <w:t>p</w:t>
      </w:r>
      <w:r w:rsidRPr="000A31AC">
        <w:rPr>
          <w:rFonts w:cs="Arial"/>
        </w:rPr>
        <w:t>ředmětu koupě</w:t>
      </w:r>
      <w:r>
        <w:rPr>
          <w:rFonts w:cs="Arial"/>
        </w:rPr>
        <w:t xml:space="preserve"> dle odst. 1. tohoto článku</w:t>
      </w:r>
      <w:r w:rsidRPr="000A31AC">
        <w:rPr>
          <w:rFonts w:cs="Arial"/>
        </w:rPr>
        <w:t>.</w:t>
      </w:r>
      <w:r>
        <w:rPr>
          <w:rFonts w:cs="Arial"/>
        </w:rPr>
        <w:t xml:space="preserve"> </w:t>
      </w:r>
    </w:p>
    <w:p w:rsidR="00030229" w:rsidRPr="00E926EA" w:rsidRDefault="00030229" w:rsidP="00B25F4C">
      <w:pPr>
        <w:spacing w:after="0"/>
        <w:jc w:val="center"/>
        <w:rPr>
          <w:rFonts w:cs="Arial"/>
          <w:b/>
          <w:bCs/>
        </w:rPr>
      </w:pPr>
      <w:r w:rsidRPr="00270495">
        <w:rPr>
          <w:rFonts w:cs="Arial"/>
          <w:b/>
          <w:bCs/>
        </w:rPr>
        <w:t>V.</w:t>
      </w:r>
    </w:p>
    <w:p w:rsidR="00030229" w:rsidRPr="004D3CEF" w:rsidRDefault="00030229" w:rsidP="00B25F4C">
      <w:pPr>
        <w:spacing w:after="120"/>
        <w:jc w:val="center"/>
        <w:rPr>
          <w:rFonts w:cs="Arial"/>
          <w:b/>
        </w:rPr>
      </w:pPr>
      <w:r w:rsidRPr="004D3CEF">
        <w:rPr>
          <w:rFonts w:cs="Arial"/>
          <w:b/>
        </w:rPr>
        <w:t xml:space="preserve">Odpovědnost prodávajícího za vady </w:t>
      </w:r>
    </w:p>
    <w:p w:rsidR="00030229" w:rsidRPr="004D3CEF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má vady,</w:t>
      </w:r>
      <w:r>
        <w:rPr>
          <w:rFonts w:ascii="Arial" w:hAnsi="Arial" w:cs="Arial"/>
          <w:sz w:val="22"/>
          <w:szCs w:val="22"/>
        </w:rPr>
        <w:t xml:space="preserve"> neodpovídá-li smlouvě.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 w:rsidRPr="00BC4ED8">
        <w:rPr>
          <w:rFonts w:ascii="Arial" w:hAnsi="Arial" w:cs="Arial"/>
          <w:sz w:val="22"/>
          <w:szCs w:val="22"/>
        </w:rPr>
        <w:t xml:space="preserve"> odpovídá za vady, jež má </w:t>
      </w:r>
      <w:r>
        <w:rPr>
          <w:rFonts w:ascii="Arial" w:hAnsi="Arial" w:cs="Arial"/>
          <w:sz w:val="22"/>
          <w:szCs w:val="22"/>
        </w:rPr>
        <w:t>předmět koupě</w:t>
      </w:r>
      <w:r w:rsidRPr="00BC4ED8">
        <w:rPr>
          <w:rFonts w:ascii="Arial" w:hAnsi="Arial" w:cs="Arial"/>
          <w:sz w:val="22"/>
          <w:szCs w:val="22"/>
        </w:rPr>
        <w:t xml:space="preserve"> v době jeho předání.</w:t>
      </w:r>
    </w:p>
    <w:p w:rsidR="00DA3781" w:rsidRPr="00DA3781" w:rsidRDefault="00DA3781" w:rsidP="00DA3781">
      <w:pPr>
        <w:pStyle w:val="Odstavecseseznamem"/>
        <w:numPr>
          <w:ilvl w:val="0"/>
          <w:numId w:val="6"/>
        </w:numPr>
        <w:ind w:left="357" w:hanging="357"/>
        <w:rPr>
          <w:rFonts w:eastAsia="Times New Roman" w:cs="Arial"/>
          <w:lang w:eastAsia="cs-CZ"/>
        </w:rPr>
      </w:pPr>
      <w:r w:rsidRPr="00DA3781">
        <w:rPr>
          <w:rFonts w:eastAsia="Times New Roman" w:cs="Arial"/>
          <w:lang w:eastAsia="cs-CZ"/>
        </w:rPr>
        <w:t>Prodávající prohlašuje, že mu nejsou známy žádné vady, které by bránily užívání věci k</w:t>
      </w:r>
      <w:r w:rsidR="00CE61BE">
        <w:rPr>
          <w:rFonts w:eastAsia="Times New Roman" w:cs="Arial"/>
          <w:lang w:eastAsia="cs-CZ"/>
        </w:rPr>
        <w:t xml:space="preserve"> sjednanému </w:t>
      </w:r>
      <w:r w:rsidRPr="00DA3781">
        <w:rPr>
          <w:rFonts w:eastAsia="Times New Roman" w:cs="Arial"/>
          <w:lang w:eastAsia="cs-CZ"/>
        </w:rPr>
        <w:t xml:space="preserve">účelu. </w:t>
      </w:r>
    </w:p>
    <w:p w:rsidR="00030229" w:rsidRDefault="00030229" w:rsidP="00030229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C4ED8">
        <w:rPr>
          <w:rFonts w:ascii="Arial" w:hAnsi="Arial" w:cs="Arial"/>
          <w:sz w:val="22"/>
          <w:szCs w:val="22"/>
        </w:rPr>
        <w:t xml:space="preserve"> je oprávněn zadržet </w:t>
      </w:r>
      <w:r>
        <w:rPr>
          <w:rFonts w:ascii="Arial" w:hAnsi="Arial" w:cs="Arial"/>
          <w:sz w:val="22"/>
          <w:szCs w:val="22"/>
        </w:rPr>
        <w:t>kupní cenu</w:t>
      </w:r>
      <w:r w:rsidRPr="00BC4ED8">
        <w:rPr>
          <w:rFonts w:ascii="Arial" w:hAnsi="Arial" w:cs="Arial"/>
          <w:sz w:val="22"/>
          <w:szCs w:val="22"/>
        </w:rPr>
        <w:t xml:space="preserve"> nebo její část </w:t>
      </w:r>
      <w:r>
        <w:rPr>
          <w:rFonts w:ascii="Arial" w:hAnsi="Arial" w:cs="Arial"/>
          <w:sz w:val="22"/>
          <w:szCs w:val="22"/>
        </w:rPr>
        <w:t>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:rsidR="00030229" w:rsidRPr="00167110" w:rsidRDefault="00030229" w:rsidP="00167110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Uplatněním práv </w:t>
      </w:r>
      <w:r w:rsidR="00E54843" w:rsidRPr="00167110">
        <w:rPr>
          <w:rFonts w:ascii="Arial" w:hAnsi="Arial" w:cs="Arial"/>
          <w:sz w:val="22"/>
          <w:szCs w:val="22"/>
        </w:rPr>
        <w:t xml:space="preserve">z vadného plnění </w:t>
      </w:r>
      <w:r w:rsidRPr="00167110">
        <w:rPr>
          <w:rFonts w:ascii="Arial" w:hAnsi="Arial" w:cs="Arial"/>
          <w:sz w:val="22"/>
          <w:szCs w:val="22"/>
        </w:rPr>
        <w:t>ne</w:t>
      </w:r>
      <w:r w:rsidR="00E54843" w:rsidRPr="00167110">
        <w:rPr>
          <w:rFonts w:ascii="Arial" w:hAnsi="Arial" w:cs="Arial"/>
          <w:sz w:val="22"/>
          <w:szCs w:val="22"/>
        </w:rPr>
        <w:t xml:space="preserve">ní dotčeno právo kupujícího na </w:t>
      </w:r>
      <w:r w:rsidRPr="00167110">
        <w:rPr>
          <w:rFonts w:ascii="Arial" w:hAnsi="Arial" w:cs="Arial"/>
          <w:sz w:val="22"/>
          <w:szCs w:val="22"/>
        </w:rPr>
        <w:t>náhradu škody či jiné sankce.</w:t>
      </w:r>
    </w:p>
    <w:p w:rsidR="00030229" w:rsidRPr="00DB1375" w:rsidRDefault="00030229" w:rsidP="00DB1375">
      <w:pPr>
        <w:pStyle w:val="Zkladntextodsazen"/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67110">
        <w:rPr>
          <w:rFonts w:ascii="Arial" w:hAnsi="Arial" w:cs="Arial"/>
          <w:sz w:val="22"/>
          <w:szCs w:val="22"/>
        </w:rPr>
        <w:t xml:space="preserve">Jakékoliv finanční nároky </w:t>
      </w:r>
      <w:r w:rsidR="00663D84" w:rsidRPr="00167110">
        <w:rPr>
          <w:rFonts w:ascii="Arial" w:hAnsi="Arial" w:cs="Arial"/>
          <w:sz w:val="22"/>
          <w:szCs w:val="22"/>
        </w:rPr>
        <w:t xml:space="preserve">vzniklé </w:t>
      </w:r>
      <w:r w:rsidR="00E54843" w:rsidRPr="00167110">
        <w:rPr>
          <w:rFonts w:ascii="Arial" w:hAnsi="Arial" w:cs="Arial"/>
          <w:sz w:val="22"/>
          <w:szCs w:val="22"/>
        </w:rPr>
        <w:t xml:space="preserve">z uplatnění práv z vadného plnění </w:t>
      </w:r>
      <w:r w:rsidRPr="00167110">
        <w:rPr>
          <w:rFonts w:ascii="Arial" w:hAnsi="Arial" w:cs="Arial"/>
          <w:sz w:val="22"/>
          <w:szCs w:val="22"/>
        </w:rPr>
        <w:t xml:space="preserve">je kupující oprávněn uhradit ze zadržené kupní ceny nebo její části dle odst. </w:t>
      </w:r>
      <w:r w:rsidR="00E54843" w:rsidRPr="00167110">
        <w:rPr>
          <w:rFonts w:ascii="Arial" w:hAnsi="Arial" w:cs="Arial"/>
          <w:sz w:val="22"/>
          <w:szCs w:val="22"/>
        </w:rPr>
        <w:t>4</w:t>
      </w:r>
      <w:r w:rsidRPr="00167110">
        <w:rPr>
          <w:rFonts w:ascii="Arial" w:hAnsi="Arial" w:cs="Arial"/>
          <w:sz w:val="22"/>
          <w:szCs w:val="22"/>
        </w:rPr>
        <w:t xml:space="preserve"> tohoto článku.</w:t>
      </w:r>
    </w:p>
    <w:p w:rsidR="00030229" w:rsidRDefault="00030229" w:rsidP="00B25F4C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VI.</w:t>
      </w:r>
    </w:p>
    <w:p w:rsidR="00030229" w:rsidRDefault="00030229" w:rsidP="00B25F4C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Ostatní ujednání</w:t>
      </w:r>
    </w:p>
    <w:p w:rsidR="00AB6F9F" w:rsidRPr="00D86A87" w:rsidRDefault="00AB6F9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</w:pPr>
      <w:r>
        <w:rPr>
          <w:rFonts w:cs="Arial"/>
          <w:szCs w:val="20"/>
        </w:rPr>
        <w:t xml:space="preserve">Prodávající </w:t>
      </w:r>
      <w:r w:rsidRPr="00BF032D">
        <w:rPr>
          <w:rFonts w:cs="Arial"/>
          <w:szCs w:val="20"/>
        </w:rPr>
        <w:t xml:space="preserve">bere na vědomí, že předmět </w:t>
      </w:r>
      <w:r>
        <w:rPr>
          <w:rFonts w:cs="Arial"/>
          <w:szCs w:val="20"/>
        </w:rPr>
        <w:t xml:space="preserve">koupě </w:t>
      </w:r>
      <w:r w:rsidRPr="00BF032D">
        <w:rPr>
          <w:rFonts w:cs="Arial"/>
          <w:szCs w:val="20"/>
        </w:rPr>
        <w:t>má povahu sbírkového předmětu dle zákona č. 122/2000 Sb.</w:t>
      </w:r>
      <w:r>
        <w:rPr>
          <w:rFonts w:cs="Arial"/>
          <w:szCs w:val="20"/>
        </w:rPr>
        <w:t>,</w:t>
      </w:r>
      <w:r w:rsidRPr="00BF032D">
        <w:rPr>
          <w:rFonts w:cs="Arial"/>
          <w:szCs w:val="20"/>
        </w:rPr>
        <w:t xml:space="preserve"> o ochraně sbírek muzejní povahy a o změně některých dalších zákonů, ve znění pozdějších předpisů, a skutečnost, že </w:t>
      </w:r>
      <w:r>
        <w:rPr>
          <w:rFonts w:cs="Arial"/>
          <w:szCs w:val="20"/>
        </w:rPr>
        <w:t xml:space="preserve">kupující </w:t>
      </w:r>
      <w:r w:rsidR="00861B6B">
        <w:rPr>
          <w:rFonts w:cs="Arial"/>
          <w:szCs w:val="20"/>
        </w:rPr>
        <w:t xml:space="preserve">je příspěvkovou organizací Ústeckého kraje a </w:t>
      </w:r>
      <w:r w:rsidRPr="00BF032D">
        <w:rPr>
          <w:rFonts w:cs="Arial"/>
          <w:szCs w:val="20"/>
        </w:rPr>
        <w:t xml:space="preserve">takový předmět </w:t>
      </w:r>
      <w:r>
        <w:rPr>
          <w:rFonts w:cs="Arial"/>
          <w:szCs w:val="20"/>
        </w:rPr>
        <w:t>koupě</w:t>
      </w:r>
      <w:r w:rsidRPr="00BF032D">
        <w:rPr>
          <w:rFonts w:cs="Arial"/>
          <w:szCs w:val="20"/>
        </w:rPr>
        <w:t xml:space="preserve"> nabý</w:t>
      </w:r>
      <w:r w:rsidR="00597803">
        <w:rPr>
          <w:rFonts w:cs="Arial"/>
          <w:szCs w:val="20"/>
        </w:rPr>
        <w:t>vá podle § 27 odst. 6 zákona č. </w:t>
      </w:r>
      <w:r w:rsidRPr="00BF032D">
        <w:rPr>
          <w:rFonts w:cs="Arial"/>
          <w:szCs w:val="20"/>
        </w:rPr>
        <w:t xml:space="preserve">250/2000 Sb., o rozpočtových pravidlech územních rozpočtů, ve znění pozdějších předpisů, </w:t>
      </w:r>
      <w:r w:rsidR="00D66C1C">
        <w:rPr>
          <w:rFonts w:cs="Arial"/>
          <w:szCs w:val="20"/>
        </w:rPr>
        <w:t xml:space="preserve">pro </w:t>
      </w:r>
      <w:r w:rsidRPr="00BF032D">
        <w:rPr>
          <w:rFonts w:cs="Arial"/>
          <w:szCs w:val="20"/>
        </w:rPr>
        <w:t xml:space="preserve">svého zřizovatele a </w:t>
      </w:r>
      <w:r>
        <w:rPr>
          <w:rFonts w:cs="Arial"/>
          <w:szCs w:val="20"/>
        </w:rPr>
        <w:t xml:space="preserve">kupující </w:t>
      </w:r>
      <w:r w:rsidRPr="00BF032D">
        <w:rPr>
          <w:rFonts w:cs="Arial"/>
          <w:szCs w:val="20"/>
        </w:rPr>
        <w:t xml:space="preserve">s ním bude dále nakládat jako s majetkem, který zřizovatel svěřil </w:t>
      </w:r>
      <w:r>
        <w:rPr>
          <w:rFonts w:cs="Arial"/>
          <w:szCs w:val="20"/>
        </w:rPr>
        <w:t xml:space="preserve">kupujícímu </w:t>
      </w:r>
      <w:r w:rsidRPr="00BF032D">
        <w:rPr>
          <w:rFonts w:cs="Arial"/>
          <w:szCs w:val="20"/>
        </w:rPr>
        <w:t xml:space="preserve">k hospodaření. </w:t>
      </w:r>
    </w:p>
    <w:p w:rsidR="00AB6F9F" w:rsidRPr="00AE3FB1" w:rsidRDefault="0033575F" w:rsidP="00167110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</w:rPr>
        <w:t>P</w:t>
      </w:r>
      <w:r w:rsidR="00AB6F9F" w:rsidRPr="00D86A87">
        <w:rPr>
          <w:rFonts w:cs="Arial"/>
          <w:szCs w:val="20"/>
        </w:rPr>
        <w:t xml:space="preserve">ředmět </w:t>
      </w:r>
      <w:r w:rsidR="00AB6F9F">
        <w:rPr>
          <w:rFonts w:cs="Arial"/>
          <w:szCs w:val="20"/>
        </w:rPr>
        <w:t xml:space="preserve">koupě kupující </w:t>
      </w:r>
      <w:r w:rsidR="00AB6F9F" w:rsidRPr="00D86A87">
        <w:rPr>
          <w:rFonts w:cs="Arial"/>
          <w:szCs w:val="20"/>
        </w:rPr>
        <w:t xml:space="preserve">zařadí do svých sbírek a bude jej využívat ke své činnosti ve smyslu zákona č. 122/2000 Sb., o ochraně sbírek muzejní povahy a o změně některých dalších zákonů, ve znění pozdějších předpisů. </w:t>
      </w:r>
    </w:p>
    <w:p w:rsidR="00030229" w:rsidRPr="00CE17DA" w:rsidRDefault="00AB6F9F" w:rsidP="00DB1375">
      <w:pPr>
        <w:pStyle w:val="Odstavecseseznamem"/>
        <w:numPr>
          <w:ilvl w:val="0"/>
          <w:numId w:val="16"/>
        </w:numPr>
        <w:spacing w:after="120"/>
        <w:ind w:left="357" w:hanging="357"/>
        <w:contextualSpacing w:val="0"/>
        <w:jc w:val="both"/>
        <w:rPr>
          <w:rFonts w:cs="Arial"/>
          <w:szCs w:val="20"/>
          <w:u w:val="single"/>
        </w:rPr>
      </w:pPr>
      <w:r w:rsidRPr="00CE17DA">
        <w:rPr>
          <w:rFonts w:cs="Arial"/>
          <w:szCs w:val="20"/>
        </w:rPr>
        <w:lastRenderedPageBreak/>
        <w:t>Předmět koupě je autorským dílem. Poskytnutí oprávnění k výkonu práva autorské dílo užít je předmětem samostatné licenční smlouvy.</w:t>
      </w:r>
      <w:r w:rsidR="000251E1" w:rsidRPr="00CE17DA">
        <w:rPr>
          <w:rFonts w:cs="Arial"/>
          <w:szCs w:val="20"/>
        </w:rPr>
        <w:t xml:space="preserve"> Prodávající, jakožto autor a majitel autorských práv se zavazuje podep</w:t>
      </w:r>
      <w:r w:rsidR="0064381B" w:rsidRPr="00CE17DA">
        <w:rPr>
          <w:rFonts w:cs="Arial"/>
          <w:szCs w:val="20"/>
        </w:rPr>
        <w:t>sat zároveň licenční smlouvu předloženou kupujícím</w:t>
      </w:r>
      <w:r w:rsidR="000251E1" w:rsidRPr="00CE17DA">
        <w:rPr>
          <w:rFonts w:cs="Arial"/>
          <w:szCs w:val="20"/>
        </w:rPr>
        <w:t>.</w:t>
      </w:r>
      <w:r w:rsidRPr="00CE17DA">
        <w:rPr>
          <w:rFonts w:cs="Arial"/>
          <w:szCs w:val="20"/>
        </w:rPr>
        <w:t xml:space="preserve"> </w:t>
      </w:r>
    </w:p>
    <w:p w:rsidR="00030229" w:rsidRPr="00E926EA" w:rsidRDefault="00030229" w:rsidP="00030229">
      <w:pPr>
        <w:jc w:val="center"/>
        <w:rPr>
          <w:rFonts w:cs="Arial"/>
          <w:b/>
        </w:rPr>
      </w:pPr>
      <w:r>
        <w:rPr>
          <w:rFonts w:cs="Arial"/>
          <w:b/>
          <w:bCs/>
        </w:rPr>
        <w:t>VII</w:t>
      </w:r>
      <w:r w:rsidRPr="00E926EA">
        <w:rPr>
          <w:rFonts w:cs="Arial"/>
          <w:b/>
          <w:bCs/>
        </w:rPr>
        <w:t>.</w:t>
      </w:r>
      <w:r w:rsidRPr="00E926EA">
        <w:rPr>
          <w:rFonts w:cs="Arial"/>
        </w:rPr>
        <w:br/>
      </w:r>
      <w:r w:rsidRPr="00E926EA">
        <w:rPr>
          <w:rFonts w:cs="Arial"/>
          <w:b/>
        </w:rPr>
        <w:t>Závěrečná ustanovení</w:t>
      </w:r>
    </w:p>
    <w:p w:rsidR="00FE2609" w:rsidRPr="007B7F10" w:rsidRDefault="00FE2609" w:rsidP="00FE2609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B7F10">
        <w:rPr>
          <w:rFonts w:ascii="Arial" w:hAnsi="Arial" w:cs="Arial"/>
          <w:sz w:val="22"/>
          <w:szCs w:val="22"/>
        </w:rPr>
        <w:t xml:space="preserve">rávní vztahy </w:t>
      </w:r>
      <w:r>
        <w:rPr>
          <w:rFonts w:ascii="Arial" w:hAnsi="Arial" w:cs="Arial"/>
          <w:sz w:val="22"/>
          <w:szCs w:val="22"/>
        </w:rPr>
        <w:t>v</w:t>
      </w:r>
      <w:r w:rsidRPr="007B7F10">
        <w:rPr>
          <w:rFonts w:ascii="Arial" w:hAnsi="Arial" w:cs="Arial"/>
          <w:sz w:val="22"/>
          <w:szCs w:val="22"/>
        </w:rPr>
        <w:t>yplývající</w:t>
      </w:r>
      <w:r>
        <w:rPr>
          <w:rFonts w:ascii="Arial" w:hAnsi="Arial" w:cs="Arial"/>
          <w:sz w:val="22"/>
          <w:szCs w:val="22"/>
        </w:rPr>
        <w:t xml:space="preserve"> z této smlouvy se řídí </w:t>
      </w:r>
      <w:r w:rsidRPr="007B7F10">
        <w:rPr>
          <w:rFonts w:ascii="Arial" w:hAnsi="Arial" w:cs="Arial"/>
          <w:sz w:val="22"/>
          <w:szCs w:val="22"/>
        </w:rPr>
        <w:t xml:space="preserve">příslušnými </w:t>
      </w:r>
      <w:r>
        <w:rPr>
          <w:rFonts w:ascii="Arial" w:hAnsi="Arial" w:cs="Arial"/>
          <w:sz w:val="22"/>
          <w:szCs w:val="22"/>
        </w:rPr>
        <w:t xml:space="preserve">ustanoveními občanského zákoníku. Vzhledem k právní povaze kupujícího, který je příspěvkovou organizací územního samosprávného celku a </w:t>
      </w:r>
      <w:r w:rsidR="00AE3FB1">
        <w:rPr>
          <w:rFonts w:ascii="Arial" w:hAnsi="Arial" w:cs="Arial"/>
          <w:sz w:val="22"/>
          <w:szCs w:val="22"/>
        </w:rPr>
        <w:t>galerií</w:t>
      </w:r>
      <w:r>
        <w:rPr>
          <w:rFonts w:ascii="Arial" w:hAnsi="Arial" w:cs="Arial"/>
          <w:sz w:val="22"/>
          <w:szCs w:val="22"/>
        </w:rPr>
        <w:t xml:space="preserve">, se na vztahy vyplývající z této smlouvy použijí rovněž právní předpisy upravující hospodaření územních samosprávných celků (zejména zákon č. 250/2000 Sb., o rozpočtových pravidlech </w:t>
      </w:r>
      <w:r w:rsidR="00597803">
        <w:rPr>
          <w:rFonts w:ascii="Arial" w:hAnsi="Arial" w:cs="Arial"/>
          <w:sz w:val="22"/>
          <w:szCs w:val="22"/>
        </w:rPr>
        <w:t>územních samosprávných celků) a </w:t>
      </w:r>
      <w:r>
        <w:rPr>
          <w:rFonts w:ascii="Arial" w:hAnsi="Arial" w:cs="Arial"/>
          <w:sz w:val="22"/>
          <w:szCs w:val="22"/>
        </w:rPr>
        <w:t>právní předpisy upravující sbírky muzejní povahy a činnost</w:t>
      </w:r>
      <w:r w:rsidR="00AE3FB1">
        <w:rPr>
          <w:rFonts w:ascii="Arial" w:hAnsi="Arial" w:cs="Arial"/>
          <w:sz w:val="22"/>
          <w:szCs w:val="22"/>
        </w:rPr>
        <w:t xml:space="preserve"> galerie</w:t>
      </w:r>
      <w:r w:rsidR="008B2BC1">
        <w:rPr>
          <w:rFonts w:ascii="Arial" w:hAnsi="Arial" w:cs="Arial"/>
          <w:sz w:val="22"/>
          <w:szCs w:val="22"/>
        </w:rPr>
        <w:t xml:space="preserve"> </w:t>
      </w:r>
      <w:r w:rsidR="00597803">
        <w:rPr>
          <w:rFonts w:ascii="Arial" w:hAnsi="Arial" w:cs="Arial"/>
          <w:sz w:val="22"/>
          <w:szCs w:val="22"/>
        </w:rPr>
        <w:t>(zejména zákon č. </w:t>
      </w:r>
      <w:r>
        <w:rPr>
          <w:rFonts w:ascii="Arial" w:hAnsi="Arial" w:cs="Arial"/>
          <w:sz w:val="22"/>
          <w:szCs w:val="22"/>
        </w:rPr>
        <w:t xml:space="preserve">122/2000 Sb., o ochraně sbírek muzejní povahy).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BC4ED8">
        <w:rPr>
          <w:rFonts w:ascii="Arial" w:hAnsi="Arial" w:cs="Arial"/>
          <w:sz w:val="22"/>
          <w:szCs w:val="22"/>
        </w:rPr>
        <w:t xml:space="preserve">Tuto smlouvu lze měnit či </w:t>
      </w:r>
      <w:r w:rsidRPr="002A5D5E">
        <w:rPr>
          <w:rFonts w:ascii="Arial" w:hAnsi="Arial" w:cs="Arial"/>
          <w:sz w:val="22"/>
          <w:szCs w:val="22"/>
        </w:rPr>
        <w:t xml:space="preserve">doplňovat pouze po dohodě smluvních stran formou písemných a číslovaných dodatků.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A5D5E">
        <w:rPr>
          <w:rFonts w:ascii="Arial" w:hAnsi="Arial" w:cs="Arial"/>
          <w:sz w:val="22"/>
          <w:szCs w:val="22"/>
        </w:rPr>
        <w:t>Tato smlouva je vyhotovena v</w:t>
      </w:r>
      <w:r w:rsidR="00AE3FB1" w:rsidRPr="002A5D5E">
        <w:rPr>
          <w:rFonts w:ascii="Arial" w:hAnsi="Arial" w:cs="Arial"/>
          <w:sz w:val="22"/>
          <w:szCs w:val="22"/>
        </w:rPr>
        <w:t xml:space="preserve">e </w:t>
      </w:r>
      <w:r w:rsidR="002A5D5E" w:rsidRPr="002A5D5E">
        <w:rPr>
          <w:rFonts w:ascii="Arial" w:hAnsi="Arial" w:cs="Arial"/>
          <w:sz w:val="22"/>
          <w:szCs w:val="22"/>
        </w:rPr>
        <w:t xml:space="preserve">třech </w:t>
      </w:r>
      <w:r w:rsidR="00FE2609" w:rsidRPr="002A5D5E">
        <w:rPr>
          <w:rFonts w:ascii="Arial" w:hAnsi="Arial" w:cs="Arial"/>
          <w:sz w:val="22"/>
          <w:szCs w:val="22"/>
        </w:rPr>
        <w:t xml:space="preserve">vyhotoveních </w:t>
      </w:r>
      <w:r w:rsidRPr="002A5D5E">
        <w:rPr>
          <w:rFonts w:ascii="Arial" w:hAnsi="Arial" w:cs="Arial"/>
          <w:sz w:val="22"/>
          <w:szCs w:val="22"/>
        </w:rPr>
        <w:t>s platností originálu, přičemž kupující</w:t>
      </w:r>
      <w:r w:rsid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obdrží</w:t>
      </w:r>
      <w:r w:rsidR="002A5D5E" w:rsidRPr="002A5D5E">
        <w:rPr>
          <w:rFonts w:ascii="Arial" w:hAnsi="Arial" w:cs="Arial"/>
          <w:sz w:val="22"/>
          <w:szCs w:val="22"/>
        </w:rPr>
        <w:t xml:space="preserve"> dvě</w:t>
      </w:r>
      <w:r w:rsidR="00AE3FB1" w:rsidRP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vyhotovení a prodávající</w:t>
      </w:r>
      <w:r w:rsidR="002A5D5E" w:rsidRPr="002A5D5E">
        <w:rPr>
          <w:rFonts w:ascii="Arial" w:hAnsi="Arial" w:cs="Arial"/>
          <w:sz w:val="22"/>
          <w:szCs w:val="22"/>
        </w:rPr>
        <w:t xml:space="preserve"> </w:t>
      </w:r>
      <w:r w:rsidR="00AE3FB1" w:rsidRPr="002A5D5E">
        <w:rPr>
          <w:rFonts w:ascii="Arial" w:hAnsi="Arial" w:cs="Arial"/>
          <w:sz w:val="22"/>
          <w:szCs w:val="22"/>
        </w:rPr>
        <w:t xml:space="preserve">jedno </w:t>
      </w:r>
      <w:r w:rsidRPr="002A5D5E">
        <w:rPr>
          <w:rFonts w:ascii="Arial" w:hAnsi="Arial" w:cs="Arial"/>
          <w:sz w:val="22"/>
          <w:szCs w:val="22"/>
        </w:rPr>
        <w:t>vyhotovení.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2A5D5E">
        <w:rPr>
          <w:rFonts w:ascii="Arial" w:hAnsi="Arial" w:cs="Arial"/>
          <w:sz w:val="22"/>
          <w:szCs w:val="22"/>
        </w:rPr>
        <w:t xml:space="preserve">Tato smlouva nabývá platnosti a účinnosti dnem jejího uzavření. </w:t>
      </w:r>
    </w:p>
    <w:p w:rsidR="00030229" w:rsidRPr="002A5D5E" w:rsidRDefault="00030229" w:rsidP="00167110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cs="Arial"/>
        </w:rPr>
      </w:pPr>
      <w:r w:rsidRPr="002A5D5E"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</w:t>
      </w:r>
      <w:r w:rsidR="002A5D5E" w:rsidRPr="002A5D5E">
        <w:rPr>
          <w:rFonts w:ascii="Arial" w:hAnsi="Arial" w:cs="Arial"/>
          <w:sz w:val="22"/>
          <w:szCs w:val="22"/>
        </w:rPr>
        <w:t xml:space="preserve"> </w:t>
      </w:r>
      <w:r w:rsidRPr="002A5D5E">
        <w:rPr>
          <w:rFonts w:ascii="Arial" w:hAnsi="Arial" w:cs="Arial"/>
          <w:sz w:val="22"/>
          <w:szCs w:val="22"/>
        </w:rPr>
        <w:t>vážně a srozumitelně, bez zneužití tísně, nezkušenosti, rozumové slabosti, rozrušení nebo lehkomyslnosti druhé strany, na důkaz čehož připojují své podpisy.</w:t>
      </w:r>
    </w:p>
    <w:p w:rsidR="00E5022A" w:rsidRDefault="002D4A45" w:rsidP="00DB1375">
      <w:pPr>
        <w:pStyle w:val="Zkladntext"/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2"/>
          <w:szCs w:val="22"/>
        </w:rPr>
      </w:pPr>
      <w:r w:rsidRPr="003D384F">
        <w:rPr>
          <w:rFonts w:ascii="Arial" w:hAnsi="Arial" w:cs="Arial"/>
          <w:sz w:val="22"/>
          <w:szCs w:val="22"/>
        </w:rPr>
        <w:t>Tato smlouva nabývá platnosti dnem jejího uzavření a účinnosti dnem uveřejnění v registru smluv. 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Prodávající 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kupující</w:t>
      </w:r>
      <w:r w:rsidR="003D384F">
        <w:rPr>
          <w:rFonts w:ascii="Arial" w:hAnsi="Arial" w:cs="Arial"/>
          <w:sz w:val="22"/>
          <w:szCs w:val="22"/>
        </w:rPr>
        <w:t>.</w:t>
      </w:r>
    </w:p>
    <w:p w:rsidR="002F2810" w:rsidRDefault="002F2810" w:rsidP="002F2810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2"/>
          <w:szCs w:val="22"/>
        </w:rPr>
      </w:pPr>
    </w:p>
    <w:p w:rsidR="00250448" w:rsidRPr="00DB1375" w:rsidRDefault="00250448" w:rsidP="002F2810">
      <w:pPr>
        <w:pStyle w:val="Zkladntext"/>
        <w:widowControl w:val="0"/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2"/>
          <w:szCs w:val="22"/>
        </w:rPr>
      </w:pPr>
    </w:p>
    <w:p w:rsidR="00E5022A" w:rsidRDefault="0064721A" w:rsidP="00DB1375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V Praze dne 1</w:t>
      </w:r>
      <w:r w:rsidR="00D406BB">
        <w:rPr>
          <w:rFonts w:cs="Arial"/>
        </w:rPr>
        <w:t>3</w:t>
      </w:r>
      <w:r>
        <w:rPr>
          <w:rFonts w:cs="Arial"/>
        </w:rPr>
        <w:t>. 11. 2025</w:t>
      </w:r>
      <w:r w:rsidR="00597803">
        <w:rPr>
          <w:rFonts w:cs="Arial"/>
        </w:rPr>
        <w:t xml:space="preserve">             </w:t>
      </w:r>
      <w:r>
        <w:rPr>
          <w:rFonts w:cs="Arial"/>
        </w:rPr>
        <w:t xml:space="preserve">               </w:t>
      </w:r>
      <w:r w:rsidR="00167110" w:rsidRPr="00CB22B7">
        <w:rPr>
          <w:rFonts w:cs="Arial"/>
        </w:rPr>
        <w:t>V</w:t>
      </w:r>
      <w:r w:rsidR="007E6ACE">
        <w:rPr>
          <w:rFonts w:cs="Arial"/>
        </w:rPr>
        <w:t> Roudnici nad Labem</w:t>
      </w:r>
      <w:r w:rsidR="0095256E">
        <w:rPr>
          <w:rFonts w:cs="Arial"/>
        </w:rPr>
        <w:t xml:space="preserve"> dne</w:t>
      </w:r>
      <w:r>
        <w:rPr>
          <w:rFonts w:cs="Arial"/>
        </w:rPr>
        <w:t xml:space="preserve"> 1</w:t>
      </w:r>
      <w:r w:rsidR="00D406BB">
        <w:rPr>
          <w:rFonts w:cs="Arial"/>
        </w:rPr>
        <w:t>2</w:t>
      </w:r>
      <w:r>
        <w:rPr>
          <w:rFonts w:cs="Arial"/>
        </w:rPr>
        <w:t>. 11. 2025</w:t>
      </w:r>
    </w:p>
    <w:p w:rsidR="00DB1375" w:rsidRDefault="00DB1375" w:rsidP="00DB1375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</w:p>
    <w:p w:rsidR="00250448" w:rsidRDefault="00250448" w:rsidP="00DB1375">
      <w:pPr>
        <w:widowControl w:val="0"/>
        <w:tabs>
          <w:tab w:val="left" w:pos="4606"/>
        </w:tabs>
        <w:autoSpaceDE w:val="0"/>
        <w:autoSpaceDN w:val="0"/>
        <w:adjustRightInd w:val="0"/>
        <w:rPr>
          <w:rFonts w:cs="Arial"/>
        </w:rPr>
      </w:pPr>
    </w:p>
    <w:p w:rsidR="00167110" w:rsidRPr="000E17AA" w:rsidRDefault="00167110" w:rsidP="00167110">
      <w:pPr>
        <w:widowControl w:val="0"/>
        <w:autoSpaceDE w:val="0"/>
        <w:autoSpaceDN w:val="0"/>
        <w:adjustRightInd w:val="0"/>
        <w:rPr>
          <w:rFonts w:cs="Arial"/>
        </w:rPr>
      </w:pPr>
      <w:r w:rsidRPr="000E17AA">
        <w:rPr>
          <w:rFonts w:cs="Arial"/>
        </w:rPr>
        <w:t>…………………………………………….</w:t>
      </w:r>
      <w:r w:rsidRPr="000E17AA">
        <w:rPr>
          <w:rFonts w:cs="Arial"/>
        </w:rPr>
        <w:tab/>
        <w:t>………………………………………………</w:t>
      </w:r>
    </w:p>
    <w:p w:rsidR="00676292" w:rsidRDefault="00167110" w:rsidP="0089269C">
      <w:pPr>
        <w:widowControl w:val="0"/>
        <w:autoSpaceDE w:val="0"/>
        <w:autoSpaceDN w:val="0"/>
        <w:adjustRightInd w:val="0"/>
        <w:spacing w:after="0"/>
        <w:rPr>
          <w:rFonts w:cs="Arial"/>
        </w:rPr>
      </w:pPr>
      <w:r>
        <w:rPr>
          <w:rFonts w:cs="Arial"/>
        </w:rPr>
        <w:t>Prodávající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250448">
        <w:rPr>
          <w:rFonts w:cs="Arial"/>
        </w:rPr>
        <w:t>K</w:t>
      </w:r>
      <w:r>
        <w:rPr>
          <w:rFonts w:cs="Arial"/>
        </w:rPr>
        <w:t>upující</w:t>
      </w:r>
    </w:p>
    <w:p w:rsidR="002F2810" w:rsidRDefault="002F2810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 w:val="18"/>
          <w:szCs w:val="18"/>
          <w:lang w:eastAsia="cs-CZ"/>
        </w:rPr>
      </w:pPr>
    </w:p>
    <w:p w:rsidR="00C16EF7" w:rsidRDefault="00C16EF7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 w:val="18"/>
          <w:szCs w:val="18"/>
          <w:lang w:eastAsia="cs-CZ"/>
        </w:rPr>
      </w:pPr>
    </w:p>
    <w:p w:rsidR="00C16EF7" w:rsidRDefault="00C16EF7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 w:val="18"/>
          <w:szCs w:val="18"/>
          <w:lang w:eastAsia="cs-CZ"/>
        </w:rPr>
      </w:pPr>
    </w:p>
    <w:p w:rsidR="00C16EF7" w:rsidRDefault="00C16EF7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 w:val="18"/>
          <w:szCs w:val="18"/>
          <w:lang w:eastAsia="cs-CZ"/>
        </w:rPr>
      </w:pPr>
    </w:p>
    <w:p w:rsidR="00C16EF7" w:rsidRDefault="00C16EF7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 w:val="18"/>
          <w:szCs w:val="18"/>
          <w:lang w:eastAsia="cs-CZ"/>
        </w:rPr>
      </w:pPr>
    </w:p>
    <w:p w:rsidR="00C16EF7" w:rsidRDefault="00C16EF7" w:rsidP="00D91914">
      <w:pPr>
        <w:suppressAutoHyphens/>
        <w:autoSpaceDN w:val="0"/>
        <w:spacing w:after="200" w:line="276" w:lineRule="auto"/>
        <w:textAlignment w:val="baseline"/>
        <w:rPr>
          <w:rFonts w:cs="Arial"/>
          <w:sz w:val="18"/>
          <w:szCs w:val="18"/>
          <w:lang w:eastAsia="cs-CZ"/>
        </w:rPr>
      </w:pPr>
    </w:p>
    <w:p w:rsidR="00C16EF7" w:rsidRDefault="00C16EF7" w:rsidP="00D91914">
      <w:pPr>
        <w:suppressAutoHyphens/>
        <w:autoSpaceDN w:val="0"/>
        <w:spacing w:after="200" w:line="276" w:lineRule="auto"/>
        <w:textAlignment w:val="baseline"/>
      </w:pPr>
    </w:p>
    <w:p w:rsidR="00D91914" w:rsidRDefault="00D91914" w:rsidP="00D91914">
      <w:pPr>
        <w:suppressAutoHyphens/>
        <w:autoSpaceDN w:val="0"/>
        <w:spacing w:after="200" w:line="276" w:lineRule="auto"/>
        <w:textAlignment w:val="baseline"/>
        <w:rPr>
          <w:b/>
        </w:rPr>
      </w:pPr>
      <w:r w:rsidRPr="002D6CAE">
        <w:rPr>
          <w:rFonts w:cs="Arial"/>
          <w:b/>
          <w:szCs w:val="24"/>
          <w:lang w:eastAsia="cs-CZ"/>
        </w:rPr>
        <w:t xml:space="preserve">Příloha č. 1 – </w:t>
      </w:r>
      <w:r w:rsidR="004A1C7E">
        <w:rPr>
          <w:b/>
        </w:rPr>
        <w:t>d</w:t>
      </w:r>
      <w:r w:rsidR="003F74E0">
        <w:rPr>
          <w:b/>
        </w:rPr>
        <w:t>okumentace k dílům</w:t>
      </w:r>
      <w:r w:rsidRPr="002D6CAE">
        <w:rPr>
          <w:b/>
        </w:rPr>
        <w:t>:</w:t>
      </w:r>
    </w:p>
    <w:p w:rsidR="00C16EF7" w:rsidRPr="002D6CAE" w:rsidRDefault="00C16EF7" w:rsidP="00D91914">
      <w:pPr>
        <w:suppressAutoHyphens/>
        <w:autoSpaceDN w:val="0"/>
        <w:spacing w:after="200" w:line="276" w:lineRule="auto"/>
        <w:textAlignment w:val="baseline"/>
        <w:rPr>
          <w:b/>
        </w:rPr>
      </w:pPr>
      <w:r>
        <w:rPr>
          <w:b/>
        </w:rPr>
        <w:t>xxx</w:t>
      </w:r>
      <w:bookmarkStart w:id="0" w:name="_GoBack"/>
      <w:bookmarkEnd w:id="0"/>
    </w:p>
    <w:p w:rsidR="009B3257" w:rsidRDefault="009B3257" w:rsidP="00E502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</w:p>
    <w:p w:rsidR="002E0416" w:rsidRDefault="002E0416" w:rsidP="00E502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</w:p>
    <w:p w:rsidR="002E0416" w:rsidRDefault="002E0416" w:rsidP="00E502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</w:p>
    <w:p w:rsidR="009B3257" w:rsidRPr="00F1634C" w:rsidRDefault="002E0416" w:rsidP="00E502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  <w:r>
        <w:rPr>
          <w:rFonts w:cs="Arial"/>
          <w:szCs w:val="24"/>
          <w:lang w:eastAsia="cs-CZ"/>
        </w:rPr>
        <w:t xml:space="preserve">   </w:t>
      </w:r>
    </w:p>
    <w:p w:rsidR="00DB1375" w:rsidRDefault="00DB1375" w:rsidP="00DB1375">
      <w:pPr>
        <w:pStyle w:val="Normlnweb"/>
      </w:pPr>
    </w:p>
    <w:p w:rsidR="00D91914" w:rsidRDefault="00D91914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AD1B6F" w:rsidRDefault="00AD1B6F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AD1B6F" w:rsidRDefault="00AD1B6F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972D62" w:rsidRDefault="00972D62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972D62" w:rsidRDefault="00972D62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972D62" w:rsidRDefault="00972D62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4C0602" w:rsidRDefault="004C0602" w:rsidP="000C5D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</w:p>
    <w:p w:rsidR="002E0416" w:rsidRDefault="002E0416" w:rsidP="000C5D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</w:p>
    <w:p w:rsidR="002E0416" w:rsidRDefault="002E0416" w:rsidP="000C5D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</w:p>
    <w:p w:rsidR="004C0602" w:rsidRDefault="003B5DD9" w:rsidP="000C5D2A">
      <w:pPr>
        <w:suppressAutoHyphens/>
        <w:autoSpaceDN w:val="0"/>
        <w:spacing w:after="0"/>
        <w:textAlignment w:val="baseline"/>
        <w:rPr>
          <w:rFonts w:cs="Arial"/>
          <w:szCs w:val="24"/>
          <w:lang w:eastAsia="cs-CZ"/>
        </w:rPr>
      </w:pPr>
      <w:r>
        <w:rPr>
          <w:rFonts w:ascii="Tahoma" w:hAnsi="Tahoma" w:cs="Tahoma"/>
          <w:noProof/>
          <w:sz w:val="18"/>
          <w:szCs w:val="18"/>
          <w:lang w:eastAsia="cs-CZ"/>
        </w:rPr>
        <w:t xml:space="preserve">   </w:t>
      </w:r>
    </w:p>
    <w:p w:rsidR="000C5D2A" w:rsidRDefault="000C5D2A" w:rsidP="00D66E63">
      <w:pPr>
        <w:suppressAutoHyphens/>
        <w:autoSpaceDN w:val="0"/>
        <w:spacing w:after="0" w:line="276" w:lineRule="auto"/>
        <w:textAlignment w:val="baseline"/>
        <w:rPr>
          <w:rFonts w:cs="Arial"/>
          <w:i/>
          <w:szCs w:val="24"/>
          <w:lang w:eastAsia="cs-CZ"/>
        </w:rPr>
      </w:pPr>
    </w:p>
    <w:p w:rsidR="00D91914" w:rsidRPr="008459C7" w:rsidRDefault="00D91914" w:rsidP="00D66E63">
      <w:pPr>
        <w:spacing w:after="0"/>
      </w:pPr>
    </w:p>
    <w:p w:rsidR="00F61B7B" w:rsidRPr="005E612D" w:rsidRDefault="00F61B7B" w:rsidP="005E612D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D4620" w:rsidRDefault="001D4620"/>
    <w:p w:rsidR="001D4620" w:rsidRDefault="001D4620">
      <w:pPr>
        <w:sectPr w:rsidR="001D4620" w:rsidSect="00F61B7B">
          <w:headerReference w:type="default" r:id="rId9"/>
          <w:footerReference w:type="default" r:id="rId10"/>
          <w:type w:val="continuous"/>
          <w:pgSz w:w="11906" w:h="16838"/>
          <w:pgMar w:top="1211" w:right="1418" w:bottom="1418" w:left="1418" w:header="709" w:footer="709" w:gutter="0"/>
          <w:cols w:space="708"/>
          <w:docGrid w:linePitch="360"/>
        </w:sectPr>
      </w:pPr>
    </w:p>
    <w:p w:rsidR="005E612D" w:rsidRDefault="005E612D" w:rsidP="00C71E94">
      <w:pPr>
        <w:jc w:val="center"/>
      </w:pPr>
    </w:p>
    <w:p w:rsidR="004127CE" w:rsidRDefault="004127CE" w:rsidP="00C71E94">
      <w:pPr>
        <w:jc w:val="center"/>
      </w:pPr>
    </w:p>
    <w:p w:rsidR="004127CE" w:rsidRDefault="004127CE" w:rsidP="00C71E94">
      <w:pPr>
        <w:jc w:val="center"/>
      </w:pPr>
    </w:p>
    <w:p w:rsidR="004127CE" w:rsidRDefault="004127CE" w:rsidP="00C71E94">
      <w:pPr>
        <w:jc w:val="center"/>
      </w:pPr>
    </w:p>
    <w:p w:rsidR="004127CE" w:rsidRDefault="004127CE" w:rsidP="00C71E94">
      <w:pPr>
        <w:jc w:val="center"/>
      </w:pPr>
    </w:p>
    <w:p w:rsidR="004127CE" w:rsidRDefault="004127CE" w:rsidP="00C71E94">
      <w:pPr>
        <w:jc w:val="center"/>
      </w:pPr>
    </w:p>
    <w:p w:rsidR="004127CE" w:rsidRDefault="004127CE" w:rsidP="00C71E94">
      <w:pPr>
        <w:jc w:val="center"/>
      </w:pPr>
    </w:p>
    <w:p w:rsidR="004127CE" w:rsidRDefault="004127CE" w:rsidP="00C71E94">
      <w:pPr>
        <w:jc w:val="center"/>
      </w:pPr>
    </w:p>
    <w:p w:rsidR="00597803" w:rsidRDefault="00597803" w:rsidP="00C71E94">
      <w:pPr>
        <w:jc w:val="center"/>
      </w:pPr>
    </w:p>
    <w:p w:rsidR="004127CE" w:rsidRDefault="004127CE" w:rsidP="004127CE">
      <w:pPr>
        <w:rPr>
          <w:rFonts w:cs="Arial"/>
          <w:szCs w:val="24"/>
          <w:lang w:eastAsia="cs-CZ"/>
        </w:rPr>
      </w:pPr>
    </w:p>
    <w:p w:rsidR="004127CE" w:rsidRDefault="004127CE" w:rsidP="004127CE">
      <w:pPr>
        <w:rPr>
          <w:rFonts w:cs="Arial"/>
          <w:szCs w:val="24"/>
          <w:lang w:eastAsia="cs-CZ"/>
        </w:rPr>
      </w:pPr>
    </w:p>
    <w:p w:rsidR="004127CE" w:rsidRDefault="004127CE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p w:rsidR="00C16EF7" w:rsidRDefault="00C16EF7" w:rsidP="004127CE"/>
    <w:sectPr w:rsidR="00C16EF7" w:rsidSect="00C71E94">
      <w:type w:val="continuous"/>
      <w:pgSz w:w="11906" w:h="16838"/>
      <w:pgMar w:top="121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06" w:rsidRDefault="00015406">
      <w:pPr>
        <w:spacing w:after="0"/>
      </w:pPr>
      <w:r>
        <w:separator/>
      </w:r>
    </w:p>
  </w:endnote>
  <w:endnote w:type="continuationSeparator" w:id="0">
    <w:p w:rsidR="00015406" w:rsidRDefault="000154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5C4CB5" w:rsidRDefault="00030229" w:rsidP="00E04475">
    <w:pPr>
      <w:pStyle w:val="slostrany"/>
      <w:rPr>
        <w:szCs w:val="16"/>
      </w:rPr>
    </w:pPr>
    <w:r w:rsidRPr="00BB624C">
      <w:t xml:space="preserve">strana </w:t>
    </w:r>
    <w:r w:rsidR="003E7AA3">
      <w:fldChar w:fldCharType="begin"/>
    </w:r>
    <w:r>
      <w:instrText xml:space="preserve"> PAGE </w:instrText>
    </w:r>
    <w:r w:rsidR="003E7AA3">
      <w:fldChar w:fldCharType="separate"/>
    </w:r>
    <w:r w:rsidR="00C16EF7">
      <w:rPr>
        <w:noProof/>
      </w:rPr>
      <w:t>2</w:t>
    </w:r>
    <w:r w:rsidR="003E7AA3">
      <w:fldChar w:fldCharType="end"/>
    </w:r>
    <w:r w:rsidRPr="00BB624C">
      <w:t xml:space="preserve"> /</w:t>
    </w:r>
    <w:r w:rsidR="003E7AA3">
      <w:rPr>
        <w:noProof/>
      </w:rPr>
      <w:fldChar w:fldCharType="begin"/>
    </w:r>
    <w:r w:rsidR="00281826">
      <w:rPr>
        <w:noProof/>
      </w:rPr>
      <w:instrText xml:space="preserve"> NUMPAGES </w:instrText>
    </w:r>
    <w:r w:rsidR="003E7AA3">
      <w:rPr>
        <w:noProof/>
      </w:rPr>
      <w:fldChar w:fldCharType="separate"/>
    </w:r>
    <w:r w:rsidR="00C16EF7">
      <w:rPr>
        <w:noProof/>
      </w:rPr>
      <w:t>6</w:t>
    </w:r>
    <w:r w:rsidR="003E7AA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06" w:rsidRDefault="00015406">
      <w:pPr>
        <w:spacing w:after="0"/>
      </w:pPr>
      <w:r>
        <w:separator/>
      </w:r>
    </w:p>
  </w:footnote>
  <w:footnote w:type="continuationSeparator" w:id="0">
    <w:p w:rsidR="00015406" w:rsidRDefault="000154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678" w:rsidRPr="00933A64" w:rsidRDefault="00030229" w:rsidP="00E04475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94AAD7D4"/>
    <w:lvl w:ilvl="0" w:tplc="6D8C2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792B3B"/>
    <w:multiLevelType w:val="hybridMultilevel"/>
    <w:tmpl w:val="F14476B4"/>
    <w:lvl w:ilvl="0" w:tplc="F2D0A9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 w15:restartNumberingAfterBreak="0">
    <w:nsid w:val="33D35638"/>
    <w:multiLevelType w:val="singleLevel"/>
    <w:tmpl w:val="0F72EFD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color w:val="00B0F0"/>
      </w:rPr>
    </w:lvl>
  </w:abstractNum>
  <w:abstractNum w:abstractNumId="6" w15:restartNumberingAfterBreak="0">
    <w:nsid w:val="370A31C2"/>
    <w:multiLevelType w:val="hybridMultilevel"/>
    <w:tmpl w:val="19C86544"/>
    <w:lvl w:ilvl="0" w:tplc="4D88DC16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170A"/>
    <w:multiLevelType w:val="hybridMultilevel"/>
    <w:tmpl w:val="03FACC36"/>
    <w:lvl w:ilvl="0" w:tplc="B4269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B301321"/>
    <w:multiLevelType w:val="hybridMultilevel"/>
    <w:tmpl w:val="AE42933E"/>
    <w:lvl w:ilvl="0" w:tplc="59045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786A20"/>
    <w:multiLevelType w:val="hybridMultilevel"/>
    <w:tmpl w:val="279AC540"/>
    <w:lvl w:ilvl="0" w:tplc="2DA6AECA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6B3F1329"/>
    <w:multiLevelType w:val="hybridMultilevel"/>
    <w:tmpl w:val="E870C3CE"/>
    <w:lvl w:ilvl="0" w:tplc="714C0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2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15"/>
  </w:num>
  <w:num w:numId="13">
    <w:abstractNumId w:val="9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4E"/>
    <w:rsid w:val="00015406"/>
    <w:rsid w:val="000251E1"/>
    <w:rsid w:val="00030229"/>
    <w:rsid w:val="0004701B"/>
    <w:rsid w:val="00053165"/>
    <w:rsid w:val="00053F34"/>
    <w:rsid w:val="00056E27"/>
    <w:rsid w:val="00061FEE"/>
    <w:rsid w:val="000624FF"/>
    <w:rsid w:val="00064DBE"/>
    <w:rsid w:val="000724E1"/>
    <w:rsid w:val="000823E1"/>
    <w:rsid w:val="000831D7"/>
    <w:rsid w:val="000A7945"/>
    <w:rsid w:val="000A7FAD"/>
    <w:rsid w:val="000B3F78"/>
    <w:rsid w:val="000C2DDA"/>
    <w:rsid w:val="000C5605"/>
    <w:rsid w:val="000C5D2A"/>
    <w:rsid w:val="000D04C6"/>
    <w:rsid w:val="000E7B4E"/>
    <w:rsid w:val="000F1F82"/>
    <w:rsid w:val="0012651D"/>
    <w:rsid w:val="00131583"/>
    <w:rsid w:val="00167110"/>
    <w:rsid w:val="00185E7D"/>
    <w:rsid w:val="001A309F"/>
    <w:rsid w:val="001C3281"/>
    <w:rsid w:val="001C74EA"/>
    <w:rsid w:val="001D4620"/>
    <w:rsid w:val="001E57C8"/>
    <w:rsid w:val="001F5037"/>
    <w:rsid w:val="00204D64"/>
    <w:rsid w:val="00212B07"/>
    <w:rsid w:val="002156B3"/>
    <w:rsid w:val="002277C0"/>
    <w:rsid w:val="00230C0D"/>
    <w:rsid w:val="00250448"/>
    <w:rsid w:val="0026079E"/>
    <w:rsid w:val="002679B4"/>
    <w:rsid w:val="00274B97"/>
    <w:rsid w:val="00275C3B"/>
    <w:rsid w:val="0027685D"/>
    <w:rsid w:val="00281826"/>
    <w:rsid w:val="002839F3"/>
    <w:rsid w:val="00290DB8"/>
    <w:rsid w:val="002914E7"/>
    <w:rsid w:val="00293AF3"/>
    <w:rsid w:val="002A2030"/>
    <w:rsid w:val="002A5D5E"/>
    <w:rsid w:val="002A607B"/>
    <w:rsid w:val="002A6454"/>
    <w:rsid w:val="002C1CEA"/>
    <w:rsid w:val="002C3523"/>
    <w:rsid w:val="002D365F"/>
    <w:rsid w:val="002D383B"/>
    <w:rsid w:val="002D4A45"/>
    <w:rsid w:val="002D5B44"/>
    <w:rsid w:val="002D6CAE"/>
    <w:rsid w:val="002E0416"/>
    <w:rsid w:val="002E7DF6"/>
    <w:rsid w:val="002F2810"/>
    <w:rsid w:val="00300972"/>
    <w:rsid w:val="003210FE"/>
    <w:rsid w:val="0033575F"/>
    <w:rsid w:val="00352DD7"/>
    <w:rsid w:val="0035686F"/>
    <w:rsid w:val="00370A47"/>
    <w:rsid w:val="00372D2A"/>
    <w:rsid w:val="00373196"/>
    <w:rsid w:val="003765F4"/>
    <w:rsid w:val="0037749E"/>
    <w:rsid w:val="00377EB4"/>
    <w:rsid w:val="00393EE5"/>
    <w:rsid w:val="003A7FA9"/>
    <w:rsid w:val="003B5DD9"/>
    <w:rsid w:val="003B64A1"/>
    <w:rsid w:val="003B6B52"/>
    <w:rsid w:val="003C3AE4"/>
    <w:rsid w:val="003C504D"/>
    <w:rsid w:val="003C59FF"/>
    <w:rsid w:val="003D1198"/>
    <w:rsid w:val="003D384F"/>
    <w:rsid w:val="003E7AA3"/>
    <w:rsid w:val="003F2B0A"/>
    <w:rsid w:val="003F74E0"/>
    <w:rsid w:val="004127CE"/>
    <w:rsid w:val="004235E2"/>
    <w:rsid w:val="004309F9"/>
    <w:rsid w:val="00432A85"/>
    <w:rsid w:val="00433108"/>
    <w:rsid w:val="00446E03"/>
    <w:rsid w:val="00450772"/>
    <w:rsid w:val="004828C0"/>
    <w:rsid w:val="00485609"/>
    <w:rsid w:val="0048569A"/>
    <w:rsid w:val="0049391D"/>
    <w:rsid w:val="00496636"/>
    <w:rsid w:val="004A1C7E"/>
    <w:rsid w:val="004B138D"/>
    <w:rsid w:val="004B2E69"/>
    <w:rsid w:val="004C0602"/>
    <w:rsid w:val="004C1181"/>
    <w:rsid w:val="004D16CC"/>
    <w:rsid w:val="004E3ADC"/>
    <w:rsid w:val="0052533A"/>
    <w:rsid w:val="00531EA5"/>
    <w:rsid w:val="00534405"/>
    <w:rsid w:val="00552CB4"/>
    <w:rsid w:val="005847B7"/>
    <w:rsid w:val="00597803"/>
    <w:rsid w:val="005A52E6"/>
    <w:rsid w:val="005B7AA9"/>
    <w:rsid w:val="005C5B21"/>
    <w:rsid w:val="005C6E77"/>
    <w:rsid w:val="005C764E"/>
    <w:rsid w:val="005D376F"/>
    <w:rsid w:val="005E1D9F"/>
    <w:rsid w:val="005E612D"/>
    <w:rsid w:val="005F3E03"/>
    <w:rsid w:val="006212FF"/>
    <w:rsid w:val="00623301"/>
    <w:rsid w:val="006403CC"/>
    <w:rsid w:val="0064381B"/>
    <w:rsid w:val="0064721A"/>
    <w:rsid w:val="00650706"/>
    <w:rsid w:val="00663D84"/>
    <w:rsid w:val="00671C8A"/>
    <w:rsid w:val="00676292"/>
    <w:rsid w:val="0067670B"/>
    <w:rsid w:val="006C2940"/>
    <w:rsid w:val="006C538A"/>
    <w:rsid w:val="006E3E79"/>
    <w:rsid w:val="006F3AD1"/>
    <w:rsid w:val="00701128"/>
    <w:rsid w:val="0071261E"/>
    <w:rsid w:val="00714AA0"/>
    <w:rsid w:val="0071685E"/>
    <w:rsid w:val="00717A2E"/>
    <w:rsid w:val="00725B66"/>
    <w:rsid w:val="00730D5F"/>
    <w:rsid w:val="0073771F"/>
    <w:rsid w:val="00737C71"/>
    <w:rsid w:val="007560A8"/>
    <w:rsid w:val="00763218"/>
    <w:rsid w:val="00777E18"/>
    <w:rsid w:val="00796566"/>
    <w:rsid w:val="007B1FFA"/>
    <w:rsid w:val="007E6ACE"/>
    <w:rsid w:val="007F0A0B"/>
    <w:rsid w:val="007F1DCD"/>
    <w:rsid w:val="007F309A"/>
    <w:rsid w:val="00812B66"/>
    <w:rsid w:val="008216D7"/>
    <w:rsid w:val="00821CC4"/>
    <w:rsid w:val="00827B74"/>
    <w:rsid w:val="00835A36"/>
    <w:rsid w:val="0084503F"/>
    <w:rsid w:val="00847878"/>
    <w:rsid w:val="00861B6B"/>
    <w:rsid w:val="00872F26"/>
    <w:rsid w:val="00874BA3"/>
    <w:rsid w:val="00892761"/>
    <w:rsid w:val="008B2BC1"/>
    <w:rsid w:val="008B597B"/>
    <w:rsid w:val="008C51C6"/>
    <w:rsid w:val="008C5F00"/>
    <w:rsid w:val="008D122C"/>
    <w:rsid w:val="008E03AD"/>
    <w:rsid w:val="00903306"/>
    <w:rsid w:val="00924A22"/>
    <w:rsid w:val="00932684"/>
    <w:rsid w:val="00932E9E"/>
    <w:rsid w:val="00943A4B"/>
    <w:rsid w:val="0095256E"/>
    <w:rsid w:val="00966999"/>
    <w:rsid w:val="00972D62"/>
    <w:rsid w:val="00980BF7"/>
    <w:rsid w:val="009A1B1F"/>
    <w:rsid w:val="009B3257"/>
    <w:rsid w:val="009B3596"/>
    <w:rsid w:val="009C34D8"/>
    <w:rsid w:val="009C4847"/>
    <w:rsid w:val="009C4E89"/>
    <w:rsid w:val="009D0050"/>
    <w:rsid w:val="00A003E0"/>
    <w:rsid w:val="00A00A2A"/>
    <w:rsid w:val="00A0516F"/>
    <w:rsid w:val="00A06035"/>
    <w:rsid w:val="00A07A57"/>
    <w:rsid w:val="00A26E53"/>
    <w:rsid w:val="00A37171"/>
    <w:rsid w:val="00A45D85"/>
    <w:rsid w:val="00A513DE"/>
    <w:rsid w:val="00A70B27"/>
    <w:rsid w:val="00A714A1"/>
    <w:rsid w:val="00A742EF"/>
    <w:rsid w:val="00AA0D66"/>
    <w:rsid w:val="00AB0921"/>
    <w:rsid w:val="00AB3969"/>
    <w:rsid w:val="00AB6F9F"/>
    <w:rsid w:val="00AC4BEF"/>
    <w:rsid w:val="00AC60A3"/>
    <w:rsid w:val="00AD1B07"/>
    <w:rsid w:val="00AD1B6F"/>
    <w:rsid w:val="00AE3FB1"/>
    <w:rsid w:val="00AE52FE"/>
    <w:rsid w:val="00AF092F"/>
    <w:rsid w:val="00AF4D7F"/>
    <w:rsid w:val="00B15065"/>
    <w:rsid w:val="00B25F4C"/>
    <w:rsid w:val="00B426A5"/>
    <w:rsid w:val="00B51E31"/>
    <w:rsid w:val="00B53AA6"/>
    <w:rsid w:val="00B5510F"/>
    <w:rsid w:val="00B63995"/>
    <w:rsid w:val="00B64E3A"/>
    <w:rsid w:val="00BA4143"/>
    <w:rsid w:val="00BA43E6"/>
    <w:rsid w:val="00BA5506"/>
    <w:rsid w:val="00BB2C25"/>
    <w:rsid w:val="00BD20F8"/>
    <w:rsid w:val="00BD7791"/>
    <w:rsid w:val="00C00963"/>
    <w:rsid w:val="00C16EF7"/>
    <w:rsid w:val="00C3646F"/>
    <w:rsid w:val="00C436B6"/>
    <w:rsid w:val="00C62DE8"/>
    <w:rsid w:val="00C64CDC"/>
    <w:rsid w:val="00C71E94"/>
    <w:rsid w:val="00C736D6"/>
    <w:rsid w:val="00C73EB8"/>
    <w:rsid w:val="00C87F0F"/>
    <w:rsid w:val="00C9124C"/>
    <w:rsid w:val="00CA2ECF"/>
    <w:rsid w:val="00CC5C4D"/>
    <w:rsid w:val="00CC6F75"/>
    <w:rsid w:val="00CE17DA"/>
    <w:rsid w:val="00CE1C97"/>
    <w:rsid w:val="00CE61BE"/>
    <w:rsid w:val="00CE6D64"/>
    <w:rsid w:val="00CF563F"/>
    <w:rsid w:val="00D01031"/>
    <w:rsid w:val="00D03CF9"/>
    <w:rsid w:val="00D22968"/>
    <w:rsid w:val="00D2758A"/>
    <w:rsid w:val="00D406BB"/>
    <w:rsid w:val="00D47B42"/>
    <w:rsid w:val="00D55DC0"/>
    <w:rsid w:val="00D66C1C"/>
    <w:rsid w:val="00D66E63"/>
    <w:rsid w:val="00D91914"/>
    <w:rsid w:val="00DA3781"/>
    <w:rsid w:val="00DB1375"/>
    <w:rsid w:val="00DC284B"/>
    <w:rsid w:val="00DE1FCF"/>
    <w:rsid w:val="00E5022A"/>
    <w:rsid w:val="00E510ED"/>
    <w:rsid w:val="00E51B0F"/>
    <w:rsid w:val="00E54843"/>
    <w:rsid w:val="00E753FE"/>
    <w:rsid w:val="00E76AA3"/>
    <w:rsid w:val="00E95B4E"/>
    <w:rsid w:val="00EA1952"/>
    <w:rsid w:val="00EA6F39"/>
    <w:rsid w:val="00EA7D6A"/>
    <w:rsid w:val="00EC0A2A"/>
    <w:rsid w:val="00EC6B39"/>
    <w:rsid w:val="00ED2396"/>
    <w:rsid w:val="00EF0054"/>
    <w:rsid w:val="00F1634C"/>
    <w:rsid w:val="00F36CDC"/>
    <w:rsid w:val="00F4623B"/>
    <w:rsid w:val="00F473A0"/>
    <w:rsid w:val="00F61B7B"/>
    <w:rsid w:val="00F62ADC"/>
    <w:rsid w:val="00F63B9D"/>
    <w:rsid w:val="00F65A9C"/>
    <w:rsid w:val="00F73839"/>
    <w:rsid w:val="00F772F7"/>
    <w:rsid w:val="00F82FCD"/>
    <w:rsid w:val="00F854C3"/>
    <w:rsid w:val="00F938A9"/>
    <w:rsid w:val="00FB6517"/>
    <w:rsid w:val="00FC0235"/>
    <w:rsid w:val="00FD2D23"/>
    <w:rsid w:val="00FD40E9"/>
    <w:rsid w:val="00FD6D06"/>
    <w:rsid w:val="00FE2609"/>
    <w:rsid w:val="00FF7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123BCD"/>
  <w15:docId w15:val="{3CEB2FC9-66DB-498C-AAEA-26CE36E8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229"/>
    <w:pPr>
      <w:spacing w:after="22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030229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30229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pole">
    <w:name w:val="pole"/>
    <w:basedOn w:val="Normln"/>
    <w:qFormat/>
    <w:rsid w:val="00030229"/>
    <w:pPr>
      <w:tabs>
        <w:tab w:val="left" w:pos="1701"/>
      </w:tabs>
      <w:spacing w:after="0"/>
      <w:ind w:left="1701" w:hanging="1701"/>
    </w:pPr>
  </w:style>
  <w:style w:type="paragraph" w:customStyle="1" w:styleId="podpis">
    <w:name w:val="podpis"/>
    <w:basedOn w:val="Normln"/>
    <w:qFormat/>
    <w:rsid w:val="00030229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030229"/>
    <w:pPr>
      <w:spacing w:before="160" w:after="0"/>
      <w:jc w:val="center"/>
    </w:pPr>
    <w:rPr>
      <w:sz w:val="16"/>
    </w:rPr>
  </w:style>
  <w:style w:type="paragraph" w:customStyle="1" w:styleId="adresa">
    <w:name w:val="adresa"/>
    <w:basedOn w:val="Normln"/>
    <w:qFormat/>
    <w:rsid w:val="00030229"/>
    <w:pPr>
      <w:spacing w:after="0"/>
      <w:jc w:val="both"/>
    </w:pPr>
    <w:rPr>
      <w:b/>
    </w:rPr>
  </w:style>
  <w:style w:type="paragraph" w:customStyle="1" w:styleId="nadpis-smlouva">
    <w:name w:val="nadpis - smlouva ..."/>
    <w:basedOn w:val="Normln"/>
    <w:qFormat/>
    <w:rsid w:val="00030229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030229"/>
    <w:pPr>
      <w:spacing w:before="680" w:after="220"/>
      <w:jc w:val="left"/>
    </w:pPr>
    <w:rPr>
      <w:caps w:val="0"/>
      <w:sz w:val="24"/>
    </w:rPr>
  </w:style>
  <w:style w:type="paragraph" w:styleId="Zkladntext">
    <w:name w:val="Body Text"/>
    <w:basedOn w:val="Normln"/>
    <w:link w:val="ZkladntextChar"/>
    <w:rsid w:val="00030229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30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30229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3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5316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B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B42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B42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B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42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B7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B137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zacova@galerieroudn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854C-8B89-43CD-B8F7-14804033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Bezdíčková Irena</dc:creator>
  <cp:lastModifiedBy>Deylová</cp:lastModifiedBy>
  <cp:revision>2</cp:revision>
  <cp:lastPrinted>2024-08-07T09:17:00Z</cp:lastPrinted>
  <dcterms:created xsi:type="dcterms:W3CDTF">2025-12-09T13:09:00Z</dcterms:created>
  <dcterms:modified xsi:type="dcterms:W3CDTF">2025-12-09T13:09:00Z</dcterms:modified>
</cp:coreProperties>
</file>