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D446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  <w:b/>
        </w:rPr>
        <w:t>Nakladatelství C. H. Beck, s.r.o.,</w:t>
      </w:r>
    </w:p>
    <w:p w14:paraId="6FF965D5" w14:textId="77777777" w:rsidR="008109B4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se sídlem Jungmannova 750/34, Praha 1, PSČ 110 00,</w:t>
      </w:r>
    </w:p>
    <w:p w14:paraId="4DC49C81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IČ: 24146978, DIČ: CZ24146978,</w:t>
      </w:r>
    </w:p>
    <w:p w14:paraId="0AB4F215" w14:textId="16F7B2C3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zastoupena </w:t>
      </w:r>
      <w:proofErr w:type="spellStart"/>
      <w:r w:rsidR="00C82B33" w:rsidRPr="00C82B33">
        <w:rPr>
          <w:rFonts w:cs="Arial"/>
          <w:highlight w:val="black"/>
        </w:rPr>
        <w:t>xxxxxxxxxxxxxxxx</w:t>
      </w:r>
      <w:proofErr w:type="spellEnd"/>
      <w:r w:rsidRPr="00EF3CDF">
        <w:rPr>
          <w:rFonts w:cs="Arial"/>
        </w:rPr>
        <w:t>, jednatelem,</w:t>
      </w:r>
      <w:r w:rsidR="008109B4" w:rsidRPr="00EF3CDF">
        <w:rPr>
          <w:rFonts w:cs="Arial"/>
        </w:rPr>
        <w:t xml:space="preserve"> </w:t>
      </w:r>
    </w:p>
    <w:p w14:paraId="5AB7D4B6" w14:textId="77777777" w:rsidR="00960A36" w:rsidRPr="00EF3CDF" w:rsidRDefault="00960A3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bankovní spojení: </w:t>
      </w:r>
      <w:r w:rsidRPr="00EF3CDF">
        <w:rPr>
          <w:rStyle w:val="platne1"/>
          <w:rFonts w:cs="Arial"/>
        </w:rPr>
        <w:t xml:space="preserve">3189313046/2700, UniCredit Bank Czech Republic, a.s., </w:t>
      </w:r>
    </w:p>
    <w:p w14:paraId="59683616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zapsané v obchodním rejstříku vedeném Městským soudem v Praze, odd. C, </w:t>
      </w:r>
      <w:proofErr w:type="spellStart"/>
      <w:r w:rsidRPr="00EF3CDF">
        <w:rPr>
          <w:rFonts w:cs="Arial"/>
        </w:rPr>
        <w:t>vl</w:t>
      </w:r>
      <w:proofErr w:type="spellEnd"/>
      <w:r w:rsidRPr="00EF3CDF">
        <w:rPr>
          <w:rFonts w:cs="Arial"/>
        </w:rPr>
        <w:t>. 182960,</w:t>
      </w:r>
    </w:p>
    <w:p w14:paraId="0DEFE062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„poskytovatel“</w:t>
      </w:r>
    </w:p>
    <w:p w14:paraId="467FC2C7" w14:textId="77777777" w:rsidR="003A045F" w:rsidRPr="00EF3CDF" w:rsidRDefault="003A045F" w:rsidP="008B63D9">
      <w:pPr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a</w:t>
      </w:r>
    </w:p>
    <w:p w14:paraId="7BC88EB6" w14:textId="77777777" w:rsidR="00047F3E" w:rsidRPr="00047F3E" w:rsidRDefault="00047F3E" w:rsidP="00047F3E">
      <w:pPr>
        <w:spacing w:after="0" w:line="240" w:lineRule="auto"/>
        <w:ind w:left="284" w:right="260"/>
        <w:jc w:val="both"/>
        <w:rPr>
          <w:b/>
        </w:rPr>
      </w:pPr>
      <w:bookmarkStart w:id="0" w:name="jmeno_firmy"/>
      <w:bookmarkEnd w:id="0"/>
    </w:p>
    <w:p w14:paraId="5817D054" w14:textId="0D9A3122" w:rsidR="00047F3E" w:rsidRPr="00047F3E" w:rsidRDefault="00047F3E" w:rsidP="00047F3E">
      <w:pPr>
        <w:spacing w:after="0" w:line="240" w:lineRule="auto"/>
        <w:ind w:left="284" w:right="260"/>
        <w:jc w:val="both"/>
        <w:rPr>
          <w:b/>
        </w:rPr>
      </w:pPr>
      <w:r w:rsidRPr="00047F3E">
        <w:rPr>
          <w:b/>
          <w:bCs/>
        </w:rPr>
        <w:t xml:space="preserve">Česká </w:t>
      </w:r>
      <w:proofErr w:type="gramStart"/>
      <w:r w:rsidRPr="00047F3E">
        <w:rPr>
          <w:b/>
          <w:bCs/>
        </w:rPr>
        <w:t>republika - Krajské</w:t>
      </w:r>
      <w:proofErr w:type="gramEnd"/>
      <w:r w:rsidRPr="00047F3E">
        <w:rPr>
          <w:b/>
          <w:bCs/>
        </w:rPr>
        <w:t xml:space="preserve"> státní zastupitelství Ústí nad Labem, </w:t>
      </w:r>
    </w:p>
    <w:p w14:paraId="24A01C3B" w14:textId="77777777" w:rsidR="00047F3E" w:rsidRPr="00047F3E" w:rsidRDefault="00047F3E" w:rsidP="00047F3E">
      <w:pPr>
        <w:spacing w:after="0" w:line="240" w:lineRule="auto"/>
        <w:ind w:left="284" w:right="260"/>
        <w:jc w:val="both"/>
        <w:rPr>
          <w:bCs/>
        </w:rPr>
      </w:pPr>
      <w:r w:rsidRPr="00047F3E">
        <w:rPr>
          <w:bCs/>
        </w:rPr>
        <w:t xml:space="preserve">se sídlem Dlouhá 1/12, Ústí nad Labem-město, PSČ 400 01, </w:t>
      </w:r>
    </w:p>
    <w:p w14:paraId="6B072EC5" w14:textId="77777777" w:rsidR="00047F3E" w:rsidRPr="00047F3E" w:rsidRDefault="00047F3E" w:rsidP="00047F3E">
      <w:pPr>
        <w:spacing w:after="0" w:line="240" w:lineRule="auto"/>
        <w:ind w:left="284" w:right="260"/>
        <w:jc w:val="both"/>
        <w:rPr>
          <w:bCs/>
        </w:rPr>
      </w:pPr>
      <w:r w:rsidRPr="00047F3E">
        <w:rPr>
          <w:bCs/>
        </w:rPr>
        <w:t xml:space="preserve">IČ: 00026042, </w:t>
      </w:r>
    </w:p>
    <w:p w14:paraId="481C408D" w14:textId="38D77D70" w:rsidR="003A045F" w:rsidRPr="00EF3CDF" w:rsidRDefault="00DC0A5D" w:rsidP="00047F3E">
      <w:pPr>
        <w:spacing w:after="0" w:line="240" w:lineRule="auto"/>
        <w:ind w:left="284" w:right="260"/>
        <w:jc w:val="both"/>
        <w:rPr>
          <w:rFonts w:cs="Arial"/>
        </w:rPr>
      </w:pPr>
      <w:r w:rsidRPr="00434511">
        <w:rPr>
          <w:rFonts w:cs="Arial"/>
        </w:rPr>
        <w:t>z</w:t>
      </w:r>
      <w:r w:rsidR="003A045F" w:rsidRPr="00434511">
        <w:rPr>
          <w:rFonts w:cs="Arial"/>
        </w:rPr>
        <w:t>ast</w:t>
      </w:r>
      <w:r w:rsidR="00E535B4" w:rsidRPr="00434511">
        <w:rPr>
          <w:rFonts w:cs="Arial"/>
        </w:rPr>
        <w:t>oupena</w:t>
      </w:r>
      <w:r w:rsidR="0032278D">
        <w:rPr>
          <w:rFonts w:cs="Arial"/>
        </w:rPr>
        <w:t xml:space="preserve"> </w:t>
      </w:r>
      <w:proofErr w:type="spellStart"/>
      <w:r w:rsidR="00C82B33" w:rsidRPr="00C82B33">
        <w:rPr>
          <w:rFonts w:cs="Arial"/>
          <w:highlight w:val="black"/>
        </w:rPr>
        <w:t>xxxxxxxxxxxxxxxxx</w:t>
      </w:r>
      <w:proofErr w:type="spellEnd"/>
      <w:r w:rsidR="0032278D">
        <w:rPr>
          <w:rFonts w:cs="Arial"/>
        </w:rPr>
        <w:t xml:space="preserve">, krajskou státní zástupkyní </w:t>
      </w:r>
    </w:p>
    <w:p w14:paraId="39DE5495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„uživatel“</w:t>
      </w:r>
    </w:p>
    <w:p w14:paraId="215FA66E" w14:textId="77777777"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</w:p>
    <w:p w14:paraId="6D809CAE" w14:textId="15123589" w:rsidR="0064650A" w:rsidRDefault="0064650A" w:rsidP="0064650A">
      <w:pPr>
        <w:spacing w:after="0" w:line="240" w:lineRule="auto"/>
        <w:ind w:left="284" w:right="260"/>
        <w:jc w:val="both"/>
        <w:rPr>
          <w:rFonts w:cs="Arial"/>
        </w:rPr>
      </w:pPr>
      <w:r w:rsidRPr="00893F43">
        <w:rPr>
          <w:rFonts w:cs="Arial"/>
        </w:rPr>
        <w:t>se dohodl</w:t>
      </w:r>
      <w:r>
        <w:rPr>
          <w:rFonts w:cs="Arial"/>
        </w:rPr>
        <w:t>i</w:t>
      </w:r>
      <w:r w:rsidRPr="00893F43">
        <w:rPr>
          <w:rFonts w:cs="Arial"/>
        </w:rPr>
        <w:t xml:space="preserve"> na </w:t>
      </w:r>
      <w:r>
        <w:rPr>
          <w:rFonts w:cs="Arial"/>
        </w:rPr>
        <w:t>změně přílohy výše uvedené smlouvy uzavřené dne</w:t>
      </w:r>
      <w:r w:rsidR="00047F3E">
        <w:rPr>
          <w:rFonts w:cs="Arial"/>
        </w:rPr>
        <w:t xml:space="preserve"> 28.11.2024:</w:t>
      </w:r>
    </w:p>
    <w:p w14:paraId="7A07AD6D" w14:textId="77777777" w:rsidR="00CA66FD" w:rsidRPr="00EF3CDF" w:rsidRDefault="00CA66FD" w:rsidP="008B63D9">
      <w:pPr>
        <w:spacing w:after="0" w:line="240" w:lineRule="auto"/>
        <w:ind w:left="284" w:right="260"/>
        <w:jc w:val="both"/>
        <w:rPr>
          <w:rFonts w:cs="Arial"/>
        </w:rPr>
      </w:pPr>
    </w:p>
    <w:p w14:paraId="7DEC700D" w14:textId="77777777" w:rsidR="007D0FB6" w:rsidRDefault="007D0FB6" w:rsidP="007D0FB6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 w:rsidRPr="004E63B1">
        <w:rPr>
          <w:rFonts w:cs="Arial"/>
        </w:rPr>
        <w:t xml:space="preserve">Tento dodatek </w:t>
      </w:r>
      <w:r>
        <w:rPr>
          <w:rFonts w:cs="Arial"/>
        </w:rPr>
        <w:t>se vyhotovuje v elektronické podobě.</w:t>
      </w:r>
    </w:p>
    <w:p w14:paraId="72939429" w14:textId="77777777" w:rsidR="007D0FB6" w:rsidRDefault="007D0FB6" w:rsidP="007D0FB6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>
        <w:rPr>
          <w:rFonts w:cs="Arial"/>
        </w:rPr>
        <w:t xml:space="preserve">V bodě 4.2. smlouvy se datum „31.12.2025“ nahrazuje datem „31.12.2026“ a příloha se nahrazuje přílohou podle tohoto dodatku. </w:t>
      </w:r>
      <w:r w:rsidRPr="004E63B1">
        <w:rPr>
          <w:rFonts w:cs="Arial"/>
        </w:rPr>
        <w:t>Ostatní ustanovení smlouvy zůstávají beze změn.</w:t>
      </w:r>
    </w:p>
    <w:p w14:paraId="22A7E966" w14:textId="77777777" w:rsidR="007D0FB6" w:rsidRDefault="007D0FB6" w:rsidP="007D0FB6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 w:rsidRPr="00BE6184">
        <w:rPr>
          <w:rFonts w:cs="Arial"/>
        </w:rPr>
        <w:t>Tento dodatek nabývá platnosti dnem jeho podpisu oběma smluvními stranami a účinnosti dnem zveřejnění v registru smluv podle zákona č. 340/2015 Sb., o zvláštních podmínkách účinnosti některých smluv, uveřejňování těchto smluv a o registru smluv (zákon o registru smluv), ve znění pozdějších předpisů.</w:t>
      </w:r>
    </w:p>
    <w:p w14:paraId="1EB1B550" w14:textId="77777777" w:rsidR="007D0FB6" w:rsidRPr="008F2CCB" w:rsidRDefault="007D0FB6" w:rsidP="007D0FB6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 w:rsidRPr="008F2CCB">
        <w:rPr>
          <w:rFonts w:cs="Arial"/>
        </w:rPr>
        <w:t>Smluvní strany prohlašují, že se podmínkami tohoto dodatku na základě vzájemné dohody řídily již ode dne začátku období 1.</w:t>
      </w:r>
      <w:r>
        <w:rPr>
          <w:rFonts w:cs="Arial"/>
        </w:rPr>
        <w:t xml:space="preserve"> 1</w:t>
      </w:r>
      <w:r w:rsidRPr="008F2CCB">
        <w:rPr>
          <w:rFonts w:cs="Arial"/>
        </w:rPr>
        <w:t>.</w:t>
      </w:r>
      <w:r>
        <w:rPr>
          <w:rFonts w:cs="Arial"/>
        </w:rPr>
        <w:t xml:space="preserve"> </w:t>
      </w:r>
      <w:r w:rsidRPr="008F2CCB">
        <w:rPr>
          <w:rFonts w:cs="Arial"/>
        </w:rPr>
        <w:t>202</w:t>
      </w:r>
      <w:r>
        <w:rPr>
          <w:rFonts w:cs="Arial"/>
        </w:rPr>
        <w:t>6</w:t>
      </w:r>
      <w:r w:rsidRPr="008F2CCB">
        <w:rPr>
          <w:rFonts w:cs="Arial"/>
        </w:rPr>
        <w:t xml:space="preserve"> a veškerá svá vzájemná plnění poskytnutá od tohoto data do dne nabytí účinnosti tohoto dodatku považují za plnění poskytnutá podle tohoto dodatku.</w:t>
      </w:r>
    </w:p>
    <w:p w14:paraId="2BB40BC6" w14:textId="77777777" w:rsidR="0064650A" w:rsidRDefault="0064650A" w:rsidP="0064650A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14:paraId="3534702A" w14:textId="77777777" w:rsidR="00BC3520" w:rsidRDefault="00BC3520" w:rsidP="0064650A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14:paraId="4E7D5058" w14:textId="7D606611" w:rsidR="007D0FB6" w:rsidRPr="00EF3CDF" w:rsidRDefault="007D0FB6" w:rsidP="007D0FB6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V Praze </w:t>
      </w:r>
      <w:r>
        <w:rPr>
          <w:rFonts w:cs="Arial"/>
        </w:rPr>
        <w:t xml:space="preserve">podle dne </w:t>
      </w:r>
      <w:r w:rsidR="00C82B33">
        <w:rPr>
          <w:rFonts w:cs="Arial"/>
        </w:rPr>
        <w:t>7.12.2025</w:t>
      </w:r>
      <w:r>
        <w:rPr>
          <w:rFonts w:cs="Arial"/>
        </w:rPr>
        <w:tab/>
      </w:r>
      <w:r w:rsidRPr="00EF3CDF">
        <w:rPr>
          <w:rFonts w:cs="Arial"/>
        </w:rPr>
        <w:t>V</w:t>
      </w:r>
      <w:bookmarkStart w:id="1" w:name="mesto_firmy1"/>
      <w:bookmarkEnd w:id="1"/>
      <w:r>
        <w:rPr>
          <w:rFonts w:cs="Arial"/>
        </w:rPr>
        <w:t xml:space="preserve"> Ústí nad Labem podle dne </w:t>
      </w:r>
      <w:r w:rsidR="00C82B33">
        <w:rPr>
          <w:rFonts w:cs="Arial"/>
        </w:rPr>
        <w:t>4.12.2025</w:t>
      </w:r>
    </w:p>
    <w:p w14:paraId="546D7C9E" w14:textId="77777777" w:rsidR="0064650A" w:rsidRDefault="0064650A" w:rsidP="0064650A">
      <w:pPr>
        <w:spacing w:after="0" w:line="240" w:lineRule="auto"/>
        <w:ind w:left="284" w:right="118"/>
        <w:jc w:val="both"/>
        <w:rPr>
          <w:rFonts w:cs="Arial"/>
        </w:rPr>
      </w:pPr>
    </w:p>
    <w:p w14:paraId="075293B1" w14:textId="77777777" w:rsidR="00BC3520" w:rsidRDefault="00BC3520" w:rsidP="0064650A">
      <w:pPr>
        <w:spacing w:after="0" w:line="240" w:lineRule="auto"/>
        <w:ind w:left="284" w:right="118"/>
        <w:jc w:val="both"/>
        <w:rPr>
          <w:rFonts w:cs="Arial"/>
        </w:rPr>
      </w:pPr>
    </w:p>
    <w:p w14:paraId="4C09DF98" w14:textId="77777777" w:rsidR="00FE3C93" w:rsidRPr="00EF3CDF" w:rsidRDefault="00FE3C93" w:rsidP="0064650A">
      <w:pPr>
        <w:spacing w:after="0" w:line="240" w:lineRule="auto"/>
        <w:ind w:left="284" w:right="118"/>
        <w:jc w:val="both"/>
        <w:rPr>
          <w:rFonts w:cs="Arial"/>
        </w:rPr>
      </w:pPr>
    </w:p>
    <w:p w14:paraId="05F89C0F" w14:textId="77777777" w:rsidR="0064650A" w:rsidRPr="00EF3CDF" w:rsidRDefault="0064650A" w:rsidP="0064650A">
      <w:pPr>
        <w:tabs>
          <w:tab w:val="left" w:pos="6096"/>
        </w:tabs>
        <w:spacing w:after="0" w:line="240" w:lineRule="auto"/>
        <w:ind w:left="284" w:right="118"/>
        <w:jc w:val="both"/>
        <w:rPr>
          <w:rFonts w:cs="Arial"/>
        </w:rPr>
      </w:pPr>
      <w:r w:rsidRPr="00EF3CDF">
        <w:rPr>
          <w:rFonts w:cs="Arial"/>
        </w:rPr>
        <w:t>_____________________________</w:t>
      </w:r>
      <w:r w:rsidRPr="00EF3CDF">
        <w:rPr>
          <w:rFonts w:cs="Arial"/>
        </w:rPr>
        <w:tab/>
        <w:t>_____________________________</w:t>
      </w:r>
    </w:p>
    <w:p w14:paraId="2D87AC1D" w14:textId="76F7CE00" w:rsidR="0064650A" w:rsidRPr="00EF3CDF" w:rsidRDefault="0064650A" w:rsidP="0064650A">
      <w:pPr>
        <w:tabs>
          <w:tab w:val="left" w:pos="6096"/>
        </w:tabs>
        <w:spacing w:after="0" w:line="240" w:lineRule="auto"/>
        <w:ind w:right="118"/>
        <w:jc w:val="both"/>
        <w:rPr>
          <w:rFonts w:cs="Arial"/>
          <w:b/>
        </w:rPr>
      </w:pPr>
      <w:r>
        <w:rPr>
          <w:rFonts w:cs="Arial"/>
          <w:b/>
        </w:rPr>
        <w:t xml:space="preserve">      </w:t>
      </w:r>
      <w:r w:rsidRPr="00EF3CDF">
        <w:rPr>
          <w:rFonts w:cs="Arial"/>
          <w:b/>
        </w:rPr>
        <w:t xml:space="preserve">Nakladatelství </w:t>
      </w:r>
      <w:proofErr w:type="spellStart"/>
      <w:r w:rsidRPr="00EF3CDF">
        <w:rPr>
          <w:rFonts w:cs="Arial"/>
          <w:b/>
        </w:rPr>
        <w:t>C.H.Beck</w:t>
      </w:r>
      <w:proofErr w:type="spellEnd"/>
      <w:r w:rsidRPr="00EF3CDF">
        <w:rPr>
          <w:rFonts w:cs="Arial"/>
          <w:b/>
        </w:rPr>
        <w:t>, s.r.o.</w:t>
      </w:r>
      <w:r w:rsidRPr="00EF3CDF">
        <w:rPr>
          <w:rFonts w:cs="Arial"/>
          <w:b/>
        </w:rPr>
        <w:tab/>
      </w:r>
      <w:bookmarkStart w:id="2" w:name="jmeno_firmy2"/>
      <w:bookmarkEnd w:id="2"/>
      <w:r w:rsidR="002402E9">
        <w:rPr>
          <w:rFonts w:cs="Arial"/>
          <w:b/>
        </w:rPr>
        <w:t>Krajské státní zastupitelství Ústí nad Labem</w:t>
      </w:r>
    </w:p>
    <w:p w14:paraId="48E2A502" w14:textId="6B0C02AE" w:rsidR="0064650A" w:rsidRDefault="0064650A" w:rsidP="0064650A">
      <w:pPr>
        <w:tabs>
          <w:tab w:val="left" w:pos="6096"/>
        </w:tabs>
        <w:spacing w:after="0" w:line="240" w:lineRule="auto"/>
        <w:ind w:right="118"/>
        <w:jc w:val="both"/>
        <w:rPr>
          <w:rFonts w:cs="Arial"/>
        </w:rPr>
      </w:pPr>
      <w:r>
        <w:rPr>
          <w:rFonts w:cs="Arial"/>
        </w:rPr>
        <w:t xml:space="preserve">      </w:t>
      </w:r>
      <w:proofErr w:type="spellStart"/>
      <w:r w:rsidR="00020C19" w:rsidRPr="00020C19">
        <w:rPr>
          <w:rFonts w:cs="Arial"/>
          <w:highlight w:val="black"/>
        </w:rPr>
        <w:t>xxxxxxxxxxxx</w:t>
      </w:r>
      <w:proofErr w:type="spellEnd"/>
      <w:r w:rsidRPr="00EF3CDF">
        <w:rPr>
          <w:rFonts w:cs="Arial"/>
        </w:rPr>
        <w:t>, jednatel</w:t>
      </w:r>
      <w:r w:rsidRPr="00EF3CDF">
        <w:rPr>
          <w:rFonts w:cs="Arial"/>
        </w:rPr>
        <w:tab/>
      </w:r>
      <w:proofErr w:type="spellStart"/>
      <w:r w:rsidR="00D72D71" w:rsidRPr="00D72D71">
        <w:rPr>
          <w:rFonts w:cs="Arial"/>
          <w:highlight w:val="black"/>
        </w:rPr>
        <w:t>xxxxxxxxxxxxxxxxxx</w:t>
      </w:r>
      <w:proofErr w:type="spellEnd"/>
      <w:r w:rsidR="0032278D">
        <w:rPr>
          <w:rFonts w:cs="Arial"/>
        </w:rPr>
        <w:t>, krajská státní zástupkyně</w:t>
      </w:r>
    </w:p>
    <w:p w14:paraId="39E11AB7" w14:textId="77777777" w:rsidR="0064650A" w:rsidRPr="00EF3CDF" w:rsidRDefault="0064650A" w:rsidP="0064650A">
      <w:pPr>
        <w:ind w:right="260"/>
        <w:jc w:val="both"/>
        <w:rPr>
          <w:rFonts w:cs="Arial"/>
        </w:rPr>
      </w:pPr>
    </w:p>
    <w:p w14:paraId="0BCAA1EB" w14:textId="77777777" w:rsidR="0064650A" w:rsidRPr="00EF3CDF" w:rsidRDefault="0064650A" w:rsidP="0064650A">
      <w:pPr>
        <w:pStyle w:val="Odstavecseseznamem"/>
        <w:spacing w:before="120" w:after="0" w:line="240" w:lineRule="auto"/>
        <w:ind w:left="0" w:right="260"/>
        <w:contextualSpacing w:val="0"/>
        <w:jc w:val="both"/>
        <w:rPr>
          <w:rFonts w:cs="Arial"/>
        </w:rPr>
      </w:pPr>
    </w:p>
    <w:p w14:paraId="77B27A20" w14:textId="77777777" w:rsidR="00CA66FD" w:rsidRPr="00714B39" w:rsidRDefault="0000145D" w:rsidP="00C16EA1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="004D7ED7">
        <w:rPr>
          <w:rFonts w:cs="Arial"/>
          <w:b/>
        </w:rPr>
        <w:lastRenderedPageBreak/>
        <w:t xml:space="preserve">      </w:t>
      </w:r>
      <w:r w:rsidR="00FE3D64">
        <w:rPr>
          <w:rFonts w:cs="Arial"/>
          <w:b/>
        </w:rPr>
        <w:t>PŘÍLOHA</w:t>
      </w:r>
      <w:r w:rsidR="00CA66FD" w:rsidRPr="00714B39">
        <w:rPr>
          <w:rFonts w:cs="Arial"/>
          <w:b/>
        </w:rPr>
        <w:t>:</w:t>
      </w:r>
      <w:r w:rsidR="00714B39">
        <w:rPr>
          <w:rFonts w:cs="Arial"/>
          <w:b/>
        </w:rPr>
        <w:t xml:space="preserve"> Rozsah </w:t>
      </w:r>
      <w:r w:rsidR="00A928C1">
        <w:rPr>
          <w:rFonts w:cs="Arial"/>
          <w:b/>
        </w:rPr>
        <w:t>licence</w:t>
      </w:r>
      <w:r w:rsidR="008B63D9">
        <w:rPr>
          <w:rFonts w:cs="Arial"/>
          <w:b/>
        </w:rPr>
        <w:tab/>
      </w:r>
    </w:p>
    <w:p w14:paraId="150421F4" w14:textId="77777777" w:rsidR="00CA66FD" w:rsidRPr="00CA66FD" w:rsidRDefault="00FE3D64" w:rsidP="00FE3D64">
      <w:pPr>
        <w:pStyle w:val="Odstavecseseznamem"/>
        <w:tabs>
          <w:tab w:val="left" w:pos="6360"/>
        </w:tabs>
        <w:spacing w:after="0" w:line="240" w:lineRule="auto"/>
        <w:ind w:left="567" w:right="260"/>
        <w:contextualSpacing w:val="0"/>
        <w:jc w:val="both"/>
        <w:rPr>
          <w:rFonts w:cs="Arial"/>
        </w:rPr>
      </w:pPr>
      <w:r>
        <w:rPr>
          <w:rFonts w:cs="Arial"/>
        </w:rPr>
        <w:tab/>
      </w:r>
    </w:p>
    <w:p w14:paraId="5A9738B9" w14:textId="77777777" w:rsidR="00DF3D27" w:rsidRPr="00DF3D27" w:rsidRDefault="00DF3D27" w:rsidP="00434511">
      <w:pPr>
        <w:pStyle w:val="Odstavecseseznamem"/>
        <w:numPr>
          <w:ilvl w:val="0"/>
          <w:numId w:val="7"/>
        </w:numPr>
        <w:spacing w:after="0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Specifikace obsahu a počtu licencí</w:t>
      </w:r>
    </w:p>
    <w:p w14:paraId="7667FC0D" w14:textId="77777777" w:rsidR="008D2A9F" w:rsidRDefault="00CA66FD" w:rsidP="008D2A9F">
      <w:pPr>
        <w:spacing w:after="0" w:line="240" w:lineRule="auto"/>
        <w:ind w:left="284" w:right="260" w:firstLine="425"/>
        <w:jc w:val="both"/>
        <w:rPr>
          <w:rFonts w:cs="Arial"/>
        </w:rPr>
      </w:pPr>
      <w:r w:rsidRPr="00CA66FD">
        <w:rPr>
          <w:rFonts w:cs="Arial"/>
        </w:rPr>
        <w:t xml:space="preserve">Prostřednictvím uživatelského účtu bude uživatel oprávněn přistupovat a užívat výlučně následující </w:t>
      </w:r>
    </w:p>
    <w:p w14:paraId="0E3D7FAD" w14:textId="77777777" w:rsidR="00CA66FD" w:rsidRPr="00966FC9" w:rsidRDefault="00CA66FD" w:rsidP="008D2A9F">
      <w:pPr>
        <w:spacing w:after="0" w:line="240" w:lineRule="auto"/>
        <w:ind w:left="284" w:right="260" w:firstLine="425"/>
        <w:jc w:val="both"/>
        <w:rPr>
          <w:rFonts w:cs="Arial"/>
        </w:rPr>
      </w:pPr>
      <w:r w:rsidRPr="00966FC9">
        <w:rPr>
          <w:rFonts w:cs="Arial"/>
        </w:rPr>
        <w:t xml:space="preserve">databáze (moduly) </w:t>
      </w:r>
      <w:r w:rsidR="00E45699" w:rsidRPr="00966FC9">
        <w:rPr>
          <w:rFonts w:cs="Arial"/>
        </w:rPr>
        <w:t>Beck-online</w:t>
      </w:r>
      <w:r w:rsidR="00DF3D27" w:rsidRPr="00966FC9">
        <w:rPr>
          <w:rFonts w:cs="Arial"/>
        </w:rPr>
        <w:t xml:space="preserve"> v uvedeném počtu </w:t>
      </w:r>
      <w:r w:rsidR="00222F60">
        <w:rPr>
          <w:rFonts w:cs="Arial"/>
        </w:rPr>
        <w:t>osob</w:t>
      </w:r>
      <w:r w:rsidRPr="00966FC9">
        <w:rPr>
          <w:rFonts w:cs="Arial"/>
        </w:rPr>
        <w:t>:</w:t>
      </w:r>
    </w:p>
    <w:p w14:paraId="6857DA8D" w14:textId="77777777" w:rsidR="00AA05A6" w:rsidRPr="00966FC9" w:rsidRDefault="00AA05A6" w:rsidP="00AA05A6">
      <w:pPr>
        <w:rPr>
          <w:color w:val="76923C"/>
        </w:rPr>
      </w:pPr>
    </w:p>
    <w:tbl>
      <w:tblPr>
        <w:tblW w:w="9436" w:type="dxa"/>
        <w:tblInd w:w="8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3945"/>
      </w:tblGrid>
      <w:tr w:rsidR="002323F5" w:rsidRPr="00966FC9" w14:paraId="504F0314" w14:textId="77777777" w:rsidTr="007D0FB6">
        <w:trPr>
          <w:trHeight w:val="254"/>
        </w:trPr>
        <w:tc>
          <w:tcPr>
            <w:tcW w:w="5491" w:type="dxa"/>
            <w:tcBorders>
              <w:bottom w:val="single" w:sz="4" w:space="0" w:color="auto"/>
            </w:tcBorders>
          </w:tcPr>
          <w:p w14:paraId="0D6830BD" w14:textId="77777777" w:rsidR="002323F5" w:rsidRPr="00966FC9" w:rsidRDefault="002323F5" w:rsidP="00BD6724">
            <w:pPr>
              <w:spacing w:after="0" w:line="240" w:lineRule="auto"/>
              <w:rPr>
                <w:b/>
                <w:bCs/>
              </w:rPr>
            </w:pPr>
            <w:bookmarkStart w:id="3" w:name="sl1"/>
            <w:bookmarkEnd w:id="3"/>
            <w:r w:rsidRPr="00966FC9">
              <w:rPr>
                <w:b/>
                <w:bCs/>
              </w:rPr>
              <w:t>Modul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14:paraId="71226A25" w14:textId="77777777" w:rsidR="002323F5" w:rsidRPr="00966FC9" w:rsidRDefault="002323F5" w:rsidP="00222F60">
            <w:pPr>
              <w:spacing w:after="0" w:line="240" w:lineRule="auto"/>
              <w:rPr>
                <w:b/>
                <w:bCs/>
                <w:color w:val="365F91"/>
              </w:rPr>
            </w:pPr>
            <w:bookmarkStart w:id="4" w:name="sl2"/>
            <w:bookmarkEnd w:id="4"/>
            <w:r w:rsidRPr="00966FC9">
              <w:rPr>
                <w:rFonts w:eastAsia="Times New Roman" w:cs="Arial"/>
                <w:b/>
                <w:bCs/>
              </w:rPr>
              <w:t>Počet licencí</w:t>
            </w:r>
            <w:r w:rsidR="00222F60">
              <w:rPr>
                <w:rFonts w:eastAsia="Times New Roman" w:cs="Arial"/>
                <w:b/>
                <w:bCs/>
              </w:rPr>
              <w:t xml:space="preserve"> (osob)</w:t>
            </w:r>
          </w:p>
        </w:tc>
        <w:bookmarkStart w:id="5" w:name="sl3"/>
        <w:bookmarkEnd w:id="5"/>
      </w:tr>
      <w:tr w:rsidR="007D0FB6" w:rsidRPr="00966FC9" w14:paraId="4B1ADCE6" w14:textId="77777777" w:rsidTr="007D0FB6">
        <w:trPr>
          <w:trHeight w:val="254"/>
        </w:trPr>
        <w:tc>
          <w:tcPr>
            <w:tcW w:w="5491" w:type="dxa"/>
            <w:tcBorders>
              <w:top w:val="single" w:sz="4" w:space="0" w:color="auto"/>
              <w:bottom w:val="nil"/>
            </w:tcBorders>
          </w:tcPr>
          <w:p w14:paraId="4AFF9FD2" w14:textId="77777777" w:rsidR="007D0FB6" w:rsidRPr="007D0FB6" w:rsidRDefault="007D0FB6" w:rsidP="00BD6724">
            <w:pPr>
              <w:spacing w:after="0" w:line="240" w:lineRule="auto"/>
            </w:pPr>
            <w:r w:rsidRPr="007D0FB6">
              <w:t>Beck-online PRO</w:t>
            </w:r>
          </w:p>
        </w:tc>
        <w:tc>
          <w:tcPr>
            <w:tcW w:w="3945" w:type="dxa"/>
            <w:tcBorders>
              <w:top w:val="single" w:sz="4" w:space="0" w:color="auto"/>
              <w:bottom w:val="nil"/>
            </w:tcBorders>
          </w:tcPr>
          <w:p w14:paraId="4BA319A0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584B4FC7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60995239" w14:textId="77777777" w:rsidR="007D0FB6" w:rsidRPr="007D0FB6" w:rsidRDefault="007D0FB6" w:rsidP="00BD6724">
            <w:pPr>
              <w:spacing w:after="0" w:line="240" w:lineRule="auto"/>
            </w:pPr>
            <w:r w:rsidRPr="007D0FB6">
              <w:t>Daňové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74F43968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41490964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5C406F04" w14:textId="77777777" w:rsidR="007D0FB6" w:rsidRPr="007D0FB6" w:rsidRDefault="007D0FB6" w:rsidP="00BD6724">
            <w:pPr>
              <w:spacing w:after="0" w:line="240" w:lineRule="auto"/>
            </w:pPr>
            <w:r w:rsidRPr="007D0FB6">
              <w:t>Duševní vlastnictví</w:t>
            </w:r>
          </w:p>
        </w:tc>
        <w:tc>
          <w:tcPr>
            <w:tcW w:w="3945" w:type="dxa"/>
            <w:tcBorders>
              <w:bottom w:val="nil"/>
            </w:tcBorders>
          </w:tcPr>
          <w:p w14:paraId="2EEFD19C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4A9C67A5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29FA1241" w14:textId="77777777" w:rsidR="007D0FB6" w:rsidRPr="007D0FB6" w:rsidRDefault="007D0FB6" w:rsidP="00BD6724">
            <w:pPr>
              <w:spacing w:after="0" w:line="240" w:lineRule="auto"/>
            </w:pPr>
            <w:r w:rsidRPr="007D0FB6">
              <w:t>Finanční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799B01AE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7D1869E0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6D411375" w14:textId="77777777" w:rsidR="007D0FB6" w:rsidRPr="007D0FB6" w:rsidRDefault="007D0FB6" w:rsidP="00BD6724">
            <w:pPr>
              <w:spacing w:after="0" w:line="240" w:lineRule="auto"/>
            </w:pPr>
            <w:r w:rsidRPr="007D0FB6">
              <w:t>Justiční a procesní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74946CA2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34B4C082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2CA2AD4A" w14:textId="77777777" w:rsidR="007D0FB6" w:rsidRPr="007D0FB6" w:rsidRDefault="007D0FB6" w:rsidP="00BD6724">
            <w:pPr>
              <w:spacing w:after="0" w:line="240" w:lineRule="auto"/>
            </w:pPr>
            <w:r w:rsidRPr="007D0FB6">
              <w:t>Občanské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77DEAD8C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2C50EEC6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1549FD64" w14:textId="77777777" w:rsidR="007D0FB6" w:rsidRPr="007D0FB6" w:rsidRDefault="007D0FB6" w:rsidP="00BD6724">
            <w:pPr>
              <w:spacing w:after="0" w:line="240" w:lineRule="auto"/>
            </w:pPr>
            <w:r w:rsidRPr="007D0FB6">
              <w:t>Obchodní korporace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528AA7B7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3EBD5B4F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37E4ECDC" w14:textId="77777777" w:rsidR="007D0FB6" w:rsidRPr="007D0FB6" w:rsidRDefault="007D0FB6" w:rsidP="00BD6724">
            <w:pPr>
              <w:spacing w:after="0" w:line="240" w:lineRule="auto"/>
            </w:pPr>
            <w:r w:rsidRPr="007D0FB6">
              <w:t>Pracovní a sociální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645F7FF9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22A5B401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0164B61A" w14:textId="77777777" w:rsidR="007D0FB6" w:rsidRPr="007D0FB6" w:rsidRDefault="007D0FB6" w:rsidP="00BD6724">
            <w:pPr>
              <w:spacing w:after="0" w:line="240" w:lineRule="auto"/>
            </w:pPr>
            <w:r w:rsidRPr="007D0FB6">
              <w:t>Soutěžní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0FAAB31A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5AFA2FCE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49F75B40" w14:textId="77777777" w:rsidR="007D0FB6" w:rsidRPr="007D0FB6" w:rsidRDefault="007D0FB6" w:rsidP="00BD6724">
            <w:pPr>
              <w:spacing w:after="0" w:line="240" w:lineRule="auto"/>
            </w:pPr>
            <w:r w:rsidRPr="007D0FB6">
              <w:t>Správní a ústavní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31747005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4A3BD5ED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4B08D052" w14:textId="77777777" w:rsidR="007D0FB6" w:rsidRPr="007D0FB6" w:rsidRDefault="007D0FB6" w:rsidP="00BD6724">
            <w:pPr>
              <w:spacing w:after="0" w:line="240" w:lineRule="auto"/>
            </w:pPr>
            <w:r w:rsidRPr="007D0FB6">
              <w:t xml:space="preserve">Správní </w:t>
            </w:r>
            <w:proofErr w:type="gramStart"/>
            <w:r w:rsidRPr="007D0FB6">
              <w:t>právo - obce</w:t>
            </w:r>
            <w:proofErr w:type="gramEnd"/>
            <w:r w:rsidRPr="007D0FB6">
              <w:t xml:space="preserve"> a kraje</w:t>
            </w:r>
          </w:p>
        </w:tc>
        <w:tc>
          <w:tcPr>
            <w:tcW w:w="3945" w:type="dxa"/>
            <w:tcBorders>
              <w:bottom w:val="nil"/>
            </w:tcBorders>
          </w:tcPr>
          <w:p w14:paraId="2C2CB581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2F6DC471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748ACA8C" w14:textId="77777777" w:rsidR="007D0FB6" w:rsidRPr="007D0FB6" w:rsidRDefault="007D0FB6" w:rsidP="00BD6724">
            <w:pPr>
              <w:spacing w:after="0" w:line="240" w:lineRule="auto"/>
            </w:pPr>
            <w:r w:rsidRPr="007D0FB6">
              <w:t xml:space="preserve">Správní </w:t>
            </w:r>
            <w:proofErr w:type="gramStart"/>
            <w:r w:rsidRPr="007D0FB6">
              <w:t>právo - stavební</w:t>
            </w:r>
            <w:proofErr w:type="gramEnd"/>
            <w:r w:rsidRPr="007D0FB6">
              <w:t xml:space="preserve">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0B895AD1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365DCBE5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2115E597" w14:textId="77777777" w:rsidR="007D0FB6" w:rsidRPr="007D0FB6" w:rsidRDefault="007D0FB6" w:rsidP="00BD6724">
            <w:pPr>
              <w:spacing w:after="0" w:line="240" w:lineRule="auto"/>
            </w:pPr>
            <w:r w:rsidRPr="007D0FB6">
              <w:t xml:space="preserve">Správní </w:t>
            </w:r>
            <w:proofErr w:type="gramStart"/>
            <w:r w:rsidRPr="007D0FB6">
              <w:t>právo - zvláštní</w:t>
            </w:r>
            <w:proofErr w:type="gramEnd"/>
            <w:r w:rsidRPr="007D0FB6">
              <w:t xml:space="preserve"> předpisy</w:t>
            </w:r>
          </w:p>
        </w:tc>
        <w:tc>
          <w:tcPr>
            <w:tcW w:w="3945" w:type="dxa"/>
            <w:tcBorders>
              <w:bottom w:val="nil"/>
            </w:tcBorders>
          </w:tcPr>
          <w:p w14:paraId="601590B8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  <w:tr w:rsidR="007D0FB6" w:rsidRPr="00966FC9" w14:paraId="772B3C2D" w14:textId="77777777" w:rsidTr="007D0FB6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4763DCFE" w14:textId="77777777" w:rsidR="007D0FB6" w:rsidRPr="007D0FB6" w:rsidRDefault="007D0FB6" w:rsidP="00BD6724">
            <w:pPr>
              <w:spacing w:after="0" w:line="240" w:lineRule="auto"/>
            </w:pPr>
            <w:r w:rsidRPr="007D0FB6">
              <w:t>Trestní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5D21DD14" w14:textId="77777777" w:rsidR="007D0FB6" w:rsidRPr="007D0FB6" w:rsidRDefault="007D0FB6" w:rsidP="00222F60">
            <w:pPr>
              <w:spacing w:after="0" w:line="240" w:lineRule="auto"/>
              <w:rPr>
                <w:rFonts w:eastAsia="Times New Roman" w:cs="Arial"/>
              </w:rPr>
            </w:pPr>
            <w:r w:rsidRPr="007D0FB6">
              <w:rPr>
                <w:rFonts w:eastAsia="Times New Roman" w:cs="Arial"/>
              </w:rPr>
              <w:t>181</w:t>
            </w:r>
          </w:p>
        </w:tc>
      </w:tr>
    </w:tbl>
    <w:p w14:paraId="0235F701" w14:textId="77777777" w:rsidR="00AA05A6" w:rsidRPr="00966FC9" w:rsidRDefault="00AA05A6" w:rsidP="00434511">
      <w:pPr>
        <w:ind w:left="709"/>
        <w:rPr>
          <w:color w:val="E36C0A"/>
        </w:rPr>
      </w:pPr>
    </w:p>
    <w:p w14:paraId="6B518195" w14:textId="77777777" w:rsidR="00222F60" w:rsidRDefault="00222F60" w:rsidP="00434511">
      <w:pPr>
        <w:ind w:left="709" w:right="260"/>
        <w:jc w:val="both"/>
        <w:rPr>
          <w:rFonts w:cs="Arial"/>
        </w:rPr>
      </w:pPr>
    </w:p>
    <w:p w14:paraId="30E50F05" w14:textId="77777777" w:rsidR="00CA66FD" w:rsidRPr="00CA66FD" w:rsidRDefault="00CA66FD" w:rsidP="00434511">
      <w:pPr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Užívající osoby jsou součástí společnosti uživatele viz </w:t>
      </w:r>
      <w:r w:rsidR="00714B39">
        <w:rPr>
          <w:rFonts w:cs="Arial"/>
        </w:rPr>
        <w:t>bod</w:t>
      </w:r>
      <w:r w:rsidRPr="00CA66FD">
        <w:rPr>
          <w:rFonts w:cs="Arial"/>
        </w:rPr>
        <w:t xml:space="preserve"> 3.2. VOP.</w:t>
      </w:r>
    </w:p>
    <w:p w14:paraId="5E7DEDC9" w14:textId="77777777" w:rsidR="00DF3D27" w:rsidRPr="00DF3D27" w:rsidRDefault="00DF3D27" w:rsidP="0043451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Předplatné období a odměna</w:t>
      </w:r>
    </w:p>
    <w:p w14:paraId="20180FFD" w14:textId="77777777" w:rsidR="008D2A9F" w:rsidRDefault="00DF3D27" w:rsidP="008D2A9F">
      <w:pPr>
        <w:pStyle w:val="Odstavecseseznamem"/>
        <w:spacing w:after="0" w:line="240" w:lineRule="auto"/>
        <w:ind w:left="284" w:right="260" w:firstLine="425"/>
        <w:contextualSpacing w:val="0"/>
        <w:jc w:val="both"/>
        <w:rPr>
          <w:rFonts w:cs="Arial"/>
        </w:rPr>
      </w:pPr>
      <w:r w:rsidRPr="00EF3CDF">
        <w:rPr>
          <w:rFonts w:cs="Arial"/>
        </w:rPr>
        <w:t>Odměna je sjednán</w:t>
      </w:r>
      <w:r>
        <w:rPr>
          <w:rFonts w:cs="Arial"/>
        </w:rPr>
        <w:t xml:space="preserve">a vždy pro období dvanácti </w:t>
      </w:r>
      <w:r w:rsidRPr="00EF3CDF">
        <w:rPr>
          <w:rFonts w:cs="Arial"/>
        </w:rPr>
        <w:t xml:space="preserve">po sobě jdoucích kalendářních měsíců (dále jen </w:t>
      </w:r>
      <w:r w:rsidRPr="00EF3CDF">
        <w:rPr>
          <w:rFonts w:cs="Arial"/>
          <w:b/>
        </w:rPr>
        <w:t>„období“</w:t>
      </w:r>
      <w:r w:rsidRPr="00EF3CDF">
        <w:rPr>
          <w:rFonts w:cs="Arial"/>
        </w:rPr>
        <w:t xml:space="preserve">). </w:t>
      </w:r>
    </w:p>
    <w:p w14:paraId="562A19D3" w14:textId="3C66F0F4" w:rsidR="00DF3D27" w:rsidRPr="007D0FB6" w:rsidRDefault="00DF3D27" w:rsidP="007D0FB6">
      <w:pPr>
        <w:pStyle w:val="Odstavecseseznamem"/>
        <w:spacing w:after="0" w:line="240" w:lineRule="auto"/>
        <w:ind w:left="284" w:right="260" w:firstLine="425"/>
        <w:contextualSpacing w:val="0"/>
        <w:jc w:val="both"/>
        <w:rPr>
          <w:rFonts w:cs="Arial"/>
        </w:rPr>
      </w:pPr>
      <w:r w:rsidRPr="00EF3CDF">
        <w:rPr>
          <w:rFonts w:cs="Arial"/>
        </w:rPr>
        <w:t>První období se sjednává od</w:t>
      </w:r>
      <w:r w:rsidRPr="00EF3CDF">
        <w:rPr>
          <w:rFonts w:cs="Arial"/>
          <w:b/>
        </w:rPr>
        <w:t xml:space="preserve"> </w:t>
      </w:r>
      <w:bookmarkStart w:id="6" w:name="datum_od"/>
      <w:bookmarkEnd w:id="6"/>
      <w:r w:rsidR="007D0FB6">
        <w:rPr>
          <w:rFonts w:cs="Arial"/>
          <w:b/>
        </w:rPr>
        <w:t xml:space="preserve">1. 1. 2026 </w:t>
      </w:r>
      <w:r w:rsidR="007D0FB6">
        <w:rPr>
          <w:rFonts w:cs="Arial"/>
        </w:rPr>
        <w:t>do</w:t>
      </w:r>
      <w:r w:rsidR="007D0FB6" w:rsidRPr="0068609C">
        <w:rPr>
          <w:rFonts w:cs="Arial"/>
          <w:b/>
        </w:rPr>
        <w:t xml:space="preserve"> </w:t>
      </w:r>
      <w:bookmarkStart w:id="7" w:name="datum_do"/>
      <w:bookmarkEnd w:id="7"/>
      <w:r w:rsidR="007D0FB6">
        <w:rPr>
          <w:rFonts w:cs="Arial"/>
          <w:b/>
        </w:rPr>
        <w:t>31. 12. 2026</w:t>
      </w:r>
      <w:r w:rsidR="007D0FB6" w:rsidRPr="0068609C">
        <w:rPr>
          <w:rFonts w:cs="Arial"/>
          <w:b/>
        </w:rPr>
        <w:t>.</w:t>
      </w:r>
    </w:p>
    <w:p w14:paraId="282DA758" w14:textId="3FC81AEB" w:rsidR="00DF3D27" w:rsidRPr="00EF3CDF" w:rsidRDefault="00DF3D27" w:rsidP="008D2A9F">
      <w:pPr>
        <w:pStyle w:val="Odstavecseseznamem"/>
        <w:spacing w:before="120" w:after="0" w:line="240" w:lineRule="auto"/>
        <w:ind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za jedno období činí</w:t>
      </w:r>
      <w:r w:rsidRPr="00EF3CDF">
        <w:rPr>
          <w:rFonts w:cs="Arial"/>
          <w:b/>
        </w:rPr>
        <w:t xml:space="preserve"> </w:t>
      </w:r>
      <w:bookmarkStart w:id="8" w:name="cena"/>
      <w:bookmarkEnd w:id="8"/>
      <w:r w:rsidR="002402E9">
        <w:rPr>
          <w:rFonts w:cs="Arial"/>
          <w:b/>
        </w:rPr>
        <w:t>463 361</w:t>
      </w:r>
      <w:r w:rsidR="00A0495F">
        <w:rPr>
          <w:rFonts w:cs="Arial"/>
          <w:b/>
        </w:rPr>
        <w:t xml:space="preserve"> </w:t>
      </w:r>
      <w:r w:rsidR="004D7ED7">
        <w:rPr>
          <w:rFonts w:cs="Arial"/>
          <w:b/>
        </w:rPr>
        <w:t xml:space="preserve">Kč </w:t>
      </w:r>
      <w:r w:rsidRPr="00EF3CDF">
        <w:rPr>
          <w:rFonts w:cs="Arial"/>
          <w:b/>
        </w:rPr>
        <w:t>bez DPH</w:t>
      </w:r>
      <w:r w:rsidRPr="00EF3CDF">
        <w:rPr>
          <w:rFonts w:cs="Arial"/>
        </w:rPr>
        <w:t xml:space="preserve"> (dále jen </w:t>
      </w:r>
      <w:r w:rsidRPr="00EF3CDF">
        <w:rPr>
          <w:rFonts w:cs="Arial"/>
          <w:b/>
        </w:rPr>
        <w:t>„odměna“</w:t>
      </w:r>
      <w:r w:rsidRPr="00EF3CDF">
        <w:rPr>
          <w:rFonts w:cs="Arial"/>
        </w:rPr>
        <w:t xml:space="preserve">). Uživatel se zavazuje zároveň s odměnou uhradit DPH v zákonné výši. </w:t>
      </w:r>
    </w:p>
    <w:p w14:paraId="7A799FD3" w14:textId="77777777" w:rsidR="00DF3D27" w:rsidRPr="00EF3CDF" w:rsidRDefault="00DF3D27" w:rsidP="00911035">
      <w:pPr>
        <w:ind w:left="567" w:right="260"/>
        <w:jc w:val="both"/>
        <w:rPr>
          <w:rFonts w:cs="Arial"/>
        </w:rPr>
      </w:pPr>
    </w:p>
    <w:sectPr w:rsidR="00DF3D27" w:rsidRPr="00EF3CDF" w:rsidSect="00AE0052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720" w:bottom="426" w:left="720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19BF" w14:textId="77777777" w:rsidR="00E308A6" w:rsidRDefault="00E308A6" w:rsidP="00547186">
      <w:pPr>
        <w:spacing w:after="0" w:line="240" w:lineRule="auto"/>
      </w:pPr>
      <w:r>
        <w:separator/>
      </w:r>
    </w:p>
  </w:endnote>
  <w:endnote w:type="continuationSeparator" w:id="0">
    <w:p w14:paraId="61D6F8AB" w14:textId="77777777" w:rsidR="00E308A6" w:rsidRDefault="00E308A6" w:rsidP="00547186">
      <w:pPr>
        <w:spacing w:after="0" w:line="240" w:lineRule="auto"/>
      </w:pPr>
      <w:r>
        <w:continuationSeparator/>
      </w:r>
    </w:p>
  </w:endnote>
  <w:endnote w:type="continuationNotice" w:id="1">
    <w:p w14:paraId="3F07C4C3" w14:textId="77777777" w:rsidR="00E308A6" w:rsidRDefault="00E30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EF3D" w14:textId="77777777" w:rsidR="00690122" w:rsidRDefault="00690122" w:rsidP="00CA2C61">
    <w:pPr>
      <w:pStyle w:val="Zpat"/>
      <w:tabs>
        <w:tab w:val="clear" w:pos="9072"/>
        <w:tab w:val="right" w:pos="10065"/>
      </w:tabs>
      <w:ind w:left="426" w:right="401"/>
      <w:rPr>
        <w:rFonts w:ascii="Arial" w:hAnsi="Arial" w:cs="Arial"/>
        <w:sz w:val="18"/>
        <w:szCs w:val="18"/>
      </w:rPr>
    </w:pPr>
  </w:p>
  <w:p w14:paraId="1B48B222" w14:textId="77777777" w:rsidR="007433D6" w:rsidRPr="00D77D9B" w:rsidRDefault="008B63D9" w:rsidP="008B63D9">
    <w:pPr>
      <w:pStyle w:val="Zpat"/>
      <w:tabs>
        <w:tab w:val="clear" w:pos="4536"/>
        <w:tab w:val="clear" w:pos="9072"/>
      </w:tabs>
      <w:ind w:left="284" w:right="401"/>
      <w:jc w:val="center"/>
      <w:rPr>
        <w:rFonts w:ascii="Arial" w:hAnsi="Arial" w:cs="Arial"/>
        <w:sz w:val="16"/>
        <w:szCs w:val="16"/>
      </w:rPr>
    </w:pPr>
    <w:r w:rsidRPr="00D77D9B">
      <w:rPr>
        <w:rFonts w:ascii="Arial" w:hAnsi="Arial" w:cs="Arial"/>
        <w:bCs/>
        <w:sz w:val="18"/>
        <w:szCs w:val="18"/>
      </w:rPr>
      <w:fldChar w:fldCharType="begin"/>
    </w:r>
    <w:r w:rsidRPr="00D77D9B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D77D9B">
      <w:rPr>
        <w:rFonts w:ascii="Arial" w:hAnsi="Arial" w:cs="Arial"/>
        <w:bCs/>
        <w:sz w:val="18"/>
        <w:szCs w:val="18"/>
      </w:rPr>
      <w:fldChar w:fldCharType="separate"/>
    </w:r>
    <w:r w:rsidR="00222F60">
      <w:rPr>
        <w:rFonts w:ascii="Arial" w:hAnsi="Arial" w:cs="Arial"/>
        <w:bCs/>
        <w:noProof/>
        <w:sz w:val="18"/>
        <w:szCs w:val="18"/>
      </w:rPr>
      <w:t>2</w:t>
    </w:r>
    <w:r w:rsidRPr="00D77D9B">
      <w:rPr>
        <w:rFonts w:ascii="Arial" w:hAnsi="Arial" w:cs="Arial"/>
        <w:bCs/>
        <w:sz w:val="18"/>
        <w:szCs w:val="18"/>
      </w:rPr>
      <w:fldChar w:fldCharType="end"/>
    </w:r>
    <w:r w:rsidRPr="00D77D9B">
      <w:rPr>
        <w:rFonts w:ascii="Arial" w:hAnsi="Arial" w:cs="Arial"/>
        <w:bCs/>
        <w:sz w:val="18"/>
        <w:szCs w:val="18"/>
      </w:rPr>
      <w:t xml:space="preserve"> / </w:t>
    </w:r>
    <w:r w:rsidRPr="00D77D9B">
      <w:rPr>
        <w:rFonts w:ascii="Arial" w:hAnsi="Arial" w:cs="Arial"/>
        <w:bCs/>
        <w:sz w:val="18"/>
        <w:szCs w:val="18"/>
      </w:rPr>
      <w:fldChar w:fldCharType="begin"/>
    </w:r>
    <w:r w:rsidRPr="00D77D9B">
      <w:rPr>
        <w:rFonts w:ascii="Arial" w:hAnsi="Arial" w:cs="Arial"/>
        <w:bCs/>
        <w:sz w:val="18"/>
        <w:szCs w:val="18"/>
      </w:rPr>
      <w:instrText xml:space="preserve"> NUMPAGES   \* MERGEFORMAT </w:instrText>
    </w:r>
    <w:r w:rsidRPr="00D77D9B">
      <w:rPr>
        <w:rFonts w:ascii="Arial" w:hAnsi="Arial" w:cs="Arial"/>
        <w:bCs/>
        <w:sz w:val="18"/>
        <w:szCs w:val="18"/>
      </w:rPr>
      <w:fldChar w:fldCharType="separate"/>
    </w:r>
    <w:r w:rsidR="00222F60">
      <w:rPr>
        <w:rFonts w:ascii="Arial" w:hAnsi="Arial" w:cs="Arial"/>
        <w:bCs/>
        <w:noProof/>
        <w:sz w:val="18"/>
        <w:szCs w:val="18"/>
      </w:rPr>
      <w:t>2</w:t>
    </w:r>
    <w:r w:rsidRPr="00D77D9B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803B" w14:textId="77777777" w:rsidR="00E308A6" w:rsidRDefault="00E308A6" w:rsidP="00547186">
      <w:pPr>
        <w:spacing w:after="0" w:line="240" w:lineRule="auto"/>
      </w:pPr>
      <w:r>
        <w:separator/>
      </w:r>
    </w:p>
  </w:footnote>
  <w:footnote w:type="continuationSeparator" w:id="0">
    <w:p w14:paraId="260D6A00" w14:textId="77777777" w:rsidR="00E308A6" w:rsidRDefault="00E308A6" w:rsidP="00547186">
      <w:pPr>
        <w:spacing w:after="0" w:line="240" w:lineRule="auto"/>
      </w:pPr>
      <w:r>
        <w:continuationSeparator/>
      </w:r>
    </w:p>
  </w:footnote>
  <w:footnote w:type="continuationNotice" w:id="1">
    <w:p w14:paraId="31E9DA88" w14:textId="77777777" w:rsidR="00E308A6" w:rsidRDefault="00E308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F6D" w14:textId="427BDE2B" w:rsidR="0064650A" w:rsidRDefault="000E1063" w:rsidP="00FE3D64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 w:rsidRPr="003127C7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5A319B" wp14:editId="422E0616">
              <wp:simplePos x="0" y="0"/>
              <wp:positionH relativeFrom="column">
                <wp:posOffset>170815</wp:posOffset>
              </wp:positionH>
              <wp:positionV relativeFrom="paragraph">
                <wp:posOffset>407669</wp:posOffset>
              </wp:positionV>
              <wp:extent cx="6315075" cy="0"/>
              <wp:effectExtent l="0" t="0" r="952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EB662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45pt,32.1pt" to="510.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64650A">
      <w:rPr>
        <w:rFonts w:ascii="Calibri Light" w:hAnsi="Calibri Light" w:cs="Calibri Light"/>
      </w:rPr>
      <w:t>DODATEK Č.</w:t>
    </w:r>
    <w:r w:rsidR="00047F3E">
      <w:rPr>
        <w:rFonts w:ascii="Calibri Light" w:hAnsi="Calibri Light" w:cs="Calibri Light"/>
      </w:rPr>
      <w:t xml:space="preserve"> 1</w:t>
    </w:r>
    <w:r w:rsidR="0064650A">
      <w:rPr>
        <w:rFonts w:ascii="Calibri Light" w:hAnsi="Calibri Light" w:cs="Calibri Light"/>
      </w:rPr>
      <w:t xml:space="preserve"> </w:t>
    </w:r>
    <w:r w:rsidR="000A0E01" w:rsidRPr="000A0E01">
      <w:rPr>
        <w:rFonts w:ascii="Calibri Light" w:hAnsi="Calibri Light" w:cs="Calibri Light"/>
      </w:rPr>
      <w:t xml:space="preserve"> </w:t>
    </w:r>
  </w:p>
  <w:p w14:paraId="28A33643" w14:textId="27B1767E" w:rsidR="00C961AB" w:rsidRPr="003127C7" w:rsidRDefault="0064650A" w:rsidP="00FE3D64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>
      <w:rPr>
        <w:rFonts w:ascii="Calibri Light" w:hAnsi="Calibri Light" w:cs="Calibri Light"/>
      </w:rPr>
      <w:t>KE SMLOUVĚ</w:t>
    </w:r>
    <w:r w:rsidR="000A0E01" w:rsidRPr="00B65F0E">
      <w:rPr>
        <w:rFonts w:ascii="Calibri Light" w:hAnsi="Calibri Light" w:cs="Calibri Light"/>
      </w:rPr>
      <w:t xml:space="preserve"> O UŽÍVÁNÍ PRÁVNÍHO INFORMAČNÍHO SYSTÉMU BECK-ONLINE</w:t>
    </w:r>
    <w:r>
      <w:rPr>
        <w:rFonts w:ascii="Calibri Light" w:hAnsi="Calibri Light" w:cs="Calibri Light"/>
      </w:rPr>
      <w:t xml:space="preserve"> Č.</w:t>
    </w:r>
    <w:r w:rsidR="00047F3E">
      <w:rPr>
        <w:rFonts w:ascii="Calibri Light" w:hAnsi="Calibri Light" w:cs="Calibri Light"/>
      </w:rPr>
      <w:t xml:space="preserve">               </w:t>
    </w:r>
    <w:r w:rsidR="00047F3E" w:rsidRPr="00047F3E">
      <w:rPr>
        <w:rFonts w:ascii="Calibri Light" w:hAnsi="Calibri Light" w:cs="Calibri Light"/>
      </w:rPr>
      <w:t>SML_102713_20250101</w:t>
    </w:r>
    <w:r w:rsidR="000A0E01" w:rsidRPr="00B65F0E">
      <w:rPr>
        <w:rFonts w:ascii="Calibri Light" w:hAnsi="Calibri Light" w:cs="Calibri Ligh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3AEB" w14:textId="77777777" w:rsidR="00403FD0" w:rsidRDefault="00403FD0" w:rsidP="00403FD0">
    <w:pPr>
      <w:spacing w:after="0" w:line="240" w:lineRule="auto"/>
      <w:jc w:val="center"/>
      <w:rPr>
        <w:rFonts w:ascii="Arial" w:hAnsi="Arial" w:cs="Arial"/>
        <w:b/>
      </w:rPr>
    </w:pPr>
    <w:r w:rsidRPr="008109B4">
      <w:rPr>
        <w:rFonts w:ascii="Arial" w:hAnsi="Arial" w:cs="Arial"/>
        <w:b/>
      </w:rPr>
      <w:t>SMLOUVA O UŽÍVÁNÍ PRÁVNÍHO INFORMAČNÍHO SYSTÉMU BECK-ONLINE</w:t>
    </w:r>
  </w:p>
  <w:p w14:paraId="36103D10" w14:textId="77777777" w:rsidR="00403FD0" w:rsidRDefault="00403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903"/>
    <w:multiLevelType w:val="hybridMultilevel"/>
    <w:tmpl w:val="060A265C"/>
    <w:lvl w:ilvl="0" w:tplc="93BAD8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91C3D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1E5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6B269E"/>
    <w:multiLevelType w:val="hybridMultilevel"/>
    <w:tmpl w:val="D77432A4"/>
    <w:lvl w:ilvl="0" w:tplc="0714E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1D65"/>
    <w:multiLevelType w:val="hybridMultilevel"/>
    <w:tmpl w:val="6BD07B52"/>
    <w:lvl w:ilvl="0" w:tplc="A22AA76C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A210D90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1FE7CA6"/>
    <w:multiLevelType w:val="hybridMultilevel"/>
    <w:tmpl w:val="912A8806"/>
    <w:lvl w:ilvl="0" w:tplc="E6909D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5534B83"/>
    <w:multiLevelType w:val="hybridMultilevel"/>
    <w:tmpl w:val="6CC67AA4"/>
    <w:lvl w:ilvl="0" w:tplc="8CA87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76811">
    <w:abstractNumId w:val="1"/>
  </w:num>
  <w:num w:numId="2" w16cid:durableId="328825264">
    <w:abstractNumId w:val="2"/>
  </w:num>
  <w:num w:numId="3" w16cid:durableId="284119435">
    <w:abstractNumId w:val="5"/>
  </w:num>
  <w:num w:numId="4" w16cid:durableId="763720042">
    <w:abstractNumId w:val="4"/>
  </w:num>
  <w:num w:numId="5" w16cid:durableId="1824856815">
    <w:abstractNumId w:val="8"/>
  </w:num>
  <w:num w:numId="6" w16cid:durableId="781192764">
    <w:abstractNumId w:val="7"/>
  </w:num>
  <w:num w:numId="7" w16cid:durableId="2050645619">
    <w:abstractNumId w:val="0"/>
  </w:num>
  <w:num w:numId="8" w16cid:durableId="1550070179">
    <w:abstractNumId w:val="6"/>
  </w:num>
  <w:num w:numId="9" w16cid:durableId="453061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5F"/>
    <w:rsid w:val="0000145D"/>
    <w:rsid w:val="0000655B"/>
    <w:rsid w:val="00006844"/>
    <w:rsid w:val="00010C42"/>
    <w:rsid w:val="00013894"/>
    <w:rsid w:val="00013BD8"/>
    <w:rsid w:val="00020C19"/>
    <w:rsid w:val="000261F0"/>
    <w:rsid w:val="00044E55"/>
    <w:rsid w:val="00047F3E"/>
    <w:rsid w:val="0005315B"/>
    <w:rsid w:val="00060CE1"/>
    <w:rsid w:val="000646EE"/>
    <w:rsid w:val="00073CC1"/>
    <w:rsid w:val="0008358C"/>
    <w:rsid w:val="00087C1D"/>
    <w:rsid w:val="000958FA"/>
    <w:rsid w:val="000A0E01"/>
    <w:rsid w:val="000A32D4"/>
    <w:rsid w:val="000D3136"/>
    <w:rsid w:val="000E1063"/>
    <w:rsid w:val="000E1505"/>
    <w:rsid w:val="000F78FE"/>
    <w:rsid w:val="00123ED6"/>
    <w:rsid w:val="001248D5"/>
    <w:rsid w:val="0012718F"/>
    <w:rsid w:val="00136866"/>
    <w:rsid w:val="001644EF"/>
    <w:rsid w:val="00165A38"/>
    <w:rsid w:val="001824CF"/>
    <w:rsid w:val="00185244"/>
    <w:rsid w:val="001A5FC9"/>
    <w:rsid w:val="001A7517"/>
    <w:rsid w:val="001B6172"/>
    <w:rsid w:val="001D4173"/>
    <w:rsid w:val="001D75FC"/>
    <w:rsid w:val="002053DC"/>
    <w:rsid w:val="0020717A"/>
    <w:rsid w:val="00221537"/>
    <w:rsid w:val="00222F60"/>
    <w:rsid w:val="00225323"/>
    <w:rsid w:val="002300D6"/>
    <w:rsid w:val="002323F5"/>
    <w:rsid w:val="00235D1C"/>
    <w:rsid w:val="002364D6"/>
    <w:rsid w:val="002402E9"/>
    <w:rsid w:val="0024353C"/>
    <w:rsid w:val="00273172"/>
    <w:rsid w:val="00285F70"/>
    <w:rsid w:val="002A684C"/>
    <w:rsid w:val="002B3739"/>
    <w:rsid w:val="002B75C2"/>
    <w:rsid w:val="002D4D1C"/>
    <w:rsid w:val="002E4A34"/>
    <w:rsid w:val="002E5EF0"/>
    <w:rsid w:val="002F7BFF"/>
    <w:rsid w:val="003058D5"/>
    <w:rsid w:val="003127C7"/>
    <w:rsid w:val="00316444"/>
    <w:rsid w:val="00320A4F"/>
    <w:rsid w:val="0032278D"/>
    <w:rsid w:val="00337809"/>
    <w:rsid w:val="003404A2"/>
    <w:rsid w:val="00346776"/>
    <w:rsid w:val="00361ACB"/>
    <w:rsid w:val="00385314"/>
    <w:rsid w:val="0039681B"/>
    <w:rsid w:val="003A045F"/>
    <w:rsid w:val="003A1B08"/>
    <w:rsid w:val="003A22B2"/>
    <w:rsid w:val="003B2487"/>
    <w:rsid w:val="003D0925"/>
    <w:rsid w:val="003E174B"/>
    <w:rsid w:val="00403FD0"/>
    <w:rsid w:val="00416EDE"/>
    <w:rsid w:val="00430321"/>
    <w:rsid w:val="00434511"/>
    <w:rsid w:val="00441449"/>
    <w:rsid w:val="00446DE6"/>
    <w:rsid w:val="00447B09"/>
    <w:rsid w:val="0045695C"/>
    <w:rsid w:val="00457855"/>
    <w:rsid w:val="00463C39"/>
    <w:rsid w:val="00465212"/>
    <w:rsid w:val="004655B7"/>
    <w:rsid w:val="00465810"/>
    <w:rsid w:val="004731C5"/>
    <w:rsid w:val="0049160D"/>
    <w:rsid w:val="004A73FE"/>
    <w:rsid w:val="004B1AE6"/>
    <w:rsid w:val="004B26CD"/>
    <w:rsid w:val="004C0054"/>
    <w:rsid w:val="004D7ED7"/>
    <w:rsid w:val="004E1CB3"/>
    <w:rsid w:val="004E6303"/>
    <w:rsid w:val="004E63B1"/>
    <w:rsid w:val="004E6A28"/>
    <w:rsid w:val="004F17D0"/>
    <w:rsid w:val="004F759B"/>
    <w:rsid w:val="00503456"/>
    <w:rsid w:val="00503A13"/>
    <w:rsid w:val="00511E65"/>
    <w:rsid w:val="005210EA"/>
    <w:rsid w:val="005233DA"/>
    <w:rsid w:val="00531CD5"/>
    <w:rsid w:val="00533EEF"/>
    <w:rsid w:val="00537A77"/>
    <w:rsid w:val="00543C55"/>
    <w:rsid w:val="00543C9C"/>
    <w:rsid w:val="00547186"/>
    <w:rsid w:val="00547F43"/>
    <w:rsid w:val="00561F00"/>
    <w:rsid w:val="0056217F"/>
    <w:rsid w:val="00565FD1"/>
    <w:rsid w:val="00567F36"/>
    <w:rsid w:val="005833B4"/>
    <w:rsid w:val="00591859"/>
    <w:rsid w:val="005A46FA"/>
    <w:rsid w:val="005A7E99"/>
    <w:rsid w:val="005B0FD1"/>
    <w:rsid w:val="005C1A9B"/>
    <w:rsid w:val="005C5FDE"/>
    <w:rsid w:val="005D4DF6"/>
    <w:rsid w:val="005E0650"/>
    <w:rsid w:val="005F75F1"/>
    <w:rsid w:val="0061590D"/>
    <w:rsid w:val="00620707"/>
    <w:rsid w:val="00636541"/>
    <w:rsid w:val="0064650A"/>
    <w:rsid w:val="00650429"/>
    <w:rsid w:val="006576F0"/>
    <w:rsid w:val="00665C84"/>
    <w:rsid w:val="00670E60"/>
    <w:rsid w:val="0067317B"/>
    <w:rsid w:val="0068609C"/>
    <w:rsid w:val="00690122"/>
    <w:rsid w:val="006952EE"/>
    <w:rsid w:val="006A183E"/>
    <w:rsid w:val="006B5C14"/>
    <w:rsid w:val="006C58B8"/>
    <w:rsid w:val="006D2859"/>
    <w:rsid w:val="006D7CFA"/>
    <w:rsid w:val="00706F78"/>
    <w:rsid w:val="00714B39"/>
    <w:rsid w:val="0072498A"/>
    <w:rsid w:val="00737684"/>
    <w:rsid w:val="00737ABB"/>
    <w:rsid w:val="007433D6"/>
    <w:rsid w:val="00745ED1"/>
    <w:rsid w:val="0074621D"/>
    <w:rsid w:val="00761CD7"/>
    <w:rsid w:val="007703A4"/>
    <w:rsid w:val="00770D15"/>
    <w:rsid w:val="00775CE4"/>
    <w:rsid w:val="00784A77"/>
    <w:rsid w:val="007C75B2"/>
    <w:rsid w:val="007D0FB6"/>
    <w:rsid w:val="007D4A0D"/>
    <w:rsid w:val="007E6F3D"/>
    <w:rsid w:val="007F5863"/>
    <w:rsid w:val="008109B4"/>
    <w:rsid w:val="00822301"/>
    <w:rsid w:val="0082259C"/>
    <w:rsid w:val="00837742"/>
    <w:rsid w:val="00842E9B"/>
    <w:rsid w:val="00843332"/>
    <w:rsid w:val="008452EE"/>
    <w:rsid w:val="00847199"/>
    <w:rsid w:val="00850616"/>
    <w:rsid w:val="00850834"/>
    <w:rsid w:val="008607AE"/>
    <w:rsid w:val="00863293"/>
    <w:rsid w:val="00865718"/>
    <w:rsid w:val="00870341"/>
    <w:rsid w:val="00877B9C"/>
    <w:rsid w:val="00890700"/>
    <w:rsid w:val="00892E12"/>
    <w:rsid w:val="008A4DD4"/>
    <w:rsid w:val="008A77E9"/>
    <w:rsid w:val="008B63D9"/>
    <w:rsid w:val="008C436E"/>
    <w:rsid w:val="008D2A9F"/>
    <w:rsid w:val="008E6381"/>
    <w:rsid w:val="008F467C"/>
    <w:rsid w:val="008F6C81"/>
    <w:rsid w:val="008F7FA0"/>
    <w:rsid w:val="00900628"/>
    <w:rsid w:val="009062FF"/>
    <w:rsid w:val="00911035"/>
    <w:rsid w:val="00924B06"/>
    <w:rsid w:val="009344E2"/>
    <w:rsid w:val="00934D79"/>
    <w:rsid w:val="00960A36"/>
    <w:rsid w:val="00966FC9"/>
    <w:rsid w:val="00967AF0"/>
    <w:rsid w:val="00970C0D"/>
    <w:rsid w:val="00972DB0"/>
    <w:rsid w:val="00974B34"/>
    <w:rsid w:val="0099383E"/>
    <w:rsid w:val="00996950"/>
    <w:rsid w:val="009B1ECD"/>
    <w:rsid w:val="009B7175"/>
    <w:rsid w:val="009B748E"/>
    <w:rsid w:val="009C276F"/>
    <w:rsid w:val="009F5AB5"/>
    <w:rsid w:val="009F7FF9"/>
    <w:rsid w:val="00A0487F"/>
    <w:rsid w:val="00A0495F"/>
    <w:rsid w:val="00A06019"/>
    <w:rsid w:val="00A14088"/>
    <w:rsid w:val="00A2641B"/>
    <w:rsid w:val="00A450EA"/>
    <w:rsid w:val="00A47FC6"/>
    <w:rsid w:val="00A50AE0"/>
    <w:rsid w:val="00A51E0C"/>
    <w:rsid w:val="00A53ED8"/>
    <w:rsid w:val="00A60587"/>
    <w:rsid w:val="00A65FB4"/>
    <w:rsid w:val="00A73906"/>
    <w:rsid w:val="00A8349D"/>
    <w:rsid w:val="00A90E77"/>
    <w:rsid w:val="00A928C1"/>
    <w:rsid w:val="00A94ACE"/>
    <w:rsid w:val="00AA05A6"/>
    <w:rsid w:val="00AA0EAF"/>
    <w:rsid w:val="00AA0FE3"/>
    <w:rsid w:val="00AA21C5"/>
    <w:rsid w:val="00AA5CD9"/>
    <w:rsid w:val="00AC233F"/>
    <w:rsid w:val="00AE0052"/>
    <w:rsid w:val="00AF255F"/>
    <w:rsid w:val="00B015EA"/>
    <w:rsid w:val="00B34556"/>
    <w:rsid w:val="00B34D4E"/>
    <w:rsid w:val="00B41495"/>
    <w:rsid w:val="00B61FB2"/>
    <w:rsid w:val="00B80A32"/>
    <w:rsid w:val="00B80D07"/>
    <w:rsid w:val="00B90234"/>
    <w:rsid w:val="00B93171"/>
    <w:rsid w:val="00BA6071"/>
    <w:rsid w:val="00BB4028"/>
    <w:rsid w:val="00BC3520"/>
    <w:rsid w:val="00BD6724"/>
    <w:rsid w:val="00BD6D90"/>
    <w:rsid w:val="00BD7DF5"/>
    <w:rsid w:val="00BE7B9C"/>
    <w:rsid w:val="00BF2030"/>
    <w:rsid w:val="00BF6B5E"/>
    <w:rsid w:val="00BF7513"/>
    <w:rsid w:val="00C13091"/>
    <w:rsid w:val="00C147A9"/>
    <w:rsid w:val="00C16EA1"/>
    <w:rsid w:val="00C221BC"/>
    <w:rsid w:val="00C23EA3"/>
    <w:rsid w:val="00C344C2"/>
    <w:rsid w:val="00C35D51"/>
    <w:rsid w:val="00C41894"/>
    <w:rsid w:val="00C602EA"/>
    <w:rsid w:val="00C72BC4"/>
    <w:rsid w:val="00C73B26"/>
    <w:rsid w:val="00C82B33"/>
    <w:rsid w:val="00C961AB"/>
    <w:rsid w:val="00C9638D"/>
    <w:rsid w:val="00CA0A47"/>
    <w:rsid w:val="00CA2C61"/>
    <w:rsid w:val="00CA66FD"/>
    <w:rsid w:val="00CD0709"/>
    <w:rsid w:val="00CF7ABB"/>
    <w:rsid w:val="00D101AA"/>
    <w:rsid w:val="00D107FB"/>
    <w:rsid w:val="00D142FD"/>
    <w:rsid w:val="00D21204"/>
    <w:rsid w:val="00D21AA3"/>
    <w:rsid w:val="00D25753"/>
    <w:rsid w:val="00D34D4F"/>
    <w:rsid w:val="00D4323F"/>
    <w:rsid w:val="00D55C0A"/>
    <w:rsid w:val="00D56561"/>
    <w:rsid w:val="00D62AE0"/>
    <w:rsid w:val="00D6440C"/>
    <w:rsid w:val="00D67A93"/>
    <w:rsid w:val="00D72D71"/>
    <w:rsid w:val="00D77D9B"/>
    <w:rsid w:val="00D8019B"/>
    <w:rsid w:val="00D80A93"/>
    <w:rsid w:val="00D82BA6"/>
    <w:rsid w:val="00D86ECC"/>
    <w:rsid w:val="00D91793"/>
    <w:rsid w:val="00DA7888"/>
    <w:rsid w:val="00DC0A5D"/>
    <w:rsid w:val="00DE3EAA"/>
    <w:rsid w:val="00DE7823"/>
    <w:rsid w:val="00DF1A06"/>
    <w:rsid w:val="00DF3D27"/>
    <w:rsid w:val="00E02BD2"/>
    <w:rsid w:val="00E1018C"/>
    <w:rsid w:val="00E206BE"/>
    <w:rsid w:val="00E268F1"/>
    <w:rsid w:val="00E308A6"/>
    <w:rsid w:val="00E37433"/>
    <w:rsid w:val="00E37C9E"/>
    <w:rsid w:val="00E40174"/>
    <w:rsid w:val="00E407FA"/>
    <w:rsid w:val="00E45699"/>
    <w:rsid w:val="00E46964"/>
    <w:rsid w:val="00E535B4"/>
    <w:rsid w:val="00E57CB1"/>
    <w:rsid w:val="00E7211B"/>
    <w:rsid w:val="00E815FA"/>
    <w:rsid w:val="00E816CB"/>
    <w:rsid w:val="00EA6936"/>
    <w:rsid w:val="00EC1E86"/>
    <w:rsid w:val="00EE1A1A"/>
    <w:rsid w:val="00EE35FC"/>
    <w:rsid w:val="00EF3CDF"/>
    <w:rsid w:val="00F278EB"/>
    <w:rsid w:val="00F303E2"/>
    <w:rsid w:val="00F358C9"/>
    <w:rsid w:val="00F4478D"/>
    <w:rsid w:val="00F45F4D"/>
    <w:rsid w:val="00F46029"/>
    <w:rsid w:val="00F50E7B"/>
    <w:rsid w:val="00F637C2"/>
    <w:rsid w:val="00F66B10"/>
    <w:rsid w:val="00F70022"/>
    <w:rsid w:val="00F73B6A"/>
    <w:rsid w:val="00F75FDF"/>
    <w:rsid w:val="00F7629B"/>
    <w:rsid w:val="00F83ECA"/>
    <w:rsid w:val="00F9226B"/>
    <w:rsid w:val="00F92C3D"/>
    <w:rsid w:val="00FA1379"/>
    <w:rsid w:val="00FA6CE0"/>
    <w:rsid w:val="00FB52A7"/>
    <w:rsid w:val="00FC2971"/>
    <w:rsid w:val="00FC782E"/>
    <w:rsid w:val="00FD7A9B"/>
    <w:rsid w:val="00FE3C93"/>
    <w:rsid w:val="00FE3D64"/>
    <w:rsid w:val="00FE413B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74DCF"/>
  <w15:chartTrackingRefBased/>
  <w15:docId w15:val="{EA54B1A0-D7B2-429C-AC6D-8A328C08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919E-922A-4C85-AFC6-EDE3212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Staňková</dc:creator>
  <cp:keywords/>
  <cp:lastModifiedBy>Marcela Konschillová</cp:lastModifiedBy>
  <cp:revision>6</cp:revision>
  <cp:lastPrinted>2019-07-04T11:29:00Z</cp:lastPrinted>
  <dcterms:created xsi:type="dcterms:W3CDTF">2025-12-04T12:25:00Z</dcterms:created>
  <dcterms:modified xsi:type="dcterms:W3CDTF">2025-12-09T08:38:00Z</dcterms:modified>
</cp:coreProperties>
</file>