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4EE" w:rsidRDefault="00CF2A07" w:rsidP="00922A0A">
      <w:pPr>
        <w:pStyle w:val="Nadpis"/>
        <w:ind w:right="-94"/>
        <w:jc w:val="center"/>
        <w:outlineLvl w:val="0"/>
        <w:rPr>
          <w:rFonts w:ascii="Times New Roman" w:hAnsi="Times New Roman"/>
        </w:rPr>
      </w:pPr>
      <w:r w:rsidRPr="00FA405E">
        <w:rPr>
          <w:rFonts w:ascii="Times New Roman" w:hAnsi="Times New Roman"/>
        </w:rPr>
        <w:t>SMLOUVA</w:t>
      </w:r>
      <w:r w:rsidR="003239F8" w:rsidRPr="00FA405E">
        <w:rPr>
          <w:rFonts w:ascii="Times New Roman" w:hAnsi="Times New Roman"/>
        </w:rPr>
        <w:t xml:space="preserve"> </w:t>
      </w:r>
      <w:r w:rsidR="00B01365" w:rsidRPr="00FA405E">
        <w:rPr>
          <w:rFonts w:ascii="Times New Roman" w:hAnsi="Times New Roman"/>
        </w:rPr>
        <w:t xml:space="preserve">O NÁJMU REKLAMNÍCH </w:t>
      </w:r>
      <w:r w:rsidR="003239F8" w:rsidRPr="00FA405E">
        <w:rPr>
          <w:rFonts w:ascii="Times New Roman" w:hAnsi="Times New Roman"/>
        </w:rPr>
        <w:t xml:space="preserve">PLOCH </w:t>
      </w:r>
    </w:p>
    <w:p w:rsidR="003239F8" w:rsidRPr="004854EE" w:rsidRDefault="00922A0A" w:rsidP="00922A0A">
      <w:pPr>
        <w:pStyle w:val="Nadpis"/>
        <w:ind w:right="-94"/>
        <w:jc w:val="center"/>
        <w:outlineLvl w:val="0"/>
        <w:rPr>
          <w:rFonts w:ascii="Times New Roman" w:hAnsi="Times New Roman"/>
        </w:rPr>
      </w:pPr>
      <w:r w:rsidRPr="00FA405E">
        <w:rPr>
          <w:rFonts w:ascii="Times New Roman" w:hAnsi="Times New Roman"/>
        </w:rPr>
        <w:t>Č.</w:t>
      </w:r>
      <w:r w:rsidR="0048449D">
        <w:rPr>
          <w:rFonts w:ascii="Times New Roman" w:hAnsi="Times New Roman"/>
        </w:rPr>
        <w:t xml:space="preserve"> </w:t>
      </w:r>
      <w:r w:rsidR="00867EEF" w:rsidRPr="00867EEF">
        <w:rPr>
          <w:rFonts w:ascii="Times New Roman" w:hAnsi="Times New Roman"/>
        </w:rPr>
        <w:t>2025/008578</w:t>
      </w:r>
    </w:p>
    <w:p w:rsidR="009A4F49" w:rsidRPr="00FA405E" w:rsidRDefault="009A4F49" w:rsidP="009A4F49">
      <w:pPr>
        <w:pStyle w:val="Nadpis"/>
        <w:ind w:right="-94"/>
        <w:jc w:val="center"/>
        <w:outlineLvl w:val="0"/>
        <w:rPr>
          <w:rFonts w:ascii="Times New Roman" w:hAnsi="Times New Roman"/>
          <w:sz w:val="20"/>
        </w:rPr>
      </w:pPr>
      <w:r w:rsidRPr="00FA405E">
        <w:rPr>
          <w:rFonts w:ascii="Times New Roman" w:hAnsi="Times New Roman"/>
          <w:sz w:val="20"/>
        </w:rPr>
        <w:t xml:space="preserve">uzavřená ve smyslu ustanovení § </w:t>
      </w:r>
      <w:r w:rsidR="00CF2A07" w:rsidRPr="00FA405E">
        <w:rPr>
          <w:rFonts w:ascii="Times New Roman" w:hAnsi="Times New Roman"/>
          <w:sz w:val="20"/>
        </w:rPr>
        <w:t>2201</w:t>
      </w:r>
      <w:r w:rsidRPr="00FA405E">
        <w:rPr>
          <w:rFonts w:ascii="Times New Roman" w:hAnsi="Times New Roman"/>
          <w:sz w:val="20"/>
        </w:rPr>
        <w:t xml:space="preserve"> a násl. zákona č. 89/2012 Sb., občanského zákoníku, </w:t>
      </w:r>
      <w:r w:rsidR="00D55689" w:rsidRPr="00FA405E">
        <w:rPr>
          <w:rFonts w:ascii="Times New Roman" w:hAnsi="Times New Roman"/>
          <w:sz w:val="20"/>
        </w:rPr>
        <w:t>ve</w:t>
      </w:r>
      <w:r w:rsidRPr="00FA405E">
        <w:rPr>
          <w:rFonts w:ascii="Times New Roman" w:hAnsi="Times New Roman"/>
          <w:sz w:val="20"/>
        </w:rPr>
        <w:t xml:space="preserve"> znění </w:t>
      </w:r>
      <w:r w:rsidR="00D55689" w:rsidRPr="00FA405E">
        <w:rPr>
          <w:rFonts w:ascii="Times New Roman" w:hAnsi="Times New Roman"/>
          <w:sz w:val="20"/>
        </w:rPr>
        <w:t xml:space="preserve">pozdějších předpisů </w:t>
      </w:r>
      <w:r w:rsidRPr="00FA405E">
        <w:rPr>
          <w:rFonts w:ascii="Times New Roman" w:hAnsi="Times New Roman"/>
          <w:sz w:val="20"/>
        </w:rPr>
        <w:t>(dále jen „občanský zákoník“)</w:t>
      </w:r>
    </w:p>
    <w:p w:rsidR="007653FD" w:rsidRPr="00FA405E" w:rsidRDefault="007653FD" w:rsidP="007653FD"/>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Pronajímatel:</w:t>
      </w:r>
      <w:r w:rsidRPr="00FA405E">
        <w:tab/>
      </w:r>
      <w:r w:rsidRPr="00FA405E">
        <w:tab/>
      </w:r>
      <w:r w:rsidRPr="00FA405E">
        <w:tab/>
      </w:r>
      <w:r w:rsidRPr="00FA405E">
        <w:rPr>
          <w:b/>
        </w:rPr>
        <w:t>W &amp; P EURONOVA s.r.o.</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sídlo:</w:t>
      </w:r>
      <w:r w:rsidRPr="00FA405E">
        <w:tab/>
      </w:r>
      <w:r w:rsidRPr="00FA405E">
        <w:tab/>
      </w:r>
      <w:r w:rsidRPr="00FA405E">
        <w:tab/>
      </w:r>
      <w:r w:rsidRPr="00FA405E">
        <w:tab/>
        <w:t>Nádražní 2744/14, 301 00 Plzeň</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zapsaná:</w:t>
      </w:r>
      <w:r w:rsidRPr="00FA405E">
        <w:tab/>
      </w:r>
      <w:r w:rsidRPr="00FA405E">
        <w:tab/>
      </w:r>
      <w:r w:rsidRPr="00FA405E">
        <w:tab/>
      </w:r>
      <w:r w:rsidRPr="00FA405E">
        <w:tab/>
        <w:t>v obchodní</w:t>
      </w:r>
      <w:r w:rsidR="009A2F48">
        <w:t>m</w:t>
      </w:r>
      <w:r w:rsidRPr="00FA405E">
        <w:t xml:space="preserve"> rejstříku u Krajského soudu, oddíl B, vložka 2322</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IČO:</w:t>
      </w:r>
      <w:r w:rsidRPr="00FA405E">
        <w:tab/>
      </w:r>
      <w:r w:rsidRPr="00FA405E">
        <w:tab/>
      </w:r>
      <w:r w:rsidRPr="00FA405E">
        <w:tab/>
      </w:r>
      <w:r w:rsidRPr="00FA405E">
        <w:tab/>
        <w:t>405 26 526</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DIČ:</w:t>
      </w:r>
      <w:r w:rsidRPr="00FA405E">
        <w:tab/>
      </w:r>
      <w:r w:rsidRPr="00FA405E">
        <w:tab/>
      </w:r>
      <w:r w:rsidRPr="00FA405E">
        <w:tab/>
      </w:r>
      <w:r w:rsidRPr="00FA405E">
        <w:tab/>
        <w:t>CZ40526526</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bankovní spojení:</w:t>
      </w:r>
      <w:r w:rsidRPr="00FA405E">
        <w:tab/>
      </w:r>
      <w:r w:rsidRPr="00FA405E">
        <w:tab/>
      </w:r>
      <w:r w:rsidR="00F82250">
        <w:tab/>
      </w:r>
      <w:r w:rsidRPr="00FA405E">
        <w:t>Československá obchodní banka, a. s.</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číslo účtu:</w:t>
      </w:r>
      <w:r w:rsidRPr="00FA405E">
        <w:tab/>
      </w:r>
      <w:r w:rsidRPr="00FA405E">
        <w:tab/>
      </w:r>
      <w:r w:rsidRPr="00FA405E">
        <w:tab/>
      </w:r>
      <w:r w:rsidR="00F82250">
        <w:tab/>
      </w:r>
      <w:r w:rsidR="00886B8F">
        <w:t>XXXXXXXXXX</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zastoupena:</w:t>
      </w:r>
      <w:r w:rsidRPr="00FA405E">
        <w:tab/>
      </w:r>
      <w:r w:rsidRPr="00FA405E">
        <w:tab/>
      </w:r>
      <w:r w:rsidRPr="00FA405E">
        <w:tab/>
        <w:t>Radkem Novákem, jednatelem</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datová schránka (ID):</w:t>
      </w:r>
      <w:r w:rsidRPr="00FA405E">
        <w:tab/>
      </w:r>
      <w:r w:rsidRPr="00FA405E">
        <w:tab/>
        <w:t>867bkt7</w:t>
      </w:r>
    </w:p>
    <w:p w:rsidR="007653FD" w:rsidRPr="00FA405E" w:rsidRDefault="007653FD" w:rsidP="008126F7">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7653FD" w:rsidRPr="00FA405E" w:rsidRDefault="007653FD" w:rsidP="008126F7">
      <w:pPr>
        <w:pStyle w:val="Zkladntext"/>
        <w:ind w:left="396" w:hanging="396"/>
        <w:rPr>
          <w:b/>
        </w:rPr>
      </w:pPr>
      <w:r w:rsidRPr="00FA405E">
        <w:rPr>
          <w:b/>
        </w:rPr>
        <w:t>(dále jen „</w:t>
      </w:r>
      <w:r w:rsidR="00F777F1" w:rsidRPr="00FA405E">
        <w:rPr>
          <w:b/>
        </w:rPr>
        <w:t>pronajímatel</w:t>
      </w:r>
      <w:r w:rsidRPr="00FA405E">
        <w:rPr>
          <w:b/>
        </w:rPr>
        <w:t>“)</w:t>
      </w:r>
    </w:p>
    <w:p w:rsidR="007653FD" w:rsidRPr="00FA405E" w:rsidRDefault="007653FD" w:rsidP="00007850">
      <w:pPr>
        <w:pStyle w:val="Zkladntext"/>
        <w:ind w:left="396" w:hanging="396"/>
      </w:pPr>
    </w:p>
    <w:p w:rsidR="009A4F49" w:rsidRPr="00FA405E" w:rsidRDefault="00F777F1" w:rsidP="008126F7">
      <w:pPr>
        <w:pStyle w:val="Zkladntext"/>
        <w:ind w:left="396" w:hanging="396"/>
      </w:pPr>
      <w:r w:rsidRPr="00FA405E">
        <w:t>a</w:t>
      </w:r>
    </w:p>
    <w:p w:rsidR="00F777F1" w:rsidRPr="00FA405E" w:rsidRDefault="00F777F1" w:rsidP="008126F7">
      <w:pPr>
        <w:pStyle w:val="Zkladntext"/>
        <w:ind w:left="396" w:hanging="396"/>
      </w:pP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Nájemce:</w:t>
      </w:r>
      <w:r w:rsidRPr="00FA405E">
        <w:tab/>
      </w:r>
      <w:r w:rsidRPr="00FA405E">
        <w:tab/>
      </w:r>
      <w:r w:rsidRPr="00FA405E">
        <w:tab/>
      </w:r>
      <w:r w:rsidRPr="00FA405E">
        <w:tab/>
      </w:r>
      <w:r w:rsidRPr="00FA405E">
        <w:rPr>
          <w:b/>
        </w:rPr>
        <w:t>statutární město Plzeň, městský obvod Plzeň 1</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adresa:</w:t>
      </w:r>
      <w:r w:rsidRPr="00FA405E">
        <w:tab/>
      </w:r>
      <w:r w:rsidRPr="00FA405E">
        <w:tab/>
      </w:r>
      <w:r w:rsidRPr="00FA405E">
        <w:tab/>
      </w:r>
      <w:r w:rsidRPr="00FA405E">
        <w:tab/>
        <w:t>alej Svobody 60, 323 00 Plzeň</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IČO:</w:t>
      </w:r>
      <w:r w:rsidRPr="00FA405E">
        <w:tab/>
      </w:r>
      <w:r w:rsidRPr="00FA405E">
        <w:tab/>
      </w:r>
      <w:r w:rsidRPr="00FA405E">
        <w:tab/>
      </w:r>
      <w:r w:rsidRPr="00FA405E">
        <w:tab/>
        <w:t>000 75 370</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DIČ:</w:t>
      </w:r>
      <w:r w:rsidRPr="00FA405E">
        <w:tab/>
      </w:r>
      <w:r w:rsidRPr="00FA405E">
        <w:tab/>
      </w:r>
      <w:r w:rsidRPr="00FA405E">
        <w:tab/>
      </w:r>
      <w:r w:rsidRPr="00FA405E">
        <w:tab/>
        <w:t>CZ00075370</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bankovní spojení:</w:t>
      </w:r>
      <w:r w:rsidRPr="00FA405E">
        <w:tab/>
      </w:r>
      <w:r w:rsidRPr="00FA405E">
        <w:tab/>
      </w:r>
      <w:r w:rsidR="00F82250">
        <w:tab/>
      </w:r>
      <w:r w:rsidRPr="00FA405E">
        <w:t>Komerční banka, a. s.</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číslo účtu:</w:t>
      </w:r>
      <w:r w:rsidRPr="00FA405E">
        <w:tab/>
      </w:r>
      <w:r w:rsidRPr="00FA405E">
        <w:tab/>
      </w:r>
      <w:r w:rsidRPr="00FA405E">
        <w:tab/>
      </w:r>
      <w:r w:rsidR="00F82250">
        <w:tab/>
      </w:r>
      <w:r w:rsidR="00886B8F">
        <w:t>XXXXXXXXXX</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datové schránka (ID):</w:t>
      </w:r>
      <w:r w:rsidRPr="00FA405E">
        <w:tab/>
      </w:r>
      <w:r w:rsidRPr="00FA405E">
        <w:tab/>
        <w:t>2dibh62</w:t>
      </w:r>
    </w:p>
    <w:p w:rsidR="00F777F1" w:rsidRPr="00FA405E" w:rsidRDefault="00F777F1" w:rsidP="00F777F1">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405E">
        <w:t>zastoupený:</w:t>
      </w:r>
      <w:r w:rsidRPr="00FA405E">
        <w:tab/>
      </w:r>
      <w:r w:rsidRPr="00FA405E">
        <w:tab/>
      </w:r>
      <w:r w:rsidRPr="00FA405E">
        <w:tab/>
        <w:t xml:space="preserve">Ing. </w:t>
      </w:r>
      <w:r w:rsidR="000F3CE2">
        <w:t>Ivana Bubeníčková</w:t>
      </w:r>
      <w:r w:rsidRPr="00FA405E">
        <w:t>, starostka MO Plzeň 1</w:t>
      </w:r>
    </w:p>
    <w:p w:rsidR="009A4F49" w:rsidRPr="00FA405E" w:rsidRDefault="009A4F49" w:rsidP="008126F7">
      <w:pPr>
        <w:pStyle w:val="Zkladntext"/>
        <w:ind w:left="396" w:hanging="396"/>
      </w:pPr>
    </w:p>
    <w:p w:rsidR="008126F7" w:rsidRPr="00FA405E" w:rsidRDefault="008126F7" w:rsidP="008126F7">
      <w:pPr>
        <w:pStyle w:val="Zkladntext"/>
        <w:tabs>
          <w:tab w:val="left" w:pos="863"/>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4F49" w:rsidRPr="00FA405E" w:rsidRDefault="009A4F49" w:rsidP="008126F7">
      <w:pPr>
        <w:pStyle w:val="Zkladntext"/>
        <w:tabs>
          <w:tab w:val="left" w:pos="720"/>
          <w:tab w:val="left" w:pos="1440"/>
          <w:tab w:val="left" w:pos="2160"/>
          <w:tab w:val="left" w:pos="3600"/>
        </w:tabs>
        <w:ind w:left="396" w:hanging="396"/>
        <w:rPr>
          <w:b/>
        </w:rPr>
      </w:pPr>
      <w:r w:rsidRPr="00FA405E">
        <w:rPr>
          <w:b/>
        </w:rPr>
        <w:t>(dále jen „</w:t>
      </w:r>
      <w:r w:rsidR="00F777F1" w:rsidRPr="00FA405E">
        <w:rPr>
          <w:b/>
        </w:rPr>
        <w:t>nájemce</w:t>
      </w:r>
      <w:r w:rsidRPr="00FA405E">
        <w:rPr>
          <w:b/>
        </w:rPr>
        <w:t>“)</w:t>
      </w:r>
    </w:p>
    <w:p w:rsidR="009A4F49" w:rsidRPr="00FA405E" w:rsidRDefault="009A4F49" w:rsidP="008126F7">
      <w:pPr>
        <w:pStyle w:val="Zkladntext"/>
        <w:tabs>
          <w:tab w:val="left" w:pos="720"/>
          <w:tab w:val="left" w:pos="1440"/>
          <w:tab w:val="left" w:pos="2160"/>
          <w:tab w:val="left" w:pos="3600"/>
        </w:tabs>
        <w:ind w:left="396" w:hanging="396"/>
        <w:rPr>
          <w:b/>
        </w:rPr>
      </w:pPr>
      <w:r w:rsidRPr="00FA405E">
        <w:rPr>
          <w:b/>
        </w:rPr>
        <w:t>(společně dále jen „smluvní strany“)</w:t>
      </w:r>
    </w:p>
    <w:p w:rsidR="007A2C72" w:rsidRPr="00FA405E" w:rsidRDefault="007A2C72" w:rsidP="008126F7">
      <w:pPr>
        <w:pStyle w:val="Zkladntext"/>
        <w:tabs>
          <w:tab w:val="left" w:pos="720"/>
          <w:tab w:val="left" w:pos="1440"/>
          <w:tab w:val="left" w:pos="2160"/>
          <w:tab w:val="left" w:pos="3600"/>
        </w:tabs>
        <w:ind w:left="396" w:hanging="396"/>
        <w:rPr>
          <w:b/>
        </w:rPr>
      </w:pPr>
    </w:p>
    <w:p w:rsidR="007A2C72" w:rsidRPr="006C2AA7" w:rsidRDefault="007A2C72" w:rsidP="009B477E">
      <w:pPr>
        <w:spacing w:after="120"/>
        <w:ind w:left="567" w:hanging="567"/>
        <w:jc w:val="center"/>
        <w:rPr>
          <w:b/>
        </w:rPr>
      </w:pPr>
      <w:r w:rsidRPr="006C2AA7">
        <w:rPr>
          <w:b/>
        </w:rPr>
        <w:t>I.</w:t>
      </w:r>
    </w:p>
    <w:p w:rsidR="004739AC" w:rsidRPr="006C2AA7" w:rsidRDefault="004739AC" w:rsidP="009B477E">
      <w:pPr>
        <w:spacing w:after="120"/>
        <w:ind w:left="567" w:hanging="567"/>
        <w:jc w:val="center"/>
        <w:rPr>
          <w:b/>
        </w:rPr>
      </w:pPr>
      <w:r w:rsidRPr="006C2AA7">
        <w:rPr>
          <w:b/>
        </w:rPr>
        <w:t>Úvodní ustanovení</w:t>
      </w:r>
    </w:p>
    <w:p w:rsidR="0063428A" w:rsidRPr="006C2AA7" w:rsidRDefault="005E4274" w:rsidP="00FA6487">
      <w:pPr>
        <w:pStyle w:val="StylSmluv2"/>
        <w:numPr>
          <w:ilvl w:val="1"/>
          <w:numId w:val="6"/>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Pronajímatel je výlučným vlastníkem </w:t>
      </w:r>
      <w:r w:rsidR="00211F78" w:rsidRPr="006C2AA7">
        <w:rPr>
          <w:rFonts w:ascii="Times New Roman" w:hAnsi="Times New Roman" w:cs="Times New Roman"/>
          <w:sz w:val="20"/>
          <w:szCs w:val="20"/>
        </w:rPr>
        <w:t>níže specifikovaných</w:t>
      </w:r>
      <w:r w:rsidR="006901A9">
        <w:rPr>
          <w:rFonts w:ascii="Times New Roman" w:hAnsi="Times New Roman" w:cs="Times New Roman"/>
          <w:sz w:val="20"/>
          <w:szCs w:val="20"/>
        </w:rPr>
        <w:t xml:space="preserve"> reklamních zařízení umožňujících umístění</w:t>
      </w:r>
      <w:r w:rsidR="00211F78" w:rsidRPr="006C2AA7">
        <w:rPr>
          <w:rFonts w:ascii="Times New Roman" w:hAnsi="Times New Roman" w:cs="Times New Roman"/>
          <w:sz w:val="20"/>
          <w:szCs w:val="20"/>
        </w:rPr>
        <w:t xml:space="preserve"> </w:t>
      </w:r>
      <w:r w:rsidRPr="006C2AA7">
        <w:rPr>
          <w:rFonts w:ascii="Times New Roman" w:hAnsi="Times New Roman" w:cs="Times New Roman"/>
          <w:sz w:val="20"/>
          <w:szCs w:val="20"/>
        </w:rPr>
        <w:t>reklamní plochy</w:t>
      </w:r>
      <w:r w:rsidR="0045246E" w:rsidRPr="006C2AA7">
        <w:rPr>
          <w:rFonts w:ascii="Times New Roman" w:hAnsi="Times New Roman" w:cs="Times New Roman"/>
          <w:sz w:val="20"/>
          <w:szCs w:val="20"/>
        </w:rPr>
        <w:t xml:space="preserve"> o rozměrech </w:t>
      </w:r>
      <w:r w:rsidR="00940442" w:rsidRPr="006C2AA7">
        <w:rPr>
          <w:rFonts w:ascii="Times New Roman" w:hAnsi="Times New Roman" w:cs="Times New Roman"/>
          <w:sz w:val="20"/>
          <w:szCs w:val="20"/>
        </w:rPr>
        <w:t>5,1 x 2,4 m (dále jen „před</w:t>
      </w:r>
      <w:r w:rsidR="00313F0C" w:rsidRPr="006C2AA7">
        <w:rPr>
          <w:rFonts w:ascii="Times New Roman" w:hAnsi="Times New Roman" w:cs="Times New Roman"/>
          <w:sz w:val="20"/>
          <w:szCs w:val="20"/>
        </w:rPr>
        <w:t>mět nájmu</w:t>
      </w:r>
      <w:r w:rsidR="00211F78" w:rsidRPr="006C2AA7">
        <w:rPr>
          <w:rFonts w:ascii="Times New Roman" w:hAnsi="Times New Roman" w:cs="Times New Roman"/>
          <w:sz w:val="20"/>
          <w:szCs w:val="20"/>
        </w:rPr>
        <w:t>“)</w:t>
      </w:r>
      <w:r w:rsidRPr="006C2AA7">
        <w:rPr>
          <w:rFonts w:ascii="Times New Roman" w:hAnsi="Times New Roman" w:cs="Times New Roman"/>
          <w:sz w:val="20"/>
          <w:szCs w:val="20"/>
        </w:rPr>
        <w:t>:</w:t>
      </w:r>
    </w:p>
    <w:p w:rsidR="009B477E" w:rsidRDefault="009B477E">
      <w:pPr>
        <w:spacing w:after="200" w:line="276" w:lineRule="auto"/>
        <w:rPr>
          <w:b/>
        </w:rPr>
      </w:pPr>
      <w:r>
        <w:rPr>
          <w:b/>
        </w:rPr>
        <w:br w:type="page"/>
      </w:r>
    </w:p>
    <w:p w:rsidR="007A2C72" w:rsidRDefault="007A2C72" w:rsidP="009B477E">
      <w:pPr>
        <w:spacing w:after="120"/>
        <w:ind w:left="360"/>
        <w:jc w:val="both"/>
        <w:rPr>
          <w:b/>
        </w:rPr>
      </w:pPr>
    </w:p>
    <w:p w:rsidR="00515814" w:rsidRPr="006C2AA7" w:rsidRDefault="00515814" w:rsidP="009B477E">
      <w:pPr>
        <w:spacing w:after="120"/>
        <w:ind w:left="360"/>
        <w:jc w:val="both"/>
        <w:rPr>
          <w:b/>
        </w:rPr>
      </w:pPr>
    </w:p>
    <w:tbl>
      <w:tblPr>
        <w:tblStyle w:val="Mkatabulky"/>
        <w:tblpPr w:leftFromText="141" w:rightFromText="141" w:vertAnchor="text" w:horzAnchor="page" w:tblpXSpec="center" w:tblpY="151"/>
        <w:tblW w:w="77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77"/>
        <w:gridCol w:w="3159"/>
        <w:gridCol w:w="1701"/>
        <w:gridCol w:w="2126"/>
      </w:tblGrid>
      <w:tr w:rsidR="006E3AE0" w:rsidRPr="006C2AA7" w:rsidTr="005E4274">
        <w:trPr>
          <w:trHeight w:val="312"/>
        </w:trPr>
        <w:tc>
          <w:tcPr>
            <w:tcW w:w="777" w:type="dxa"/>
            <w:vAlign w:val="center"/>
          </w:tcPr>
          <w:p w:rsidR="006E3AE0" w:rsidRPr="006C2AA7" w:rsidRDefault="006E3AE0" w:rsidP="009B477E">
            <w:pPr>
              <w:spacing w:after="120"/>
              <w:jc w:val="both"/>
              <w:rPr>
                <w:b/>
              </w:rPr>
            </w:pPr>
            <w:r w:rsidRPr="006C2AA7">
              <w:rPr>
                <w:b/>
              </w:rPr>
              <w:t>Číslo</w:t>
            </w:r>
          </w:p>
        </w:tc>
        <w:tc>
          <w:tcPr>
            <w:tcW w:w="3159" w:type="dxa"/>
            <w:vAlign w:val="center"/>
          </w:tcPr>
          <w:p w:rsidR="006E3AE0" w:rsidRPr="006C2AA7" w:rsidRDefault="006E3AE0" w:rsidP="009B477E">
            <w:pPr>
              <w:spacing w:after="120"/>
              <w:jc w:val="both"/>
              <w:rPr>
                <w:b/>
              </w:rPr>
            </w:pPr>
            <w:r w:rsidRPr="006C2AA7">
              <w:rPr>
                <w:b/>
              </w:rPr>
              <w:t>umístění reklamních zařízení</w:t>
            </w:r>
          </w:p>
        </w:tc>
        <w:tc>
          <w:tcPr>
            <w:tcW w:w="1701" w:type="dxa"/>
          </w:tcPr>
          <w:p w:rsidR="006E3AE0" w:rsidRPr="006C2AA7" w:rsidRDefault="006E3AE0" w:rsidP="009B477E">
            <w:pPr>
              <w:spacing w:after="120"/>
              <w:jc w:val="both"/>
              <w:rPr>
                <w:b/>
              </w:rPr>
            </w:pPr>
            <w:r w:rsidRPr="006C2AA7">
              <w:rPr>
                <w:b/>
              </w:rPr>
              <w:t>Číslo pozemku</w:t>
            </w:r>
          </w:p>
        </w:tc>
        <w:tc>
          <w:tcPr>
            <w:tcW w:w="2126" w:type="dxa"/>
          </w:tcPr>
          <w:p w:rsidR="006E3AE0" w:rsidRPr="006C2AA7" w:rsidRDefault="006E3AE0" w:rsidP="009B477E">
            <w:pPr>
              <w:spacing w:after="120"/>
              <w:jc w:val="both"/>
              <w:rPr>
                <w:b/>
              </w:rPr>
            </w:pPr>
            <w:r w:rsidRPr="006C2AA7">
              <w:rPr>
                <w:b/>
              </w:rPr>
              <w:t>Katastrální území</w:t>
            </w:r>
          </w:p>
        </w:tc>
      </w:tr>
      <w:tr w:rsidR="00AE734F" w:rsidRPr="006C2AA7" w:rsidTr="005E4274">
        <w:trPr>
          <w:trHeight w:val="312"/>
        </w:trPr>
        <w:tc>
          <w:tcPr>
            <w:tcW w:w="777" w:type="dxa"/>
            <w:vAlign w:val="center"/>
          </w:tcPr>
          <w:p w:rsidR="00AE734F" w:rsidRPr="006C2AA7" w:rsidRDefault="00AE734F" w:rsidP="009B477E">
            <w:pPr>
              <w:spacing w:after="120"/>
              <w:jc w:val="both"/>
              <w:rPr>
                <w:b/>
              </w:rPr>
            </w:pPr>
            <w:r>
              <w:rPr>
                <w:b/>
              </w:rPr>
              <w:t>1006</w:t>
            </w:r>
          </w:p>
        </w:tc>
        <w:tc>
          <w:tcPr>
            <w:tcW w:w="3159" w:type="dxa"/>
            <w:vAlign w:val="center"/>
          </w:tcPr>
          <w:p w:rsidR="00AE734F" w:rsidRPr="00AE734F" w:rsidRDefault="00AE734F" w:rsidP="009B477E">
            <w:pPr>
              <w:spacing w:after="120"/>
              <w:jc w:val="both"/>
            </w:pPr>
            <w:proofErr w:type="gramStart"/>
            <w:r w:rsidRPr="00AE734F">
              <w:t>Plzeň</w:t>
            </w:r>
            <w:r>
              <w:t xml:space="preserve"> - Karlovarská</w:t>
            </w:r>
            <w:proofErr w:type="gramEnd"/>
          </w:p>
        </w:tc>
        <w:tc>
          <w:tcPr>
            <w:tcW w:w="1701" w:type="dxa"/>
          </w:tcPr>
          <w:p w:rsidR="00AE734F" w:rsidRPr="00AE734F" w:rsidRDefault="00AE734F" w:rsidP="009B477E">
            <w:pPr>
              <w:spacing w:after="120"/>
              <w:jc w:val="both"/>
            </w:pPr>
            <w:r w:rsidRPr="00AE734F">
              <w:t>11419</w:t>
            </w:r>
          </w:p>
        </w:tc>
        <w:tc>
          <w:tcPr>
            <w:tcW w:w="2126" w:type="dxa"/>
          </w:tcPr>
          <w:p w:rsidR="00AE734F" w:rsidRPr="00CA7B1E" w:rsidRDefault="00CA7B1E" w:rsidP="009B477E">
            <w:pPr>
              <w:spacing w:after="120"/>
              <w:jc w:val="both"/>
            </w:pPr>
            <w:r>
              <w:t>Plzeň</w:t>
            </w:r>
          </w:p>
        </w:tc>
      </w:tr>
      <w:tr w:rsidR="006E3AE0" w:rsidRPr="006C2AA7" w:rsidTr="005E4274">
        <w:trPr>
          <w:trHeight w:val="312"/>
        </w:trPr>
        <w:tc>
          <w:tcPr>
            <w:tcW w:w="777" w:type="dxa"/>
            <w:vAlign w:val="center"/>
          </w:tcPr>
          <w:p w:rsidR="006E3AE0" w:rsidRPr="006C2AA7" w:rsidRDefault="006E3AE0" w:rsidP="009B477E">
            <w:pPr>
              <w:spacing w:after="120"/>
              <w:jc w:val="both"/>
              <w:rPr>
                <w:b/>
                <w:bCs/>
                <w:color w:val="000000"/>
              </w:rPr>
            </w:pPr>
            <w:r w:rsidRPr="006C2AA7">
              <w:rPr>
                <w:b/>
                <w:bCs/>
                <w:color w:val="000000"/>
              </w:rPr>
              <w:t>343</w:t>
            </w:r>
          </w:p>
        </w:tc>
        <w:tc>
          <w:tcPr>
            <w:tcW w:w="3159" w:type="dxa"/>
            <w:vAlign w:val="center"/>
          </w:tcPr>
          <w:p w:rsidR="006E3AE0" w:rsidRPr="006C2AA7" w:rsidRDefault="001904BC" w:rsidP="009B477E">
            <w:pPr>
              <w:spacing w:after="120"/>
              <w:jc w:val="both"/>
              <w:rPr>
                <w:color w:val="000000"/>
              </w:rPr>
            </w:pPr>
            <w:r w:rsidRPr="006C2AA7">
              <w:rPr>
                <w:color w:val="000000"/>
              </w:rPr>
              <w:t>Plzeň – Lidická</w:t>
            </w:r>
          </w:p>
        </w:tc>
        <w:tc>
          <w:tcPr>
            <w:tcW w:w="1701" w:type="dxa"/>
          </w:tcPr>
          <w:p w:rsidR="006E3AE0" w:rsidRPr="006C2AA7" w:rsidRDefault="006E3AE0" w:rsidP="009B477E">
            <w:pPr>
              <w:spacing w:after="120"/>
              <w:jc w:val="both"/>
              <w:rPr>
                <w:color w:val="000000"/>
              </w:rPr>
            </w:pPr>
            <w:r w:rsidRPr="006C2AA7">
              <w:rPr>
                <w:color w:val="000000"/>
              </w:rPr>
              <w:t>11319/239</w:t>
            </w:r>
          </w:p>
        </w:tc>
        <w:tc>
          <w:tcPr>
            <w:tcW w:w="2126" w:type="dxa"/>
          </w:tcPr>
          <w:p w:rsidR="006E3AE0" w:rsidRPr="006C2AA7" w:rsidRDefault="006E3AE0" w:rsidP="009B477E">
            <w:pPr>
              <w:spacing w:after="120"/>
              <w:jc w:val="both"/>
              <w:rPr>
                <w:color w:val="000000"/>
              </w:rPr>
            </w:pPr>
            <w:r w:rsidRPr="006C2AA7">
              <w:rPr>
                <w:color w:val="000000"/>
              </w:rPr>
              <w:t>Plzeň</w:t>
            </w:r>
          </w:p>
        </w:tc>
      </w:tr>
      <w:tr w:rsidR="006E3AE0" w:rsidRPr="006C2AA7" w:rsidTr="005E4274">
        <w:trPr>
          <w:trHeight w:val="312"/>
        </w:trPr>
        <w:tc>
          <w:tcPr>
            <w:tcW w:w="777" w:type="dxa"/>
            <w:vAlign w:val="center"/>
          </w:tcPr>
          <w:p w:rsidR="006E3AE0" w:rsidRPr="006C2AA7" w:rsidRDefault="00EB1A12" w:rsidP="009B477E">
            <w:pPr>
              <w:spacing w:after="120"/>
              <w:jc w:val="both"/>
              <w:rPr>
                <w:b/>
                <w:bCs/>
                <w:color w:val="000000"/>
              </w:rPr>
            </w:pPr>
            <w:r>
              <w:rPr>
                <w:b/>
                <w:bCs/>
                <w:color w:val="000000"/>
              </w:rPr>
              <w:t>271</w:t>
            </w:r>
            <w:r w:rsidR="002027D2">
              <w:rPr>
                <w:b/>
                <w:bCs/>
                <w:color w:val="000000"/>
              </w:rPr>
              <w:t>6</w:t>
            </w:r>
          </w:p>
        </w:tc>
        <w:tc>
          <w:tcPr>
            <w:tcW w:w="3159" w:type="dxa"/>
            <w:vAlign w:val="center"/>
          </w:tcPr>
          <w:p w:rsidR="006E3AE0" w:rsidRPr="006C2AA7" w:rsidRDefault="001904BC" w:rsidP="009B477E">
            <w:pPr>
              <w:spacing w:after="120"/>
              <w:jc w:val="both"/>
              <w:rPr>
                <w:color w:val="000000"/>
              </w:rPr>
            </w:pPr>
            <w:r w:rsidRPr="006C2AA7">
              <w:rPr>
                <w:color w:val="000000"/>
              </w:rPr>
              <w:t>Plzeň –</w:t>
            </w:r>
            <w:r w:rsidR="002027D2">
              <w:rPr>
                <w:color w:val="000000"/>
              </w:rPr>
              <w:t xml:space="preserve"> Studentská</w:t>
            </w:r>
          </w:p>
        </w:tc>
        <w:tc>
          <w:tcPr>
            <w:tcW w:w="1701" w:type="dxa"/>
          </w:tcPr>
          <w:p w:rsidR="006E3AE0" w:rsidRPr="006C2AA7" w:rsidRDefault="00D006E9" w:rsidP="009B477E">
            <w:pPr>
              <w:spacing w:after="120"/>
              <w:jc w:val="both"/>
              <w:rPr>
                <w:color w:val="000000"/>
              </w:rPr>
            </w:pPr>
            <w:r w:rsidRPr="006C2AA7">
              <w:rPr>
                <w:color w:val="000000"/>
              </w:rPr>
              <w:t>1</w:t>
            </w:r>
            <w:r w:rsidR="000D354D">
              <w:rPr>
                <w:color w:val="000000"/>
              </w:rPr>
              <w:t>609/94</w:t>
            </w:r>
          </w:p>
        </w:tc>
        <w:tc>
          <w:tcPr>
            <w:tcW w:w="2126" w:type="dxa"/>
          </w:tcPr>
          <w:p w:rsidR="006E3AE0" w:rsidRPr="006C2AA7" w:rsidRDefault="002027D2" w:rsidP="009B477E">
            <w:pPr>
              <w:spacing w:after="120"/>
              <w:jc w:val="both"/>
              <w:rPr>
                <w:color w:val="000000"/>
              </w:rPr>
            </w:pPr>
            <w:r>
              <w:rPr>
                <w:color w:val="000000"/>
              </w:rPr>
              <w:t>Košutk</w:t>
            </w:r>
            <w:r w:rsidR="00826E48">
              <w:rPr>
                <w:color w:val="000000"/>
              </w:rPr>
              <w:t>a</w:t>
            </w:r>
          </w:p>
        </w:tc>
      </w:tr>
      <w:tr w:rsidR="006E3AE0" w:rsidRPr="006C2AA7" w:rsidTr="005E4274">
        <w:trPr>
          <w:trHeight w:val="312"/>
        </w:trPr>
        <w:tc>
          <w:tcPr>
            <w:tcW w:w="777" w:type="dxa"/>
            <w:vAlign w:val="center"/>
          </w:tcPr>
          <w:p w:rsidR="006E3AE0" w:rsidRPr="006C2AA7" w:rsidRDefault="00155091" w:rsidP="009B477E">
            <w:pPr>
              <w:spacing w:after="120"/>
              <w:jc w:val="both"/>
              <w:rPr>
                <w:b/>
                <w:bCs/>
                <w:color w:val="000000"/>
              </w:rPr>
            </w:pPr>
            <w:r>
              <w:rPr>
                <w:b/>
                <w:bCs/>
                <w:color w:val="000000"/>
              </w:rPr>
              <w:t>339</w:t>
            </w:r>
          </w:p>
        </w:tc>
        <w:tc>
          <w:tcPr>
            <w:tcW w:w="3159" w:type="dxa"/>
            <w:vAlign w:val="center"/>
          </w:tcPr>
          <w:p w:rsidR="006E3AE0" w:rsidRPr="006C2AA7" w:rsidRDefault="001904BC" w:rsidP="009B477E">
            <w:pPr>
              <w:spacing w:after="120"/>
              <w:jc w:val="both"/>
              <w:rPr>
                <w:color w:val="000000"/>
              </w:rPr>
            </w:pPr>
            <w:r w:rsidRPr="006C2AA7">
              <w:rPr>
                <w:color w:val="000000"/>
              </w:rPr>
              <w:t>Plzeň –</w:t>
            </w:r>
            <w:r w:rsidR="00155091">
              <w:rPr>
                <w:color w:val="000000"/>
              </w:rPr>
              <w:t xml:space="preserve"> Sokolovská</w:t>
            </w:r>
          </w:p>
        </w:tc>
        <w:tc>
          <w:tcPr>
            <w:tcW w:w="1701" w:type="dxa"/>
          </w:tcPr>
          <w:p w:rsidR="006E3AE0" w:rsidRPr="006C2AA7" w:rsidRDefault="000C3670" w:rsidP="009B477E">
            <w:pPr>
              <w:spacing w:after="120"/>
              <w:jc w:val="both"/>
              <w:rPr>
                <w:color w:val="000000"/>
              </w:rPr>
            </w:pPr>
            <w:r>
              <w:rPr>
                <w:color w:val="000000"/>
              </w:rPr>
              <w:t>11319/42</w:t>
            </w:r>
          </w:p>
        </w:tc>
        <w:tc>
          <w:tcPr>
            <w:tcW w:w="2126" w:type="dxa"/>
          </w:tcPr>
          <w:p w:rsidR="006E3AE0" w:rsidRPr="006C2AA7" w:rsidRDefault="000C3670" w:rsidP="009B477E">
            <w:pPr>
              <w:spacing w:after="120"/>
              <w:jc w:val="both"/>
              <w:rPr>
                <w:color w:val="000000"/>
              </w:rPr>
            </w:pPr>
            <w:r>
              <w:rPr>
                <w:color w:val="000000"/>
              </w:rPr>
              <w:t>Plzeň</w:t>
            </w:r>
          </w:p>
        </w:tc>
      </w:tr>
    </w:tbl>
    <w:p w:rsidR="005E4274" w:rsidRPr="006C2AA7" w:rsidRDefault="005E4274" w:rsidP="009B477E">
      <w:pPr>
        <w:spacing w:after="120"/>
        <w:ind w:left="567" w:hanging="567"/>
        <w:jc w:val="both"/>
      </w:pPr>
    </w:p>
    <w:p w:rsidR="007A2C72" w:rsidRPr="006C2AA7" w:rsidRDefault="007A2C72" w:rsidP="009B477E">
      <w:pPr>
        <w:spacing w:after="120"/>
        <w:ind w:left="567" w:hanging="567"/>
        <w:jc w:val="both"/>
      </w:pPr>
    </w:p>
    <w:p w:rsidR="007A2C72" w:rsidRPr="006C2AA7" w:rsidRDefault="007A2C72" w:rsidP="009B477E">
      <w:pPr>
        <w:spacing w:after="120"/>
        <w:ind w:left="567" w:hanging="567"/>
        <w:jc w:val="both"/>
      </w:pPr>
    </w:p>
    <w:p w:rsidR="007A2C72" w:rsidRPr="006C2AA7" w:rsidRDefault="007A2C72" w:rsidP="009B477E">
      <w:pPr>
        <w:spacing w:after="120"/>
        <w:ind w:left="567" w:hanging="567"/>
        <w:jc w:val="both"/>
      </w:pPr>
    </w:p>
    <w:p w:rsidR="007A2C72" w:rsidRPr="006C2AA7" w:rsidRDefault="007A2C72" w:rsidP="009B477E">
      <w:pPr>
        <w:spacing w:after="120"/>
        <w:ind w:left="567" w:hanging="567"/>
        <w:jc w:val="both"/>
      </w:pPr>
    </w:p>
    <w:p w:rsidR="007A2C72" w:rsidRPr="006C2AA7" w:rsidRDefault="007A2C72" w:rsidP="009B477E">
      <w:pPr>
        <w:spacing w:after="120"/>
        <w:ind w:left="567" w:hanging="567"/>
        <w:jc w:val="both"/>
      </w:pPr>
    </w:p>
    <w:p w:rsidR="007A2C72" w:rsidRPr="006C2AA7" w:rsidRDefault="007A2C72" w:rsidP="009B477E">
      <w:pPr>
        <w:spacing w:after="120"/>
        <w:ind w:left="567" w:hanging="567"/>
        <w:jc w:val="both"/>
      </w:pPr>
    </w:p>
    <w:p w:rsidR="00CD3087" w:rsidRDefault="00E20E5C" w:rsidP="00CD3087">
      <w:pPr>
        <w:pStyle w:val="StylSmluv2"/>
        <w:numPr>
          <w:ilvl w:val="1"/>
          <w:numId w:val="6"/>
        </w:numPr>
        <w:spacing w:before="0" w:after="120"/>
        <w:rPr>
          <w:rFonts w:ascii="Times New Roman" w:hAnsi="Times New Roman" w:cs="Times New Roman"/>
          <w:sz w:val="20"/>
          <w:szCs w:val="20"/>
        </w:rPr>
      </w:pPr>
      <w:r w:rsidRPr="00CD3087">
        <w:rPr>
          <w:rFonts w:ascii="Times New Roman" w:hAnsi="Times New Roman" w:cs="Times New Roman"/>
          <w:sz w:val="20"/>
          <w:szCs w:val="20"/>
        </w:rPr>
        <w:t>Bližší specifikace předmětu nájmu</w:t>
      </w:r>
      <w:r w:rsidR="007474AE" w:rsidRPr="00CD3087">
        <w:rPr>
          <w:rFonts w:ascii="Times New Roman" w:hAnsi="Times New Roman" w:cs="Times New Roman"/>
          <w:sz w:val="20"/>
          <w:szCs w:val="20"/>
        </w:rPr>
        <w:t>, a to zejména</w:t>
      </w:r>
      <w:r w:rsidRPr="00CD3087">
        <w:rPr>
          <w:rFonts w:ascii="Times New Roman" w:hAnsi="Times New Roman" w:cs="Times New Roman"/>
          <w:sz w:val="20"/>
          <w:szCs w:val="20"/>
        </w:rPr>
        <w:t xml:space="preserve"> je</w:t>
      </w:r>
      <w:r w:rsidR="007474AE" w:rsidRPr="00CD3087">
        <w:rPr>
          <w:rFonts w:ascii="Times New Roman" w:hAnsi="Times New Roman" w:cs="Times New Roman"/>
          <w:sz w:val="20"/>
          <w:szCs w:val="20"/>
        </w:rPr>
        <w:t>ho</w:t>
      </w:r>
      <w:r w:rsidRPr="00CD3087">
        <w:rPr>
          <w:rFonts w:ascii="Times New Roman" w:hAnsi="Times New Roman" w:cs="Times New Roman"/>
          <w:sz w:val="20"/>
          <w:szCs w:val="20"/>
        </w:rPr>
        <w:t xml:space="preserve"> umístění</w:t>
      </w:r>
      <w:r w:rsidR="006901A9" w:rsidRPr="00CD3087">
        <w:rPr>
          <w:rFonts w:ascii="Times New Roman" w:hAnsi="Times New Roman" w:cs="Times New Roman"/>
          <w:sz w:val="20"/>
          <w:szCs w:val="20"/>
        </w:rPr>
        <w:t xml:space="preserve"> a technických parametrů</w:t>
      </w:r>
      <w:r w:rsidR="007474AE" w:rsidRPr="00CD3087">
        <w:rPr>
          <w:rFonts w:ascii="Times New Roman" w:hAnsi="Times New Roman" w:cs="Times New Roman"/>
          <w:sz w:val="20"/>
          <w:szCs w:val="20"/>
        </w:rPr>
        <w:t xml:space="preserve">, je uvedeno v příloze č. 1, která tvoří nedílnou součást </w:t>
      </w:r>
      <w:r w:rsidR="006C2AA7" w:rsidRPr="00CD3087">
        <w:rPr>
          <w:rFonts w:ascii="Times New Roman" w:hAnsi="Times New Roman" w:cs="Times New Roman"/>
          <w:sz w:val="20"/>
          <w:szCs w:val="20"/>
        </w:rPr>
        <w:t xml:space="preserve">této </w:t>
      </w:r>
      <w:r w:rsidR="007474AE" w:rsidRPr="00CD3087">
        <w:rPr>
          <w:rFonts w:ascii="Times New Roman" w:hAnsi="Times New Roman" w:cs="Times New Roman"/>
          <w:sz w:val="20"/>
          <w:szCs w:val="20"/>
        </w:rPr>
        <w:t>smlouvy.</w:t>
      </w:r>
      <w:r w:rsidR="0055667B" w:rsidRPr="00CD3087">
        <w:rPr>
          <w:rFonts w:ascii="Times New Roman" w:hAnsi="Times New Roman" w:cs="Times New Roman"/>
          <w:sz w:val="20"/>
          <w:szCs w:val="20"/>
        </w:rPr>
        <w:t xml:space="preserve"> </w:t>
      </w:r>
    </w:p>
    <w:p w:rsidR="00CD3087" w:rsidRDefault="0055667B" w:rsidP="00CD3087">
      <w:pPr>
        <w:pStyle w:val="StylSmluv2"/>
        <w:numPr>
          <w:ilvl w:val="1"/>
          <w:numId w:val="6"/>
        </w:numPr>
        <w:spacing w:before="0" w:after="120"/>
        <w:rPr>
          <w:rFonts w:ascii="Times New Roman" w:hAnsi="Times New Roman" w:cs="Times New Roman"/>
          <w:sz w:val="20"/>
          <w:szCs w:val="20"/>
        </w:rPr>
      </w:pPr>
      <w:r w:rsidRPr="00CD3087">
        <w:rPr>
          <w:rFonts w:ascii="Times New Roman" w:hAnsi="Times New Roman" w:cs="Times New Roman"/>
          <w:sz w:val="20"/>
          <w:szCs w:val="20"/>
        </w:rPr>
        <w:t>Pronajímatel se zavazuje přenechat předmět nájmu nájemci vždy ve stavu způsobilém k řádnému užívání dle této smlouvy.</w:t>
      </w:r>
      <w:r w:rsidR="00CD3087" w:rsidRPr="00CD3087">
        <w:rPr>
          <w:rFonts w:ascii="Times New Roman" w:hAnsi="Times New Roman" w:cs="Times New Roman"/>
          <w:sz w:val="20"/>
          <w:szCs w:val="20"/>
        </w:rPr>
        <w:t xml:space="preserve"> </w:t>
      </w:r>
    </w:p>
    <w:p w:rsidR="00CD3087" w:rsidRPr="00CD3087" w:rsidRDefault="00CD3087" w:rsidP="00CD3087">
      <w:pPr>
        <w:pStyle w:val="StylSmluv2"/>
        <w:numPr>
          <w:ilvl w:val="1"/>
          <w:numId w:val="6"/>
        </w:numPr>
        <w:spacing w:before="0" w:after="120"/>
        <w:rPr>
          <w:rFonts w:ascii="Times New Roman" w:hAnsi="Times New Roman" w:cs="Times New Roman"/>
          <w:sz w:val="20"/>
          <w:szCs w:val="20"/>
        </w:rPr>
      </w:pPr>
      <w:r w:rsidRPr="00CD3087">
        <w:rPr>
          <w:rFonts w:ascii="Times New Roman" w:hAnsi="Times New Roman" w:cs="Times New Roman"/>
          <w:sz w:val="20"/>
          <w:szCs w:val="20"/>
        </w:rPr>
        <w:t xml:space="preserve">V případě pochybností o účelu a způsobu využití </w:t>
      </w:r>
      <w:r>
        <w:rPr>
          <w:rFonts w:ascii="Times New Roman" w:hAnsi="Times New Roman" w:cs="Times New Roman"/>
          <w:sz w:val="20"/>
          <w:szCs w:val="20"/>
        </w:rPr>
        <w:t>p</w:t>
      </w:r>
      <w:r w:rsidRPr="00CD3087">
        <w:rPr>
          <w:rFonts w:ascii="Times New Roman" w:hAnsi="Times New Roman" w:cs="Times New Roman"/>
          <w:sz w:val="20"/>
          <w:szCs w:val="20"/>
        </w:rPr>
        <w:t xml:space="preserve">ředmětu nájmu, bude účel nájmu a způsob využití vykládán tak, jak lze obvykle v dané situaci spravedlivě očekávat.  </w:t>
      </w:r>
    </w:p>
    <w:p w:rsidR="009D379A" w:rsidRPr="006C2AA7" w:rsidRDefault="009D379A" w:rsidP="00FA6487">
      <w:pPr>
        <w:pStyle w:val="StylSmluv2"/>
        <w:numPr>
          <w:ilvl w:val="1"/>
          <w:numId w:val="6"/>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Smluvní strany </w:t>
      </w:r>
      <w:r w:rsidR="003919FB" w:rsidRPr="006C2AA7">
        <w:rPr>
          <w:rFonts w:ascii="Times New Roman" w:hAnsi="Times New Roman" w:cs="Times New Roman"/>
          <w:sz w:val="20"/>
          <w:szCs w:val="20"/>
        </w:rPr>
        <w:t>se dohodly, že nájemní právo sjednané dle této smlouvy nebudou zapisovat do veřejného seznamu vedeného příslušným katastrem nemovitostí.</w:t>
      </w:r>
    </w:p>
    <w:p w:rsidR="00E20E5C" w:rsidRPr="006C2AA7" w:rsidRDefault="00E20E5C" w:rsidP="009B477E">
      <w:pPr>
        <w:spacing w:after="120"/>
        <w:ind w:left="567" w:hanging="567"/>
        <w:jc w:val="both"/>
      </w:pPr>
    </w:p>
    <w:p w:rsidR="00313F0C" w:rsidRPr="006C2AA7" w:rsidRDefault="00313F0C" w:rsidP="009B477E">
      <w:pPr>
        <w:spacing w:after="120"/>
        <w:ind w:left="567" w:hanging="567"/>
        <w:jc w:val="center"/>
        <w:rPr>
          <w:b/>
        </w:rPr>
      </w:pPr>
      <w:r w:rsidRPr="006C2AA7">
        <w:rPr>
          <w:b/>
        </w:rPr>
        <w:t>II.</w:t>
      </w:r>
    </w:p>
    <w:p w:rsidR="00313F0C" w:rsidRPr="006C2AA7" w:rsidRDefault="00313F0C" w:rsidP="009B477E">
      <w:pPr>
        <w:spacing w:after="120"/>
        <w:jc w:val="center"/>
        <w:rPr>
          <w:b/>
        </w:rPr>
      </w:pPr>
      <w:r w:rsidRPr="006C2AA7">
        <w:rPr>
          <w:b/>
        </w:rPr>
        <w:t>Předmět smlouvy</w:t>
      </w:r>
    </w:p>
    <w:p w:rsidR="0045246E" w:rsidRPr="006C2AA7" w:rsidRDefault="00313F0C" w:rsidP="00FA6487">
      <w:pPr>
        <w:pStyle w:val="StylSmluv2"/>
        <w:numPr>
          <w:ilvl w:val="1"/>
          <w:numId w:val="9"/>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Pronajímatel se touto smlouvou zavazuje přenechat nájemci předmět nájmu </w:t>
      </w:r>
      <w:r w:rsidR="00E742CC" w:rsidRPr="006C2AA7">
        <w:rPr>
          <w:rFonts w:ascii="Times New Roman" w:hAnsi="Times New Roman" w:cs="Times New Roman"/>
          <w:sz w:val="20"/>
          <w:szCs w:val="20"/>
        </w:rPr>
        <w:t>k </w:t>
      </w:r>
      <w:r w:rsidR="004A0864" w:rsidRPr="006C2AA7">
        <w:rPr>
          <w:rFonts w:ascii="Times New Roman" w:hAnsi="Times New Roman" w:cs="Times New Roman"/>
          <w:sz w:val="20"/>
          <w:szCs w:val="20"/>
        </w:rPr>
        <w:t xml:space="preserve">dočasnému </w:t>
      </w:r>
      <w:r w:rsidR="00E742CC" w:rsidRPr="006C2AA7">
        <w:rPr>
          <w:rFonts w:ascii="Times New Roman" w:hAnsi="Times New Roman" w:cs="Times New Roman"/>
          <w:sz w:val="20"/>
          <w:szCs w:val="20"/>
        </w:rPr>
        <w:t>užívání</w:t>
      </w:r>
      <w:r w:rsidR="00940442" w:rsidRPr="006C2AA7">
        <w:rPr>
          <w:rFonts w:ascii="Times New Roman" w:hAnsi="Times New Roman" w:cs="Times New Roman"/>
          <w:sz w:val="20"/>
          <w:szCs w:val="20"/>
        </w:rPr>
        <w:t xml:space="preserve"> a nájemce se zavazuje </w:t>
      </w:r>
      <w:r w:rsidR="005C7C85">
        <w:rPr>
          <w:rFonts w:ascii="Times New Roman" w:hAnsi="Times New Roman" w:cs="Times New Roman"/>
          <w:sz w:val="20"/>
          <w:szCs w:val="20"/>
        </w:rPr>
        <w:t>za</w:t>
      </w:r>
      <w:r w:rsidR="00940442" w:rsidRPr="006C2AA7">
        <w:rPr>
          <w:rFonts w:ascii="Times New Roman" w:hAnsi="Times New Roman" w:cs="Times New Roman"/>
          <w:sz w:val="20"/>
          <w:szCs w:val="20"/>
        </w:rPr>
        <w:t>platit za to pronajímateli nájemné.</w:t>
      </w:r>
    </w:p>
    <w:p w:rsidR="004A0864" w:rsidRPr="006C2AA7" w:rsidRDefault="00597D34" w:rsidP="00FA6487">
      <w:pPr>
        <w:pStyle w:val="StylSmluv2"/>
        <w:numPr>
          <w:ilvl w:val="1"/>
          <w:numId w:val="9"/>
        </w:numPr>
        <w:spacing w:before="0" w:after="120"/>
        <w:rPr>
          <w:rFonts w:ascii="Times New Roman" w:hAnsi="Times New Roman" w:cs="Times New Roman"/>
          <w:sz w:val="20"/>
          <w:szCs w:val="20"/>
        </w:rPr>
      </w:pPr>
      <w:r>
        <w:rPr>
          <w:rFonts w:ascii="Times New Roman" w:hAnsi="Times New Roman" w:cs="Times New Roman"/>
          <w:sz w:val="20"/>
          <w:szCs w:val="20"/>
        </w:rPr>
        <w:t>P</w:t>
      </w:r>
      <w:r w:rsidR="00940442" w:rsidRPr="006C2AA7">
        <w:rPr>
          <w:rFonts w:ascii="Times New Roman" w:hAnsi="Times New Roman" w:cs="Times New Roman"/>
          <w:sz w:val="20"/>
          <w:szCs w:val="20"/>
        </w:rPr>
        <w:t xml:space="preserve">ronajímatel </w:t>
      </w:r>
      <w:r>
        <w:rPr>
          <w:rFonts w:ascii="Times New Roman" w:hAnsi="Times New Roman" w:cs="Times New Roman"/>
          <w:sz w:val="20"/>
          <w:szCs w:val="20"/>
        </w:rPr>
        <w:t xml:space="preserve">se </w:t>
      </w:r>
      <w:r w:rsidR="00121EE3">
        <w:rPr>
          <w:rFonts w:ascii="Times New Roman" w:hAnsi="Times New Roman" w:cs="Times New Roman"/>
          <w:sz w:val="20"/>
          <w:szCs w:val="20"/>
        </w:rPr>
        <w:t xml:space="preserve">dále </w:t>
      </w:r>
      <w:r w:rsidR="004A0864" w:rsidRPr="006C2AA7">
        <w:rPr>
          <w:rFonts w:ascii="Times New Roman" w:hAnsi="Times New Roman" w:cs="Times New Roman"/>
          <w:color w:val="000000"/>
          <w:sz w:val="20"/>
          <w:szCs w:val="20"/>
        </w:rPr>
        <w:t>zavazuje provést na svůj náklad</w:t>
      </w:r>
      <w:r w:rsidR="005C7C85">
        <w:rPr>
          <w:rFonts w:ascii="Times New Roman" w:hAnsi="Times New Roman" w:cs="Times New Roman"/>
          <w:color w:val="000000"/>
          <w:sz w:val="20"/>
          <w:szCs w:val="20"/>
        </w:rPr>
        <w:t xml:space="preserve">, nebezpečí a </w:t>
      </w:r>
      <w:r w:rsidR="004A0864" w:rsidRPr="006C2AA7">
        <w:rPr>
          <w:rFonts w:ascii="Times New Roman" w:hAnsi="Times New Roman" w:cs="Times New Roman"/>
          <w:color w:val="000000"/>
          <w:sz w:val="20"/>
          <w:szCs w:val="20"/>
        </w:rPr>
        <w:t xml:space="preserve">za podmínek </w:t>
      </w:r>
      <w:r>
        <w:rPr>
          <w:rFonts w:ascii="Times New Roman" w:hAnsi="Times New Roman" w:cs="Times New Roman"/>
          <w:color w:val="000000"/>
          <w:sz w:val="20"/>
          <w:szCs w:val="20"/>
        </w:rPr>
        <w:t>uvedených v této smlouvě</w:t>
      </w:r>
      <w:r w:rsidR="004A0864" w:rsidRPr="006C2AA7">
        <w:rPr>
          <w:rFonts w:ascii="Times New Roman" w:hAnsi="Times New Roman" w:cs="Times New Roman"/>
          <w:sz w:val="20"/>
          <w:szCs w:val="20"/>
        </w:rPr>
        <w:t xml:space="preserve"> </w:t>
      </w:r>
      <w:r w:rsidR="00E742CC" w:rsidRPr="006C2AA7">
        <w:rPr>
          <w:rFonts w:ascii="Times New Roman" w:hAnsi="Times New Roman" w:cs="Times New Roman"/>
          <w:sz w:val="20"/>
          <w:szCs w:val="20"/>
        </w:rPr>
        <w:t>pro nájemce tisk papírov</w:t>
      </w:r>
      <w:r>
        <w:rPr>
          <w:rFonts w:ascii="Times New Roman" w:hAnsi="Times New Roman" w:cs="Times New Roman"/>
          <w:sz w:val="20"/>
          <w:szCs w:val="20"/>
        </w:rPr>
        <w:t>ých</w:t>
      </w:r>
      <w:r w:rsidR="00E742CC" w:rsidRPr="006C2AA7">
        <w:rPr>
          <w:rFonts w:ascii="Times New Roman" w:hAnsi="Times New Roman" w:cs="Times New Roman"/>
          <w:sz w:val="20"/>
          <w:szCs w:val="20"/>
        </w:rPr>
        <w:t xml:space="preserve"> plakátu </w:t>
      </w:r>
      <w:r w:rsidR="004A0864" w:rsidRPr="006C2AA7">
        <w:rPr>
          <w:rFonts w:ascii="Times New Roman" w:hAnsi="Times New Roman" w:cs="Times New Roman"/>
          <w:sz w:val="20"/>
          <w:szCs w:val="20"/>
        </w:rPr>
        <w:t>a je</w:t>
      </w:r>
      <w:r>
        <w:rPr>
          <w:rFonts w:ascii="Times New Roman" w:hAnsi="Times New Roman" w:cs="Times New Roman"/>
          <w:sz w:val="20"/>
          <w:szCs w:val="20"/>
        </w:rPr>
        <w:t>jich</w:t>
      </w:r>
      <w:r w:rsidR="004A0864" w:rsidRPr="006C2AA7">
        <w:rPr>
          <w:rFonts w:ascii="Times New Roman" w:hAnsi="Times New Roman" w:cs="Times New Roman"/>
          <w:sz w:val="20"/>
          <w:szCs w:val="20"/>
        </w:rPr>
        <w:t xml:space="preserve"> vylepení na </w:t>
      </w:r>
      <w:r w:rsidR="00E742CC" w:rsidRPr="006C2AA7">
        <w:rPr>
          <w:rFonts w:ascii="Times New Roman" w:hAnsi="Times New Roman" w:cs="Times New Roman"/>
          <w:sz w:val="20"/>
          <w:szCs w:val="20"/>
        </w:rPr>
        <w:t>předmětu nájmu</w:t>
      </w:r>
      <w:r w:rsidR="001D6BBA">
        <w:rPr>
          <w:rFonts w:ascii="Times New Roman" w:hAnsi="Times New Roman" w:cs="Times New Roman"/>
          <w:sz w:val="20"/>
          <w:szCs w:val="20"/>
        </w:rPr>
        <w:t xml:space="preserve"> </w:t>
      </w:r>
      <w:r w:rsidR="001D6BBA" w:rsidRPr="006C2AA7">
        <w:rPr>
          <w:rFonts w:ascii="Times New Roman" w:hAnsi="Times New Roman" w:cs="Times New Roman"/>
          <w:sz w:val="20"/>
          <w:szCs w:val="20"/>
        </w:rPr>
        <w:t>(dále jen „zajištění reklamy“)</w:t>
      </w:r>
      <w:r w:rsidR="00204E29" w:rsidRPr="006C2AA7">
        <w:rPr>
          <w:rFonts w:ascii="Times New Roman" w:hAnsi="Times New Roman" w:cs="Times New Roman"/>
          <w:sz w:val="20"/>
          <w:szCs w:val="20"/>
        </w:rPr>
        <w:t xml:space="preserve"> a nájemce se zavazuje </w:t>
      </w:r>
      <w:r w:rsidR="00B95C55" w:rsidRPr="006C2AA7">
        <w:rPr>
          <w:rFonts w:ascii="Times New Roman" w:hAnsi="Times New Roman" w:cs="Times New Roman"/>
          <w:sz w:val="20"/>
          <w:szCs w:val="20"/>
        </w:rPr>
        <w:t>za</w:t>
      </w:r>
      <w:r w:rsidR="00204E29" w:rsidRPr="006C2AA7">
        <w:rPr>
          <w:rFonts w:ascii="Times New Roman" w:hAnsi="Times New Roman" w:cs="Times New Roman"/>
          <w:sz w:val="20"/>
          <w:szCs w:val="20"/>
        </w:rPr>
        <w:t xml:space="preserve">platit za to pronajímateli </w:t>
      </w:r>
      <w:r w:rsidR="00B95C55" w:rsidRPr="006C2AA7">
        <w:rPr>
          <w:rFonts w:ascii="Times New Roman" w:hAnsi="Times New Roman" w:cs="Times New Roman"/>
          <w:sz w:val="20"/>
          <w:szCs w:val="20"/>
        </w:rPr>
        <w:t>sjednanou cenu</w:t>
      </w:r>
      <w:r w:rsidR="004A0864" w:rsidRPr="006C2AA7">
        <w:rPr>
          <w:rFonts w:ascii="Times New Roman" w:hAnsi="Times New Roman" w:cs="Times New Roman"/>
          <w:sz w:val="20"/>
          <w:szCs w:val="20"/>
        </w:rPr>
        <w:t>.</w:t>
      </w:r>
      <w:r w:rsidR="001D6BBA">
        <w:rPr>
          <w:rFonts w:ascii="Times New Roman" w:hAnsi="Times New Roman" w:cs="Times New Roman"/>
          <w:sz w:val="20"/>
          <w:szCs w:val="20"/>
        </w:rPr>
        <w:t xml:space="preserve"> Předmětem této smlouvy není výroba grafi</w:t>
      </w:r>
      <w:r w:rsidR="00310A47">
        <w:rPr>
          <w:rFonts w:ascii="Times New Roman" w:hAnsi="Times New Roman" w:cs="Times New Roman"/>
          <w:sz w:val="20"/>
          <w:szCs w:val="20"/>
        </w:rPr>
        <w:t xml:space="preserve">ckého návrhu (dále </w:t>
      </w:r>
      <w:proofErr w:type="gramStart"/>
      <w:r w:rsidR="00310A47">
        <w:rPr>
          <w:rFonts w:ascii="Times New Roman" w:hAnsi="Times New Roman" w:cs="Times New Roman"/>
          <w:sz w:val="20"/>
          <w:szCs w:val="20"/>
        </w:rPr>
        <w:t>jen ,,reklamy</w:t>
      </w:r>
      <w:proofErr w:type="gramEnd"/>
      <w:r w:rsidR="00310A47">
        <w:rPr>
          <w:rFonts w:ascii="Times New Roman" w:hAnsi="Times New Roman" w:cs="Times New Roman"/>
          <w:sz w:val="20"/>
          <w:szCs w:val="20"/>
        </w:rPr>
        <w:t>“).</w:t>
      </w:r>
    </w:p>
    <w:p w:rsidR="003926FD" w:rsidRPr="006C2AA7" w:rsidRDefault="003926FD" w:rsidP="009B477E">
      <w:pPr>
        <w:pStyle w:val="StylSmluv2"/>
        <w:numPr>
          <w:ilvl w:val="0"/>
          <w:numId w:val="0"/>
        </w:numPr>
        <w:spacing w:before="0" w:after="120"/>
        <w:rPr>
          <w:rFonts w:ascii="Times New Roman" w:hAnsi="Times New Roman" w:cs="Times New Roman"/>
          <w:sz w:val="20"/>
          <w:szCs w:val="20"/>
        </w:rPr>
      </w:pPr>
    </w:p>
    <w:p w:rsidR="009711B4" w:rsidRPr="006C2AA7" w:rsidRDefault="009711B4" w:rsidP="009B477E">
      <w:pPr>
        <w:spacing w:after="120"/>
        <w:ind w:left="567" w:hanging="567"/>
        <w:jc w:val="center"/>
        <w:rPr>
          <w:b/>
        </w:rPr>
      </w:pPr>
      <w:r w:rsidRPr="006C2AA7">
        <w:rPr>
          <w:b/>
        </w:rPr>
        <w:t>I</w:t>
      </w:r>
      <w:r w:rsidR="005C7C85">
        <w:rPr>
          <w:b/>
        </w:rPr>
        <w:t>II</w:t>
      </w:r>
      <w:r w:rsidRPr="006C2AA7">
        <w:rPr>
          <w:b/>
        </w:rPr>
        <w:t>.</w:t>
      </w:r>
    </w:p>
    <w:p w:rsidR="00A57061" w:rsidRPr="006C2AA7" w:rsidRDefault="00A57061" w:rsidP="009B477E">
      <w:pPr>
        <w:spacing w:after="120"/>
        <w:jc w:val="center"/>
        <w:rPr>
          <w:b/>
        </w:rPr>
      </w:pPr>
      <w:r w:rsidRPr="006C2AA7">
        <w:rPr>
          <w:b/>
        </w:rPr>
        <w:t>Doba trvání nájmu</w:t>
      </w:r>
    </w:p>
    <w:p w:rsidR="00A57061" w:rsidRPr="006C2AA7" w:rsidRDefault="005D7580" w:rsidP="00FA6487">
      <w:pPr>
        <w:pStyle w:val="StylSmluv2"/>
        <w:numPr>
          <w:ilvl w:val="1"/>
          <w:numId w:val="8"/>
        </w:numPr>
        <w:spacing w:before="0" w:after="120"/>
        <w:rPr>
          <w:rFonts w:ascii="Times New Roman" w:hAnsi="Times New Roman" w:cs="Times New Roman"/>
          <w:sz w:val="20"/>
          <w:szCs w:val="20"/>
        </w:rPr>
      </w:pPr>
      <w:r w:rsidRPr="006C2AA7">
        <w:rPr>
          <w:rFonts w:ascii="Times New Roman" w:hAnsi="Times New Roman" w:cs="Times New Roman"/>
          <w:sz w:val="20"/>
          <w:szCs w:val="20"/>
        </w:rPr>
        <w:t>Doba n</w:t>
      </w:r>
      <w:r w:rsidR="00A57061" w:rsidRPr="006C2AA7">
        <w:rPr>
          <w:rFonts w:ascii="Times New Roman" w:hAnsi="Times New Roman" w:cs="Times New Roman"/>
          <w:sz w:val="20"/>
          <w:szCs w:val="20"/>
        </w:rPr>
        <w:t>ájm</w:t>
      </w:r>
      <w:r w:rsidRPr="006C2AA7">
        <w:rPr>
          <w:rFonts w:ascii="Times New Roman" w:hAnsi="Times New Roman" w:cs="Times New Roman"/>
          <w:sz w:val="20"/>
          <w:szCs w:val="20"/>
        </w:rPr>
        <w:t>u</w:t>
      </w:r>
      <w:r w:rsidR="00A57061" w:rsidRPr="006C2AA7">
        <w:rPr>
          <w:rFonts w:ascii="Times New Roman" w:hAnsi="Times New Roman" w:cs="Times New Roman"/>
          <w:sz w:val="20"/>
          <w:szCs w:val="20"/>
        </w:rPr>
        <w:t xml:space="preserve"> se </w:t>
      </w:r>
      <w:r w:rsidRPr="006C2AA7">
        <w:rPr>
          <w:rFonts w:ascii="Times New Roman" w:hAnsi="Times New Roman" w:cs="Times New Roman"/>
          <w:sz w:val="20"/>
          <w:szCs w:val="20"/>
        </w:rPr>
        <w:t xml:space="preserve">u jednotlivých dílčích částí předmětu nájmu </w:t>
      </w:r>
      <w:r w:rsidR="00A57061" w:rsidRPr="006C2AA7">
        <w:rPr>
          <w:rFonts w:ascii="Times New Roman" w:hAnsi="Times New Roman" w:cs="Times New Roman"/>
          <w:sz w:val="20"/>
          <w:szCs w:val="20"/>
        </w:rPr>
        <w:t xml:space="preserve">sjednává </w:t>
      </w:r>
      <w:r w:rsidRPr="006C2AA7">
        <w:rPr>
          <w:rFonts w:ascii="Times New Roman" w:hAnsi="Times New Roman" w:cs="Times New Roman"/>
          <w:sz w:val="20"/>
          <w:szCs w:val="20"/>
        </w:rPr>
        <w:t>následovně:</w:t>
      </w:r>
    </w:p>
    <w:p w:rsidR="005D7580" w:rsidRPr="006C2AA7" w:rsidRDefault="005D7580" w:rsidP="009B477E">
      <w:pPr>
        <w:pStyle w:val="StylSmluv2"/>
        <w:numPr>
          <w:ilvl w:val="0"/>
          <w:numId w:val="0"/>
        </w:numPr>
        <w:spacing w:before="0" w:after="120"/>
        <w:rPr>
          <w:rFonts w:ascii="Times New Roman" w:hAnsi="Times New Roman" w:cs="Times New Roman"/>
          <w:sz w:val="20"/>
          <w:szCs w:val="20"/>
        </w:rPr>
      </w:pPr>
    </w:p>
    <w:tbl>
      <w:tblPr>
        <w:tblStyle w:val="Mkatabulky"/>
        <w:tblW w:w="69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3402"/>
        <w:gridCol w:w="2693"/>
      </w:tblGrid>
      <w:tr w:rsidR="005D7580" w:rsidRPr="006C2AA7" w:rsidTr="003926FD">
        <w:trPr>
          <w:trHeight w:val="312"/>
          <w:jc w:val="center"/>
        </w:trPr>
        <w:tc>
          <w:tcPr>
            <w:tcW w:w="851" w:type="dxa"/>
            <w:vAlign w:val="center"/>
          </w:tcPr>
          <w:p w:rsidR="005D7580" w:rsidRPr="006C2AA7" w:rsidRDefault="005D7580" w:rsidP="009B477E">
            <w:pPr>
              <w:spacing w:after="120"/>
              <w:jc w:val="both"/>
              <w:rPr>
                <w:b/>
              </w:rPr>
            </w:pPr>
            <w:r w:rsidRPr="006C2AA7">
              <w:rPr>
                <w:b/>
              </w:rPr>
              <w:t>Číslo</w:t>
            </w:r>
          </w:p>
        </w:tc>
        <w:tc>
          <w:tcPr>
            <w:tcW w:w="3402" w:type="dxa"/>
            <w:vAlign w:val="center"/>
          </w:tcPr>
          <w:p w:rsidR="005D7580" w:rsidRPr="006C2AA7" w:rsidRDefault="005D7580" w:rsidP="009B477E">
            <w:pPr>
              <w:spacing w:after="120"/>
              <w:jc w:val="both"/>
              <w:rPr>
                <w:b/>
              </w:rPr>
            </w:pPr>
            <w:r w:rsidRPr="006C2AA7">
              <w:rPr>
                <w:b/>
              </w:rPr>
              <w:t>Umístění reklamních zařízení</w:t>
            </w:r>
          </w:p>
        </w:tc>
        <w:tc>
          <w:tcPr>
            <w:tcW w:w="2693" w:type="dxa"/>
            <w:vAlign w:val="center"/>
          </w:tcPr>
          <w:p w:rsidR="005D7580" w:rsidRPr="006C2AA7" w:rsidRDefault="005D7580" w:rsidP="009B477E">
            <w:pPr>
              <w:spacing w:after="120"/>
              <w:jc w:val="both"/>
              <w:rPr>
                <w:b/>
              </w:rPr>
            </w:pPr>
            <w:r w:rsidRPr="006C2AA7">
              <w:rPr>
                <w:b/>
              </w:rPr>
              <w:t>Období</w:t>
            </w:r>
          </w:p>
        </w:tc>
      </w:tr>
      <w:tr w:rsidR="005D7580" w:rsidRPr="006C2AA7" w:rsidTr="003926FD">
        <w:trPr>
          <w:trHeight w:val="312"/>
          <w:jc w:val="center"/>
        </w:trPr>
        <w:tc>
          <w:tcPr>
            <w:tcW w:w="851" w:type="dxa"/>
            <w:vAlign w:val="center"/>
          </w:tcPr>
          <w:p w:rsidR="005D7580" w:rsidRPr="006C2AA7" w:rsidRDefault="005D7580" w:rsidP="009B477E">
            <w:pPr>
              <w:spacing w:after="120"/>
              <w:jc w:val="both"/>
              <w:rPr>
                <w:b/>
                <w:bCs/>
                <w:color w:val="000000"/>
              </w:rPr>
            </w:pPr>
            <w:r w:rsidRPr="006C2AA7">
              <w:rPr>
                <w:b/>
                <w:bCs/>
                <w:color w:val="000000"/>
              </w:rPr>
              <w:t>1006</w:t>
            </w:r>
          </w:p>
        </w:tc>
        <w:tc>
          <w:tcPr>
            <w:tcW w:w="3402" w:type="dxa"/>
            <w:vAlign w:val="center"/>
          </w:tcPr>
          <w:p w:rsidR="005D7580" w:rsidRPr="006C2AA7" w:rsidRDefault="00B55E3C" w:rsidP="009B477E">
            <w:pPr>
              <w:spacing w:after="120"/>
              <w:jc w:val="both"/>
              <w:rPr>
                <w:color w:val="000000"/>
              </w:rPr>
            </w:pPr>
            <w:r w:rsidRPr="006C2AA7">
              <w:rPr>
                <w:color w:val="000000"/>
              </w:rPr>
              <w:t xml:space="preserve">Plzeň – </w:t>
            </w:r>
            <w:r w:rsidR="00F51E70">
              <w:rPr>
                <w:color w:val="000000"/>
              </w:rPr>
              <w:t xml:space="preserve">Košutka – </w:t>
            </w:r>
            <w:r w:rsidRPr="006C2AA7">
              <w:rPr>
                <w:color w:val="000000"/>
              </w:rPr>
              <w:t>Karlovarská</w:t>
            </w:r>
            <w:r w:rsidR="00F51E70">
              <w:rPr>
                <w:color w:val="000000"/>
              </w:rPr>
              <w:t xml:space="preserve"> </w:t>
            </w:r>
          </w:p>
        </w:tc>
        <w:sdt>
          <w:sdtPr>
            <w:alias w:val="KOD"/>
            <w:tag w:val="POLOZKY.KOD_2"/>
            <w:id w:val="1820307027"/>
            <w:placeholder>
              <w:docPart w:val="726A0D71A2B54A788224EFB2DA032D02"/>
            </w:placeholder>
            <w:text/>
          </w:sdtPr>
          <w:sdtEndPr/>
          <w:sdtContent>
            <w:tc>
              <w:tcPr>
                <w:tcW w:w="2693" w:type="dxa"/>
                <w:vAlign w:val="center"/>
              </w:tcPr>
              <w:p w:rsidR="005D7580" w:rsidRPr="006C2AA7" w:rsidRDefault="00CC1016" w:rsidP="000D179F">
                <w:pPr>
                  <w:spacing w:after="120"/>
                  <w:jc w:val="both"/>
                </w:pPr>
                <w:r>
                  <w:t>1.2.202</w:t>
                </w:r>
                <w:r w:rsidR="00B75A13">
                  <w:t>6</w:t>
                </w:r>
                <w:r>
                  <w:t xml:space="preserve"> – 31.1.202</w:t>
                </w:r>
                <w:r w:rsidR="00B75A13">
                  <w:t>7</w:t>
                </w:r>
              </w:p>
            </w:tc>
          </w:sdtContent>
        </w:sdt>
      </w:tr>
      <w:tr w:rsidR="002A1681" w:rsidRPr="006C2AA7" w:rsidTr="003926FD">
        <w:trPr>
          <w:trHeight w:val="312"/>
          <w:jc w:val="center"/>
        </w:trPr>
        <w:tc>
          <w:tcPr>
            <w:tcW w:w="851" w:type="dxa"/>
            <w:vAlign w:val="center"/>
          </w:tcPr>
          <w:p w:rsidR="002A1681" w:rsidRPr="006C2AA7" w:rsidRDefault="002A1681" w:rsidP="002A1681">
            <w:pPr>
              <w:spacing w:after="120"/>
              <w:jc w:val="both"/>
              <w:rPr>
                <w:b/>
                <w:bCs/>
                <w:color w:val="000000"/>
              </w:rPr>
            </w:pPr>
            <w:r>
              <w:rPr>
                <w:b/>
                <w:bCs/>
                <w:color w:val="000000"/>
              </w:rPr>
              <w:t>343</w:t>
            </w:r>
          </w:p>
        </w:tc>
        <w:tc>
          <w:tcPr>
            <w:tcW w:w="3402" w:type="dxa"/>
            <w:vAlign w:val="center"/>
          </w:tcPr>
          <w:p w:rsidR="002A1681" w:rsidRPr="006C2AA7" w:rsidRDefault="002A1681" w:rsidP="002A1681">
            <w:pPr>
              <w:spacing w:after="120"/>
              <w:jc w:val="both"/>
              <w:rPr>
                <w:color w:val="000000"/>
              </w:rPr>
            </w:pPr>
            <w:r w:rsidRPr="006C2AA7">
              <w:rPr>
                <w:color w:val="000000"/>
              </w:rPr>
              <w:t>Plzeň –</w:t>
            </w:r>
            <w:r>
              <w:rPr>
                <w:color w:val="000000"/>
              </w:rPr>
              <w:t xml:space="preserve"> Bolevec – </w:t>
            </w:r>
            <w:r w:rsidRPr="006C2AA7">
              <w:rPr>
                <w:color w:val="000000"/>
              </w:rPr>
              <w:t>Lidická</w:t>
            </w:r>
          </w:p>
        </w:tc>
        <w:sdt>
          <w:sdtPr>
            <w:alias w:val="KOD"/>
            <w:tag w:val="POLOZKY.KOD_2"/>
            <w:id w:val="766665258"/>
            <w:placeholder>
              <w:docPart w:val="B2C4C5910A2148BFA662091E20F43D1E"/>
            </w:placeholder>
            <w:text/>
          </w:sdtPr>
          <w:sdtEndPr/>
          <w:sdtContent>
            <w:tc>
              <w:tcPr>
                <w:tcW w:w="2693" w:type="dxa"/>
                <w:vAlign w:val="center"/>
              </w:tcPr>
              <w:p w:rsidR="002A1681" w:rsidRDefault="002A1681" w:rsidP="000D179F">
                <w:pPr>
                  <w:spacing w:after="120"/>
                  <w:jc w:val="both"/>
                </w:pPr>
                <w:r>
                  <w:t>1.2.202</w:t>
                </w:r>
                <w:r w:rsidR="00B75A13">
                  <w:t>6</w:t>
                </w:r>
                <w:r w:rsidR="000D179F">
                  <w:t xml:space="preserve"> – 31.1.202</w:t>
                </w:r>
                <w:r w:rsidR="00B75A13">
                  <w:t>7</w:t>
                </w:r>
              </w:p>
            </w:tc>
          </w:sdtContent>
        </w:sdt>
      </w:tr>
      <w:tr w:rsidR="002A1681" w:rsidRPr="006C2AA7" w:rsidTr="003926FD">
        <w:trPr>
          <w:trHeight w:val="312"/>
          <w:jc w:val="center"/>
        </w:trPr>
        <w:tc>
          <w:tcPr>
            <w:tcW w:w="851" w:type="dxa"/>
            <w:vAlign w:val="center"/>
          </w:tcPr>
          <w:p w:rsidR="002A1681" w:rsidRPr="006C2AA7" w:rsidRDefault="002A1681" w:rsidP="002A1681">
            <w:pPr>
              <w:spacing w:after="120"/>
              <w:jc w:val="both"/>
              <w:rPr>
                <w:b/>
                <w:bCs/>
                <w:color w:val="000000"/>
              </w:rPr>
            </w:pPr>
            <w:r>
              <w:rPr>
                <w:b/>
                <w:bCs/>
                <w:color w:val="000000"/>
              </w:rPr>
              <w:t>2716</w:t>
            </w:r>
          </w:p>
        </w:tc>
        <w:tc>
          <w:tcPr>
            <w:tcW w:w="3402" w:type="dxa"/>
            <w:vAlign w:val="center"/>
          </w:tcPr>
          <w:p w:rsidR="002A1681" w:rsidRPr="006C2AA7" w:rsidRDefault="002A1681" w:rsidP="002A1681">
            <w:pPr>
              <w:spacing w:after="120"/>
              <w:jc w:val="both"/>
              <w:rPr>
                <w:color w:val="000000"/>
              </w:rPr>
            </w:pPr>
            <w:r w:rsidRPr="006C2AA7">
              <w:rPr>
                <w:color w:val="000000"/>
              </w:rPr>
              <w:t xml:space="preserve">Plzeň – </w:t>
            </w:r>
            <w:r>
              <w:rPr>
                <w:color w:val="000000"/>
              </w:rPr>
              <w:t xml:space="preserve">Košutka – Studentská </w:t>
            </w:r>
          </w:p>
        </w:tc>
        <w:sdt>
          <w:sdtPr>
            <w:alias w:val="KOD"/>
            <w:tag w:val="POLOZKY.KOD_2"/>
            <w:id w:val="1164352250"/>
            <w:placeholder>
              <w:docPart w:val="984BEE6302224764A351896A610299B6"/>
            </w:placeholder>
            <w:text/>
          </w:sdtPr>
          <w:sdtEndPr/>
          <w:sdtContent>
            <w:tc>
              <w:tcPr>
                <w:tcW w:w="2693" w:type="dxa"/>
                <w:vAlign w:val="center"/>
              </w:tcPr>
              <w:p w:rsidR="002A1681" w:rsidRPr="006C2AA7" w:rsidRDefault="002A1681" w:rsidP="000D179F">
                <w:pPr>
                  <w:spacing w:after="120"/>
                  <w:jc w:val="both"/>
                </w:pPr>
                <w:r>
                  <w:t>1.2.202</w:t>
                </w:r>
                <w:r w:rsidR="00B75A13">
                  <w:t>6</w:t>
                </w:r>
                <w:r w:rsidR="000D179F">
                  <w:t xml:space="preserve"> – 31.1.202</w:t>
                </w:r>
                <w:r w:rsidR="00B75A13">
                  <w:t>7</w:t>
                </w:r>
              </w:p>
            </w:tc>
          </w:sdtContent>
        </w:sdt>
      </w:tr>
      <w:tr w:rsidR="002A1681" w:rsidRPr="006C2AA7" w:rsidTr="003926FD">
        <w:trPr>
          <w:trHeight w:val="312"/>
          <w:jc w:val="center"/>
        </w:trPr>
        <w:tc>
          <w:tcPr>
            <w:tcW w:w="851" w:type="dxa"/>
            <w:vAlign w:val="center"/>
          </w:tcPr>
          <w:p w:rsidR="002A1681" w:rsidRPr="006C2AA7" w:rsidRDefault="002A1681" w:rsidP="002A1681">
            <w:pPr>
              <w:spacing w:after="120"/>
              <w:jc w:val="both"/>
              <w:rPr>
                <w:b/>
                <w:bCs/>
                <w:color w:val="000000"/>
              </w:rPr>
            </w:pPr>
            <w:r w:rsidRPr="006C2AA7">
              <w:rPr>
                <w:b/>
                <w:bCs/>
                <w:color w:val="000000"/>
              </w:rPr>
              <w:t>339</w:t>
            </w:r>
          </w:p>
        </w:tc>
        <w:tc>
          <w:tcPr>
            <w:tcW w:w="3402" w:type="dxa"/>
            <w:vAlign w:val="center"/>
          </w:tcPr>
          <w:p w:rsidR="002A1681" w:rsidRPr="006C2AA7" w:rsidRDefault="002A1681" w:rsidP="002A1681">
            <w:pPr>
              <w:spacing w:after="120"/>
              <w:jc w:val="both"/>
              <w:rPr>
                <w:color w:val="000000"/>
              </w:rPr>
            </w:pPr>
            <w:r w:rsidRPr="006C2AA7">
              <w:rPr>
                <w:color w:val="000000"/>
              </w:rPr>
              <w:t>Plzeň –</w:t>
            </w:r>
            <w:r>
              <w:rPr>
                <w:color w:val="000000"/>
              </w:rPr>
              <w:t xml:space="preserve"> Košutka – </w:t>
            </w:r>
            <w:r w:rsidRPr="006C2AA7">
              <w:rPr>
                <w:color w:val="000000"/>
              </w:rPr>
              <w:t>Sokolovská</w:t>
            </w:r>
          </w:p>
        </w:tc>
        <w:sdt>
          <w:sdtPr>
            <w:alias w:val="KOD"/>
            <w:tag w:val="POLOZKY.KOD_2"/>
            <w:id w:val="-473064210"/>
            <w:placeholder>
              <w:docPart w:val="56CC6232C6EF489DAB6CBA0876B14A14"/>
            </w:placeholder>
            <w:text/>
          </w:sdtPr>
          <w:sdtEndPr/>
          <w:sdtContent>
            <w:tc>
              <w:tcPr>
                <w:tcW w:w="2693" w:type="dxa"/>
                <w:vAlign w:val="center"/>
              </w:tcPr>
              <w:p w:rsidR="002A1681" w:rsidRPr="006C2AA7" w:rsidRDefault="002A1681" w:rsidP="000D179F">
                <w:pPr>
                  <w:spacing w:after="120"/>
                </w:pPr>
                <w:r>
                  <w:t>1.2.202</w:t>
                </w:r>
                <w:r w:rsidR="00B75A13">
                  <w:t>6</w:t>
                </w:r>
                <w:r w:rsidR="000D179F">
                  <w:t xml:space="preserve"> – 31.1.202</w:t>
                </w:r>
                <w:r w:rsidR="00B75A13">
                  <w:t>7</w:t>
                </w:r>
              </w:p>
            </w:tc>
          </w:sdtContent>
        </w:sdt>
      </w:tr>
    </w:tbl>
    <w:p w:rsidR="00762C54" w:rsidRPr="006C2AA7" w:rsidRDefault="00762C54" w:rsidP="009B477E">
      <w:pPr>
        <w:spacing w:after="120"/>
        <w:rPr>
          <w:b/>
        </w:rPr>
      </w:pPr>
    </w:p>
    <w:p w:rsidR="00D048DC" w:rsidRPr="006C2AA7" w:rsidRDefault="005C7C85" w:rsidP="009B477E">
      <w:pPr>
        <w:spacing w:after="120"/>
        <w:ind w:left="567" w:hanging="567"/>
        <w:jc w:val="center"/>
        <w:rPr>
          <w:b/>
        </w:rPr>
      </w:pPr>
      <w:r>
        <w:rPr>
          <w:b/>
        </w:rPr>
        <w:t>I</w:t>
      </w:r>
      <w:r w:rsidR="00D048DC" w:rsidRPr="006C2AA7">
        <w:rPr>
          <w:b/>
        </w:rPr>
        <w:t>V.</w:t>
      </w:r>
    </w:p>
    <w:p w:rsidR="00A57061" w:rsidRPr="006C2AA7" w:rsidRDefault="00A57061" w:rsidP="009B477E">
      <w:pPr>
        <w:spacing w:after="120"/>
        <w:jc w:val="center"/>
        <w:rPr>
          <w:b/>
        </w:rPr>
      </w:pPr>
      <w:r w:rsidRPr="006C2AA7">
        <w:rPr>
          <w:b/>
        </w:rPr>
        <w:t>Nájemné</w:t>
      </w:r>
      <w:r w:rsidR="00F15458" w:rsidRPr="006C2AA7">
        <w:rPr>
          <w:b/>
        </w:rPr>
        <w:t xml:space="preserve">, </w:t>
      </w:r>
      <w:r w:rsidR="00FC73CF">
        <w:rPr>
          <w:b/>
        </w:rPr>
        <w:t>cena</w:t>
      </w:r>
      <w:r w:rsidR="00F15458" w:rsidRPr="006C2AA7">
        <w:rPr>
          <w:b/>
        </w:rPr>
        <w:t xml:space="preserve"> </w:t>
      </w:r>
      <w:r w:rsidR="00D048DC" w:rsidRPr="006C2AA7">
        <w:rPr>
          <w:b/>
        </w:rPr>
        <w:t>a platební podmínky</w:t>
      </w:r>
    </w:p>
    <w:p w:rsidR="00A57061" w:rsidRPr="006C2AA7" w:rsidRDefault="00A57061" w:rsidP="00FA6487">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Nájemce se zavazuje hradit </w:t>
      </w:r>
      <w:r w:rsidR="008934EA" w:rsidRPr="006C2AA7">
        <w:rPr>
          <w:rFonts w:ascii="Times New Roman" w:hAnsi="Times New Roman" w:cs="Times New Roman"/>
          <w:sz w:val="20"/>
          <w:szCs w:val="20"/>
        </w:rPr>
        <w:t xml:space="preserve">za </w:t>
      </w:r>
      <w:r w:rsidR="00B133A9" w:rsidRPr="006C2AA7">
        <w:rPr>
          <w:rFonts w:ascii="Times New Roman" w:hAnsi="Times New Roman" w:cs="Times New Roman"/>
          <w:sz w:val="20"/>
          <w:szCs w:val="20"/>
        </w:rPr>
        <w:t xml:space="preserve">užívání </w:t>
      </w:r>
      <w:r w:rsidR="008934EA" w:rsidRPr="006C2AA7">
        <w:rPr>
          <w:rFonts w:ascii="Times New Roman" w:hAnsi="Times New Roman" w:cs="Times New Roman"/>
          <w:sz w:val="20"/>
          <w:szCs w:val="20"/>
        </w:rPr>
        <w:t>předmět</w:t>
      </w:r>
      <w:r w:rsidR="00B133A9" w:rsidRPr="006C2AA7">
        <w:rPr>
          <w:rFonts w:ascii="Times New Roman" w:hAnsi="Times New Roman" w:cs="Times New Roman"/>
          <w:sz w:val="20"/>
          <w:szCs w:val="20"/>
        </w:rPr>
        <w:t>u</w:t>
      </w:r>
      <w:r w:rsidR="008934EA" w:rsidRPr="006C2AA7">
        <w:rPr>
          <w:rFonts w:ascii="Times New Roman" w:hAnsi="Times New Roman" w:cs="Times New Roman"/>
          <w:sz w:val="20"/>
          <w:szCs w:val="20"/>
        </w:rPr>
        <w:t xml:space="preserve"> nájmu </w:t>
      </w:r>
      <w:r w:rsidR="00B133A9" w:rsidRPr="006C2AA7">
        <w:rPr>
          <w:rFonts w:ascii="Times New Roman" w:hAnsi="Times New Roman" w:cs="Times New Roman"/>
          <w:sz w:val="20"/>
          <w:szCs w:val="20"/>
        </w:rPr>
        <w:t xml:space="preserve">pronajímateli </w:t>
      </w:r>
      <w:r w:rsidRPr="006C2AA7">
        <w:rPr>
          <w:rFonts w:ascii="Times New Roman" w:hAnsi="Times New Roman" w:cs="Times New Roman"/>
          <w:sz w:val="20"/>
          <w:szCs w:val="20"/>
        </w:rPr>
        <w:t>nájemné ve výši</w:t>
      </w:r>
      <w:r w:rsidR="001E658F" w:rsidRPr="006C2AA7">
        <w:rPr>
          <w:rFonts w:ascii="Times New Roman" w:hAnsi="Times New Roman" w:cs="Times New Roman"/>
          <w:sz w:val="20"/>
          <w:szCs w:val="20"/>
        </w:rPr>
        <w:t>:</w:t>
      </w:r>
    </w:p>
    <w:p w:rsidR="001E658F" w:rsidRPr="006C2AA7" w:rsidRDefault="001E658F" w:rsidP="009B477E">
      <w:pPr>
        <w:pStyle w:val="StylSmluv2"/>
        <w:numPr>
          <w:ilvl w:val="0"/>
          <w:numId w:val="0"/>
        </w:numPr>
        <w:spacing w:before="0" w:after="120"/>
        <w:rPr>
          <w:rFonts w:ascii="Times New Roman" w:hAnsi="Times New Roman" w:cs="Times New Roman"/>
          <w:sz w:val="20"/>
          <w:szCs w:val="20"/>
        </w:rPr>
      </w:pPr>
    </w:p>
    <w:tbl>
      <w:tblPr>
        <w:tblStyle w:val="Mkatabulky"/>
        <w:tblW w:w="60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3402"/>
        <w:gridCol w:w="1840"/>
      </w:tblGrid>
      <w:tr w:rsidR="001E658F" w:rsidRPr="006C2AA7" w:rsidTr="001904BC">
        <w:trPr>
          <w:trHeight w:val="312"/>
          <w:jc w:val="center"/>
        </w:trPr>
        <w:tc>
          <w:tcPr>
            <w:tcW w:w="851" w:type="dxa"/>
            <w:vAlign w:val="center"/>
          </w:tcPr>
          <w:p w:rsidR="001E658F" w:rsidRPr="006C2AA7" w:rsidRDefault="001E658F" w:rsidP="009B477E">
            <w:pPr>
              <w:spacing w:after="120"/>
              <w:jc w:val="both"/>
              <w:rPr>
                <w:b/>
              </w:rPr>
            </w:pPr>
            <w:r w:rsidRPr="006C2AA7">
              <w:rPr>
                <w:b/>
              </w:rPr>
              <w:lastRenderedPageBreak/>
              <w:t>Číslo</w:t>
            </w:r>
          </w:p>
        </w:tc>
        <w:tc>
          <w:tcPr>
            <w:tcW w:w="3402" w:type="dxa"/>
            <w:vAlign w:val="center"/>
          </w:tcPr>
          <w:p w:rsidR="001E658F" w:rsidRPr="006C2AA7" w:rsidRDefault="001E658F" w:rsidP="009B477E">
            <w:pPr>
              <w:spacing w:after="120"/>
              <w:jc w:val="both"/>
              <w:rPr>
                <w:b/>
              </w:rPr>
            </w:pPr>
            <w:r w:rsidRPr="006C2AA7">
              <w:rPr>
                <w:b/>
              </w:rPr>
              <w:t>Umístění reklamních zařízení</w:t>
            </w:r>
          </w:p>
        </w:tc>
        <w:tc>
          <w:tcPr>
            <w:tcW w:w="1840" w:type="dxa"/>
            <w:vAlign w:val="center"/>
          </w:tcPr>
          <w:p w:rsidR="001E658F" w:rsidRPr="006C2AA7" w:rsidRDefault="001E658F" w:rsidP="009B477E">
            <w:pPr>
              <w:spacing w:after="120"/>
              <w:jc w:val="both"/>
              <w:rPr>
                <w:b/>
              </w:rPr>
            </w:pPr>
            <w:r w:rsidRPr="006C2AA7">
              <w:rPr>
                <w:b/>
              </w:rPr>
              <w:t>Cena/ měsíc</w:t>
            </w:r>
          </w:p>
        </w:tc>
      </w:tr>
      <w:tr w:rsidR="001E658F" w:rsidRPr="006C2AA7" w:rsidTr="001904BC">
        <w:trPr>
          <w:trHeight w:val="312"/>
          <w:jc w:val="center"/>
        </w:trPr>
        <w:tc>
          <w:tcPr>
            <w:tcW w:w="851" w:type="dxa"/>
            <w:vAlign w:val="center"/>
          </w:tcPr>
          <w:p w:rsidR="001E658F" w:rsidRPr="006C2AA7" w:rsidRDefault="00C92385" w:rsidP="009B477E">
            <w:pPr>
              <w:spacing w:after="120"/>
              <w:jc w:val="both"/>
              <w:rPr>
                <w:b/>
                <w:bCs/>
                <w:color w:val="000000"/>
              </w:rPr>
            </w:pPr>
            <w:r>
              <w:rPr>
                <w:b/>
                <w:bCs/>
                <w:color w:val="000000"/>
              </w:rPr>
              <w:t>1006</w:t>
            </w:r>
          </w:p>
        </w:tc>
        <w:tc>
          <w:tcPr>
            <w:tcW w:w="3402" w:type="dxa"/>
            <w:vAlign w:val="center"/>
          </w:tcPr>
          <w:p w:rsidR="001E658F" w:rsidRPr="006C2AA7" w:rsidRDefault="00C92385" w:rsidP="009B477E">
            <w:pPr>
              <w:spacing w:after="120"/>
              <w:jc w:val="both"/>
              <w:rPr>
                <w:color w:val="000000"/>
              </w:rPr>
            </w:pPr>
            <w:r w:rsidRPr="006C2AA7">
              <w:rPr>
                <w:color w:val="000000"/>
              </w:rPr>
              <w:t xml:space="preserve">Plzeň – </w:t>
            </w:r>
            <w:r>
              <w:rPr>
                <w:color w:val="000000"/>
              </w:rPr>
              <w:t xml:space="preserve">Košutka – </w:t>
            </w:r>
            <w:r w:rsidRPr="006C2AA7">
              <w:rPr>
                <w:color w:val="000000"/>
              </w:rPr>
              <w:t>Karlovarská</w:t>
            </w:r>
          </w:p>
        </w:tc>
        <w:tc>
          <w:tcPr>
            <w:tcW w:w="1840" w:type="dxa"/>
            <w:vAlign w:val="center"/>
          </w:tcPr>
          <w:p w:rsidR="001E658F" w:rsidRPr="006C2AA7" w:rsidRDefault="00E94E3C" w:rsidP="009B477E">
            <w:pPr>
              <w:spacing w:after="120"/>
              <w:jc w:val="both"/>
            </w:pPr>
            <w:sdt>
              <w:sdtPr>
                <w:alias w:val="CENA"/>
                <w:tag w:val="POLOZKY.CENA_1"/>
                <w:id w:val="-1928102693"/>
                <w:placeholder>
                  <w:docPart w:val="E021A2FD073E4ABE8D28499C2A3463E1"/>
                </w:placeholder>
                <w:text/>
              </w:sdtPr>
              <w:sdtEndPr/>
              <w:sdtContent>
                <w:r w:rsidR="0090403E">
                  <w:t>5100</w:t>
                </w:r>
                <w:r w:rsidR="001904BC" w:rsidRPr="006C2AA7">
                  <w:t>,00 Kč + DPH</w:t>
                </w:r>
              </w:sdtContent>
            </w:sdt>
          </w:p>
        </w:tc>
      </w:tr>
      <w:tr w:rsidR="00C92385" w:rsidRPr="006C2AA7" w:rsidTr="001904BC">
        <w:trPr>
          <w:trHeight w:val="312"/>
          <w:jc w:val="center"/>
        </w:trPr>
        <w:tc>
          <w:tcPr>
            <w:tcW w:w="851" w:type="dxa"/>
            <w:vAlign w:val="center"/>
          </w:tcPr>
          <w:p w:rsidR="00C92385" w:rsidRPr="006C2AA7" w:rsidRDefault="00C92385" w:rsidP="009B477E">
            <w:pPr>
              <w:spacing w:after="120"/>
              <w:jc w:val="both"/>
              <w:rPr>
                <w:b/>
                <w:bCs/>
                <w:color w:val="000000"/>
              </w:rPr>
            </w:pPr>
            <w:r w:rsidRPr="006C2AA7">
              <w:rPr>
                <w:b/>
                <w:bCs/>
                <w:color w:val="000000"/>
              </w:rPr>
              <w:t>343</w:t>
            </w:r>
          </w:p>
        </w:tc>
        <w:tc>
          <w:tcPr>
            <w:tcW w:w="3402" w:type="dxa"/>
            <w:vAlign w:val="center"/>
          </w:tcPr>
          <w:p w:rsidR="00C92385" w:rsidRPr="006C2AA7" w:rsidRDefault="00C92385" w:rsidP="009B477E">
            <w:pPr>
              <w:spacing w:after="120"/>
              <w:jc w:val="both"/>
              <w:rPr>
                <w:color w:val="000000"/>
              </w:rPr>
            </w:pPr>
            <w:r w:rsidRPr="006C2AA7">
              <w:rPr>
                <w:color w:val="000000"/>
              </w:rPr>
              <w:t>Plzeň –</w:t>
            </w:r>
            <w:r>
              <w:rPr>
                <w:color w:val="000000"/>
              </w:rPr>
              <w:t xml:space="preserve"> Bolevec – </w:t>
            </w:r>
            <w:r w:rsidRPr="006C2AA7">
              <w:rPr>
                <w:color w:val="000000"/>
              </w:rPr>
              <w:t>Lidická</w:t>
            </w:r>
          </w:p>
        </w:tc>
        <w:tc>
          <w:tcPr>
            <w:tcW w:w="1840" w:type="dxa"/>
            <w:vAlign w:val="center"/>
          </w:tcPr>
          <w:p w:rsidR="00C92385" w:rsidRDefault="00E94E3C" w:rsidP="009B477E">
            <w:pPr>
              <w:spacing w:after="120"/>
              <w:jc w:val="both"/>
            </w:pPr>
            <w:sdt>
              <w:sdtPr>
                <w:alias w:val="CENA"/>
                <w:tag w:val="POLOZKY.CENA_1"/>
                <w:id w:val="-1236012109"/>
                <w:placeholder>
                  <w:docPart w:val="5D6B2C325CBA4EC0B10DBA0A5C9383B0"/>
                </w:placeholder>
                <w:text/>
              </w:sdtPr>
              <w:sdtEndPr/>
              <w:sdtContent>
                <w:r w:rsidR="0090403E">
                  <w:t>51</w:t>
                </w:r>
                <w:r w:rsidR="00C92385" w:rsidRPr="006C2AA7">
                  <w:t>00,00 Kč + DPH</w:t>
                </w:r>
              </w:sdtContent>
            </w:sdt>
          </w:p>
        </w:tc>
      </w:tr>
      <w:tr w:rsidR="001E658F" w:rsidRPr="006C2AA7" w:rsidTr="001904BC">
        <w:trPr>
          <w:trHeight w:val="312"/>
          <w:jc w:val="center"/>
        </w:trPr>
        <w:tc>
          <w:tcPr>
            <w:tcW w:w="851" w:type="dxa"/>
            <w:vAlign w:val="center"/>
          </w:tcPr>
          <w:p w:rsidR="001E658F" w:rsidRPr="006C2AA7" w:rsidRDefault="00F51E70" w:rsidP="009B477E">
            <w:pPr>
              <w:spacing w:after="120"/>
              <w:jc w:val="both"/>
              <w:rPr>
                <w:b/>
                <w:bCs/>
                <w:color w:val="000000"/>
              </w:rPr>
            </w:pPr>
            <w:r>
              <w:rPr>
                <w:b/>
                <w:bCs/>
                <w:color w:val="000000"/>
              </w:rPr>
              <w:t>271</w:t>
            </w:r>
            <w:r w:rsidR="001E658F" w:rsidRPr="006C2AA7">
              <w:rPr>
                <w:b/>
                <w:bCs/>
                <w:color w:val="000000"/>
              </w:rPr>
              <w:t>6</w:t>
            </w:r>
          </w:p>
        </w:tc>
        <w:tc>
          <w:tcPr>
            <w:tcW w:w="3402" w:type="dxa"/>
            <w:vAlign w:val="center"/>
          </w:tcPr>
          <w:p w:rsidR="001E658F" w:rsidRPr="006C2AA7" w:rsidRDefault="00C92385" w:rsidP="009B477E">
            <w:pPr>
              <w:spacing w:after="120"/>
              <w:jc w:val="both"/>
              <w:rPr>
                <w:color w:val="000000"/>
              </w:rPr>
            </w:pPr>
            <w:r w:rsidRPr="006C2AA7">
              <w:rPr>
                <w:color w:val="000000"/>
              </w:rPr>
              <w:t xml:space="preserve">Plzeň – </w:t>
            </w:r>
            <w:r>
              <w:rPr>
                <w:color w:val="000000"/>
              </w:rPr>
              <w:t>Košutka – Studentská</w:t>
            </w:r>
          </w:p>
        </w:tc>
        <w:tc>
          <w:tcPr>
            <w:tcW w:w="1840" w:type="dxa"/>
            <w:vAlign w:val="center"/>
          </w:tcPr>
          <w:p w:rsidR="001E658F" w:rsidRPr="006C2AA7" w:rsidRDefault="00E94E3C" w:rsidP="009B477E">
            <w:pPr>
              <w:spacing w:after="120"/>
              <w:jc w:val="both"/>
            </w:pPr>
            <w:sdt>
              <w:sdtPr>
                <w:alias w:val="CENA"/>
                <w:tag w:val="POLOZKY.CENA_1"/>
                <w:id w:val="1921912887"/>
                <w:placeholder>
                  <w:docPart w:val="2866FEF31F5A4363B3D8C717C01DF61F"/>
                </w:placeholder>
                <w:text/>
              </w:sdtPr>
              <w:sdtEndPr/>
              <w:sdtContent>
                <w:r w:rsidR="0090403E">
                  <w:t>51</w:t>
                </w:r>
                <w:r w:rsidR="00E30FD6">
                  <w:t>00,00 Kč + DPH</w:t>
                </w:r>
              </w:sdtContent>
            </w:sdt>
          </w:p>
        </w:tc>
      </w:tr>
      <w:tr w:rsidR="001E658F" w:rsidRPr="006C2AA7" w:rsidTr="001904BC">
        <w:trPr>
          <w:trHeight w:val="312"/>
          <w:jc w:val="center"/>
        </w:trPr>
        <w:tc>
          <w:tcPr>
            <w:tcW w:w="851" w:type="dxa"/>
            <w:vAlign w:val="center"/>
          </w:tcPr>
          <w:p w:rsidR="001E658F" w:rsidRPr="006C2AA7" w:rsidRDefault="00C92385" w:rsidP="009B477E">
            <w:pPr>
              <w:spacing w:after="120"/>
              <w:jc w:val="both"/>
              <w:rPr>
                <w:b/>
                <w:bCs/>
                <w:color w:val="000000"/>
              </w:rPr>
            </w:pPr>
            <w:r>
              <w:rPr>
                <w:b/>
                <w:bCs/>
                <w:color w:val="000000"/>
              </w:rPr>
              <w:t>339</w:t>
            </w:r>
          </w:p>
        </w:tc>
        <w:tc>
          <w:tcPr>
            <w:tcW w:w="3402" w:type="dxa"/>
            <w:vAlign w:val="center"/>
          </w:tcPr>
          <w:p w:rsidR="001E658F" w:rsidRPr="006C2AA7" w:rsidRDefault="00C92385" w:rsidP="009B477E">
            <w:pPr>
              <w:spacing w:after="120"/>
              <w:jc w:val="both"/>
              <w:rPr>
                <w:color w:val="000000"/>
              </w:rPr>
            </w:pPr>
            <w:r w:rsidRPr="006C2AA7">
              <w:rPr>
                <w:color w:val="000000"/>
              </w:rPr>
              <w:t>Plzeň –</w:t>
            </w:r>
            <w:r>
              <w:rPr>
                <w:color w:val="000000"/>
              </w:rPr>
              <w:t xml:space="preserve"> Košutka – </w:t>
            </w:r>
            <w:r w:rsidRPr="006C2AA7">
              <w:rPr>
                <w:color w:val="000000"/>
              </w:rPr>
              <w:t>Sokolovská</w:t>
            </w:r>
          </w:p>
        </w:tc>
        <w:tc>
          <w:tcPr>
            <w:tcW w:w="1840" w:type="dxa"/>
            <w:vAlign w:val="center"/>
          </w:tcPr>
          <w:p w:rsidR="001E658F" w:rsidRPr="006C2AA7" w:rsidRDefault="00E94E3C" w:rsidP="009B477E">
            <w:pPr>
              <w:spacing w:after="120"/>
              <w:jc w:val="both"/>
            </w:pPr>
            <w:sdt>
              <w:sdtPr>
                <w:alias w:val="CENA"/>
                <w:tag w:val="POLOZKY.CENA_1"/>
                <w:id w:val="1230578221"/>
                <w:placeholder>
                  <w:docPart w:val="0A97CDF7C2134B65A05F284E15C3BB95"/>
                </w:placeholder>
                <w:text/>
              </w:sdtPr>
              <w:sdtEndPr/>
              <w:sdtContent>
                <w:r w:rsidR="0090403E">
                  <w:t>51</w:t>
                </w:r>
                <w:r w:rsidR="00F51E70">
                  <w:t>00,00 Kč + DPH</w:t>
                </w:r>
              </w:sdtContent>
            </w:sdt>
          </w:p>
        </w:tc>
      </w:tr>
    </w:tbl>
    <w:p w:rsidR="00E932F5" w:rsidRDefault="00E932F5" w:rsidP="00E932F5">
      <w:pPr>
        <w:pStyle w:val="StylSmluv2"/>
        <w:numPr>
          <w:ilvl w:val="0"/>
          <w:numId w:val="0"/>
        </w:numPr>
        <w:spacing w:before="0" w:after="120"/>
        <w:ind w:left="567"/>
        <w:rPr>
          <w:rFonts w:ascii="Times New Roman" w:hAnsi="Times New Roman" w:cs="Times New Roman"/>
          <w:sz w:val="20"/>
          <w:szCs w:val="20"/>
        </w:rPr>
      </w:pPr>
    </w:p>
    <w:p w:rsidR="00F15458" w:rsidRPr="006C2AA7" w:rsidRDefault="00F15458" w:rsidP="00FA6487">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Nájemce se </w:t>
      </w:r>
      <w:r w:rsidR="00A02513" w:rsidRPr="006C2AA7">
        <w:rPr>
          <w:rFonts w:ascii="Times New Roman" w:hAnsi="Times New Roman" w:cs="Times New Roman"/>
          <w:sz w:val="20"/>
          <w:szCs w:val="20"/>
        </w:rPr>
        <w:t xml:space="preserve">dále </w:t>
      </w:r>
      <w:r w:rsidRPr="006C2AA7">
        <w:rPr>
          <w:rFonts w:ascii="Times New Roman" w:hAnsi="Times New Roman" w:cs="Times New Roman"/>
          <w:sz w:val="20"/>
          <w:szCs w:val="20"/>
        </w:rPr>
        <w:t>zavazuje hradit za</w:t>
      </w:r>
      <w:r w:rsidR="006729C4" w:rsidRPr="006C2AA7">
        <w:rPr>
          <w:rFonts w:ascii="Times New Roman" w:hAnsi="Times New Roman" w:cs="Times New Roman"/>
          <w:sz w:val="20"/>
          <w:szCs w:val="20"/>
        </w:rPr>
        <w:t xml:space="preserve"> </w:t>
      </w:r>
      <w:r w:rsidR="00A02513" w:rsidRPr="006C2AA7">
        <w:rPr>
          <w:rFonts w:ascii="Times New Roman" w:hAnsi="Times New Roman" w:cs="Times New Roman"/>
          <w:sz w:val="20"/>
          <w:szCs w:val="20"/>
        </w:rPr>
        <w:t>zajištění reklamy</w:t>
      </w:r>
      <w:r w:rsidR="006729C4" w:rsidRPr="006C2AA7">
        <w:rPr>
          <w:rFonts w:ascii="Times New Roman" w:hAnsi="Times New Roman" w:cs="Times New Roman"/>
          <w:sz w:val="20"/>
          <w:szCs w:val="20"/>
        </w:rPr>
        <w:t xml:space="preserve">, tj. tisk papírového plakátu a jeho vylepení, pronajímateli </w:t>
      </w:r>
      <w:r w:rsidR="00FC73CF">
        <w:rPr>
          <w:rFonts w:ascii="Times New Roman" w:hAnsi="Times New Roman" w:cs="Times New Roman"/>
          <w:sz w:val="20"/>
          <w:szCs w:val="20"/>
        </w:rPr>
        <w:t>cenu</w:t>
      </w:r>
      <w:r w:rsidRPr="006C2AA7">
        <w:rPr>
          <w:rFonts w:ascii="Times New Roman" w:hAnsi="Times New Roman" w:cs="Times New Roman"/>
          <w:sz w:val="20"/>
          <w:szCs w:val="20"/>
        </w:rPr>
        <w:t xml:space="preserve"> ve výši</w:t>
      </w:r>
      <w:r w:rsidR="006729C4" w:rsidRPr="006C2AA7">
        <w:rPr>
          <w:rFonts w:ascii="Times New Roman" w:hAnsi="Times New Roman" w:cs="Times New Roman"/>
          <w:sz w:val="20"/>
          <w:szCs w:val="20"/>
        </w:rPr>
        <w:t xml:space="preserve"> </w:t>
      </w:r>
      <w:r w:rsidR="00E30FD6">
        <w:rPr>
          <w:rFonts w:ascii="Times New Roman" w:hAnsi="Times New Roman" w:cs="Times New Roman"/>
          <w:sz w:val="20"/>
          <w:szCs w:val="20"/>
        </w:rPr>
        <w:t>9</w:t>
      </w:r>
      <w:r w:rsidR="006729C4" w:rsidRPr="006C2AA7">
        <w:rPr>
          <w:rFonts w:ascii="Times New Roman" w:hAnsi="Times New Roman" w:cs="Times New Roman"/>
          <w:sz w:val="20"/>
          <w:szCs w:val="20"/>
        </w:rPr>
        <w:t>00,00 Kč</w:t>
      </w:r>
      <w:r w:rsidR="00CA2C0A" w:rsidRPr="006C2AA7">
        <w:rPr>
          <w:rFonts w:ascii="Times New Roman" w:hAnsi="Times New Roman" w:cs="Times New Roman"/>
          <w:sz w:val="20"/>
          <w:szCs w:val="20"/>
        </w:rPr>
        <w:t>/ks + DPH.</w:t>
      </w:r>
    </w:p>
    <w:p w:rsidR="00E510A4" w:rsidRPr="006C2AA7" w:rsidRDefault="00E510A4" w:rsidP="00FA6487">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DPH se pro účely této smlouvy rozumí peněžní částka, jejíž výše odpovídá výši daně z přidané hodnoty vypočtené dle zák. č. 235/2004 Sb., o dani z přidané hodnoty, ve znění pozdějších předpisů (dále jen „zákon o dani z přidané hodnoty“).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rsidR="00E510A4" w:rsidRPr="006C2AA7" w:rsidRDefault="009D3231" w:rsidP="00FA6487">
      <w:pPr>
        <w:pStyle w:val="StylSmluv2"/>
        <w:numPr>
          <w:ilvl w:val="1"/>
          <w:numId w:val="10"/>
        </w:numPr>
        <w:spacing w:before="0" w:after="120"/>
        <w:rPr>
          <w:rFonts w:ascii="Times New Roman" w:hAnsi="Times New Roman" w:cs="Times New Roman"/>
          <w:sz w:val="20"/>
          <w:szCs w:val="20"/>
        </w:rPr>
      </w:pPr>
      <w:r>
        <w:rPr>
          <w:rFonts w:ascii="Times New Roman" w:hAnsi="Times New Roman" w:cs="Times New Roman"/>
          <w:sz w:val="20"/>
          <w:szCs w:val="20"/>
        </w:rPr>
        <w:t>C</w:t>
      </w:r>
      <w:r w:rsidR="00FC73CF">
        <w:rPr>
          <w:rFonts w:ascii="Times New Roman" w:hAnsi="Times New Roman" w:cs="Times New Roman"/>
          <w:sz w:val="20"/>
          <w:szCs w:val="20"/>
        </w:rPr>
        <w:t>en</w:t>
      </w:r>
      <w:r w:rsidR="001D6BBA">
        <w:rPr>
          <w:rFonts w:ascii="Times New Roman" w:hAnsi="Times New Roman" w:cs="Times New Roman"/>
          <w:sz w:val="20"/>
          <w:szCs w:val="20"/>
        </w:rPr>
        <w:t>a</w:t>
      </w:r>
      <w:r w:rsidR="00E510A4" w:rsidRPr="006C2AA7">
        <w:rPr>
          <w:rFonts w:ascii="Times New Roman" w:hAnsi="Times New Roman" w:cs="Times New Roman"/>
          <w:sz w:val="20"/>
          <w:szCs w:val="20"/>
        </w:rPr>
        <w:t xml:space="preserve"> dle čl. IV. odst. 2 smlouvy je úplná a konečná a zahrnuje veškeré náklady a poplatky </w:t>
      </w:r>
      <w:r w:rsidR="00310A47">
        <w:rPr>
          <w:rFonts w:ascii="Times New Roman" w:hAnsi="Times New Roman" w:cs="Times New Roman"/>
          <w:sz w:val="20"/>
          <w:szCs w:val="20"/>
        </w:rPr>
        <w:t>vzniklé pronajímateli</w:t>
      </w:r>
      <w:r w:rsidR="001D6BBA">
        <w:rPr>
          <w:rFonts w:ascii="Times New Roman" w:hAnsi="Times New Roman" w:cs="Times New Roman"/>
          <w:sz w:val="20"/>
          <w:szCs w:val="20"/>
        </w:rPr>
        <w:t xml:space="preserve"> při </w:t>
      </w:r>
      <w:r w:rsidR="00310A47" w:rsidRPr="006C2AA7">
        <w:rPr>
          <w:rFonts w:ascii="Times New Roman" w:hAnsi="Times New Roman" w:cs="Times New Roman"/>
          <w:sz w:val="20"/>
          <w:szCs w:val="20"/>
        </w:rPr>
        <w:t>zajišt</w:t>
      </w:r>
      <w:r w:rsidR="00310A47">
        <w:rPr>
          <w:rFonts w:ascii="Times New Roman" w:hAnsi="Times New Roman" w:cs="Times New Roman"/>
          <w:sz w:val="20"/>
          <w:szCs w:val="20"/>
        </w:rPr>
        <w:t>ění</w:t>
      </w:r>
      <w:r w:rsidR="00A56AE6" w:rsidRPr="006C2AA7">
        <w:rPr>
          <w:rFonts w:ascii="Times New Roman" w:hAnsi="Times New Roman" w:cs="Times New Roman"/>
          <w:sz w:val="20"/>
          <w:szCs w:val="20"/>
        </w:rPr>
        <w:t xml:space="preserve"> reklamy</w:t>
      </w:r>
      <w:r w:rsidR="00E510A4" w:rsidRPr="006C2AA7">
        <w:rPr>
          <w:rFonts w:ascii="Times New Roman" w:hAnsi="Times New Roman" w:cs="Times New Roman"/>
          <w:sz w:val="20"/>
          <w:szCs w:val="20"/>
        </w:rPr>
        <w:t xml:space="preserve"> a </w:t>
      </w:r>
      <w:r w:rsidR="001D6BBA">
        <w:rPr>
          <w:rFonts w:ascii="Times New Roman" w:hAnsi="Times New Roman" w:cs="Times New Roman"/>
          <w:sz w:val="20"/>
          <w:szCs w:val="20"/>
        </w:rPr>
        <w:t>při</w:t>
      </w:r>
      <w:r w:rsidR="001D6BBA" w:rsidRPr="006C2AA7">
        <w:rPr>
          <w:rFonts w:ascii="Times New Roman" w:hAnsi="Times New Roman" w:cs="Times New Roman"/>
          <w:sz w:val="20"/>
          <w:szCs w:val="20"/>
        </w:rPr>
        <w:t xml:space="preserve"> </w:t>
      </w:r>
      <w:r w:rsidR="001D6BBA">
        <w:rPr>
          <w:rFonts w:ascii="Times New Roman" w:hAnsi="Times New Roman" w:cs="Times New Roman"/>
          <w:sz w:val="20"/>
          <w:szCs w:val="20"/>
        </w:rPr>
        <w:t>plnění</w:t>
      </w:r>
      <w:r w:rsidR="00E510A4" w:rsidRPr="006C2AA7">
        <w:rPr>
          <w:rFonts w:ascii="Times New Roman" w:hAnsi="Times New Roman" w:cs="Times New Roman"/>
          <w:sz w:val="20"/>
          <w:szCs w:val="20"/>
        </w:rPr>
        <w:t xml:space="preserve"> všech povinností vyplývajících z této </w:t>
      </w:r>
      <w:r w:rsidR="00310A47" w:rsidRPr="006C2AA7">
        <w:rPr>
          <w:rFonts w:ascii="Times New Roman" w:hAnsi="Times New Roman" w:cs="Times New Roman"/>
          <w:sz w:val="20"/>
          <w:szCs w:val="20"/>
        </w:rPr>
        <w:t>smlouvy</w:t>
      </w:r>
      <w:r w:rsidR="00310A47">
        <w:rPr>
          <w:rFonts w:ascii="Times New Roman" w:hAnsi="Times New Roman" w:cs="Times New Roman"/>
          <w:sz w:val="20"/>
          <w:szCs w:val="20"/>
        </w:rPr>
        <w:t>.</w:t>
      </w:r>
      <w:r w:rsidR="006901A9">
        <w:rPr>
          <w:rFonts w:ascii="Times New Roman" w:hAnsi="Times New Roman" w:cs="Times New Roman"/>
          <w:sz w:val="20"/>
          <w:szCs w:val="20"/>
        </w:rPr>
        <w:t xml:space="preserve"> Obdobně tak nájemné d</w:t>
      </w:r>
      <w:r w:rsidR="006901A9" w:rsidRPr="006C2AA7">
        <w:rPr>
          <w:rFonts w:ascii="Times New Roman" w:hAnsi="Times New Roman" w:cs="Times New Roman"/>
          <w:sz w:val="20"/>
          <w:szCs w:val="20"/>
        </w:rPr>
        <w:t xml:space="preserve">le čl. IV. odst. </w:t>
      </w:r>
      <w:r w:rsidR="006901A9">
        <w:rPr>
          <w:rFonts w:ascii="Times New Roman" w:hAnsi="Times New Roman" w:cs="Times New Roman"/>
          <w:sz w:val="20"/>
          <w:szCs w:val="20"/>
        </w:rPr>
        <w:t>1</w:t>
      </w:r>
      <w:r w:rsidR="006901A9" w:rsidRPr="006C2AA7">
        <w:rPr>
          <w:rFonts w:ascii="Times New Roman" w:hAnsi="Times New Roman" w:cs="Times New Roman"/>
          <w:sz w:val="20"/>
          <w:szCs w:val="20"/>
        </w:rPr>
        <w:t xml:space="preserve"> smlouvy je úpln</w:t>
      </w:r>
      <w:r w:rsidR="006901A9">
        <w:rPr>
          <w:rFonts w:ascii="Times New Roman" w:hAnsi="Times New Roman" w:cs="Times New Roman"/>
          <w:sz w:val="20"/>
          <w:szCs w:val="20"/>
        </w:rPr>
        <w:t>é</w:t>
      </w:r>
      <w:r w:rsidR="006901A9" w:rsidRPr="006C2AA7">
        <w:rPr>
          <w:rFonts w:ascii="Times New Roman" w:hAnsi="Times New Roman" w:cs="Times New Roman"/>
          <w:sz w:val="20"/>
          <w:szCs w:val="20"/>
        </w:rPr>
        <w:t xml:space="preserve"> a konečn</w:t>
      </w:r>
      <w:r w:rsidR="006901A9">
        <w:rPr>
          <w:rFonts w:ascii="Times New Roman" w:hAnsi="Times New Roman" w:cs="Times New Roman"/>
          <w:sz w:val="20"/>
          <w:szCs w:val="20"/>
        </w:rPr>
        <w:t>é</w:t>
      </w:r>
      <w:r w:rsidR="006901A9" w:rsidRPr="006C2AA7">
        <w:rPr>
          <w:rFonts w:ascii="Times New Roman" w:hAnsi="Times New Roman" w:cs="Times New Roman"/>
          <w:sz w:val="20"/>
          <w:szCs w:val="20"/>
        </w:rPr>
        <w:t xml:space="preserve"> a zahrnuje veškeré náklady a poplatky </w:t>
      </w:r>
      <w:r w:rsidR="006901A9">
        <w:rPr>
          <w:rFonts w:ascii="Times New Roman" w:hAnsi="Times New Roman" w:cs="Times New Roman"/>
          <w:sz w:val="20"/>
          <w:szCs w:val="20"/>
        </w:rPr>
        <w:t>vzniklé pronajímateli v souvislosti s poskytnutím předmětu nájmu</w:t>
      </w:r>
      <w:r w:rsidR="006901A9" w:rsidRPr="006C2AA7">
        <w:rPr>
          <w:rFonts w:ascii="Times New Roman" w:hAnsi="Times New Roman" w:cs="Times New Roman"/>
          <w:sz w:val="20"/>
          <w:szCs w:val="20"/>
        </w:rPr>
        <w:t xml:space="preserve"> a </w:t>
      </w:r>
      <w:r w:rsidR="006901A9">
        <w:rPr>
          <w:rFonts w:ascii="Times New Roman" w:hAnsi="Times New Roman" w:cs="Times New Roman"/>
          <w:sz w:val="20"/>
          <w:szCs w:val="20"/>
        </w:rPr>
        <w:t>při</w:t>
      </w:r>
      <w:r w:rsidR="006901A9" w:rsidRPr="006C2AA7">
        <w:rPr>
          <w:rFonts w:ascii="Times New Roman" w:hAnsi="Times New Roman" w:cs="Times New Roman"/>
          <w:sz w:val="20"/>
          <w:szCs w:val="20"/>
        </w:rPr>
        <w:t xml:space="preserve"> </w:t>
      </w:r>
      <w:r w:rsidR="006901A9">
        <w:rPr>
          <w:rFonts w:ascii="Times New Roman" w:hAnsi="Times New Roman" w:cs="Times New Roman"/>
          <w:sz w:val="20"/>
          <w:szCs w:val="20"/>
        </w:rPr>
        <w:t>plnění</w:t>
      </w:r>
      <w:r w:rsidR="006901A9" w:rsidRPr="006C2AA7">
        <w:rPr>
          <w:rFonts w:ascii="Times New Roman" w:hAnsi="Times New Roman" w:cs="Times New Roman"/>
          <w:sz w:val="20"/>
          <w:szCs w:val="20"/>
        </w:rPr>
        <w:t xml:space="preserve"> všech povinností vyplývajících z této smlouvy</w:t>
      </w:r>
      <w:r w:rsidR="006901A9">
        <w:rPr>
          <w:rFonts w:ascii="Times New Roman" w:hAnsi="Times New Roman" w:cs="Times New Roman"/>
          <w:sz w:val="20"/>
          <w:szCs w:val="20"/>
        </w:rPr>
        <w:t>.</w:t>
      </w:r>
    </w:p>
    <w:p w:rsidR="00E510A4" w:rsidRPr="006C2AA7" w:rsidRDefault="00A56AE6" w:rsidP="00D4438B">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Nájem</w:t>
      </w:r>
      <w:r w:rsidR="00FC73CF">
        <w:rPr>
          <w:rFonts w:ascii="Times New Roman" w:hAnsi="Times New Roman" w:cs="Times New Roman"/>
          <w:sz w:val="20"/>
          <w:szCs w:val="20"/>
        </w:rPr>
        <w:t>né</w:t>
      </w:r>
      <w:r w:rsidRPr="006C2AA7">
        <w:rPr>
          <w:rFonts w:ascii="Times New Roman" w:hAnsi="Times New Roman" w:cs="Times New Roman"/>
          <w:sz w:val="20"/>
          <w:szCs w:val="20"/>
        </w:rPr>
        <w:t xml:space="preserve"> dle čl. IV </w:t>
      </w:r>
      <w:r w:rsidR="00DC09F8" w:rsidRPr="006C2AA7">
        <w:rPr>
          <w:rFonts w:ascii="Times New Roman" w:hAnsi="Times New Roman" w:cs="Times New Roman"/>
          <w:sz w:val="20"/>
          <w:szCs w:val="20"/>
        </w:rPr>
        <w:t>odst.</w:t>
      </w:r>
      <w:r w:rsidRPr="006C2AA7">
        <w:rPr>
          <w:rFonts w:ascii="Times New Roman" w:hAnsi="Times New Roman" w:cs="Times New Roman"/>
          <w:sz w:val="20"/>
          <w:szCs w:val="20"/>
        </w:rPr>
        <w:t xml:space="preserve"> 1. smlouvy a</w:t>
      </w:r>
      <w:r w:rsidR="00C968CB">
        <w:rPr>
          <w:rFonts w:ascii="Times New Roman" w:hAnsi="Times New Roman" w:cs="Times New Roman"/>
          <w:sz w:val="20"/>
          <w:szCs w:val="20"/>
        </w:rPr>
        <w:t xml:space="preserve"> </w:t>
      </w:r>
      <w:r w:rsidR="00D4438B">
        <w:rPr>
          <w:rFonts w:ascii="Times New Roman" w:hAnsi="Times New Roman" w:cs="Times New Roman"/>
          <w:sz w:val="20"/>
          <w:szCs w:val="20"/>
        </w:rPr>
        <w:t>cena za zajištění reklamy</w:t>
      </w:r>
      <w:r w:rsidRPr="006C2AA7">
        <w:rPr>
          <w:rFonts w:ascii="Times New Roman" w:hAnsi="Times New Roman" w:cs="Times New Roman"/>
          <w:sz w:val="20"/>
          <w:szCs w:val="20"/>
        </w:rPr>
        <w:t xml:space="preserve"> dle čl. IV. odst. 2. smlouvy</w:t>
      </w:r>
      <w:r w:rsidR="00E510A4" w:rsidRPr="006C2AA7">
        <w:rPr>
          <w:rFonts w:ascii="Times New Roman" w:hAnsi="Times New Roman" w:cs="Times New Roman"/>
          <w:sz w:val="20"/>
          <w:szCs w:val="20"/>
        </w:rPr>
        <w:t xml:space="preserve"> bud</w:t>
      </w:r>
      <w:r w:rsidRPr="006C2AA7">
        <w:rPr>
          <w:rFonts w:ascii="Times New Roman" w:hAnsi="Times New Roman" w:cs="Times New Roman"/>
          <w:sz w:val="20"/>
          <w:szCs w:val="20"/>
        </w:rPr>
        <w:t>ou</w:t>
      </w:r>
      <w:r w:rsidR="00E510A4" w:rsidRPr="006C2AA7">
        <w:rPr>
          <w:rFonts w:ascii="Times New Roman" w:hAnsi="Times New Roman" w:cs="Times New Roman"/>
          <w:sz w:val="20"/>
          <w:szCs w:val="20"/>
        </w:rPr>
        <w:t xml:space="preserve"> uhrazen</w:t>
      </w:r>
      <w:r w:rsidRPr="006C2AA7">
        <w:rPr>
          <w:rFonts w:ascii="Times New Roman" w:hAnsi="Times New Roman" w:cs="Times New Roman"/>
          <w:sz w:val="20"/>
          <w:szCs w:val="20"/>
        </w:rPr>
        <w:t>y</w:t>
      </w:r>
      <w:r w:rsidR="00E510A4" w:rsidRPr="006C2AA7">
        <w:rPr>
          <w:rFonts w:ascii="Times New Roman" w:hAnsi="Times New Roman" w:cs="Times New Roman"/>
          <w:sz w:val="20"/>
          <w:szCs w:val="20"/>
        </w:rPr>
        <w:t xml:space="preserve"> na základě </w:t>
      </w:r>
      <w:r w:rsidRPr="006C2AA7">
        <w:rPr>
          <w:rFonts w:ascii="Times New Roman" w:hAnsi="Times New Roman" w:cs="Times New Roman"/>
          <w:sz w:val="20"/>
          <w:szCs w:val="20"/>
        </w:rPr>
        <w:t>pronajímatelem</w:t>
      </w:r>
      <w:r w:rsidR="00E510A4" w:rsidRPr="006C2AA7">
        <w:rPr>
          <w:rFonts w:ascii="Times New Roman" w:hAnsi="Times New Roman" w:cs="Times New Roman"/>
          <w:sz w:val="20"/>
          <w:szCs w:val="20"/>
        </w:rPr>
        <w:t xml:space="preserve"> vystavených daňových dokladů (faktur), přičemž </w:t>
      </w:r>
      <w:r w:rsidRPr="006C2AA7">
        <w:rPr>
          <w:rFonts w:ascii="Times New Roman" w:hAnsi="Times New Roman" w:cs="Times New Roman"/>
          <w:sz w:val="20"/>
          <w:szCs w:val="20"/>
        </w:rPr>
        <w:t>pronajímatel</w:t>
      </w:r>
      <w:r w:rsidR="00E510A4" w:rsidRPr="006C2AA7">
        <w:rPr>
          <w:rFonts w:ascii="Times New Roman" w:hAnsi="Times New Roman" w:cs="Times New Roman"/>
          <w:sz w:val="20"/>
          <w:szCs w:val="20"/>
        </w:rPr>
        <w:t xml:space="preserve"> je oprávněn vystavit </w:t>
      </w:r>
      <w:r w:rsidR="00D67FA0" w:rsidRPr="006C2AA7">
        <w:rPr>
          <w:rFonts w:ascii="Times New Roman" w:hAnsi="Times New Roman" w:cs="Times New Roman"/>
          <w:sz w:val="20"/>
          <w:szCs w:val="20"/>
        </w:rPr>
        <w:t>vždy k 1. (</w:t>
      </w:r>
      <w:r w:rsidR="00751A08" w:rsidRPr="006C2AA7">
        <w:rPr>
          <w:rFonts w:ascii="Times New Roman" w:hAnsi="Times New Roman" w:cs="Times New Roman"/>
          <w:sz w:val="20"/>
          <w:szCs w:val="20"/>
        </w:rPr>
        <w:t>prvnímu</w:t>
      </w:r>
      <w:r w:rsidR="00D67FA0" w:rsidRPr="006C2AA7">
        <w:rPr>
          <w:rFonts w:ascii="Times New Roman" w:hAnsi="Times New Roman" w:cs="Times New Roman"/>
          <w:sz w:val="20"/>
          <w:szCs w:val="20"/>
        </w:rPr>
        <w:t>) dni</w:t>
      </w:r>
      <w:r w:rsidR="007E5424">
        <w:rPr>
          <w:rFonts w:ascii="Times New Roman" w:hAnsi="Times New Roman" w:cs="Times New Roman"/>
          <w:sz w:val="20"/>
          <w:szCs w:val="20"/>
        </w:rPr>
        <w:t xml:space="preserve"> </w:t>
      </w:r>
      <w:r w:rsidR="00D67FA0" w:rsidRPr="006C2AA7">
        <w:rPr>
          <w:rFonts w:ascii="Times New Roman" w:hAnsi="Times New Roman" w:cs="Times New Roman"/>
          <w:sz w:val="20"/>
          <w:szCs w:val="20"/>
        </w:rPr>
        <w:t xml:space="preserve">kalendářního měsíce, za který se nájem </w:t>
      </w:r>
      <w:r w:rsidR="00FC73CF">
        <w:rPr>
          <w:rFonts w:ascii="Times New Roman" w:hAnsi="Times New Roman" w:cs="Times New Roman"/>
          <w:sz w:val="20"/>
          <w:szCs w:val="20"/>
        </w:rPr>
        <w:t>hradí</w:t>
      </w:r>
      <w:r w:rsidR="006901A9">
        <w:rPr>
          <w:rFonts w:ascii="Times New Roman" w:hAnsi="Times New Roman" w:cs="Times New Roman"/>
          <w:sz w:val="20"/>
          <w:szCs w:val="20"/>
        </w:rPr>
        <w:t xml:space="preserve">, přičemž </w:t>
      </w:r>
      <w:r w:rsidR="006901A9" w:rsidRPr="00D4438B">
        <w:rPr>
          <w:rFonts w:ascii="Times New Roman" w:hAnsi="Times New Roman" w:cs="Times New Roman"/>
          <w:sz w:val="20"/>
          <w:szCs w:val="20"/>
        </w:rPr>
        <w:t>cena za zajištění reklamy</w:t>
      </w:r>
      <w:r w:rsidR="006901A9">
        <w:rPr>
          <w:rFonts w:ascii="Times New Roman" w:hAnsi="Times New Roman" w:cs="Times New Roman"/>
          <w:sz w:val="20"/>
          <w:szCs w:val="20"/>
        </w:rPr>
        <w:t xml:space="preserve"> bude hrazena vždy dle skutečně realizovaného množství zajištění reklamy v předcházejícím kalendářním měsíci</w:t>
      </w:r>
      <w:r w:rsidR="00D67FA0" w:rsidRPr="006C2AA7">
        <w:rPr>
          <w:rFonts w:ascii="Times New Roman" w:hAnsi="Times New Roman" w:cs="Times New Roman"/>
          <w:sz w:val="20"/>
          <w:szCs w:val="20"/>
        </w:rPr>
        <w:t>.</w:t>
      </w:r>
    </w:p>
    <w:p w:rsidR="00E510A4" w:rsidRPr="006C2AA7" w:rsidRDefault="00E510A4" w:rsidP="00FA6487">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Jsou-li splněny veškeré podmínky této smlouvy a příslušných právních předpisů pro vystavení faktury, činí její splatnost třicet (</w:t>
      </w:r>
      <w:r w:rsidR="00D4438B">
        <w:rPr>
          <w:rFonts w:ascii="Times New Roman" w:hAnsi="Times New Roman" w:cs="Times New Roman"/>
          <w:sz w:val="20"/>
          <w:szCs w:val="20"/>
        </w:rPr>
        <w:t>30</w:t>
      </w:r>
      <w:r w:rsidRPr="006C2AA7">
        <w:rPr>
          <w:rFonts w:ascii="Times New Roman" w:hAnsi="Times New Roman" w:cs="Times New Roman"/>
          <w:sz w:val="20"/>
          <w:szCs w:val="20"/>
        </w:rPr>
        <w:t xml:space="preserve">) dnů ode dne jejího doručení </w:t>
      </w:r>
      <w:r w:rsidR="00B27A57" w:rsidRPr="006C2AA7">
        <w:rPr>
          <w:rFonts w:ascii="Times New Roman" w:hAnsi="Times New Roman" w:cs="Times New Roman"/>
          <w:sz w:val="20"/>
          <w:szCs w:val="20"/>
        </w:rPr>
        <w:t>nájemci</w:t>
      </w:r>
      <w:r w:rsidRPr="006C2AA7">
        <w:rPr>
          <w:rFonts w:ascii="Times New Roman" w:hAnsi="Times New Roman" w:cs="Times New Roman"/>
          <w:sz w:val="20"/>
          <w:szCs w:val="20"/>
        </w:rPr>
        <w:t>.</w:t>
      </w:r>
    </w:p>
    <w:p w:rsidR="00E510A4" w:rsidRPr="006C2AA7" w:rsidRDefault="00E510A4" w:rsidP="00FA6487">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Faktura musí obsahovat náležitosti daňového dokladu dle zákona o dani z přidané hodnoty.</w:t>
      </w:r>
    </w:p>
    <w:p w:rsidR="00E510A4" w:rsidRPr="006C2AA7" w:rsidRDefault="00E510A4" w:rsidP="00FA6487">
      <w:pPr>
        <w:pStyle w:val="StylSmluv2"/>
        <w:numPr>
          <w:ilvl w:val="1"/>
          <w:numId w:val="10"/>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V případě, že faktura vystavená </w:t>
      </w:r>
      <w:r w:rsidR="00DC2A76" w:rsidRPr="006C2AA7">
        <w:rPr>
          <w:rFonts w:ascii="Times New Roman" w:hAnsi="Times New Roman" w:cs="Times New Roman"/>
          <w:sz w:val="20"/>
          <w:szCs w:val="20"/>
        </w:rPr>
        <w:t>pronajímatelem</w:t>
      </w:r>
      <w:r w:rsidRPr="006C2AA7">
        <w:rPr>
          <w:rFonts w:ascii="Times New Roman" w:hAnsi="Times New Roman" w:cs="Times New Roman"/>
          <w:sz w:val="20"/>
          <w:szCs w:val="20"/>
        </w:rPr>
        <w:t xml:space="preserve"> nebude mít předepsané náležitosti stanovené pro daňový doklad (dle zákona o dani z přidané hodnoty) nebo bude obsahovat údaje v rozporu s touto smlouvou, nebude </w:t>
      </w:r>
      <w:r w:rsidR="00DC2A76" w:rsidRPr="006C2AA7">
        <w:rPr>
          <w:rFonts w:ascii="Times New Roman" w:hAnsi="Times New Roman" w:cs="Times New Roman"/>
          <w:sz w:val="20"/>
          <w:szCs w:val="20"/>
        </w:rPr>
        <w:t>nájemcem</w:t>
      </w:r>
      <w:r w:rsidRPr="006C2AA7">
        <w:rPr>
          <w:rFonts w:ascii="Times New Roman" w:hAnsi="Times New Roman" w:cs="Times New Roman"/>
          <w:sz w:val="20"/>
          <w:szCs w:val="20"/>
        </w:rPr>
        <w:t xml:space="preserve"> proplacena a </w:t>
      </w:r>
      <w:r w:rsidR="00DC2A76" w:rsidRPr="006C2AA7">
        <w:rPr>
          <w:rFonts w:ascii="Times New Roman" w:hAnsi="Times New Roman" w:cs="Times New Roman"/>
          <w:sz w:val="20"/>
          <w:szCs w:val="20"/>
        </w:rPr>
        <w:t>nájemce</w:t>
      </w:r>
      <w:r w:rsidRPr="006C2AA7">
        <w:rPr>
          <w:rFonts w:ascii="Times New Roman" w:hAnsi="Times New Roman" w:cs="Times New Roman"/>
          <w:sz w:val="20"/>
          <w:szCs w:val="20"/>
        </w:rPr>
        <w:t xml:space="preserve"> ji vrátí zpět zhotoviteli k doplnění či opravě. Doba splatnosti opravené, resp. doplněné faktury, je stejná jako původní dohodnutá lhůta a její běh počíná dnem vystavení opravené nebo doplněné faktury, není však kratší než třicet (</w:t>
      </w:r>
      <w:r w:rsidR="0066643F">
        <w:rPr>
          <w:rFonts w:ascii="Times New Roman" w:hAnsi="Times New Roman" w:cs="Times New Roman"/>
          <w:sz w:val="20"/>
          <w:szCs w:val="20"/>
        </w:rPr>
        <w:t>30</w:t>
      </w:r>
      <w:r w:rsidRPr="006C2AA7">
        <w:rPr>
          <w:rFonts w:ascii="Times New Roman" w:hAnsi="Times New Roman" w:cs="Times New Roman"/>
          <w:sz w:val="20"/>
          <w:szCs w:val="20"/>
        </w:rPr>
        <w:t xml:space="preserve">) dnů od doručení opravené faktury obsahující veškeré náležitosti stanovené zákonem či touto smlouvou </w:t>
      </w:r>
      <w:r w:rsidR="00DC2A76" w:rsidRPr="006C2AA7">
        <w:rPr>
          <w:rFonts w:ascii="Times New Roman" w:hAnsi="Times New Roman" w:cs="Times New Roman"/>
          <w:sz w:val="20"/>
          <w:szCs w:val="20"/>
        </w:rPr>
        <w:t>nájemci</w:t>
      </w:r>
      <w:r w:rsidRPr="006C2AA7">
        <w:rPr>
          <w:rFonts w:ascii="Times New Roman" w:hAnsi="Times New Roman" w:cs="Times New Roman"/>
          <w:sz w:val="20"/>
          <w:szCs w:val="20"/>
        </w:rPr>
        <w:t>.</w:t>
      </w:r>
    </w:p>
    <w:p w:rsidR="006E7A93" w:rsidRPr="006C42A2" w:rsidRDefault="006E7A93" w:rsidP="00FA6487">
      <w:pPr>
        <w:numPr>
          <w:ilvl w:val="1"/>
          <w:numId w:val="10"/>
        </w:numPr>
        <w:spacing w:after="120"/>
        <w:jc w:val="both"/>
      </w:pPr>
      <w:r>
        <w:t>Pronajímatel</w:t>
      </w:r>
      <w:r w:rsidRPr="006C42A2">
        <w:t xml:space="preserve">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w:t>
      </w:r>
      <w:r>
        <w:t>nájemce</w:t>
      </w:r>
      <w:r w:rsidRPr="006C42A2">
        <w:t xml:space="preserve"> vyzve </w:t>
      </w:r>
      <w:r>
        <w:t>pronajímatele</w:t>
      </w:r>
      <w:r w:rsidRPr="006C42A2">
        <w:t xml:space="preserve"> k jeho doplnění. Do</w:t>
      </w:r>
      <w:r>
        <w:t> </w:t>
      </w:r>
      <w:r w:rsidRPr="006C42A2">
        <w:t xml:space="preserve">okamžiku doplnění si </w:t>
      </w:r>
      <w:r w:rsidR="00901E88">
        <w:t>nájemce</w:t>
      </w:r>
      <w:r w:rsidRPr="006C42A2">
        <w:t xml:space="preserve"> vyhrazuje právo neuskutečnit platbu na základě tohoto daňového dokladu.</w:t>
      </w:r>
    </w:p>
    <w:p w:rsidR="006E7A93" w:rsidRPr="009B477E" w:rsidRDefault="006E7A93" w:rsidP="00FA6487">
      <w:pPr>
        <w:numPr>
          <w:ilvl w:val="1"/>
          <w:numId w:val="10"/>
        </w:numPr>
        <w:spacing w:after="120"/>
        <w:jc w:val="both"/>
        <w:rPr>
          <w:b/>
          <w:caps/>
        </w:rPr>
      </w:pPr>
      <w:r w:rsidRPr="006C42A2">
        <w:t xml:space="preserve">V případě, že kdykoli před okamžikem uskutečnění platby ze strany </w:t>
      </w:r>
      <w:r>
        <w:t>nájemce</w:t>
      </w:r>
      <w:r w:rsidRPr="006C42A2">
        <w:t xml:space="preserve"> na základě této smlouvy bude o </w:t>
      </w:r>
      <w:r>
        <w:t>pronajímateli</w:t>
      </w:r>
      <w:r w:rsidRPr="006C42A2">
        <w:t xml:space="preserve"> správcem daně z přidané hodnoty zveřejněna způsobem umožňujícím dálkový přístup skutečnost, že </w:t>
      </w:r>
      <w:r>
        <w:t>pronajímatel</w:t>
      </w:r>
      <w:r w:rsidRPr="006C42A2">
        <w:t xml:space="preserve"> je nespolehlivým plátcem (</w:t>
      </w:r>
      <w:r>
        <w:t xml:space="preserve">ust. </w:t>
      </w:r>
      <w:r w:rsidRPr="006C42A2">
        <w:t xml:space="preserve">§ </w:t>
      </w:r>
      <w:proofErr w:type="gramStart"/>
      <w:r w:rsidRPr="006C42A2">
        <w:t>106a</w:t>
      </w:r>
      <w:proofErr w:type="gramEnd"/>
      <w:r w:rsidRPr="006C42A2">
        <w:t xml:space="preserve"> zákona o dani z přidané hodnoty), má </w:t>
      </w:r>
      <w:r>
        <w:t>nájemce</w:t>
      </w:r>
      <w:r w:rsidRPr="006C42A2">
        <w:t xml:space="preserve"> právo od okamžiku zveřejnění ponížit všechny platby </w:t>
      </w:r>
      <w:r>
        <w:t>pronajímateli</w:t>
      </w:r>
      <w:r w:rsidRPr="006C42A2">
        <w:t xml:space="preserve"> uskutečňované na základě této smlou</w:t>
      </w:r>
      <w:r w:rsidRPr="00356285">
        <w:t xml:space="preserve">vy o příslušnou částku DPH. Smluvní strany si sjednávají, že takto zhotoviteli nevyplacené částky DPH odvede správci daně sám </w:t>
      </w:r>
      <w:r w:rsidR="003E7EFF">
        <w:t>nájemce</w:t>
      </w:r>
      <w:r w:rsidRPr="00356285">
        <w:t xml:space="preserve"> v souladu s</w:t>
      </w:r>
      <w:r>
        <w:t> </w:t>
      </w:r>
      <w:r w:rsidRPr="00356285">
        <w:t>ust</w:t>
      </w:r>
      <w:r>
        <w:t>.</w:t>
      </w:r>
      <w:r w:rsidRPr="00356285">
        <w:t xml:space="preserve"> § </w:t>
      </w:r>
      <w:proofErr w:type="gramStart"/>
      <w:r w:rsidRPr="00356285">
        <w:t>109a</w:t>
      </w:r>
      <w:proofErr w:type="gramEnd"/>
      <w:r w:rsidRPr="00356285">
        <w:t xml:space="preserve"> zákona o dani z přidané hodnoty. Veškeré platby </w:t>
      </w:r>
      <w:r w:rsidR="003E7EFF">
        <w:t>nájemce</w:t>
      </w:r>
      <w:r w:rsidRPr="00356285">
        <w:t xml:space="preserve"> ve prospěch správce daně se dle dohody stran považují za splnění závazku </w:t>
      </w:r>
      <w:r w:rsidR="003E7EFF">
        <w:t>nájemce</w:t>
      </w:r>
      <w:r w:rsidRPr="00356285">
        <w:t xml:space="preserve"> vůči </w:t>
      </w:r>
      <w:r w:rsidR="003E7EFF">
        <w:t>pronajímateli</w:t>
      </w:r>
      <w:r w:rsidRPr="00356285">
        <w:t>.</w:t>
      </w:r>
    </w:p>
    <w:p w:rsidR="009B477E" w:rsidRDefault="009B477E" w:rsidP="009B477E">
      <w:pPr>
        <w:spacing w:after="120"/>
        <w:jc w:val="both"/>
        <w:rPr>
          <w:b/>
          <w:caps/>
        </w:rPr>
      </w:pPr>
    </w:p>
    <w:p w:rsidR="00515814" w:rsidRDefault="00515814" w:rsidP="009B477E">
      <w:pPr>
        <w:spacing w:after="120"/>
        <w:jc w:val="both"/>
        <w:rPr>
          <w:b/>
          <w:caps/>
        </w:rPr>
      </w:pPr>
    </w:p>
    <w:p w:rsidR="00515814" w:rsidRPr="00D812A2" w:rsidRDefault="00515814" w:rsidP="009B477E">
      <w:pPr>
        <w:spacing w:after="120"/>
        <w:jc w:val="both"/>
        <w:rPr>
          <w:b/>
          <w:caps/>
        </w:rPr>
      </w:pPr>
    </w:p>
    <w:p w:rsidR="00081591" w:rsidRPr="006C2AA7" w:rsidRDefault="00081591" w:rsidP="009B477E">
      <w:pPr>
        <w:spacing w:after="120"/>
        <w:ind w:left="567" w:hanging="567"/>
        <w:jc w:val="center"/>
        <w:rPr>
          <w:b/>
        </w:rPr>
      </w:pPr>
      <w:r w:rsidRPr="006C2AA7">
        <w:rPr>
          <w:b/>
        </w:rPr>
        <w:lastRenderedPageBreak/>
        <w:t>V.</w:t>
      </w:r>
    </w:p>
    <w:p w:rsidR="00081591" w:rsidRPr="006C2AA7" w:rsidRDefault="00081591" w:rsidP="009B477E">
      <w:pPr>
        <w:spacing w:after="120"/>
        <w:jc w:val="center"/>
        <w:rPr>
          <w:b/>
        </w:rPr>
      </w:pPr>
      <w:r w:rsidRPr="006C2AA7">
        <w:rPr>
          <w:b/>
        </w:rPr>
        <w:t>Doba trvání smlouvy, možnosti ukončení smlouvy</w:t>
      </w:r>
    </w:p>
    <w:p w:rsidR="00307BBA" w:rsidRPr="00FD187A" w:rsidRDefault="00307BBA" w:rsidP="00FA6487">
      <w:pPr>
        <w:pStyle w:val="StylSmluv2"/>
        <w:numPr>
          <w:ilvl w:val="1"/>
          <w:numId w:val="12"/>
        </w:numPr>
        <w:spacing w:before="0" w:after="120"/>
        <w:rPr>
          <w:rFonts w:ascii="Times New Roman" w:hAnsi="Times New Roman" w:cs="Times New Roman"/>
          <w:sz w:val="20"/>
          <w:szCs w:val="20"/>
        </w:rPr>
      </w:pPr>
      <w:r w:rsidRPr="00FD187A">
        <w:rPr>
          <w:rFonts w:ascii="Times New Roman" w:hAnsi="Times New Roman" w:cs="Times New Roman"/>
          <w:sz w:val="20"/>
          <w:szCs w:val="20"/>
        </w:rPr>
        <w:t>Tato smlouva se uzavírá na dobu určitou od 1. 2. 202</w:t>
      </w:r>
      <w:r w:rsidR="00B75A13">
        <w:rPr>
          <w:rFonts w:ascii="Times New Roman" w:hAnsi="Times New Roman" w:cs="Times New Roman"/>
          <w:sz w:val="20"/>
          <w:szCs w:val="20"/>
        </w:rPr>
        <w:t>6</w:t>
      </w:r>
      <w:r w:rsidRPr="00FD187A">
        <w:rPr>
          <w:rFonts w:ascii="Times New Roman" w:hAnsi="Times New Roman" w:cs="Times New Roman"/>
          <w:sz w:val="20"/>
          <w:szCs w:val="20"/>
        </w:rPr>
        <w:t xml:space="preserve"> do 31. 1. 202</w:t>
      </w:r>
      <w:r w:rsidR="00B75A13">
        <w:rPr>
          <w:rFonts w:ascii="Times New Roman" w:hAnsi="Times New Roman" w:cs="Times New Roman"/>
          <w:sz w:val="20"/>
          <w:szCs w:val="20"/>
        </w:rPr>
        <w:t>7</w:t>
      </w:r>
      <w:r w:rsidRPr="00FD187A">
        <w:rPr>
          <w:rFonts w:ascii="Times New Roman" w:hAnsi="Times New Roman" w:cs="Times New Roman"/>
          <w:sz w:val="20"/>
          <w:szCs w:val="20"/>
        </w:rPr>
        <w:t>.</w:t>
      </w:r>
    </w:p>
    <w:p w:rsidR="00307BBA" w:rsidRPr="00FD187A" w:rsidRDefault="00307BBA" w:rsidP="00FA6487">
      <w:pPr>
        <w:pStyle w:val="StylSmluv2"/>
        <w:numPr>
          <w:ilvl w:val="1"/>
          <w:numId w:val="12"/>
        </w:numPr>
        <w:spacing w:before="0" w:after="120"/>
        <w:rPr>
          <w:rFonts w:ascii="Times New Roman" w:hAnsi="Times New Roman" w:cs="Times New Roman"/>
          <w:sz w:val="20"/>
          <w:szCs w:val="20"/>
        </w:rPr>
      </w:pPr>
      <w:r w:rsidRPr="00FD187A">
        <w:rPr>
          <w:rFonts w:ascii="Times New Roman" w:hAnsi="Times New Roman" w:cs="Times New Roman"/>
          <w:sz w:val="20"/>
          <w:szCs w:val="20"/>
        </w:rPr>
        <w:t>Tato smlouva pozbývá účinnosti:</w:t>
      </w:r>
    </w:p>
    <w:p w:rsidR="00307BBA" w:rsidRPr="00FD187A" w:rsidRDefault="00307BBA" w:rsidP="00FA6487">
      <w:pPr>
        <w:numPr>
          <w:ilvl w:val="1"/>
          <w:numId w:val="11"/>
        </w:numPr>
        <w:shd w:val="clear" w:color="auto" w:fill="FFFFFF"/>
        <w:spacing w:after="120"/>
        <w:ind w:left="993" w:hanging="426"/>
        <w:jc w:val="both"/>
        <w:rPr>
          <w:color w:val="000000"/>
        </w:rPr>
      </w:pPr>
      <w:r w:rsidRPr="00FD187A">
        <w:rPr>
          <w:color w:val="000000"/>
        </w:rPr>
        <w:t>vzájemnou dohodou obou smluvních stran ke sjednanému termínu,</w:t>
      </w:r>
    </w:p>
    <w:p w:rsidR="00307BBA" w:rsidRPr="00FD187A" w:rsidRDefault="00307BBA" w:rsidP="00FA6487">
      <w:pPr>
        <w:numPr>
          <w:ilvl w:val="1"/>
          <w:numId w:val="11"/>
        </w:numPr>
        <w:shd w:val="clear" w:color="auto" w:fill="FFFFFF"/>
        <w:spacing w:after="120"/>
        <w:ind w:left="993" w:hanging="426"/>
        <w:jc w:val="both"/>
        <w:rPr>
          <w:color w:val="000000"/>
        </w:rPr>
      </w:pPr>
      <w:r w:rsidRPr="00FD187A">
        <w:rPr>
          <w:color w:val="000000"/>
        </w:rPr>
        <w:t>odstoupením od smlouvy,</w:t>
      </w:r>
      <w:r w:rsidR="00AA4E3D" w:rsidRPr="00FD187A">
        <w:rPr>
          <w:color w:val="000000"/>
        </w:rPr>
        <w:t xml:space="preserve"> které se stává účinným doručením druhé smluvní straně</w:t>
      </w:r>
      <w:r w:rsidR="00AA4E3D" w:rsidRPr="003D7FA8">
        <w:t>.</w:t>
      </w:r>
    </w:p>
    <w:p w:rsidR="00C37E69" w:rsidRPr="00FD187A" w:rsidRDefault="00B54457" w:rsidP="00FA6487">
      <w:pPr>
        <w:numPr>
          <w:ilvl w:val="1"/>
          <w:numId w:val="11"/>
        </w:numPr>
        <w:shd w:val="clear" w:color="auto" w:fill="FFFFFF"/>
        <w:spacing w:after="120"/>
        <w:ind w:left="993" w:hanging="426"/>
        <w:jc w:val="both"/>
        <w:rPr>
          <w:color w:val="000000"/>
        </w:rPr>
      </w:pPr>
      <w:r w:rsidRPr="00FD187A">
        <w:rPr>
          <w:color w:val="000000"/>
        </w:rPr>
        <w:t>výpovědí, a to i bez udání důvodu, písemnou výpovědí s tříměsíční výpovědní lhůtou, která počíná běžet prvního dne měsíce následujícího po doručení výpovědi druhé straně.</w:t>
      </w:r>
    </w:p>
    <w:p w:rsidR="00307BBA" w:rsidRPr="00FD187A" w:rsidRDefault="00307BBA" w:rsidP="00FA6487">
      <w:pPr>
        <w:pStyle w:val="StylSmluv2"/>
        <w:numPr>
          <w:ilvl w:val="1"/>
          <w:numId w:val="11"/>
        </w:numPr>
        <w:spacing w:before="0" w:after="120"/>
        <w:ind w:left="993" w:hanging="426"/>
        <w:rPr>
          <w:rFonts w:ascii="Times New Roman" w:hAnsi="Times New Roman" w:cs="Times New Roman"/>
          <w:sz w:val="20"/>
          <w:szCs w:val="20"/>
        </w:rPr>
      </w:pPr>
      <w:r w:rsidRPr="00FD187A">
        <w:rPr>
          <w:rFonts w:ascii="Times New Roman" w:hAnsi="Times New Roman" w:cs="Times New Roman"/>
          <w:sz w:val="20"/>
          <w:szCs w:val="20"/>
        </w:rPr>
        <w:t>uplynutím doby trvání smlouvy.</w:t>
      </w:r>
    </w:p>
    <w:p w:rsidR="00F51AEB" w:rsidRPr="00FD187A" w:rsidRDefault="00F51AEB" w:rsidP="00F51AEB">
      <w:pPr>
        <w:pStyle w:val="StylSmluv2"/>
        <w:numPr>
          <w:ilvl w:val="1"/>
          <w:numId w:val="12"/>
        </w:numPr>
        <w:spacing w:before="0" w:after="120"/>
        <w:rPr>
          <w:rFonts w:ascii="Times New Roman" w:hAnsi="Times New Roman" w:cs="Times New Roman"/>
          <w:sz w:val="20"/>
          <w:szCs w:val="20"/>
        </w:rPr>
      </w:pPr>
      <w:r w:rsidRPr="00FD187A">
        <w:rPr>
          <w:rFonts w:ascii="Times New Roman" w:hAnsi="Times New Roman" w:cs="Times New Roman"/>
          <w:sz w:val="20"/>
          <w:szCs w:val="20"/>
        </w:rPr>
        <w:t>Nájemce je oprávněn odstoupit od smlouvy pouze pro podstatné porušení smlouvy pronajímatelem, nebo pro její opakované nepodstatné porušování s tím, že pronajímatel byl již na porušení smlouvy písemně upozorněn a přes poskytnutí přiměřené lhůty nedošlo ke zjednání nápravy. Nájemce může od smlouvy odstoupit zejména</w:t>
      </w:r>
      <w:r w:rsidR="001F6706">
        <w:rPr>
          <w:rFonts w:ascii="Times New Roman" w:hAnsi="Times New Roman" w:cs="Times New Roman"/>
          <w:sz w:val="20"/>
          <w:szCs w:val="20"/>
        </w:rPr>
        <w:t>,</w:t>
      </w:r>
      <w:r w:rsidRPr="00FD187A">
        <w:rPr>
          <w:rFonts w:ascii="Times New Roman" w:hAnsi="Times New Roman" w:cs="Times New Roman"/>
          <w:sz w:val="20"/>
          <w:szCs w:val="20"/>
        </w:rPr>
        <w:t xml:space="preserve"> když je předmět smlouvy zcela nezpůsobilý k zamýšlenému účelu použití a k nápravě nedojde ani po písemném upozornění pronajímatele a uplynutí přiměřené lhůty poskytnuté pronajímateli za účelem zjednání nápravy.</w:t>
      </w:r>
    </w:p>
    <w:p w:rsidR="00FD187A" w:rsidRPr="00FD187A" w:rsidRDefault="00FD187A" w:rsidP="00FD187A">
      <w:pPr>
        <w:pStyle w:val="Odstavecseseznamem"/>
        <w:numPr>
          <w:ilvl w:val="1"/>
          <w:numId w:val="12"/>
        </w:numPr>
        <w:jc w:val="both"/>
      </w:pPr>
      <w:r w:rsidRPr="00FD187A">
        <w:t xml:space="preserve">Pronajímatel je oprávněn odstoupit od smlouvy pouze pro podstatné porušení smlouvy nájemcem, nebo pro její opakované nepodstatné porušování s tím, že nájemce byl již na porušení smlouvy písemně upozorněn a přes poskytnutí přiměřené lhůty nedošlo ke zjednání nápravy. Pronajímatel může od smlouvy odstoupit zejména v případě, že nájemce bude v prodlení s úhradou faktury po dobu delší než </w:t>
      </w:r>
      <w:r>
        <w:t>třicet (</w:t>
      </w:r>
      <w:r w:rsidRPr="00FD187A">
        <w:t>30</w:t>
      </w:r>
      <w:r>
        <w:t>)</w:t>
      </w:r>
      <w:r w:rsidRPr="00FD187A">
        <w:t xml:space="preserve"> dnů.</w:t>
      </w:r>
    </w:p>
    <w:p w:rsidR="00081591" w:rsidRPr="006C2AA7" w:rsidRDefault="00081591" w:rsidP="009B477E">
      <w:pPr>
        <w:pStyle w:val="StylSmluv2"/>
        <w:numPr>
          <w:ilvl w:val="0"/>
          <w:numId w:val="0"/>
        </w:numPr>
        <w:spacing w:before="0" w:after="120"/>
        <w:ind w:left="567" w:hanging="567"/>
        <w:rPr>
          <w:rFonts w:ascii="Times New Roman" w:hAnsi="Times New Roman" w:cs="Times New Roman"/>
          <w:sz w:val="20"/>
          <w:szCs w:val="20"/>
        </w:rPr>
      </w:pPr>
    </w:p>
    <w:p w:rsidR="0040209B" w:rsidRPr="006C2AA7" w:rsidRDefault="0040209B" w:rsidP="009B477E">
      <w:pPr>
        <w:spacing w:after="120"/>
        <w:ind w:left="567" w:hanging="567"/>
        <w:jc w:val="center"/>
        <w:rPr>
          <w:b/>
        </w:rPr>
      </w:pPr>
      <w:r w:rsidRPr="006C2AA7">
        <w:rPr>
          <w:b/>
        </w:rPr>
        <w:t>V</w:t>
      </w:r>
      <w:r w:rsidR="00D41D34" w:rsidRPr="006C2AA7">
        <w:rPr>
          <w:b/>
        </w:rPr>
        <w:t>I</w:t>
      </w:r>
      <w:r w:rsidRPr="006C2AA7">
        <w:rPr>
          <w:b/>
        </w:rPr>
        <w:t>.</w:t>
      </w:r>
    </w:p>
    <w:p w:rsidR="00A57061" w:rsidRPr="006C2AA7" w:rsidRDefault="00FC57E9" w:rsidP="009B477E">
      <w:pPr>
        <w:spacing w:after="120"/>
        <w:jc w:val="center"/>
        <w:rPr>
          <w:b/>
        </w:rPr>
      </w:pPr>
      <w:r w:rsidRPr="006C2AA7">
        <w:rPr>
          <w:b/>
        </w:rPr>
        <w:t>Práva a p</w:t>
      </w:r>
      <w:r w:rsidR="00A57061" w:rsidRPr="006C2AA7">
        <w:rPr>
          <w:b/>
        </w:rPr>
        <w:t>ovinnosti nájemce</w:t>
      </w:r>
    </w:p>
    <w:p w:rsidR="00A57061" w:rsidRPr="006C2AA7" w:rsidRDefault="00A57061" w:rsidP="00FA6487">
      <w:pPr>
        <w:pStyle w:val="StylSmluv2"/>
        <w:numPr>
          <w:ilvl w:val="1"/>
          <w:numId w:val="13"/>
        </w:numPr>
        <w:spacing w:before="0" w:after="120"/>
        <w:rPr>
          <w:rFonts w:ascii="Times New Roman" w:hAnsi="Times New Roman" w:cs="Times New Roman"/>
          <w:sz w:val="20"/>
          <w:szCs w:val="20"/>
        </w:rPr>
      </w:pPr>
      <w:r w:rsidRPr="006C2AA7">
        <w:rPr>
          <w:rFonts w:ascii="Times New Roman" w:hAnsi="Times New Roman" w:cs="Times New Roman"/>
          <w:sz w:val="20"/>
          <w:szCs w:val="20"/>
        </w:rPr>
        <w:t>Nájemce je oprávněn a povinen užívat předmět nájmu v souladu s právním řádem ČR a EU, tj. v souladu se všemi zákony, nařízeními, vyhláškami a jinými závaznými právními předpisy a výlučně za sjednaným účelem.</w:t>
      </w:r>
    </w:p>
    <w:p w:rsidR="00A57061" w:rsidRPr="006C2AA7" w:rsidRDefault="00A57061" w:rsidP="00FA6487">
      <w:pPr>
        <w:pStyle w:val="StylSmluv2"/>
        <w:numPr>
          <w:ilvl w:val="1"/>
          <w:numId w:val="13"/>
        </w:numPr>
        <w:spacing w:before="0" w:after="120"/>
        <w:rPr>
          <w:rFonts w:ascii="Times New Roman" w:hAnsi="Times New Roman" w:cs="Times New Roman"/>
          <w:sz w:val="20"/>
          <w:szCs w:val="20"/>
        </w:rPr>
      </w:pPr>
      <w:r w:rsidRPr="006C2AA7">
        <w:rPr>
          <w:rFonts w:ascii="Times New Roman" w:hAnsi="Times New Roman" w:cs="Times New Roman"/>
          <w:sz w:val="20"/>
          <w:szCs w:val="20"/>
        </w:rPr>
        <w:t>Nájemce se zavazuje na své náklady plnit veškeré povinnosti stanovené příslušnými právními předpisy a veškeré právní požadavky všech příslušných úřadů a orgánů veřejné moci vztahující se k osobě nebo činnosti nájemce.</w:t>
      </w:r>
    </w:p>
    <w:p w:rsidR="00A57061" w:rsidRPr="006C2AA7" w:rsidRDefault="00A57061" w:rsidP="00FA6487">
      <w:pPr>
        <w:pStyle w:val="StylSmluv2"/>
        <w:numPr>
          <w:ilvl w:val="1"/>
          <w:numId w:val="13"/>
        </w:numPr>
        <w:spacing w:before="0" w:after="120"/>
        <w:rPr>
          <w:rFonts w:ascii="Times New Roman" w:hAnsi="Times New Roman" w:cs="Times New Roman"/>
          <w:sz w:val="20"/>
          <w:szCs w:val="20"/>
        </w:rPr>
      </w:pPr>
      <w:r w:rsidRPr="006C2AA7">
        <w:rPr>
          <w:rFonts w:ascii="Times New Roman" w:hAnsi="Times New Roman" w:cs="Times New Roman"/>
          <w:sz w:val="20"/>
          <w:szCs w:val="20"/>
        </w:rPr>
        <w:t>Nájemce se zavazuje dbát pokynů pronajímatele, respektovat požadavky pronajímatele a splnit povinnosti v této smlouvě výslovně neuvedené, jejichž dodržení či splnění je možné po nájemci spravedlivě požadovat v souvislosti s řádným užíváním předmětu nájmu</w:t>
      </w:r>
      <w:r w:rsidR="007E6EF4">
        <w:rPr>
          <w:rFonts w:ascii="Times New Roman" w:hAnsi="Times New Roman" w:cs="Times New Roman"/>
          <w:sz w:val="20"/>
          <w:szCs w:val="20"/>
        </w:rPr>
        <w:t>.</w:t>
      </w:r>
      <w:r w:rsidRPr="006C2AA7">
        <w:rPr>
          <w:rFonts w:ascii="Times New Roman" w:hAnsi="Times New Roman" w:cs="Times New Roman"/>
          <w:sz w:val="20"/>
          <w:szCs w:val="20"/>
        </w:rPr>
        <w:t xml:space="preserve"> </w:t>
      </w:r>
      <w:r w:rsidR="007E6EF4">
        <w:rPr>
          <w:rFonts w:ascii="Times New Roman" w:hAnsi="Times New Roman" w:cs="Times New Roman"/>
          <w:sz w:val="20"/>
          <w:szCs w:val="20"/>
        </w:rPr>
        <w:t>V p</w:t>
      </w:r>
      <w:r w:rsidRPr="006C2AA7">
        <w:rPr>
          <w:rFonts w:ascii="Times New Roman" w:hAnsi="Times New Roman" w:cs="Times New Roman"/>
          <w:sz w:val="20"/>
          <w:szCs w:val="20"/>
        </w:rPr>
        <w:t>okyn</w:t>
      </w:r>
      <w:r w:rsidR="007E6EF4">
        <w:rPr>
          <w:rFonts w:ascii="Times New Roman" w:hAnsi="Times New Roman" w:cs="Times New Roman"/>
          <w:sz w:val="20"/>
          <w:szCs w:val="20"/>
        </w:rPr>
        <w:t xml:space="preserve">u </w:t>
      </w:r>
      <w:r w:rsidR="00D82752">
        <w:rPr>
          <w:rFonts w:ascii="Times New Roman" w:hAnsi="Times New Roman" w:cs="Times New Roman"/>
          <w:sz w:val="20"/>
          <w:szCs w:val="20"/>
        </w:rPr>
        <w:t xml:space="preserve">pronajímatele </w:t>
      </w:r>
      <w:r w:rsidR="00D82752" w:rsidRPr="006C2AA7">
        <w:rPr>
          <w:rFonts w:ascii="Times New Roman" w:hAnsi="Times New Roman" w:cs="Times New Roman"/>
          <w:sz w:val="20"/>
          <w:szCs w:val="20"/>
        </w:rPr>
        <w:t>musí</w:t>
      </w:r>
      <w:r w:rsidR="00D82752">
        <w:rPr>
          <w:rFonts w:ascii="Times New Roman" w:hAnsi="Times New Roman" w:cs="Times New Roman"/>
          <w:sz w:val="20"/>
          <w:szCs w:val="20"/>
        </w:rPr>
        <w:t xml:space="preserve"> být stanovena</w:t>
      </w:r>
      <w:r w:rsidR="007E6EF4">
        <w:rPr>
          <w:rFonts w:ascii="Times New Roman" w:hAnsi="Times New Roman" w:cs="Times New Roman"/>
          <w:sz w:val="20"/>
          <w:szCs w:val="20"/>
        </w:rPr>
        <w:t xml:space="preserve"> </w:t>
      </w:r>
      <w:r w:rsidRPr="006C2AA7">
        <w:rPr>
          <w:rFonts w:ascii="Times New Roman" w:hAnsi="Times New Roman" w:cs="Times New Roman"/>
          <w:sz w:val="20"/>
          <w:szCs w:val="20"/>
        </w:rPr>
        <w:t>přiměřen</w:t>
      </w:r>
      <w:r w:rsidR="007E6EF4">
        <w:rPr>
          <w:rFonts w:ascii="Times New Roman" w:hAnsi="Times New Roman" w:cs="Times New Roman"/>
          <w:sz w:val="20"/>
          <w:szCs w:val="20"/>
        </w:rPr>
        <w:t>á</w:t>
      </w:r>
      <w:r w:rsidRPr="006C2AA7">
        <w:rPr>
          <w:rFonts w:ascii="Times New Roman" w:hAnsi="Times New Roman" w:cs="Times New Roman"/>
          <w:sz w:val="20"/>
          <w:szCs w:val="20"/>
        </w:rPr>
        <w:t xml:space="preserve"> lhůt</w:t>
      </w:r>
      <w:r w:rsidR="007E6EF4">
        <w:rPr>
          <w:rFonts w:ascii="Times New Roman" w:hAnsi="Times New Roman" w:cs="Times New Roman"/>
          <w:sz w:val="20"/>
          <w:szCs w:val="20"/>
        </w:rPr>
        <w:t xml:space="preserve">a ke splnění </w:t>
      </w:r>
      <w:r w:rsidR="00EF70D4">
        <w:rPr>
          <w:rFonts w:ascii="Times New Roman" w:hAnsi="Times New Roman" w:cs="Times New Roman"/>
          <w:sz w:val="20"/>
          <w:szCs w:val="20"/>
        </w:rPr>
        <w:t xml:space="preserve">pokynu </w:t>
      </w:r>
      <w:r w:rsidR="001B6AC0">
        <w:rPr>
          <w:rFonts w:ascii="Times New Roman" w:hAnsi="Times New Roman" w:cs="Times New Roman"/>
          <w:sz w:val="20"/>
          <w:szCs w:val="20"/>
        </w:rPr>
        <w:t>nájemce,</w:t>
      </w:r>
      <w:r w:rsidR="00EF70D4">
        <w:rPr>
          <w:rFonts w:ascii="Times New Roman" w:hAnsi="Times New Roman" w:cs="Times New Roman"/>
          <w:sz w:val="20"/>
          <w:szCs w:val="20"/>
        </w:rPr>
        <w:t xml:space="preserve"> a to</w:t>
      </w:r>
      <w:r w:rsidR="00D82752">
        <w:rPr>
          <w:rFonts w:ascii="Times New Roman" w:hAnsi="Times New Roman" w:cs="Times New Roman"/>
          <w:sz w:val="20"/>
          <w:szCs w:val="20"/>
        </w:rPr>
        <w:t xml:space="preserve"> v délce</w:t>
      </w:r>
      <w:r w:rsidRPr="006C2AA7">
        <w:rPr>
          <w:rFonts w:ascii="Times New Roman" w:hAnsi="Times New Roman" w:cs="Times New Roman"/>
          <w:sz w:val="20"/>
          <w:szCs w:val="20"/>
        </w:rPr>
        <w:t xml:space="preserve"> odpovídající charakteru požadavku či povinnosti</w:t>
      </w:r>
      <w:r w:rsidR="00D82752">
        <w:rPr>
          <w:rFonts w:ascii="Times New Roman" w:hAnsi="Times New Roman" w:cs="Times New Roman"/>
          <w:sz w:val="20"/>
          <w:szCs w:val="20"/>
        </w:rPr>
        <w:t>.</w:t>
      </w:r>
    </w:p>
    <w:p w:rsidR="00A82B48" w:rsidRPr="006C2AA7" w:rsidRDefault="0040209B" w:rsidP="00FA6487">
      <w:pPr>
        <w:pStyle w:val="StylSmluv2"/>
        <w:numPr>
          <w:ilvl w:val="1"/>
          <w:numId w:val="13"/>
        </w:numPr>
        <w:spacing w:before="0" w:after="120"/>
        <w:rPr>
          <w:rFonts w:ascii="Times New Roman" w:hAnsi="Times New Roman" w:cs="Times New Roman"/>
          <w:sz w:val="20"/>
          <w:szCs w:val="20"/>
        </w:rPr>
      </w:pPr>
      <w:r w:rsidRPr="006C2AA7">
        <w:rPr>
          <w:rFonts w:ascii="Times New Roman" w:hAnsi="Times New Roman" w:cs="Times New Roman"/>
          <w:sz w:val="20"/>
          <w:szCs w:val="20"/>
        </w:rPr>
        <w:t>Nájemce</w:t>
      </w:r>
      <w:r w:rsidR="00F863FE" w:rsidRPr="006C2AA7">
        <w:rPr>
          <w:rFonts w:ascii="Times New Roman" w:hAnsi="Times New Roman" w:cs="Times New Roman"/>
          <w:sz w:val="20"/>
          <w:szCs w:val="20"/>
        </w:rPr>
        <w:t xml:space="preserve"> je povinen </w:t>
      </w:r>
      <w:r w:rsidR="00A82B48" w:rsidRPr="006C2AA7">
        <w:rPr>
          <w:rFonts w:ascii="Times New Roman" w:hAnsi="Times New Roman" w:cs="Times New Roman"/>
          <w:sz w:val="20"/>
          <w:szCs w:val="20"/>
        </w:rPr>
        <w:t xml:space="preserve">za účelem zajištění reklamy </w:t>
      </w:r>
      <w:r w:rsidRPr="006C2AA7">
        <w:rPr>
          <w:rFonts w:ascii="Times New Roman" w:hAnsi="Times New Roman" w:cs="Times New Roman"/>
          <w:sz w:val="20"/>
          <w:szCs w:val="20"/>
        </w:rPr>
        <w:t xml:space="preserve">dodat </w:t>
      </w:r>
      <w:r w:rsidR="00A82B48" w:rsidRPr="006C2AA7">
        <w:rPr>
          <w:rFonts w:ascii="Times New Roman" w:hAnsi="Times New Roman" w:cs="Times New Roman"/>
          <w:sz w:val="20"/>
          <w:szCs w:val="20"/>
        </w:rPr>
        <w:t>pronajímateli</w:t>
      </w:r>
      <w:r w:rsidR="00D82752">
        <w:rPr>
          <w:rFonts w:ascii="Times New Roman" w:hAnsi="Times New Roman" w:cs="Times New Roman"/>
          <w:sz w:val="20"/>
          <w:szCs w:val="20"/>
        </w:rPr>
        <w:t xml:space="preserve"> grafický</w:t>
      </w:r>
      <w:r w:rsidR="00A82B48" w:rsidRPr="006C2AA7">
        <w:rPr>
          <w:rFonts w:ascii="Times New Roman" w:hAnsi="Times New Roman" w:cs="Times New Roman"/>
          <w:sz w:val="20"/>
          <w:szCs w:val="20"/>
        </w:rPr>
        <w:t xml:space="preserve"> návrh </w:t>
      </w:r>
      <w:r w:rsidR="00F863FE" w:rsidRPr="006C2AA7">
        <w:rPr>
          <w:rFonts w:ascii="Times New Roman" w:hAnsi="Times New Roman" w:cs="Times New Roman"/>
          <w:sz w:val="20"/>
          <w:szCs w:val="20"/>
        </w:rPr>
        <w:t>reklam</w:t>
      </w:r>
      <w:r w:rsidR="00A82B48" w:rsidRPr="006C2AA7">
        <w:rPr>
          <w:rFonts w:ascii="Times New Roman" w:hAnsi="Times New Roman" w:cs="Times New Roman"/>
          <w:sz w:val="20"/>
          <w:szCs w:val="20"/>
        </w:rPr>
        <w:t>y</w:t>
      </w:r>
      <w:r w:rsidR="00F863FE" w:rsidRPr="006C2AA7">
        <w:rPr>
          <w:rFonts w:ascii="Times New Roman" w:hAnsi="Times New Roman" w:cs="Times New Roman"/>
          <w:sz w:val="20"/>
          <w:szCs w:val="20"/>
        </w:rPr>
        <w:t xml:space="preserve"> určen</w:t>
      </w:r>
      <w:r w:rsidR="00901E88">
        <w:rPr>
          <w:rFonts w:ascii="Times New Roman" w:hAnsi="Times New Roman" w:cs="Times New Roman"/>
          <w:sz w:val="20"/>
          <w:szCs w:val="20"/>
        </w:rPr>
        <w:t>ý</w:t>
      </w:r>
      <w:r w:rsidR="00F863FE" w:rsidRPr="006C2AA7">
        <w:rPr>
          <w:rFonts w:ascii="Times New Roman" w:hAnsi="Times New Roman" w:cs="Times New Roman"/>
          <w:sz w:val="20"/>
          <w:szCs w:val="20"/>
        </w:rPr>
        <w:t xml:space="preserve"> k instalaci, </w:t>
      </w:r>
      <w:r w:rsidR="00A82B48" w:rsidRPr="006C2AA7">
        <w:rPr>
          <w:rFonts w:ascii="Times New Roman" w:hAnsi="Times New Roman" w:cs="Times New Roman"/>
          <w:sz w:val="20"/>
          <w:szCs w:val="20"/>
        </w:rPr>
        <w:t>a to nejpozději do sedmi (7) dnů před sjednaným termínem instalace, nebude-li smluvními stranami dohodnuto jinak.</w:t>
      </w:r>
    </w:p>
    <w:p w:rsidR="003E0D63" w:rsidRDefault="003E0D63" w:rsidP="00FA6487">
      <w:pPr>
        <w:pStyle w:val="StylSmluv2"/>
        <w:numPr>
          <w:ilvl w:val="1"/>
          <w:numId w:val="13"/>
        </w:numPr>
        <w:spacing w:before="0" w:after="120"/>
        <w:rPr>
          <w:rFonts w:ascii="Times New Roman" w:hAnsi="Times New Roman" w:cs="Times New Roman"/>
          <w:sz w:val="20"/>
          <w:szCs w:val="20"/>
        </w:rPr>
      </w:pPr>
      <w:r w:rsidRPr="006C2AA7">
        <w:rPr>
          <w:rFonts w:ascii="Times New Roman" w:hAnsi="Times New Roman" w:cs="Times New Roman"/>
          <w:sz w:val="20"/>
          <w:szCs w:val="20"/>
        </w:rPr>
        <w:t>Nájemce není oprávněn poskytnout předmět nájmu k užívání třetím osobám bez předchozího písemného svolení pronajímatele.</w:t>
      </w:r>
    </w:p>
    <w:p w:rsidR="00FE0266" w:rsidRDefault="0092777E" w:rsidP="00A640CA">
      <w:pPr>
        <w:pStyle w:val="StylSmluv2"/>
        <w:numPr>
          <w:ilvl w:val="1"/>
          <w:numId w:val="13"/>
        </w:numPr>
        <w:spacing w:before="0" w:after="120"/>
        <w:rPr>
          <w:rFonts w:ascii="Times New Roman" w:hAnsi="Times New Roman" w:cs="Times New Roman"/>
          <w:sz w:val="20"/>
          <w:szCs w:val="20"/>
        </w:rPr>
      </w:pPr>
      <w:r w:rsidRPr="00A640CA">
        <w:rPr>
          <w:rFonts w:ascii="Times New Roman" w:hAnsi="Times New Roman" w:cs="Times New Roman"/>
          <w:sz w:val="20"/>
          <w:szCs w:val="20"/>
        </w:rPr>
        <w:t xml:space="preserve">Pronajímatel je povinen ve lhůtě </w:t>
      </w:r>
      <w:r w:rsidR="001B6AC0">
        <w:rPr>
          <w:rFonts w:ascii="Times New Roman" w:hAnsi="Times New Roman" w:cs="Times New Roman"/>
          <w:sz w:val="20"/>
          <w:szCs w:val="20"/>
        </w:rPr>
        <w:t>deseti (</w:t>
      </w:r>
      <w:r w:rsidRPr="00A640CA">
        <w:rPr>
          <w:rFonts w:ascii="Times New Roman" w:hAnsi="Times New Roman" w:cs="Times New Roman"/>
          <w:sz w:val="20"/>
          <w:szCs w:val="20"/>
        </w:rPr>
        <w:t>10</w:t>
      </w:r>
      <w:r w:rsidR="001B6AC0">
        <w:rPr>
          <w:rFonts w:ascii="Times New Roman" w:hAnsi="Times New Roman" w:cs="Times New Roman"/>
          <w:sz w:val="20"/>
          <w:szCs w:val="20"/>
        </w:rPr>
        <w:t>)</w:t>
      </w:r>
      <w:r w:rsidRPr="00A640CA">
        <w:rPr>
          <w:rFonts w:ascii="Times New Roman" w:hAnsi="Times New Roman" w:cs="Times New Roman"/>
          <w:sz w:val="20"/>
          <w:szCs w:val="20"/>
        </w:rPr>
        <w:t xml:space="preserve"> dnů ode dne instalace reklamy zaslat nájemci </w:t>
      </w:r>
      <w:r w:rsidR="00FE0266" w:rsidRPr="00A640CA">
        <w:rPr>
          <w:rFonts w:ascii="Times New Roman" w:hAnsi="Times New Roman" w:cs="Times New Roman"/>
          <w:sz w:val="20"/>
          <w:szCs w:val="20"/>
        </w:rPr>
        <w:t>fotodokumentac</w:t>
      </w:r>
      <w:r w:rsidRPr="00A640CA">
        <w:rPr>
          <w:rFonts w:ascii="Times New Roman" w:hAnsi="Times New Roman" w:cs="Times New Roman"/>
          <w:sz w:val="20"/>
          <w:szCs w:val="20"/>
        </w:rPr>
        <w:t>i provedení instalace reklamy</w:t>
      </w:r>
      <w:r w:rsidR="00FE0266" w:rsidRPr="00A640CA">
        <w:rPr>
          <w:rFonts w:ascii="Times New Roman" w:hAnsi="Times New Roman" w:cs="Times New Roman"/>
          <w:sz w:val="20"/>
          <w:szCs w:val="20"/>
        </w:rPr>
        <w:t xml:space="preserve">, </w:t>
      </w:r>
      <w:r w:rsidR="004C2064">
        <w:rPr>
          <w:rFonts w:ascii="Times New Roman" w:hAnsi="Times New Roman" w:cs="Times New Roman"/>
          <w:sz w:val="20"/>
          <w:szCs w:val="20"/>
        </w:rPr>
        <w:t>a to na</w:t>
      </w:r>
      <w:r w:rsidRPr="00A640CA">
        <w:rPr>
          <w:rFonts w:ascii="Times New Roman" w:hAnsi="Times New Roman" w:cs="Times New Roman"/>
          <w:sz w:val="20"/>
          <w:szCs w:val="20"/>
        </w:rPr>
        <w:t xml:space="preserve"> e-mailovou adresu určenou nájemcem. Náklady za pořízení a zaslání fotodokumentace podle předchozí věty nese pronajímatel.</w:t>
      </w:r>
    </w:p>
    <w:p w:rsidR="00E94930" w:rsidRPr="00A640CA" w:rsidRDefault="00C11790" w:rsidP="00A640CA">
      <w:pPr>
        <w:pStyle w:val="StylSmluv2"/>
        <w:numPr>
          <w:ilvl w:val="1"/>
          <w:numId w:val="13"/>
        </w:numPr>
        <w:spacing w:before="0" w:after="120"/>
        <w:rPr>
          <w:rFonts w:ascii="Times New Roman" w:hAnsi="Times New Roman" w:cs="Times New Roman"/>
          <w:sz w:val="20"/>
          <w:szCs w:val="20"/>
        </w:rPr>
      </w:pPr>
      <w:r>
        <w:rPr>
          <w:rFonts w:ascii="Times New Roman" w:hAnsi="Times New Roman" w:cs="Times New Roman"/>
          <w:sz w:val="20"/>
          <w:szCs w:val="20"/>
        </w:rPr>
        <w:t xml:space="preserve">Své výhrady k provedené instalaci je nájemce povinen oznámit pronajímateli písemně formou doporučeného dopisu do </w:t>
      </w:r>
      <w:r w:rsidR="00C41758">
        <w:rPr>
          <w:rFonts w:ascii="Times New Roman" w:hAnsi="Times New Roman" w:cs="Times New Roman"/>
          <w:sz w:val="20"/>
          <w:szCs w:val="20"/>
        </w:rPr>
        <w:t>patnácti (</w:t>
      </w:r>
      <w:r>
        <w:rPr>
          <w:rFonts w:ascii="Times New Roman" w:hAnsi="Times New Roman" w:cs="Times New Roman"/>
          <w:sz w:val="20"/>
          <w:szCs w:val="20"/>
        </w:rPr>
        <w:t>1</w:t>
      </w:r>
      <w:r w:rsidR="00C41758">
        <w:rPr>
          <w:rFonts w:ascii="Times New Roman" w:hAnsi="Times New Roman" w:cs="Times New Roman"/>
          <w:sz w:val="20"/>
          <w:szCs w:val="20"/>
        </w:rPr>
        <w:t>5)</w:t>
      </w:r>
      <w:r>
        <w:rPr>
          <w:rFonts w:ascii="Times New Roman" w:hAnsi="Times New Roman" w:cs="Times New Roman"/>
          <w:sz w:val="20"/>
          <w:szCs w:val="20"/>
        </w:rPr>
        <w:t xml:space="preserve"> dnů od začátku termínu poskytování reklamního zařízení. Neučiní-li tak, má se za to, že vůči provedené instalaci nemá námitek.</w:t>
      </w:r>
    </w:p>
    <w:p w:rsidR="004C2064" w:rsidRPr="00A17131" w:rsidRDefault="00FC57E9" w:rsidP="003D7FA8">
      <w:pPr>
        <w:pStyle w:val="StylSmluv2"/>
        <w:numPr>
          <w:ilvl w:val="1"/>
          <w:numId w:val="13"/>
        </w:numPr>
        <w:spacing w:before="0" w:after="200" w:line="276" w:lineRule="auto"/>
        <w:rPr>
          <w:rFonts w:ascii="Times New Roman" w:hAnsi="Times New Roman" w:cs="Times New Roman"/>
          <w:sz w:val="20"/>
          <w:szCs w:val="20"/>
        </w:rPr>
      </w:pPr>
      <w:r w:rsidRPr="006C2AA7">
        <w:rPr>
          <w:rFonts w:ascii="Times New Roman" w:hAnsi="Times New Roman" w:cs="Times New Roman"/>
          <w:sz w:val="20"/>
          <w:szCs w:val="20"/>
        </w:rPr>
        <w:t xml:space="preserve">Nájemce podpisem </w:t>
      </w:r>
      <w:r w:rsidR="0053516F" w:rsidRPr="006C2AA7">
        <w:rPr>
          <w:rFonts w:ascii="Times New Roman" w:hAnsi="Times New Roman" w:cs="Times New Roman"/>
          <w:sz w:val="20"/>
          <w:szCs w:val="20"/>
        </w:rPr>
        <w:t>této smlouvy uděluje pronajímateli souhlas</w:t>
      </w:r>
      <w:r w:rsidRPr="006C2AA7">
        <w:rPr>
          <w:rFonts w:ascii="Times New Roman" w:hAnsi="Times New Roman" w:cs="Times New Roman"/>
          <w:sz w:val="20"/>
          <w:szCs w:val="20"/>
        </w:rPr>
        <w:t xml:space="preserve"> s uvedením svého názvu a loga v referenčních materiálech </w:t>
      </w:r>
      <w:r w:rsidR="0053516F" w:rsidRPr="006C2AA7">
        <w:rPr>
          <w:rFonts w:ascii="Times New Roman" w:hAnsi="Times New Roman" w:cs="Times New Roman"/>
          <w:sz w:val="20"/>
          <w:szCs w:val="20"/>
        </w:rPr>
        <w:t>pronajímatele</w:t>
      </w:r>
      <w:r w:rsidRPr="006C2AA7">
        <w:rPr>
          <w:rFonts w:ascii="Times New Roman" w:hAnsi="Times New Roman" w:cs="Times New Roman"/>
          <w:sz w:val="20"/>
          <w:szCs w:val="20"/>
        </w:rPr>
        <w:t xml:space="preserve">, včetně tiskových zpráv. Současně souhlasí, aby spolu s uvedením svého názvu a loga byl </w:t>
      </w:r>
      <w:r w:rsidR="0053516F" w:rsidRPr="006C2AA7">
        <w:rPr>
          <w:rFonts w:ascii="Times New Roman" w:hAnsi="Times New Roman" w:cs="Times New Roman"/>
          <w:sz w:val="20"/>
          <w:szCs w:val="20"/>
        </w:rPr>
        <w:t>pronajímatel</w:t>
      </w:r>
      <w:r w:rsidRPr="006C2AA7">
        <w:rPr>
          <w:rFonts w:ascii="Times New Roman" w:hAnsi="Times New Roman" w:cs="Times New Roman"/>
          <w:sz w:val="20"/>
          <w:szCs w:val="20"/>
        </w:rPr>
        <w:t xml:space="preserve"> oprávněn uveřejnit i následující údaje: druh pronajatého zařízení, </w:t>
      </w:r>
      <w:r w:rsidRPr="006C2AA7">
        <w:rPr>
          <w:rFonts w:ascii="Times New Roman" w:hAnsi="Times New Roman" w:cs="Times New Roman"/>
          <w:sz w:val="20"/>
          <w:szCs w:val="20"/>
        </w:rPr>
        <w:lastRenderedPageBreak/>
        <w:t>lokalitu pronajatého reklamního zařízení, vizuál reklamního sdělení, termín počátku časového období pronájmu.</w:t>
      </w:r>
    </w:p>
    <w:p w:rsidR="00A17131" w:rsidRPr="00A17131" w:rsidRDefault="00A17131" w:rsidP="00A17131">
      <w:pPr>
        <w:pStyle w:val="StylSmluv2"/>
        <w:numPr>
          <w:ilvl w:val="1"/>
          <w:numId w:val="13"/>
        </w:numPr>
        <w:spacing w:before="0" w:after="120"/>
        <w:rPr>
          <w:rFonts w:ascii="Times New Roman" w:hAnsi="Times New Roman" w:cs="Times New Roman"/>
          <w:sz w:val="20"/>
          <w:szCs w:val="20"/>
        </w:rPr>
      </w:pPr>
      <w:r w:rsidRPr="00A17131">
        <w:rPr>
          <w:rFonts w:ascii="Times New Roman" w:hAnsi="Times New Roman" w:cs="Times New Roman"/>
          <w:sz w:val="20"/>
          <w:szCs w:val="20"/>
        </w:rPr>
        <w:t xml:space="preserve">Pokud </w:t>
      </w:r>
      <w:r>
        <w:rPr>
          <w:rFonts w:ascii="Times New Roman" w:hAnsi="Times New Roman" w:cs="Times New Roman"/>
          <w:sz w:val="20"/>
          <w:szCs w:val="20"/>
        </w:rPr>
        <w:t xml:space="preserve">pronajímatel </w:t>
      </w:r>
      <w:r w:rsidRPr="00A17131">
        <w:rPr>
          <w:rFonts w:ascii="Times New Roman" w:hAnsi="Times New Roman" w:cs="Times New Roman"/>
          <w:sz w:val="20"/>
          <w:szCs w:val="20"/>
        </w:rPr>
        <w:t xml:space="preserve">nesplní jakoukoli svoji povinnost dle smlouvy nebo právních předpisů, zejména povinnost týkající se zajištění údržby, oprav, odstranění změn, vyklizení apod., je nájemce oprávněn poté, kdy </w:t>
      </w:r>
      <w:r>
        <w:rPr>
          <w:rFonts w:ascii="Times New Roman" w:hAnsi="Times New Roman" w:cs="Times New Roman"/>
          <w:sz w:val="20"/>
          <w:szCs w:val="20"/>
        </w:rPr>
        <w:t>pronajímatel</w:t>
      </w:r>
      <w:r w:rsidRPr="00A17131">
        <w:rPr>
          <w:rFonts w:ascii="Times New Roman" w:hAnsi="Times New Roman" w:cs="Times New Roman"/>
          <w:sz w:val="20"/>
          <w:szCs w:val="20"/>
        </w:rPr>
        <w:t xml:space="preserve"> tuto svoji povinnost nesplní ani v dodatečné lhůtě stanovené </w:t>
      </w:r>
      <w:r>
        <w:rPr>
          <w:rFonts w:ascii="Times New Roman" w:hAnsi="Times New Roman" w:cs="Times New Roman"/>
          <w:sz w:val="20"/>
          <w:szCs w:val="20"/>
        </w:rPr>
        <w:t xml:space="preserve">nájemcem </w:t>
      </w:r>
      <w:r w:rsidRPr="00A17131">
        <w:rPr>
          <w:rFonts w:ascii="Times New Roman" w:hAnsi="Times New Roman" w:cs="Times New Roman"/>
          <w:sz w:val="20"/>
          <w:szCs w:val="20"/>
        </w:rPr>
        <w:t xml:space="preserve">v písemné výzvě, zajistit plnění této povinnosti sám nebo prostřednictvím třetí osoby a pronajímatel je povinen uhradit </w:t>
      </w:r>
      <w:r>
        <w:rPr>
          <w:rFonts w:ascii="Times New Roman" w:hAnsi="Times New Roman" w:cs="Times New Roman"/>
          <w:sz w:val="20"/>
          <w:szCs w:val="20"/>
        </w:rPr>
        <w:t>nájemci</w:t>
      </w:r>
      <w:r w:rsidRPr="00A17131">
        <w:rPr>
          <w:rFonts w:ascii="Times New Roman" w:hAnsi="Times New Roman" w:cs="Times New Roman"/>
          <w:sz w:val="20"/>
          <w:szCs w:val="20"/>
        </w:rPr>
        <w:t xml:space="preserve"> veškeré náklady za tím účelem vynaložené, a to v obvyklé výši.</w:t>
      </w:r>
    </w:p>
    <w:p w:rsidR="00A17131" w:rsidRPr="003D7FA8" w:rsidRDefault="00A17131" w:rsidP="00A17131">
      <w:pPr>
        <w:pStyle w:val="StylSmluv2"/>
        <w:numPr>
          <w:ilvl w:val="0"/>
          <w:numId w:val="0"/>
        </w:numPr>
        <w:spacing w:before="0" w:after="200" w:line="276" w:lineRule="auto"/>
        <w:ind w:left="567"/>
        <w:rPr>
          <w:b/>
        </w:rPr>
      </w:pPr>
    </w:p>
    <w:p w:rsidR="0053516F" w:rsidRPr="006C2AA7" w:rsidRDefault="0053516F" w:rsidP="009B477E">
      <w:pPr>
        <w:spacing w:after="120"/>
        <w:ind w:left="567" w:hanging="567"/>
        <w:jc w:val="center"/>
        <w:rPr>
          <w:b/>
        </w:rPr>
      </w:pPr>
      <w:r w:rsidRPr="006C2AA7">
        <w:rPr>
          <w:b/>
        </w:rPr>
        <w:t>V</w:t>
      </w:r>
      <w:r w:rsidR="00D41D34" w:rsidRPr="006C2AA7">
        <w:rPr>
          <w:b/>
        </w:rPr>
        <w:t>II</w:t>
      </w:r>
      <w:r w:rsidRPr="006C2AA7">
        <w:rPr>
          <w:b/>
        </w:rPr>
        <w:t>.</w:t>
      </w:r>
    </w:p>
    <w:p w:rsidR="0053516F" w:rsidRPr="006C2AA7" w:rsidRDefault="0053516F" w:rsidP="009B477E">
      <w:pPr>
        <w:spacing w:after="120"/>
        <w:jc w:val="center"/>
        <w:rPr>
          <w:b/>
        </w:rPr>
      </w:pPr>
      <w:r w:rsidRPr="006C2AA7">
        <w:rPr>
          <w:b/>
        </w:rPr>
        <w:t xml:space="preserve">Práva a povinnosti </w:t>
      </w:r>
      <w:r w:rsidR="00385A85" w:rsidRPr="006C2AA7">
        <w:rPr>
          <w:b/>
        </w:rPr>
        <w:t>pronajímatele</w:t>
      </w:r>
    </w:p>
    <w:p w:rsidR="00C55CCB" w:rsidRPr="006C2AA7" w:rsidRDefault="00C55CCB" w:rsidP="00FA6487">
      <w:pPr>
        <w:pStyle w:val="StylSmluv2"/>
        <w:numPr>
          <w:ilvl w:val="1"/>
          <w:numId w:val="14"/>
        </w:numPr>
        <w:spacing w:before="0" w:after="120"/>
        <w:rPr>
          <w:rFonts w:ascii="Times New Roman" w:hAnsi="Times New Roman" w:cs="Times New Roman"/>
          <w:sz w:val="20"/>
          <w:szCs w:val="20"/>
        </w:rPr>
      </w:pPr>
      <w:r w:rsidRPr="006C2AA7">
        <w:rPr>
          <w:rFonts w:ascii="Times New Roman" w:hAnsi="Times New Roman" w:cs="Times New Roman"/>
          <w:sz w:val="20"/>
          <w:szCs w:val="20"/>
        </w:rPr>
        <w:t>Pronajímatel se zavazuje dodržet kvalitu tisku odpovídající běžné kvalitě.</w:t>
      </w:r>
    </w:p>
    <w:p w:rsidR="00462B17" w:rsidRPr="006C2AA7" w:rsidRDefault="00462B17" w:rsidP="00FA6487">
      <w:pPr>
        <w:pStyle w:val="StylSmluv2"/>
        <w:numPr>
          <w:ilvl w:val="1"/>
          <w:numId w:val="14"/>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Pronajímatel se zavazuje provést </w:t>
      </w:r>
      <w:r w:rsidR="00FB507F">
        <w:rPr>
          <w:rFonts w:ascii="Times New Roman" w:hAnsi="Times New Roman" w:cs="Times New Roman"/>
          <w:sz w:val="20"/>
          <w:szCs w:val="20"/>
        </w:rPr>
        <w:t xml:space="preserve">část zajištění reklamy spočívající ve </w:t>
      </w:r>
      <w:r w:rsidRPr="006C2AA7">
        <w:rPr>
          <w:rFonts w:ascii="Times New Roman" w:hAnsi="Times New Roman" w:cs="Times New Roman"/>
          <w:sz w:val="20"/>
          <w:szCs w:val="20"/>
        </w:rPr>
        <w:t>výlep</w:t>
      </w:r>
      <w:r w:rsidR="00FB507F">
        <w:rPr>
          <w:rFonts w:ascii="Times New Roman" w:hAnsi="Times New Roman" w:cs="Times New Roman"/>
          <w:sz w:val="20"/>
          <w:szCs w:val="20"/>
        </w:rPr>
        <w:t>u reklamy</w:t>
      </w:r>
      <w:r w:rsidRPr="006C2AA7">
        <w:rPr>
          <w:rFonts w:ascii="Times New Roman" w:hAnsi="Times New Roman" w:cs="Times New Roman"/>
          <w:sz w:val="20"/>
          <w:szCs w:val="20"/>
        </w:rPr>
        <w:t xml:space="preserve"> vždy nejpozději do prvního (1) dne měsíce, za který nájemce </w:t>
      </w:r>
      <w:r w:rsidR="00D45C0C" w:rsidRPr="006C2AA7">
        <w:rPr>
          <w:rFonts w:ascii="Times New Roman" w:hAnsi="Times New Roman" w:cs="Times New Roman"/>
          <w:sz w:val="20"/>
          <w:szCs w:val="20"/>
        </w:rPr>
        <w:t>hradí</w:t>
      </w:r>
      <w:r w:rsidRPr="006C2AA7">
        <w:rPr>
          <w:rFonts w:ascii="Times New Roman" w:hAnsi="Times New Roman" w:cs="Times New Roman"/>
          <w:sz w:val="20"/>
          <w:szCs w:val="20"/>
        </w:rPr>
        <w:t xml:space="preserve"> </w:t>
      </w:r>
      <w:r w:rsidR="00D45C0C" w:rsidRPr="006C2AA7">
        <w:rPr>
          <w:rFonts w:ascii="Times New Roman" w:hAnsi="Times New Roman" w:cs="Times New Roman"/>
          <w:sz w:val="20"/>
          <w:szCs w:val="20"/>
        </w:rPr>
        <w:t xml:space="preserve">pronajímateli </w:t>
      </w:r>
      <w:r w:rsidRPr="006C2AA7">
        <w:rPr>
          <w:rFonts w:ascii="Times New Roman" w:hAnsi="Times New Roman" w:cs="Times New Roman"/>
          <w:sz w:val="20"/>
          <w:szCs w:val="20"/>
        </w:rPr>
        <w:t>nájem</w:t>
      </w:r>
      <w:r w:rsidR="00D45C0C" w:rsidRPr="006C2AA7">
        <w:rPr>
          <w:rFonts w:ascii="Times New Roman" w:hAnsi="Times New Roman" w:cs="Times New Roman"/>
          <w:sz w:val="20"/>
          <w:szCs w:val="20"/>
        </w:rPr>
        <w:t>né</w:t>
      </w:r>
      <w:r w:rsidR="00B82043">
        <w:rPr>
          <w:rFonts w:ascii="Times New Roman" w:hAnsi="Times New Roman" w:cs="Times New Roman"/>
          <w:sz w:val="20"/>
          <w:szCs w:val="20"/>
        </w:rPr>
        <w:t>, není-li smluvními stranami ujednáno jinak</w:t>
      </w:r>
      <w:r w:rsidRPr="006C2AA7">
        <w:rPr>
          <w:rFonts w:ascii="Times New Roman" w:hAnsi="Times New Roman" w:cs="Times New Roman"/>
          <w:sz w:val="20"/>
          <w:szCs w:val="20"/>
        </w:rPr>
        <w:t>.</w:t>
      </w:r>
    </w:p>
    <w:p w:rsidR="00D45C0C" w:rsidRPr="006C2AA7" w:rsidRDefault="00D45C0C" w:rsidP="00FA6487">
      <w:pPr>
        <w:pStyle w:val="Odstavecseseznamem"/>
        <w:numPr>
          <w:ilvl w:val="1"/>
          <w:numId w:val="14"/>
        </w:numPr>
        <w:spacing w:after="120"/>
        <w:contextualSpacing w:val="0"/>
        <w:jc w:val="both"/>
      </w:pPr>
      <w:r w:rsidRPr="006C2AA7">
        <w:t xml:space="preserve">Pro odstranění pochybností se stanoví, že </w:t>
      </w:r>
      <w:r w:rsidR="00795162" w:rsidRPr="006C2AA7">
        <w:t>pronajímatel</w:t>
      </w:r>
      <w:r w:rsidRPr="006C2AA7">
        <w:t xml:space="preserve"> je povinen provést i veškeré další ve smlouvě výslovně nezahrnuté práce</w:t>
      </w:r>
      <w:r w:rsidR="00795162" w:rsidRPr="006C2AA7">
        <w:t xml:space="preserve"> související se zajištěním reklamy</w:t>
      </w:r>
      <w:r w:rsidRPr="006C2AA7">
        <w:t xml:space="preserve">, bude-li jejich provedení vzhledem k rozsahu a charakteru </w:t>
      </w:r>
      <w:r w:rsidR="00795162" w:rsidRPr="006C2AA7">
        <w:t>zajištění reklamy</w:t>
      </w:r>
      <w:r w:rsidRPr="006C2AA7">
        <w:t xml:space="preserve"> nutné, obvyklé či spravedlivě </w:t>
      </w:r>
      <w:r w:rsidR="00795162" w:rsidRPr="006C2AA7">
        <w:t>nájemcem</w:t>
      </w:r>
      <w:r w:rsidRPr="006C2AA7">
        <w:t xml:space="preserve"> očekávané a </w:t>
      </w:r>
      <w:r w:rsidR="00795162" w:rsidRPr="006C2AA7">
        <w:t>pronajímatel</w:t>
      </w:r>
      <w:r w:rsidRPr="006C2AA7">
        <w:t xml:space="preserve"> jejich provedení měl či mohl předvídat. Provedení takových prací nemá vliv na </w:t>
      </w:r>
      <w:r w:rsidR="00B82043">
        <w:t>sjednanou cenu</w:t>
      </w:r>
      <w:r w:rsidRPr="006C2AA7">
        <w:t xml:space="preserve"> </w:t>
      </w:r>
      <w:r w:rsidR="00795162" w:rsidRPr="006C2AA7">
        <w:t>dle</w:t>
      </w:r>
      <w:r w:rsidRPr="006C2AA7">
        <w:t xml:space="preserve"> čl. </w:t>
      </w:r>
      <w:r w:rsidR="00B82043">
        <w:t>I</w:t>
      </w:r>
      <w:r w:rsidR="00795162" w:rsidRPr="006C2AA7">
        <w:t>V</w:t>
      </w:r>
      <w:r w:rsidRPr="006C2AA7">
        <w:t xml:space="preserve">. </w:t>
      </w:r>
      <w:r w:rsidR="00795162" w:rsidRPr="006C2AA7">
        <w:t xml:space="preserve">odst. 2. </w:t>
      </w:r>
      <w:r w:rsidRPr="006C2AA7">
        <w:t>smlouvy.</w:t>
      </w:r>
    </w:p>
    <w:p w:rsidR="00BE2623" w:rsidRPr="006C2AA7" w:rsidRDefault="00BE2623" w:rsidP="00FA6487">
      <w:pPr>
        <w:pStyle w:val="Odstavecseseznamem"/>
        <w:numPr>
          <w:ilvl w:val="1"/>
          <w:numId w:val="14"/>
        </w:numPr>
        <w:spacing w:after="120"/>
        <w:contextualSpacing w:val="0"/>
        <w:jc w:val="both"/>
      </w:pPr>
      <w:r w:rsidRPr="006C2AA7">
        <w:t xml:space="preserve">Při zajišťování reklamy je </w:t>
      </w:r>
      <w:r w:rsidR="003E7EFF">
        <w:t>pronajímatel</w:t>
      </w:r>
      <w:r w:rsidRPr="006C2AA7">
        <w:t xml:space="preserve"> povinen řídit se pokyny nájemce, nájemce však neodpovídá za vhodnost pokynů daných pronajímateli. Pronajímatel je vždy povinen zkoumat s odbornou péčí vhodnost pokynů nájemce a na případnou nevhodnost je povinen neprodleně písemně nájemce upozornit.</w:t>
      </w:r>
    </w:p>
    <w:p w:rsidR="00BE2623" w:rsidRPr="006C2AA7" w:rsidRDefault="00BE2623" w:rsidP="00FA6487">
      <w:pPr>
        <w:pStyle w:val="Odstavecseseznamem"/>
        <w:numPr>
          <w:ilvl w:val="1"/>
          <w:numId w:val="14"/>
        </w:numPr>
        <w:spacing w:after="120"/>
        <w:contextualSpacing w:val="0"/>
        <w:jc w:val="both"/>
      </w:pPr>
      <w:r w:rsidRPr="006C2AA7">
        <w:t>Pronajímatel odpovídá nájemci za vhodnost věcí obstaraných k zajištění reklamy</w:t>
      </w:r>
      <w:r w:rsidR="0037193E" w:rsidRPr="006C2AA7">
        <w:t>.</w:t>
      </w:r>
    </w:p>
    <w:p w:rsidR="0037193E" w:rsidRDefault="0037193E" w:rsidP="00FE0266">
      <w:pPr>
        <w:pStyle w:val="Odstavecseseznamem"/>
        <w:numPr>
          <w:ilvl w:val="1"/>
          <w:numId w:val="14"/>
        </w:numPr>
        <w:spacing w:after="120"/>
        <w:contextualSpacing w:val="0"/>
        <w:jc w:val="both"/>
      </w:pPr>
      <w:r w:rsidRPr="006C2AA7">
        <w:t xml:space="preserve">Jestliže pronajímatel zajistí plnění povinností vyplývajících z této smlouvy nebo její části třetí osobou, má takový převod práv a povinností účinky pouze ve vztahu mezi </w:t>
      </w:r>
      <w:r w:rsidR="003E7EFF">
        <w:t>pronajímatelem</w:t>
      </w:r>
      <w:r w:rsidRPr="006C2AA7">
        <w:t xml:space="preserve"> a touto třetí osobou, přičemž vztah mezi pronajímatelem a nájemcem zůstává nedotčen a pronajímatel je </w:t>
      </w:r>
      <w:r w:rsidR="00901E88">
        <w:t>nájemci</w:t>
      </w:r>
      <w:r w:rsidRPr="006C2AA7">
        <w:t xml:space="preserve"> plně odpovědný za plnění veškerých svých povinností vyplývajících z této smlouvy.</w:t>
      </w:r>
    </w:p>
    <w:p w:rsidR="00FE0266" w:rsidRDefault="00FE0266" w:rsidP="00A640CA">
      <w:pPr>
        <w:pStyle w:val="Odstavecseseznamem"/>
        <w:numPr>
          <w:ilvl w:val="1"/>
          <w:numId w:val="14"/>
        </w:numPr>
        <w:spacing w:after="120"/>
        <w:contextualSpacing w:val="0"/>
        <w:jc w:val="both"/>
      </w:pPr>
      <w:r w:rsidRPr="00FE0266">
        <w:t xml:space="preserve">V případě poškození reklamy </w:t>
      </w:r>
      <w:r w:rsidR="0092777E">
        <w:t xml:space="preserve">je </w:t>
      </w:r>
      <w:r w:rsidR="004C2064">
        <w:t xml:space="preserve">pronajímatel </w:t>
      </w:r>
      <w:r w:rsidR="0092777E">
        <w:t>povinen</w:t>
      </w:r>
      <w:r w:rsidRPr="00FE0266">
        <w:t xml:space="preserve"> bez zbytečného odkladu poté, co tuto skutečnos</w:t>
      </w:r>
      <w:r>
        <w:t xml:space="preserve">t zjistí, informovat </w:t>
      </w:r>
      <w:r w:rsidR="00C30440">
        <w:t xml:space="preserve">o této skutečnosti </w:t>
      </w:r>
      <w:r>
        <w:t>nájemce</w:t>
      </w:r>
      <w:r w:rsidRPr="00FE0266">
        <w:t xml:space="preserve"> a na jeho žádost zajist</w:t>
      </w:r>
      <w:r w:rsidR="00C30440">
        <w:t>it</w:t>
      </w:r>
      <w:r w:rsidRPr="00FE0266">
        <w:t xml:space="preserve"> neprodleně opravu či výrobu a instalaci nové reklamy, nejpozději však do doby </w:t>
      </w:r>
      <w:r w:rsidR="00C30440">
        <w:t>jednoho (</w:t>
      </w:r>
      <w:r w:rsidRPr="00FE0266">
        <w:t>1</w:t>
      </w:r>
      <w:r w:rsidR="00C30440">
        <w:t>)</w:t>
      </w:r>
      <w:r w:rsidRPr="00FE0266">
        <w:t xml:space="preserve"> měsíce na náklady toho, kdo poškození zav</w:t>
      </w:r>
      <w:r>
        <w:t>inil nebo na náklady nájemce</w:t>
      </w:r>
      <w:r w:rsidRPr="00FE0266">
        <w:t xml:space="preserve"> v případě, že v</w:t>
      </w:r>
      <w:r>
        <w:t>iník nebude zjištěn.</w:t>
      </w:r>
    </w:p>
    <w:p w:rsidR="000C1255" w:rsidRDefault="000C1255" w:rsidP="00A640CA">
      <w:pPr>
        <w:pStyle w:val="Odstavecseseznamem"/>
        <w:numPr>
          <w:ilvl w:val="1"/>
          <w:numId w:val="14"/>
        </w:numPr>
        <w:spacing w:after="120"/>
        <w:contextualSpacing w:val="0"/>
        <w:jc w:val="both"/>
      </w:pPr>
      <w:r>
        <w:t>Pronajímatel je oprávněn bez povinnosti platit jakékoliv sankce objednateli odmítnout provedení reklamy, která je v rozporu s platnými předpisy a Etickým kodexem reklamy, a odmítnout provést reklamu, která může poškodit jeho obchodní jméno či dobrou pověst. Je však povinen o tomto neprodleně informovat objednatele s uvedením důvodu, proč k takovému odmítnutí došlo.</w:t>
      </w:r>
    </w:p>
    <w:p w:rsidR="002D708D" w:rsidRDefault="002D708D" w:rsidP="00FA6487">
      <w:pPr>
        <w:pStyle w:val="Odstavecseseznamem"/>
        <w:numPr>
          <w:ilvl w:val="1"/>
          <w:numId w:val="14"/>
        </w:numPr>
        <w:spacing w:after="120"/>
        <w:contextualSpacing w:val="0"/>
        <w:jc w:val="both"/>
      </w:pPr>
      <w:r w:rsidRPr="006C2AA7">
        <w:t xml:space="preserve">Pronajímatel je povinen respektovat a dodržovat veškeré platné zákony, nařízení a prováděcí předpisy k nim, zejména týkající se bezpečnosti a ochrany zdraví při práci, jakož i </w:t>
      </w:r>
      <w:r w:rsidR="004A105A">
        <w:t>reklamy</w:t>
      </w:r>
      <w:r w:rsidRPr="006C2AA7">
        <w:t> se týkající usnesení a vyhlášky rad a zastupitelstev na území statutárního města Plzně.</w:t>
      </w:r>
    </w:p>
    <w:p w:rsidR="00A17131" w:rsidRDefault="00A17131" w:rsidP="00FA6487">
      <w:pPr>
        <w:pStyle w:val="Odstavecseseznamem"/>
        <w:numPr>
          <w:ilvl w:val="1"/>
          <w:numId w:val="14"/>
        </w:numPr>
        <w:spacing w:after="120"/>
        <w:contextualSpacing w:val="0"/>
        <w:jc w:val="both"/>
      </w:pPr>
      <w:r>
        <w:t xml:space="preserve">Pronajímatel </w:t>
      </w:r>
      <w:r w:rsidRPr="000A78A0">
        <w:t xml:space="preserve">je povinen na své náklady provádět úklid, veškerou údržbu a opravy </w:t>
      </w:r>
      <w:r>
        <w:t>předmětu nájmu</w:t>
      </w:r>
      <w:r w:rsidRPr="000A78A0">
        <w:t xml:space="preserve"> a udržovat jej v takovém stavu</w:t>
      </w:r>
      <w:r>
        <w:t xml:space="preserve">, aby byl vhodný k účelu dle této smlouvy. </w:t>
      </w:r>
    </w:p>
    <w:p w:rsidR="009B477E" w:rsidRPr="006C2AA7" w:rsidRDefault="009B477E" w:rsidP="009B477E">
      <w:pPr>
        <w:spacing w:after="120"/>
        <w:jc w:val="both"/>
      </w:pPr>
    </w:p>
    <w:p w:rsidR="002D708D" w:rsidRPr="006C2AA7" w:rsidRDefault="002D708D" w:rsidP="009B477E">
      <w:pPr>
        <w:spacing w:after="120"/>
        <w:ind w:left="567" w:hanging="567"/>
        <w:jc w:val="center"/>
        <w:rPr>
          <w:b/>
        </w:rPr>
      </w:pPr>
      <w:r w:rsidRPr="006C2AA7">
        <w:rPr>
          <w:b/>
        </w:rPr>
        <w:t>VIII.</w:t>
      </w:r>
    </w:p>
    <w:p w:rsidR="002D708D" w:rsidRPr="006C2AA7" w:rsidRDefault="002D708D" w:rsidP="009B477E">
      <w:pPr>
        <w:spacing w:after="120"/>
        <w:jc w:val="center"/>
        <w:rPr>
          <w:b/>
        </w:rPr>
      </w:pPr>
      <w:r w:rsidRPr="006C2AA7">
        <w:rPr>
          <w:b/>
        </w:rPr>
        <w:t>Odpovědnost za vady</w:t>
      </w:r>
    </w:p>
    <w:p w:rsidR="00860D74" w:rsidRPr="006C2AA7" w:rsidRDefault="002D708D" w:rsidP="00FA6487">
      <w:pPr>
        <w:pStyle w:val="Odstavecseseznamem"/>
        <w:numPr>
          <w:ilvl w:val="1"/>
          <w:numId w:val="16"/>
        </w:numPr>
        <w:spacing w:after="120"/>
        <w:contextualSpacing w:val="0"/>
        <w:jc w:val="both"/>
      </w:pPr>
      <w:r w:rsidRPr="006C2AA7">
        <w:t xml:space="preserve">Vadami se rozumí zejména vady v množství, jakosti, sjednaném způsobu provedení či provedení, jež se nehodí pro účel sjednaný ve smlouvě, popř. není-li tento účel ve smlouvě sjednán, pro účel, k němuž se takové předmět smlouvy zpravidla používá. </w:t>
      </w:r>
    </w:p>
    <w:p w:rsidR="002D708D" w:rsidRDefault="00860D74" w:rsidP="00FA6487">
      <w:pPr>
        <w:pStyle w:val="Odstavecseseznamem"/>
        <w:numPr>
          <w:ilvl w:val="1"/>
          <w:numId w:val="16"/>
        </w:numPr>
        <w:spacing w:after="120"/>
        <w:contextualSpacing w:val="0"/>
        <w:jc w:val="both"/>
      </w:pPr>
      <w:r w:rsidRPr="006C2AA7">
        <w:lastRenderedPageBreak/>
        <w:t>Pronajímatel</w:t>
      </w:r>
      <w:r w:rsidR="002D708D" w:rsidRPr="006C2AA7">
        <w:t xml:space="preserve"> odpovídá za vady, jež má </w:t>
      </w:r>
      <w:r w:rsidRPr="006C2AA7">
        <w:t xml:space="preserve">reklama </w:t>
      </w:r>
      <w:r w:rsidR="002D708D" w:rsidRPr="006C2AA7">
        <w:t>v době jejího</w:t>
      </w:r>
      <w:r w:rsidR="00674840">
        <w:t xml:space="preserve"> výlepu</w:t>
      </w:r>
      <w:r w:rsidR="00310A47">
        <w:t xml:space="preserve"> a </w:t>
      </w:r>
      <w:r w:rsidR="00674840">
        <w:t xml:space="preserve">jež jsou patrné </w:t>
      </w:r>
      <w:r w:rsidR="009A0240">
        <w:t xml:space="preserve">i z </w:t>
      </w:r>
      <w:r w:rsidR="00674840" w:rsidRPr="00A640CA">
        <w:t xml:space="preserve">fotodokumentace dle čl. VI. bod </w:t>
      </w:r>
      <w:r w:rsidR="004917E6">
        <w:t>6</w:t>
      </w:r>
      <w:r w:rsidR="00674840" w:rsidRPr="00A640CA">
        <w:t>.</w:t>
      </w:r>
      <w:r w:rsidR="004917E6">
        <w:t xml:space="preserve"> </w:t>
      </w:r>
      <w:r w:rsidR="004917E6" w:rsidRPr="006C2AA7">
        <w:t xml:space="preserve">Pronajímatel </w:t>
      </w:r>
      <w:r w:rsidR="004917E6">
        <w:t xml:space="preserve">dále </w:t>
      </w:r>
      <w:r w:rsidR="004917E6" w:rsidRPr="006C2AA7">
        <w:t>odpovídá za vady, jež má reklama v době jejího</w:t>
      </w:r>
      <w:r w:rsidR="004917E6">
        <w:t xml:space="preserve"> předmětu nájmu, jsou-li tyto způsobeny zejména porušením povinností pronajímatele při zajištění reklamy (např. použitím nekvalitních či nevhodných materiálů anebo nekvalitním výlepem).</w:t>
      </w:r>
    </w:p>
    <w:p w:rsidR="00462351" w:rsidRPr="006C2AA7" w:rsidRDefault="00462351" w:rsidP="00462351">
      <w:pPr>
        <w:spacing w:after="120"/>
        <w:jc w:val="both"/>
      </w:pPr>
    </w:p>
    <w:p w:rsidR="00D41D34" w:rsidRPr="006C2AA7" w:rsidRDefault="00D41D34" w:rsidP="009B477E">
      <w:pPr>
        <w:spacing w:after="120"/>
        <w:ind w:left="567" w:hanging="567"/>
        <w:jc w:val="center"/>
        <w:rPr>
          <w:b/>
        </w:rPr>
      </w:pPr>
      <w:r w:rsidRPr="006C2AA7">
        <w:rPr>
          <w:b/>
        </w:rPr>
        <w:t>IX.</w:t>
      </w:r>
    </w:p>
    <w:p w:rsidR="00A57061" w:rsidRPr="006C2AA7" w:rsidRDefault="00A57061" w:rsidP="009B477E">
      <w:pPr>
        <w:spacing w:after="120"/>
        <w:jc w:val="center"/>
        <w:rPr>
          <w:b/>
        </w:rPr>
      </w:pPr>
      <w:r w:rsidRPr="006C2AA7">
        <w:rPr>
          <w:b/>
        </w:rPr>
        <w:t>Smluvní pokuty</w:t>
      </w:r>
    </w:p>
    <w:p w:rsidR="001C1780" w:rsidRPr="006C2AA7" w:rsidRDefault="001C1780" w:rsidP="00FA6487">
      <w:pPr>
        <w:pStyle w:val="StylSmluv2"/>
        <w:numPr>
          <w:ilvl w:val="1"/>
          <w:numId w:val="15"/>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Pro případ prodlení </w:t>
      </w:r>
      <w:r w:rsidR="00462351">
        <w:rPr>
          <w:rFonts w:ascii="Times New Roman" w:hAnsi="Times New Roman" w:cs="Times New Roman"/>
          <w:sz w:val="20"/>
          <w:szCs w:val="20"/>
        </w:rPr>
        <w:t>nájemce</w:t>
      </w:r>
      <w:r w:rsidRPr="006C2AA7">
        <w:rPr>
          <w:rFonts w:ascii="Times New Roman" w:hAnsi="Times New Roman" w:cs="Times New Roman"/>
          <w:sz w:val="20"/>
          <w:szCs w:val="20"/>
        </w:rPr>
        <w:t xml:space="preserve"> se zaplacením </w:t>
      </w:r>
      <w:r w:rsidR="00462351">
        <w:rPr>
          <w:rFonts w:ascii="Times New Roman" w:hAnsi="Times New Roman" w:cs="Times New Roman"/>
          <w:sz w:val="20"/>
          <w:szCs w:val="20"/>
        </w:rPr>
        <w:t xml:space="preserve">nájemného nebo </w:t>
      </w:r>
      <w:r w:rsidRPr="006C2AA7">
        <w:rPr>
          <w:rFonts w:ascii="Times New Roman" w:hAnsi="Times New Roman" w:cs="Times New Roman"/>
          <w:sz w:val="20"/>
          <w:szCs w:val="20"/>
        </w:rPr>
        <w:t>smluvní ceny po dobu delší než 30 dnů se sjednává smluvní pokuta ve výši 0,05</w:t>
      </w:r>
      <w:r w:rsidR="00D41D34" w:rsidRPr="006C2AA7">
        <w:rPr>
          <w:rFonts w:ascii="Times New Roman" w:hAnsi="Times New Roman" w:cs="Times New Roman"/>
          <w:sz w:val="20"/>
          <w:szCs w:val="20"/>
        </w:rPr>
        <w:t xml:space="preserve"> </w:t>
      </w:r>
      <w:r w:rsidRPr="006C2AA7">
        <w:rPr>
          <w:rFonts w:ascii="Times New Roman" w:hAnsi="Times New Roman" w:cs="Times New Roman"/>
          <w:sz w:val="20"/>
          <w:szCs w:val="20"/>
        </w:rPr>
        <w:t>% z dlužné částky za každý den prodlení.</w:t>
      </w:r>
    </w:p>
    <w:p w:rsidR="00694F4A" w:rsidRPr="006C2AA7" w:rsidRDefault="00694F4A" w:rsidP="00A640CA">
      <w:pPr>
        <w:pStyle w:val="Odstavecseseznamem"/>
        <w:numPr>
          <w:ilvl w:val="1"/>
          <w:numId w:val="15"/>
        </w:numPr>
        <w:spacing w:after="120"/>
        <w:ind w:right="37"/>
        <w:contextualSpacing w:val="0"/>
        <w:jc w:val="both"/>
      </w:pPr>
      <w:r w:rsidRPr="006C2AA7">
        <w:t xml:space="preserve">Při nesplnění lhůty pro </w:t>
      </w:r>
      <w:r w:rsidR="006C2AA7" w:rsidRPr="006C2AA7">
        <w:t xml:space="preserve">zajištění reklamy dle čl. VII. odst. </w:t>
      </w:r>
      <w:r w:rsidR="004917E6">
        <w:t>2</w:t>
      </w:r>
      <w:r w:rsidR="006C2AA7" w:rsidRPr="006C2AA7">
        <w:t>. smlouvy</w:t>
      </w:r>
      <w:r w:rsidRPr="006C2AA7">
        <w:t xml:space="preserve"> je </w:t>
      </w:r>
      <w:r w:rsidR="00462351">
        <w:t>nájemce</w:t>
      </w:r>
      <w:r w:rsidRPr="006C2AA7">
        <w:t xml:space="preserve"> oprávněn požadovat po </w:t>
      </w:r>
      <w:r w:rsidR="00462351">
        <w:t>pronajímateli</w:t>
      </w:r>
      <w:r w:rsidRPr="006C2AA7">
        <w:t xml:space="preserve"> zaplacení smluvní pokuty </w:t>
      </w:r>
      <w:r w:rsidR="004A105A" w:rsidRPr="006C2AA7">
        <w:t xml:space="preserve">ve výši </w:t>
      </w:r>
      <w:r w:rsidR="00DE1BE6">
        <w:t>5</w:t>
      </w:r>
      <w:r w:rsidR="004A105A" w:rsidRPr="006C2AA7">
        <w:t>00,00 Kč (</w:t>
      </w:r>
      <w:r w:rsidR="00DE1BE6" w:rsidRPr="00DE1BE6">
        <w:t>pět set korun českých</w:t>
      </w:r>
      <w:r w:rsidR="004A105A" w:rsidRPr="006C2AA7">
        <w:t xml:space="preserve">) </w:t>
      </w:r>
      <w:r w:rsidRPr="006C2AA7">
        <w:t>za každý započatý den prodlení</w:t>
      </w:r>
      <w:r w:rsidR="004A105A">
        <w:t xml:space="preserve"> se splněním této povinnosti</w:t>
      </w:r>
      <w:r w:rsidRPr="006C2AA7">
        <w:t>.</w:t>
      </w:r>
    </w:p>
    <w:p w:rsidR="00DD62C4" w:rsidRPr="006C2AA7" w:rsidRDefault="00DD62C4" w:rsidP="00A640CA">
      <w:pPr>
        <w:pStyle w:val="StylSmluv2"/>
        <w:numPr>
          <w:ilvl w:val="1"/>
          <w:numId w:val="15"/>
        </w:numPr>
        <w:spacing w:before="0" w:after="120"/>
        <w:rPr>
          <w:rFonts w:ascii="Times New Roman" w:hAnsi="Times New Roman" w:cs="Times New Roman"/>
          <w:sz w:val="20"/>
          <w:szCs w:val="20"/>
        </w:rPr>
      </w:pPr>
      <w:r w:rsidRPr="006C2AA7">
        <w:rPr>
          <w:rFonts w:ascii="Times New Roman" w:hAnsi="Times New Roman" w:cs="Times New Roman"/>
          <w:sz w:val="20"/>
          <w:szCs w:val="20"/>
        </w:rPr>
        <w:t xml:space="preserve">Při porušení jiné povinnosti </w:t>
      </w:r>
      <w:r w:rsidR="00462351">
        <w:rPr>
          <w:rFonts w:ascii="Times New Roman" w:hAnsi="Times New Roman" w:cs="Times New Roman"/>
          <w:sz w:val="20"/>
          <w:szCs w:val="20"/>
        </w:rPr>
        <w:t>pronajímatele</w:t>
      </w:r>
      <w:r w:rsidRPr="006C2AA7">
        <w:rPr>
          <w:rFonts w:ascii="Times New Roman" w:hAnsi="Times New Roman" w:cs="Times New Roman"/>
          <w:sz w:val="20"/>
          <w:szCs w:val="20"/>
        </w:rPr>
        <w:t xml:space="preserve"> dle této smlouvy může </w:t>
      </w:r>
      <w:r w:rsidR="00462351">
        <w:rPr>
          <w:rFonts w:ascii="Times New Roman" w:hAnsi="Times New Roman" w:cs="Times New Roman"/>
          <w:sz w:val="20"/>
          <w:szCs w:val="20"/>
        </w:rPr>
        <w:t>nájemce</w:t>
      </w:r>
      <w:r w:rsidRPr="006C2AA7">
        <w:rPr>
          <w:rFonts w:ascii="Times New Roman" w:hAnsi="Times New Roman" w:cs="Times New Roman"/>
          <w:sz w:val="20"/>
          <w:szCs w:val="20"/>
        </w:rPr>
        <w:t xml:space="preserve"> požadovat po </w:t>
      </w:r>
      <w:r w:rsidR="00901E88">
        <w:rPr>
          <w:rFonts w:ascii="Times New Roman" w:hAnsi="Times New Roman" w:cs="Times New Roman"/>
          <w:sz w:val="20"/>
          <w:szCs w:val="20"/>
        </w:rPr>
        <w:t>pronajímateli</w:t>
      </w:r>
      <w:r w:rsidRPr="006C2AA7">
        <w:rPr>
          <w:rFonts w:ascii="Times New Roman" w:hAnsi="Times New Roman" w:cs="Times New Roman"/>
          <w:sz w:val="20"/>
          <w:szCs w:val="20"/>
        </w:rPr>
        <w:t xml:space="preserve"> zaplacení smluvní pokuty ve výši </w:t>
      </w:r>
      <w:r w:rsidR="00DE1BE6">
        <w:rPr>
          <w:rFonts w:ascii="Times New Roman" w:hAnsi="Times New Roman" w:cs="Times New Roman"/>
          <w:sz w:val="20"/>
          <w:szCs w:val="20"/>
        </w:rPr>
        <w:t>5</w:t>
      </w:r>
      <w:r w:rsidRPr="006C2AA7">
        <w:rPr>
          <w:rFonts w:ascii="Times New Roman" w:hAnsi="Times New Roman" w:cs="Times New Roman"/>
          <w:sz w:val="20"/>
          <w:szCs w:val="20"/>
        </w:rPr>
        <w:t>00,00 Kč (</w:t>
      </w:r>
      <w:r w:rsidR="00DE1BE6" w:rsidRPr="00DE1BE6">
        <w:rPr>
          <w:rFonts w:ascii="Times New Roman" w:hAnsi="Times New Roman" w:cs="Times New Roman"/>
          <w:sz w:val="20"/>
          <w:szCs w:val="20"/>
        </w:rPr>
        <w:t>pět set korun českých</w:t>
      </w:r>
      <w:r w:rsidRPr="006C2AA7">
        <w:rPr>
          <w:rFonts w:ascii="Times New Roman" w:hAnsi="Times New Roman" w:cs="Times New Roman"/>
          <w:sz w:val="20"/>
          <w:szCs w:val="20"/>
        </w:rPr>
        <w:t>) za každé jednotlivé porušení</w:t>
      </w:r>
      <w:r w:rsidR="004917E6">
        <w:rPr>
          <w:rFonts w:ascii="Times New Roman" w:hAnsi="Times New Roman" w:cs="Times New Roman"/>
          <w:sz w:val="20"/>
          <w:szCs w:val="20"/>
        </w:rPr>
        <w:t>, výlučně však poté, co byl pronajímatel vyzván k nápravě</w:t>
      </w:r>
      <w:r w:rsidRPr="006C2AA7">
        <w:rPr>
          <w:rFonts w:ascii="Times New Roman" w:hAnsi="Times New Roman" w:cs="Times New Roman"/>
          <w:sz w:val="20"/>
          <w:szCs w:val="20"/>
        </w:rPr>
        <w:t>.</w:t>
      </w:r>
    </w:p>
    <w:p w:rsidR="004917E6" w:rsidRDefault="004917E6" w:rsidP="004917E6">
      <w:pPr>
        <w:pStyle w:val="StylSmluv2"/>
        <w:numPr>
          <w:ilvl w:val="1"/>
          <w:numId w:val="15"/>
        </w:numPr>
        <w:spacing w:before="0" w:after="120"/>
        <w:rPr>
          <w:rFonts w:ascii="Times New Roman" w:hAnsi="Times New Roman" w:cs="Times New Roman"/>
          <w:sz w:val="20"/>
          <w:szCs w:val="20"/>
        </w:rPr>
      </w:pPr>
      <w:r>
        <w:rPr>
          <w:rFonts w:ascii="Times New Roman" w:hAnsi="Times New Roman" w:cs="Times New Roman"/>
          <w:sz w:val="20"/>
          <w:szCs w:val="20"/>
        </w:rPr>
        <w:t>Zaplacením smluvní pokuty není dotčen nárok nájemce na náhradu škody či jiné újmy. Nájemce je tak oprávněn požadovat náhradu škody či jiné újmy vedle smluvní pokuty.</w:t>
      </w:r>
    </w:p>
    <w:p w:rsidR="009C55AC" w:rsidRDefault="009C55AC" w:rsidP="00FA6487">
      <w:pPr>
        <w:pStyle w:val="StylSmluv2"/>
        <w:numPr>
          <w:ilvl w:val="1"/>
          <w:numId w:val="15"/>
        </w:numPr>
        <w:spacing w:before="0" w:after="120"/>
        <w:rPr>
          <w:rFonts w:ascii="Times New Roman" w:hAnsi="Times New Roman" w:cs="Times New Roman"/>
          <w:sz w:val="20"/>
          <w:szCs w:val="20"/>
        </w:rPr>
      </w:pPr>
      <w:r w:rsidRPr="006C2AA7">
        <w:rPr>
          <w:rFonts w:ascii="Times New Roman" w:hAnsi="Times New Roman" w:cs="Times New Roman"/>
          <w:sz w:val="20"/>
          <w:szCs w:val="20"/>
        </w:rPr>
        <w:t>Smluvní pokuty jsou splatné do čtrnácti (14) dnů od doručení jejich vyúčtování druhé smluvní straně.</w:t>
      </w:r>
    </w:p>
    <w:p w:rsidR="009B477E" w:rsidRPr="006C2AA7" w:rsidRDefault="009B477E" w:rsidP="009B477E">
      <w:pPr>
        <w:pStyle w:val="StylSmluv2"/>
        <w:numPr>
          <w:ilvl w:val="0"/>
          <w:numId w:val="0"/>
        </w:numPr>
        <w:spacing w:before="0" w:after="120"/>
        <w:rPr>
          <w:rFonts w:ascii="Times New Roman" w:hAnsi="Times New Roman" w:cs="Times New Roman"/>
          <w:sz w:val="20"/>
          <w:szCs w:val="20"/>
        </w:rPr>
      </w:pPr>
    </w:p>
    <w:p w:rsidR="00542C6D" w:rsidRPr="006C2AA7" w:rsidRDefault="00542C6D" w:rsidP="009B477E">
      <w:pPr>
        <w:spacing w:after="120"/>
        <w:ind w:left="567" w:hanging="567"/>
        <w:jc w:val="center"/>
        <w:rPr>
          <w:b/>
        </w:rPr>
      </w:pPr>
      <w:r w:rsidRPr="006C2AA7">
        <w:rPr>
          <w:b/>
        </w:rPr>
        <w:t>X.</w:t>
      </w:r>
    </w:p>
    <w:p w:rsidR="0038256C" w:rsidRPr="006C2AA7" w:rsidRDefault="00542C6D" w:rsidP="009B477E">
      <w:pPr>
        <w:spacing w:after="120"/>
        <w:ind w:left="567" w:hanging="567"/>
        <w:jc w:val="center"/>
        <w:rPr>
          <w:b/>
        </w:rPr>
      </w:pPr>
      <w:r w:rsidRPr="006C2AA7">
        <w:rPr>
          <w:b/>
        </w:rPr>
        <w:t>Komunikace mezi smluvními stranami</w:t>
      </w:r>
    </w:p>
    <w:p w:rsidR="00542C6D" w:rsidRPr="006C2AA7" w:rsidRDefault="00542C6D" w:rsidP="00FA6487">
      <w:pPr>
        <w:pStyle w:val="Odstavecseseznamem"/>
        <w:numPr>
          <w:ilvl w:val="0"/>
          <w:numId w:val="3"/>
        </w:numPr>
        <w:spacing w:after="120"/>
        <w:ind w:left="567" w:hanging="567"/>
        <w:jc w:val="both"/>
      </w:pPr>
      <w:r w:rsidRPr="006C2AA7">
        <w:t>Pro účely vzájemné komunikace mezi smluvními stranami jsou opráv</w:t>
      </w:r>
      <w:r w:rsidR="007E20CC" w:rsidRPr="006C2AA7">
        <w:t>něny jednat níže uvedené osoby</w:t>
      </w:r>
      <w:r w:rsidR="009B477E">
        <w:t>:</w:t>
      </w:r>
    </w:p>
    <w:p w:rsidR="00542C6D" w:rsidRPr="006C2AA7" w:rsidRDefault="00542C6D" w:rsidP="009B477E">
      <w:pPr>
        <w:pStyle w:val="Odstavecseseznamem"/>
        <w:spacing w:after="120"/>
        <w:ind w:left="567" w:hanging="567"/>
        <w:jc w:val="both"/>
      </w:pPr>
    </w:p>
    <w:p w:rsidR="00830BD1" w:rsidRPr="006C2AA7" w:rsidRDefault="003E7EFF" w:rsidP="009B477E">
      <w:pPr>
        <w:tabs>
          <w:tab w:val="left" w:pos="567"/>
        </w:tabs>
        <w:spacing w:after="120"/>
        <w:jc w:val="both"/>
      </w:pPr>
      <w:r>
        <w:tab/>
      </w:r>
      <w:r w:rsidR="00542C6D" w:rsidRPr="006C2AA7">
        <w:t>Za </w:t>
      </w:r>
      <w:r>
        <w:t>pronajímatele</w:t>
      </w:r>
      <w:r w:rsidR="00542C6D" w:rsidRPr="006C2AA7">
        <w:t>:</w:t>
      </w:r>
      <w:r w:rsidR="00542C6D" w:rsidRPr="006C2AA7">
        <w:tab/>
      </w:r>
      <w:r w:rsidR="00830BD1" w:rsidRPr="006C2AA7">
        <w:tab/>
      </w:r>
      <w:r w:rsidR="00830BD1" w:rsidRPr="006C2AA7">
        <w:tab/>
      </w:r>
      <w:r w:rsidR="00886B8F">
        <w:t>XXXXXXXXXX</w:t>
      </w:r>
    </w:p>
    <w:p w:rsidR="00830BD1" w:rsidRPr="006C2AA7" w:rsidRDefault="00830BD1" w:rsidP="009B477E">
      <w:pPr>
        <w:pStyle w:val="Odstavecseseznamem"/>
        <w:tabs>
          <w:tab w:val="left" w:pos="567"/>
        </w:tabs>
        <w:spacing w:after="120"/>
        <w:ind w:left="567" w:hanging="567"/>
        <w:jc w:val="both"/>
      </w:pPr>
      <w:r w:rsidRPr="006C2AA7">
        <w:tab/>
      </w:r>
      <w:r w:rsidRPr="006C2AA7">
        <w:tab/>
      </w:r>
      <w:r w:rsidRPr="006C2AA7">
        <w:tab/>
      </w:r>
      <w:r w:rsidRPr="006C2AA7">
        <w:tab/>
      </w:r>
      <w:r w:rsidRPr="006C2AA7">
        <w:tab/>
      </w:r>
      <w:r w:rsidRPr="006C2AA7">
        <w:tab/>
        <w:t>Tel.:</w:t>
      </w:r>
      <w:r w:rsidR="00E06DC9">
        <w:t xml:space="preserve"> </w:t>
      </w:r>
      <w:r w:rsidR="00886B8F">
        <w:t>XXXXXXXXXX</w:t>
      </w:r>
    </w:p>
    <w:p w:rsidR="00542C6D" w:rsidRPr="006C2AA7" w:rsidRDefault="00830BD1" w:rsidP="009B477E">
      <w:pPr>
        <w:pStyle w:val="Odstavecseseznamem"/>
        <w:tabs>
          <w:tab w:val="left" w:pos="567"/>
        </w:tabs>
        <w:spacing w:after="120"/>
        <w:ind w:left="567" w:hanging="567"/>
        <w:jc w:val="both"/>
      </w:pPr>
      <w:r w:rsidRPr="006C2AA7">
        <w:tab/>
      </w:r>
      <w:r w:rsidRPr="006C2AA7">
        <w:tab/>
      </w:r>
      <w:r w:rsidRPr="006C2AA7">
        <w:tab/>
      </w:r>
      <w:r w:rsidRPr="006C2AA7">
        <w:tab/>
      </w:r>
      <w:r w:rsidRPr="006C2AA7">
        <w:tab/>
      </w:r>
      <w:r w:rsidRPr="006C2AA7">
        <w:tab/>
        <w:t>e-mail:</w:t>
      </w:r>
      <w:r w:rsidR="00B44FB1">
        <w:t xml:space="preserve"> </w:t>
      </w:r>
      <w:r w:rsidR="00886B8F">
        <w:t>XXXXXXXXXX</w:t>
      </w:r>
    </w:p>
    <w:p w:rsidR="00542C6D" w:rsidRPr="006C2AA7" w:rsidRDefault="00542C6D" w:rsidP="009B477E">
      <w:pPr>
        <w:pStyle w:val="Odstavecseseznamem"/>
        <w:spacing w:after="120"/>
        <w:ind w:left="567" w:hanging="567"/>
        <w:jc w:val="both"/>
      </w:pPr>
    </w:p>
    <w:p w:rsidR="00830BD1" w:rsidRPr="006C2AA7" w:rsidRDefault="009A4F49" w:rsidP="009B477E">
      <w:pPr>
        <w:spacing w:after="120"/>
        <w:ind w:firstLine="567"/>
        <w:jc w:val="both"/>
      </w:pPr>
      <w:r w:rsidRPr="006C2AA7">
        <w:t xml:space="preserve">Za </w:t>
      </w:r>
      <w:r w:rsidR="003E7EFF">
        <w:t>nájemce</w:t>
      </w:r>
      <w:r w:rsidRPr="006C2AA7">
        <w:t xml:space="preserve">: </w:t>
      </w:r>
      <w:r w:rsidRPr="006C2AA7">
        <w:tab/>
      </w:r>
      <w:r w:rsidRPr="006C2AA7">
        <w:tab/>
      </w:r>
      <w:r w:rsidRPr="006C2AA7">
        <w:tab/>
      </w:r>
      <w:r w:rsidR="00886B8F">
        <w:t>XXXXXXXXXX</w:t>
      </w:r>
    </w:p>
    <w:p w:rsidR="00830BD1" w:rsidRPr="006C2AA7" w:rsidRDefault="00830BD1" w:rsidP="009B477E">
      <w:pPr>
        <w:pStyle w:val="Odstavecseseznamem"/>
        <w:spacing w:after="120"/>
        <w:ind w:left="567" w:hanging="567"/>
        <w:jc w:val="both"/>
      </w:pPr>
      <w:r w:rsidRPr="006C2AA7">
        <w:tab/>
      </w:r>
      <w:r w:rsidRPr="006C2AA7">
        <w:tab/>
      </w:r>
      <w:r w:rsidRPr="006C2AA7">
        <w:tab/>
      </w:r>
      <w:r w:rsidRPr="006C2AA7">
        <w:tab/>
      </w:r>
      <w:r w:rsidRPr="006C2AA7">
        <w:tab/>
      </w:r>
      <w:r w:rsidRPr="006C2AA7">
        <w:tab/>
        <w:t xml:space="preserve">Tel.: </w:t>
      </w:r>
      <w:r w:rsidR="00886B8F">
        <w:t>XXXXXXXXXX</w:t>
      </w:r>
    </w:p>
    <w:p w:rsidR="00830BD1" w:rsidRPr="006C2AA7" w:rsidRDefault="00830BD1" w:rsidP="009B477E">
      <w:pPr>
        <w:pStyle w:val="Odstavecseseznamem"/>
        <w:spacing w:after="120"/>
        <w:ind w:left="567" w:hanging="567"/>
        <w:jc w:val="both"/>
      </w:pPr>
      <w:r w:rsidRPr="006C2AA7">
        <w:tab/>
      </w:r>
      <w:r w:rsidRPr="006C2AA7">
        <w:tab/>
      </w:r>
      <w:r w:rsidRPr="006C2AA7">
        <w:tab/>
      </w:r>
      <w:r w:rsidRPr="006C2AA7">
        <w:tab/>
      </w:r>
      <w:r w:rsidRPr="006C2AA7">
        <w:tab/>
      </w:r>
      <w:r w:rsidRPr="006C2AA7">
        <w:tab/>
        <w:t>e-mail:</w:t>
      </w:r>
      <w:hyperlink r:id="rId8" w:history="1"/>
      <w:r w:rsidRPr="006C2AA7">
        <w:t xml:space="preserve"> </w:t>
      </w:r>
      <w:r w:rsidR="00886B8F">
        <w:t>XXXXXXXXXX</w:t>
      </w:r>
    </w:p>
    <w:p w:rsidR="00542C6D" w:rsidRPr="006C2AA7" w:rsidRDefault="00542C6D" w:rsidP="009B477E">
      <w:pPr>
        <w:pStyle w:val="Odstavecseseznamem"/>
        <w:spacing w:after="120"/>
        <w:ind w:left="567" w:hanging="567"/>
        <w:jc w:val="both"/>
      </w:pPr>
    </w:p>
    <w:p w:rsidR="00542C6D" w:rsidRDefault="00542C6D" w:rsidP="00FA6487">
      <w:pPr>
        <w:pStyle w:val="StylSmluv2"/>
        <w:numPr>
          <w:ilvl w:val="0"/>
          <w:numId w:val="3"/>
        </w:numPr>
        <w:spacing w:before="0" w:after="120"/>
        <w:ind w:left="567" w:hanging="567"/>
        <w:rPr>
          <w:rFonts w:ascii="Times New Roman" w:hAnsi="Times New Roman" w:cs="Times New Roman"/>
          <w:sz w:val="20"/>
          <w:szCs w:val="20"/>
        </w:rPr>
      </w:pPr>
      <w:r w:rsidRPr="009B477E">
        <w:rPr>
          <w:rFonts w:ascii="Times New Roman" w:eastAsia="Times New Roman" w:hAnsi="Times New Roman" w:cs="Times New Roman"/>
          <w:sz w:val="20"/>
          <w:szCs w:val="20"/>
          <w:lang w:eastAsia="cs-CZ"/>
        </w:rPr>
        <w:t>Pokud dojde ke změně</w:t>
      </w:r>
      <w:r w:rsidRPr="006C2AA7">
        <w:rPr>
          <w:rFonts w:ascii="Times New Roman" w:hAnsi="Times New Roman" w:cs="Times New Roman"/>
          <w:sz w:val="20"/>
          <w:szCs w:val="20"/>
        </w:rPr>
        <w:t xml:space="preserve">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p>
    <w:p w:rsidR="009B477E" w:rsidRPr="006C2AA7" w:rsidRDefault="009B477E" w:rsidP="009B477E">
      <w:pPr>
        <w:pStyle w:val="StylSmluv2"/>
        <w:numPr>
          <w:ilvl w:val="0"/>
          <w:numId w:val="0"/>
        </w:numPr>
        <w:spacing w:before="0" w:after="120"/>
        <w:rPr>
          <w:rFonts w:ascii="Times New Roman" w:hAnsi="Times New Roman" w:cs="Times New Roman"/>
          <w:sz w:val="20"/>
          <w:szCs w:val="20"/>
        </w:rPr>
      </w:pPr>
    </w:p>
    <w:p w:rsidR="007653FD" w:rsidRPr="006C2AA7" w:rsidRDefault="007653FD" w:rsidP="009B477E">
      <w:pPr>
        <w:spacing w:after="120"/>
        <w:ind w:left="567" w:hanging="567"/>
        <w:jc w:val="center"/>
        <w:rPr>
          <w:b/>
        </w:rPr>
      </w:pPr>
      <w:r w:rsidRPr="006C2AA7">
        <w:rPr>
          <w:b/>
        </w:rPr>
        <w:t>X</w:t>
      </w:r>
      <w:r w:rsidR="0063428A" w:rsidRPr="006C2AA7">
        <w:rPr>
          <w:b/>
        </w:rPr>
        <w:t>I</w:t>
      </w:r>
      <w:r w:rsidRPr="006C2AA7">
        <w:rPr>
          <w:b/>
        </w:rPr>
        <w:t>.</w:t>
      </w:r>
    </w:p>
    <w:p w:rsidR="0038256C" w:rsidRPr="006C2AA7" w:rsidRDefault="007653FD" w:rsidP="009B477E">
      <w:pPr>
        <w:spacing w:after="120"/>
        <w:ind w:left="567" w:hanging="567"/>
        <w:jc w:val="center"/>
        <w:rPr>
          <w:b/>
        </w:rPr>
      </w:pPr>
      <w:r w:rsidRPr="006C2AA7">
        <w:rPr>
          <w:b/>
        </w:rPr>
        <w:t>Závěrečná ustanovení</w:t>
      </w:r>
    </w:p>
    <w:p w:rsidR="009D379A" w:rsidRPr="006C2AA7" w:rsidRDefault="007C6EAD" w:rsidP="00A640CA">
      <w:pPr>
        <w:pStyle w:val="Odstavecseseznamem"/>
        <w:numPr>
          <w:ilvl w:val="1"/>
          <w:numId w:val="2"/>
        </w:numPr>
        <w:spacing w:after="120"/>
        <w:ind w:left="431" w:hanging="431"/>
        <w:jc w:val="both"/>
      </w:pPr>
      <w:r w:rsidRPr="006C2AA7">
        <w:t>V případě, že se ke kterémukoli ustanovení této smlouvy či k jeho části podle zákona jako ke zdánlivému právnímu jednání nepřihlíží, nebo že kterékoli ustanovení této smlouvy či jeho část je nebo se stane neplatným, neúčinným nebo nevymahatelným, oddělí se v příslušném rozsahu od ostatních ujednání smlouvy a nebude mít žádný vliv na platnost, účinnost a vymahatelnost ostatních ujednání této smlouvy. Smluvní strany se zavazují nahradit takové zdánlivé, nebo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7C6EAD" w:rsidRPr="006C2AA7" w:rsidRDefault="007C6EAD" w:rsidP="00A640CA">
      <w:pPr>
        <w:pStyle w:val="Odstavecseseznamem"/>
        <w:numPr>
          <w:ilvl w:val="1"/>
          <w:numId w:val="2"/>
        </w:numPr>
        <w:spacing w:after="120"/>
        <w:ind w:left="431" w:hanging="431"/>
        <w:jc w:val="both"/>
      </w:pPr>
      <w:r w:rsidRPr="006C2AA7">
        <w:lastRenderedPageBreak/>
        <w:t xml:space="preserve">Pokud v této smlouvě nebylo ujednáno jinak, řídí se právní poměry z ní vyplývající a vznikající občanským zákoníkem. </w:t>
      </w:r>
    </w:p>
    <w:p w:rsidR="007C6EAD" w:rsidRDefault="007C6EAD" w:rsidP="00A640CA">
      <w:pPr>
        <w:pStyle w:val="Odstavecseseznamem"/>
        <w:numPr>
          <w:ilvl w:val="1"/>
          <w:numId w:val="2"/>
        </w:numPr>
        <w:spacing w:after="120"/>
        <w:ind w:left="431" w:hanging="431"/>
        <w:jc w:val="both"/>
      </w:pPr>
      <w:r w:rsidRPr="006C2AA7">
        <w:t>Smluvní strany se dohodly, že zvyklosti nemají přednost před ustanoveními této smlouvy ani před ustanoveními zákona.</w:t>
      </w:r>
    </w:p>
    <w:p w:rsidR="00FE0266" w:rsidRPr="006C2AA7" w:rsidRDefault="00FE0266" w:rsidP="00A640CA">
      <w:pPr>
        <w:pStyle w:val="Odstavecseseznamem"/>
        <w:numPr>
          <w:ilvl w:val="1"/>
          <w:numId w:val="2"/>
        </w:numPr>
        <w:spacing w:after="120"/>
        <w:ind w:left="431" w:hanging="431"/>
        <w:jc w:val="both"/>
      </w:pPr>
      <w:r w:rsidRPr="00FE0266">
        <w:t>Veškeré změny této smlouvy mohou být po dohodě smluvních stran činěny pouze písemnou formou, a to v podobě číslovaných dodatků k této smlouvě</w:t>
      </w:r>
      <w:r w:rsidR="00A640CA">
        <w:t>.</w:t>
      </w:r>
    </w:p>
    <w:p w:rsidR="007C6EAD" w:rsidRPr="006C2AA7" w:rsidRDefault="007C6EAD" w:rsidP="00A640CA">
      <w:pPr>
        <w:pStyle w:val="Odstavecseseznamem"/>
        <w:numPr>
          <w:ilvl w:val="1"/>
          <w:numId w:val="2"/>
        </w:numPr>
        <w:spacing w:after="120"/>
        <w:ind w:left="431" w:hanging="431"/>
        <w:jc w:val="both"/>
      </w:pPr>
      <w:r w:rsidRPr="006C2AA7">
        <w:t>Smluvní strany berou na vědomí, že tato smlouva i následné dodatky k ní mohou podléhat informační povinnosti dle zákona č. 106/1999 Sb., o svobodném přístupu k informacím, ve znění pozdějších předpisů, a výslovně souhlasí s tím, aby tato smlouva byla uvedena v Centrální evidenci smluv vedené statutárním městem Plzní, na úřední desce, popř. jiným zákonem stanoveným způsobem při dodržení podmínek stanovených zákonem č. 110/2019 Sb., o zpracování osobních údajů, ve znění pozdějších předpisů, ze strany statutárního města Plzně, městského obvodu Plzeň 1.</w:t>
      </w:r>
    </w:p>
    <w:p w:rsidR="007C6EAD" w:rsidRPr="006C2AA7" w:rsidRDefault="007C6EAD" w:rsidP="00A640CA">
      <w:pPr>
        <w:pStyle w:val="Odstavecseseznamem"/>
        <w:numPr>
          <w:ilvl w:val="1"/>
          <w:numId w:val="2"/>
        </w:numPr>
        <w:spacing w:after="120"/>
        <w:ind w:left="431" w:hanging="431"/>
        <w:jc w:val="both"/>
      </w:pPr>
      <w:r w:rsidRPr="006C2AA7">
        <w:t>Smluvní strany berou na vědomí, že tato smlouva dle zákona č. 340/2015 Sb., o zvláštních podmínkách účinnosti některých smluv, uveřejňování těchto smluv a o registru smluv (zákon o registru smluv), ve znění pozdějších předpisů, podléhá uveřejnění prostřednictvím registru smluv. Smluvní strany se dohodly, že smlouvu k uveřejnění prostřednictvím registru smluv zašle správci registru statutární město Plzeň, městský obvod Plzeň 1.</w:t>
      </w:r>
    </w:p>
    <w:p w:rsidR="007C6EAD" w:rsidRPr="006C2AA7" w:rsidRDefault="007C6EAD" w:rsidP="00A640CA">
      <w:pPr>
        <w:pStyle w:val="Odstavecseseznamem"/>
        <w:numPr>
          <w:ilvl w:val="1"/>
          <w:numId w:val="2"/>
        </w:numPr>
        <w:spacing w:after="120"/>
        <w:ind w:left="431" w:hanging="431"/>
        <w:jc w:val="both"/>
      </w:pPr>
      <w:r w:rsidRPr="006C2AA7">
        <w:t>Tato smlouva nabývá platnosti dnem podpisu této smlouvy posledním z účastníků a účinnosti dnem jejího uveřejnění prostřednictvím registru smluv dle zákona č. 340/2015 Sb., o zvláštních podmínkách účinnosti některých smluv, uveřejňování těchto smluv a o registru smluv (zákon o registru smluv), ve znění pozdějších předpisů.</w:t>
      </w:r>
    </w:p>
    <w:p w:rsidR="007C6EAD" w:rsidRPr="006C2AA7" w:rsidRDefault="007C6EAD" w:rsidP="00A640CA">
      <w:pPr>
        <w:pStyle w:val="Odstavecseseznamem"/>
        <w:numPr>
          <w:ilvl w:val="1"/>
          <w:numId w:val="2"/>
        </w:numPr>
        <w:spacing w:after="120"/>
        <w:ind w:left="431" w:hanging="431"/>
        <w:jc w:val="both"/>
      </w:pPr>
      <w:r w:rsidRPr="006C2AA7">
        <w:t>Smlouva je vyhotovena v</w:t>
      </w:r>
      <w:r w:rsidR="00911CD6" w:rsidRPr="006C2AA7">
        <w:t xml:space="preserve">e třech </w:t>
      </w:r>
      <w:r w:rsidRPr="006C2AA7">
        <w:t>(</w:t>
      </w:r>
      <w:r w:rsidR="00911CD6" w:rsidRPr="006C2AA7">
        <w:t>3</w:t>
      </w:r>
      <w:r w:rsidRPr="006C2AA7">
        <w:t xml:space="preserve">) stejnopisech s platností originálu, z nichž </w:t>
      </w:r>
      <w:r w:rsidR="00911CD6" w:rsidRPr="006C2AA7">
        <w:t>jeden</w:t>
      </w:r>
      <w:r w:rsidRPr="006C2AA7">
        <w:t xml:space="preserve"> (</w:t>
      </w:r>
      <w:r w:rsidR="00911CD6" w:rsidRPr="006C2AA7">
        <w:t>1</w:t>
      </w:r>
      <w:r w:rsidRPr="006C2AA7">
        <w:t xml:space="preserve">) stejnopis obdrží pronajímatel a </w:t>
      </w:r>
      <w:r w:rsidR="00911CD6" w:rsidRPr="006C2AA7">
        <w:t>dva</w:t>
      </w:r>
      <w:r w:rsidRPr="006C2AA7">
        <w:t xml:space="preserve"> (</w:t>
      </w:r>
      <w:r w:rsidR="00911CD6" w:rsidRPr="006C2AA7">
        <w:t>2</w:t>
      </w:r>
      <w:r w:rsidRPr="006C2AA7">
        <w:t>) si ponechá nájemce.</w:t>
      </w:r>
    </w:p>
    <w:p w:rsidR="007653FD" w:rsidRDefault="007C6EAD" w:rsidP="00A640CA">
      <w:pPr>
        <w:pStyle w:val="Odstavecseseznamem"/>
        <w:numPr>
          <w:ilvl w:val="1"/>
          <w:numId w:val="2"/>
        </w:numPr>
        <w:spacing w:after="120"/>
        <w:ind w:left="431" w:hanging="431"/>
        <w:jc w:val="both"/>
      </w:pPr>
      <w:r w:rsidRPr="006C2AA7">
        <w:t>Smluvní strany této smlouvy prohlašují, že si tuto smlouvu před jejím podpisem přečetly, že představuje projev jejich pravé a svobodné vůle, na důkaz čehož připojují své podpisy.</w:t>
      </w:r>
    </w:p>
    <w:p w:rsidR="00515814" w:rsidRDefault="00515814" w:rsidP="00515814">
      <w:pPr>
        <w:pStyle w:val="Odstavecseseznamem"/>
        <w:spacing w:after="120"/>
        <w:ind w:left="431"/>
        <w:jc w:val="both"/>
      </w:pPr>
    </w:p>
    <w:p w:rsidR="00515814" w:rsidRPr="006C2AA7" w:rsidRDefault="00515814" w:rsidP="00515814">
      <w:pPr>
        <w:pStyle w:val="Odstavecseseznamem"/>
        <w:spacing w:after="120"/>
        <w:ind w:left="431"/>
        <w:jc w:val="both"/>
      </w:pPr>
    </w:p>
    <w:p w:rsidR="0063428A" w:rsidRPr="006C2AA7" w:rsidRDefault="007474AE" w:rsidP="009B477E">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pPr>
      <w:r w:rsidRPr="006C2AA7">
        <w:t>Příloha č. 1 – specifikace reklamních ploch</w:t>
      </w:r>
    </w:p>
    <w:p w:rsidR="00FE72C7" w:rsidRPr="006C2AA7" w:rsidRDefault="00FE72C7" w:rsidP="009B477E">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pPr>
    </w:p>
    <w:p w:rsidR="0063428A" w:rsidRPr="006C2AA7" w:rsidRDefault="0063428A" w:rsidP="009B477E">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rPr>
          <w:b/>
        </w:rPr>
      </w:pPr>
      <w:r w:rsidRPr="006C2AA7">
        <w:t>V Plzni dne</w:t>
      </w:r>
      <w:r w:rsidR="00886B8F">
        <w:t xml:space="preserve"> 8. 12. 2025</w:t>
      </w:r>
      <w:r w:rsidR="00886B8F">
        <w:tab/>
      </w:r>
      <w:r w:rsidR="00886B8F">
        <w:tab/>
      </w:r>
      <w:r w:rsidR="00886B8F">
        <w:tab/>
      </w:r>
      <w:r w:rsidRPr="006C2AA7">
        <w:tab/>
      </w:r>
      <w:r w:rsidRPr="006C2AA7">
        <w:tab/>
        <w:t>V</w:t>
      </w:r>
      <w:r w:rsidR="00FA74DA">
        <w:t> Plzni dne</w:t>
      </w:r>
      <w:r w:rsidR="00886B8F">
        <w:t xml:space="preserve"> 8. 12. 2025</w:t>
      </w:r>
    </w:p>
    <w:p w:rsidR="0063428A" w:rsidRPr="006C2AA7" w:rsidRDefault="0063428A" w:rsidP="009B477E">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rPr>
          <w:b/>
        </w:rPr>
      </w:pPr>
    </w:p>
    <w:p w:rsidR="0063428A" w:rsidRPr="006C2AA7" w:rsidRDefault="0063428A" w:rsidP="009B477E">
      <w:pPr>
        <w:pStyle w:val="Zkladntext"/>
        <w:tabs>
          <w:tab w:val="left" w:pos="407"/>
          <w:tab w:val="left" w:pos="1440"/>
          <w:tab w:val="left" w:pos="2160"/>
          <w:tab w:val="left" w:pos="2880"/>
          <w:tab w:val="left" w:pos="3600"/>
          <w:tab w:val="left" w:pos="4320"/>
          <w:tab w:val="left" w:pos="5040"/>
          <w:tab w:val="left" w:pos="5760"/>
          <w:tab w:val="left" w:pos="6480"/>
          <w:tab w:val="left" w:pos="7200"/>
          <w:tab w:val="left" w:pos="7920"/>
          <w:tab w:val="left" w:pos="8640"/>
        </w:tabs>
        <w:ind w:left="396" w:hanging="396"/>
        <w:jc w:val="both"/>
        <w:rPr>
          <w:b/>
        </w:rPr>
      </w:pPr>
      <w:r w:rsidRPr="006C2AA7">
        <w:t xml:space="preserve">Za </w:t>
      </w:r>
      <w:r w:rsidR="00901E88">
        <w:t>nájemce</w:t>
      </w:r>
      <w:r w:rsidRPr="006C2AA7">
        <w:t>:</w:t>
      </w:r>
      <w:r w:rsidRPr="006C2AA7">
        <w:tab/>
      </w:r>
      <w:r w:rsidRPr="006C2AA7">
        <w:tab/>
      </w:r>
      <w:r w:rsidRPr="006C2AA7">
        <w:tab/>
      </w:r>
      <w:r w:rsidRPr="006C2AA7">
        <w:tab/>
      </w:r>
      <w:r w:rsidRPr="006C2AA7">
        <w:tab/>
      </w:r>
      <w:r w:rsidRPr="006C2AA7">
        <w:tab/>
        <w:t xml:space="preserve">Za </w:t>
      </w:r>
      <w:r w:rsidR="00901E88">
        <w:t>pronajímatele</w:t>
      </w:r>
      <w:r w:rsidRPr="006C2AA7">
        <w:t>:</w:t>
      </w:r>
    </w:p>
    <w:p w:rsidR="0063428A" w:rsidRPr="006C2AA7" w:rsidRDefault="0063428A" w:rsidP="009B477E">
      <w:pPr>
        <w:pStyle w:val="Zkladntext"/>
        <w:tabs>
          <w:tab w:val="center" w:pos="2265"/>
          <w:tab w:val="center" w:pos="6996"/>
        </w:tabs>
        <w:jc w:val="both"/>
        <w:rPr>
          <w:b/>
        </w:rPr>
      </w:pPr>
    </w:p>
    <w:p w:rsidR="0063428A" w:rsidRPr="006C2AA7" w:rsidRDefault="00886B8F" w:rsidP="009B477E">
      <w:pPr>
        <w:pStyle w:val="Zkladntext"/>
        <w:tabs>
          <w:tab w:val="center" w:pos="2265"/>
          <w:tab w:val="center" w:pos="6996"/>
        </w:tabs>
        <w:jc w:val="both"/>
        <w:rPr>
          <w:b/>
        </w:rPr>
      </w:pPr>
      <w:r>
        <w:t>XXXXXXXXXX</w:t>
      </w:r>
      <w:r w:rsidR="009621F8">
        <w:tab/>
      </w:r>
      <w:r w:rsidR="00E94E3C">
        <w:t xml:space="preserve">                                                                       </w:t>
      </w:r>
      <w:bookmarkStart w:id="0" w:name="_GoBack"/>
      <w:bookmarkEnd w:id="0"/>
      <w:r w:rsidR="00E94E3C">
        <w:t>XXXXXXXXXX</w:t>
      </w:r>
    </w:p>
    <w:p w:rsidR="0063428A" w:rsidRPr="006C2AA7" w:rsidRDefault="0063428A" w:rsidP="004917E6">
      <w:pPr>
        <w:pStyle w:val="Zkladntext"/>
        <w:tabs>
          <w:tab w:val="center" w:pos="2265"/>
          <w:tab w:val="center" w:pos="6663"/>
        </w:tabs>
        <w:jc w:val="both"/>
        <w:rPr>
          <w:b/>
        </w:rPr>
      </w:pPr>
      <w:r w:rsidRPr="006C2AA7">
        <w:t>………………………….…………......................</w:t>
      </w:r>
      <w:r w:rsidRPr="006C2AA7">
        <w:tab/>
        <w:t>………………………………………………</w:t>
      </w:r>
    </w:p>
    <w:p w:rsidR="0063428A" w:rsidRPr="006C2AA7" w:rsidRDefault="0063428A" w:rsidP="009B477E">
      <w:pPr>
        <w:spacing w:after="120"/>
        <w:jc w:val="both"/>
        <w:rPr>
          <w:b/>
          <w:bCs/>
        </w:rPr>
      </w:pPr>
      <w:r w:rsidRPr="006C2AA7">
        <w:rPr>
          <w:b/>
          <w:bCs/>
        </w:rPr>
        <w:t xml:space="preserve">Ing. </w:t>
      </w:r>
      <w:r w:rsidR="001657A5">
        <w:rPr>
          <w:b/>
          <w:bCs/>
        </w:rPr>
        <w:t>Ivana Bubeníčková</w:t>
      </w:r>
      <w:r w:rsidRPr="006C2AA7">
        <w:rPr>
          <w:b/>
          <w:bCs/>
        </w:rPr>
        <w:t xml:space="preserve">, </w:t>
      </w:r>
      <w:r w:rsidR="007474AE" w:rsidRPr="006C2AA7">
        <w:rPr>
          <w:b/>
          <w:bCs/>
        </w:rPr>
        <w:tab/>
      </w:r>
      <w:r w:rsidR="001657A5">
        <w:rPr>
          <w:b/>
          <w:bCs/>
        </w:rPr>
        <w:tab/>
      </w:r>
      <w:r w:rsidR="007474AE" w:rsidRPr="006C2AA7">
        <w:rPr>
          <w:b/>
          <w:bCs/>
        </w:rPr>
        <w:tab/>
      </w:r>
      <w:r w:rsidR="004917E6">
        <w:rPr>
          <w:b/>
          <w:bCs/>
        </w:rPr>
        <w:tab/>
      </w:r>
      <w:r w:rsidR="007474AE" w:rsidRPr="006C2AA7">
        <w:rPr>
          <w:b/>
          <w:bCs/>
        </w:rPr>
        <w:t>Radek Novák,</w:t>
      </w:r>
    </w:p>
    <w:p w:rsidR="0063428A" w:rsidRPr="006C2AA7" w:rsidRDefault="0063428A" w:rsidP="009B477E">
      <w:pPr>
        <w:spacing w:after="120"/>
        <w:jc w:val="both"/>
        <w:rPr>
          <w:b/>
          <w:bCs/>
        </w:rPr>
      </w:pPr>
      <w:r w:rsidRPr="006C2AA7">
        <w:rPr>
          <w:b/>
          <w:bCs/>
        </w:rPr>
        <w:t>starostka MO Plzeň 1</w:t>
      </w:r>
      <w:r w:rsidR="007474AE" w:rsidRPr="006C2AA7">
        <w:rPr>
          <w:b/>
          <w:bCs/>
        </w:rPr>
        <w:tab/>
      </w:r>
      <w:r w:rsidR="007474AE" w:rsidRPr="006C2AA7">
        <w:rPr>
          <w:b/>
          <w:bCs/>
        </w:rPr>
        <w:tab/>
      </w:r>
      <w:r w:rsidR="007474AE" w:rsidRPr="006C2AA7">
        <w:rPr>
          <w:b/>
          <w:bCs/>
        </w:rPr>
        <w:tab/>
      </w:r>
      <w:r w:rsidR="007474AE" w:rsidRPr="006C2AA7">
        <w:rPr>
          <w:b/>
          <w:bCs/>
        </w:rPr>
        <w:tab/>
      </w:r>
      <w:r w:rsidR="004917E6">
        <w:rPr>
          <w:b/>
          <w:bCs/>
        </w:rPr>
        <w:tab/>
      </w:r>
      <w:r w:rsidR="007474AE" w:rsidRPr="006C2AA7">
        <w:rPr>
          <w:b/>
          <w:bCs/>
        </w:rPr>
        <w:t>jednatel</w:t>
      </w:r>
    </w:p>
    <w:sectPr w:rsidR="0063428A" w:rsidRPr="006C2AA7" w:rsidSect="00892EE1">
      <w:headerReference w:type="default" r:id="rId9"/>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F1B" w:rsidRDefault="00E65F1B" w:rsidP="00B66A04">
      <w:r>
        <w:separator/>
      </w:r>
    </w:p>
  </w:endnote>
  <w:endnote w:type="continuationSeparator" w:id="0">
    <w:p w:rsidR="00E65F1B" w:rsidRDefault="00E65F1B" w:rsidP="00B6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F1B" w:rsidRDefault="00E65F1B" w:rsidP="00B66A04">
      <w:r>
        <w:separator/>
      </w:r>
    </w:p>
  </w:footnote>
  <w:footnote w:type="continuationSeparator" w:id="0">
    <w:p w:rsidR="00E65F1B" w:rsidRDefault="00E65F1B" w:rsidP="00B6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250" w:rsidRPr="00B10D8E" w:rsidRDefault="00F82250" w:rsidP="00B66A04">
    <w:pPr>
      <w:pStyle w:val="Zhlav"/>
      <w:pBdr>
        <w:top w:val="single" w:sz="4" w:space="1" w:color="auto"/>
        <w:left w:val="single" w:sz="4" w:space="3" w:color="auto"/>
        <w:bottom w:val="single" w:sz="4" w:space="1" w:color="auto"/>
        <w:right w:val="single" w:sz="4" w:space="0" w:color="auto"/>
      </w:pBdr>
    </w:pPr>
    <w:r w:rsidRPr="00B10D8E">
      <w:t xml:space="preserve">statutární město Plzeň, </w:t>
    </w:r>
    <w:r>
      <w:t>m</w:t>
    </w:r>
    <w:r w:rsidR="00C37846">
      <w:t>ěstský obvod Plzeň 1</w:t>
    </w:r>
    <w:r w:rsidR="00C37846">
      <w:tab/>
      <w:t xml:space="preserve">                                                          </w:t>
    </w:r>
    <w:r w:rsidRPr="00163DC5">
      <w:rPr>
        <w:rFonts w:ascii="Arial" w:hAnsi="Arial" w:cs="Arial"/>
      </w:rPr>
      <w:t>W &amp; P EURONOVA s.r.o.</w:t>
    </w:r>
  </w:p>
  <w:p w:rsidR="00F82250" w:rsidRPr="00B10D8E" w:rsidRDefault="004854EE" w:rsidP="00B66A04">
    <w:pPr>
      <w:pBdr>
        <w:top w:val="single" w:sz="4" w:space="1" w:color="auto"/>
        <w:left w:val="single" w:sz="4" w:space="3" w:color="auto"/>
        <w:bottom w:val="single" w:sz="4" w:space="1" w:color="auto"/>
        <w:right w:val="single" w:sz="4" w:space="0" w:color="auto"/>
      </w:pBdr>
      <w:tabs>
        <w:tab w:val="center" w:pos="4536"/>
        <w:tab w:val="right" w:pos="9072"/>
      </w:tabs>
    </w:pPr>
    <w:r w:rsidRPr="004854EE">
      <w:t>2025/008578</w:t>
    </w:r>
  </w:p>
  <w:p w:rsidR="00F82250" w:rsidRPr="00B10D8E" w:rsidRDefault="00F82250" w:rsidP="00B66A04">
    <w:pPr>
      <w:pStyle w:val="Zhlav"/>
      <w:rPr>
        <w:i/>
      </w:rPr>
    </w:pPr>
  </w:p>
  <w:p w:rsidR="00F82250" w:rsidRPr="00B66A04" w:rsidRDefault="00F82250" w:rsidP="00B66A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F7C"/>
    <w:multiLevelType w:val="multilevel"/>
    <w:tmpl w:val="704EBF0A"/>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67707"/>
    <w:multiLevelType w:val="multilevel"/>
    <w:tmpl w:val="FFE80202"/>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ascii="Times New Roman" w:hAnsi="Times New Roman" w:cs="Times New Roman"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315373"/>
    <w:multiLevelType w:val="hybridMultilevel"/>
    <w:tmpl w:val="EDF6BB46"/>
    <w:lvl w:ilvl="0" w:tplc="940640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8D3C3E"/>
    <w:multiLevelType w:val="multilevel"/>
    <w:tmpl w:val="704EBF0A"/>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FE56A5"/>
    <w:multiLevelType w:val="hybridMultilevel"/>
    <w:tmpl w:val="BA086696"/>
    <w:lvl w:ilvl="0" w:tplc="0405000F">
      <w:start w:val="1"/>
      <w:numFmt w:val="decimal"/>
      <w:lvlText w:val="%1."/>
      <w:lvlJc w:val="left"/>
      <w:pPr>
        <w:ind w:left="360" w:hanging="360"/>
      </w:pPr>
      <w:rPr>
        <w:rFonts w:hint="default"/>
      </w:rPr>
    </w:lvl>
    <w:lvl w:ilvl="1" w:tplc="04050019" w:tentative="1">
      <w:start w:val="1"/>
      <w:numFmt w:val="lowerLetter"/>
      <w:pStyle w:val="Odstavecseseznamem1"/>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BBB52E2"/>
    <w:multiLevelType w:val="hybridMultilevel"/>
    <w:tmpl w:val="221C160E"/>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72048C"/>
    <w:multiLevelType w:val="multilevel"/>
    <w:tmpl w:val="FFE80202"/>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ascii="Times New Roman" w:hAnsi="Times New Roman" w:cs="Times New Roman"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720C27"/>
    <w:multiLevelType w:val="multilevel"/>
    <w:tmpl w:val="45F66C12"/>
    <w:styleLink w:val="Styl1"/>
    <w:lvl w:ilvl="0">
      <w:start w:val="1"/>
      <w:numFmt w:val="decimal"/>
      <w:suff w:val="nothing"/>
      <w:lvlText w:val="čl. %1"/>
      <w:lvlJc w:val="left"/>
      <w:pPr>
        <w:ind w:left="0" w:firstLine="0"/>
      </w:pPr>
      <w:rPr>
        <w:rFonts w:ascii="Calibri" w:hAnsi="Calibri" w:hint="default"/>
      </w:rPr>
    </w:lvl>
    <w:lvl w:ilvl="1">
      <w:start w:val="1"/>
      <w:numFmt w:val="decimal"/>
      <w:lvlText w:val="%1.%2."/>
      <w:lvlJc w:val="left"/>
      <w:pPr>
        <w:tabs>
          <w:tab w:val="num" w:pos="567"/>
        </w:tabs>
        <w:ind w:left="567" w:hanging="567"/>
      </w:pPr>
      <w:rPr>
        <w:rFonts w:hint="default"/>
        <w:i w:val="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96605A8"/>
    <w:multiLevelType w:val="multilevel"/>
    <w:tmpl w:val="704EBF0A"/>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06111B"/>
    <w:multiLevelType w:val="multilevel"/>
    <w:tmpl w:val="9A0C50A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770"/>
        </w:tabs>
        <w:ind w:left="1770" w:hanging="105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E222CE3"/>
    <w:multiLevelType w:val="multilevel"/>
    <w:tmpl w:val="73BA2DAE"/>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0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B1F0C70"/>
    <w:multiLevelType w:val="multilevel"/>
    <w:tmpl w:val="704EBF0A"/>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EF0431"/>
    <w:multiLevelType w:val="multilevel"/>
    <w:tmpl w:val="EFA88EE2"/>
    <w:lvl w:ilvl="0">
      <w:start w:val="1"/>
      <w:numFmt w:val="decimal"/>
      <w:pStyle w:val="rove1"/>
      <w:lvlText w:val="%1."/>
      <w:lvlJc w:val="left"/>
      <w:pPr>
        <w:tabs>
          <w:tab w:val="num" w:pos="708"/>
        </w:tabs>
        <w:ind w:left="708" w:hanging="708"/>
      </w:pPr>
    </w:lvl>
    <w:lvl w:ilvl="1">
      <w:start w:val="1"/>
      <w:numFmt w:val="decimal"/>
      <w:pStyle w:val="rove2"/>
      <w:isLgl/>
      <w:lvlText w:val="%1.%2."/>
      <w:lvlJc w:val="left"/>
      <w:pPr>
        <w:tabs>
          <w:tab w:val="num" w:pos="1788"/>
        </w:tabs>
        <w:ind w:left="1788" w:hanging="708"/>
      </w:pPr>
      <w:rPr>
        <w:rFonts w:ascii="Times New Roman" w:hAnsi="Times New Roman" w:cs="Times New Roman" w:hint="default"/>
        <w:i w:val="0"/>
        <w:sz w:val="24"/>
      </w:rPr>
    </w:lvl>
    <w:lvl w:ilvl="2">
      <w:start w:val="1"/>
      <w:numFmt w:val="lowerLetter"/>
      <w:pStyle w:val="rove3"/>
      <w:isLgl/>
      <w:lvlText w:val="%3)"/>
      <w:lvlJc w:val="left"/>
      <w:pPr>
        <w:tabs>
          <w:tab w:val="num" w:pos="2136"/>
        </w:tabs>
        <w:ind w:left="2136" w:hanging="720"/>
      </w:pPr>
      <w:rPr>
        <w:rFonts w:ascii="Calibri" w:eastAsia="Times New Roman" w:hAnsi="Calibri" w:cs="Calibri"/>
      </w:r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13" w15:restartNumberingAfterBreak="0">
    <w:nsid w:val="5E0C3F5F"/>
    <w:multiLevelType w:val="multilevel"/>
    <w:tmpl w:val="45F66C12"/>
    <w:lvl w:ilvl="0">
      <w:start w:val="1"/>
      <w:numFmt w:val="decimal"/>
      <w:suff w:val="nothing"/>
      <w:lvlText w:val="čl. %1"/>
      <w:lvlJc w:val="left"/>
      <w:pPr>
        <w:ind w:left="0" w:firstLine="0"/>
      </w:pPr>
      <w:rPr>
        <w:rFonts w:hint="default"/>
      </w:rPr>
    </w:lvl>
    <w:lvl w:ilvl="1">
      <w:start w:val="1"/>
      <w:numFmt w:val="decimal"/>
      <w:pStyle w:val="StylSmluv2"/>
      <w:lvlText w:val="%1.%2."/>
      <w:lvlJc w:val="left"/>
      <w:pPr>
        <w:tabs>
          <w:tab w:val="num" w:pos="567"/>
        </w:tabs>
        <w:ind w:left="567" w:hanging="567"/>
      </w:pPr>
      <w:rPr>
        <w:rFonts w:hint="default"/>
        <w:i w:val="0"/>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F8199B"/>
    <w:multiLevelType w:val="multilevel"/>
    <w:tmpl w:val="55F87416"/>
    <w:lvl w:ilvl="0">
      <w:start w:val="1"/>
      <w:numFmt w:val="decimal"/>
      <w:lvlText w:val="%1."/>
      <w:lvlJc w:val="left"/>
      <w:pPr>
        <w:tabs>
          <w:tab w:val="num" w:pos="720"/>
        </w:tabs>
        <w:ind w:left="720" w:hanging="360"/>
      </w:pPr>
      <w:rPr>
        <w:rFonts w:cs="Times New Roman" w:hint="default"/>
        <w:b/>
        <w:caps w:val="0"/>
        <w:sz w:val="20"/>
        <w:szCs w:val="20"/>
      </w:rPr>
    </w:lvl>
    <w:lvl w:ilvl="1">
      <w:start w:val="1"/>
      <w:numFmt w:val="decimal"/>
      <w:lvlText w:val="%2."/>
      <w:lvlJc w:val="left"/>
      <w:pPr>
        <w:tabs>
          <w:tab w:val="num" w:pos="432"/>
        </w:tabs>
        <w:ind w:left="43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68BA7809"/>
    <w:multiLevelType w:val="multilevel"/>
    <w:tmpl w:val="0BF4F03A"/>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hint="default"/>
        <w:i w:val="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ED0281"/>
    <w:multiLevelType w:val="multilevel"/>
    <w:tmpl w:val="8B2810E4"/>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02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672858"/>
    <w:multiLevelType w:val="multilevel"/>
    <w:tmpl w:val="45F66C12"/>
    <w:numStyleLink w:val="Styl1"/>
  </w:abstractNum>
  <w:abstractNum w:abstractNumId="18" w15:restartNumberingAfterBreak="0">
    <w:nsid w:val="7BE730BB"/>
    <w:multiLevelType w:val="multilevel"/>
    <w:tmpl w:val="704EBF0A"/>
    <w:lvl w:ilvl="0">
      <w:start w:val="1"/>
      <w:numFmt w:val="decimal"/>
      <w:suff w:val="nothing"/>
      <w:lvlText w:val="čl. %1"/>
      <w:lvlJc w:val="left"/>
      <w:pPr>
        <w:ind w:left="0" w:firstLine="0"/>
      </w:pPr>
      <w:rPr>
        <w:rFonts w:ascii="Calibri" w:hAnsi="Calibri" w:hint="default"/>
      </w:rPr>
    </w:lvl>
    <w:lvl w:ilvl="1">
      <w:start w:val="1"/>
      <w:numFmt w:val="decimal"/>
      <w:lvlText w:val="%2."/>
      <w:lvlJc w:val="left"/>
      <w:pPr>
        <w:tabs>
          <w:tab w:val="num" w:pos="567"/>
        </w:tabs>
        <w:ind w:left="567" w:hanging="567"/>
      </w:pPr>
      <w:rPr>
        <w:rFonts w:hint="default"/>
        <w:i w:val="0"/>
        <w:sz w:val="20"/>
        <w:szCs w:val="20"/>
      </w:rPr>
    </w:lvl>
    <w:lvl w:ilvl="2">
      <w:start w:val="1"/>
      <w:numFmt w:val="lowerLetter"/>
      <w:lvlText w:val="(%3)"/>
      <w:lvlJc w:val="left"/>
      <w:pPr>
        <w:tabs>
          <w:tab w:val="num" w:pos="426"/>
        </w:tabs>
        <w:ind w:left="880"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4"/>
  </w:num>
  <w:num w:numId="3">
    <w:abstractNumId w:val="2"/>
  </w:num>
  <w:num w:numId="4">
    <w:abstractNumId w:val="13"/>
  </w:num>
  <w:num w:numId="5">
    <w:abstractNumId w:val="7"/>
  </w:num>
  <w:num w:numId="6">
    <w:abstractNumId w:val="17"/>
    <w:lvlOverride w:ilvl="0">
      <w:lvl w:ilvl="0">
        <w:numFmt w:val="decimal"/>
        <w:lvlText w:val=""/>
        <w:lvlJc w:val="left"/>
      </w:lvl>
    </w:lvlOverride>
    <w:lvlOverride w:ilvl="1">
      <w:lvl w:ilvl="1">
        <w:start w:val="1"/>
        <w:numFmt w:val="decimal"/>
        <w:lvlText w:val="%2."/>
        <w:lvlJc w:val="left"/>
        <w:pPr>
          <w:tabs>
            <w:tab w:val="num" w:pos="567"/>
          </w:tabs>
          <w:ind w:left="567" w:hanging="567"/>
        </w:pPr>
        <w:rPr>
          <w:rFonts w:ascii="Times New Roman" w:eastAsiaTheme="minorHAnsi" w:hAnsi="Times New Roman" w:cs="Times New Roman" w:hint="default"/>
          <w:b w:val="0"/>
          <w:i w:val="0"/>
          <w:color w:val="auto"/>
        </w:rPr>
      </w:lvl>
    </w:lvlOverride>
    <w:lvlOverride w:ilvl="2">
      <w:lvl w:ilvl="2">
        <w:start w:val="1"/>
        <w:numFmt w:val="lowerLetter"/>
        <w:lvlText w:val="(%3)"/>
        <w:lvlJc w:val="left"/>
        <w:pPr>
          <w:tabs>
            <w:tab w:val="num" w:pos="426"/>
          </w:tabs>
          <w:ind w:left="880" w:hanging="454"/>
        </w:pPr>
        <w:rPr>
          <w:rFonts w:hint="default"/>
          <w:strike w:val="0"/>
        </w:rPr>
      </w:lvl>
    </w:lvlOverride>
  </w:num>
  <w:num w:numId="7">
    <w:abstractNumId w:val="12"/>
  </w:num>
  <w:num w:numId="8">
    <w:abstractNumId w:val="6"/>
  </w:num>
  <w:num w:numId="9">
    <w:abstractNumId w:val="15"/>
  </w:num>
  <w:num w:numId="10">
    <w:abstractNumId w:val="1"/>
  </w:num>
  <w:num w:numId="11">
    <w:abstractNumId w:val="5"/>
  </w:num>
  <w:num w:numId="12">
    <w:abstractNumId w:val="18"/>
  </w:num>
  <w:num w:numId="13">
    <w:abstractNumId w:val="8"/>
  </w:num>
  <w:num w:numId="14">
    <w:abstractNumId w:val="0"/>
  </w:num>
  <w:num w:numId="15">
    <w:abstractNumId w:val="11"/>
  </w:num>
  <w:num w:numId="16">
    <w:abstractNumId w:val="3"/>
  </w:num>
  <w:num w:numId="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13"/>
  </w:num>
  <w:num w:numId="21">
    <w:abstractNumId w:val="13"/>
  </w:num>
  <w:num w:numId="22">
    <w:abstractNumId w:val="10"/>
  </w:num>
  <w:num w:numId="2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FD"/>
    <w:rsid w:val="00002E1C"/>
    <w:rsid w:val="00007850"/>
    <w:rsid w:val="000152AF"/>
    <w:rsid w:val="000347AE"/>
    <w:rsid w:val="000373D2"/>
    <w:rsid w:val="00046298"/>
    <w:rsid w:val="00081591"/>
    <w:rsid w:val="00096D5E"/>
    <w:rsid w:val="000C1255"/>
    <w:rsid w:val="000C3670"/>
    <w:rsid w:val="000D179F"/>
    <w:rsid w:val="000D354D"/>
    <w:rsid w:val="000F3383"/>
    <w:rsid w:val="000F3907"/>
    <w:rsid w:val="000F3CE2"/>
    <w:rsid w:val="00111B63"/>
    <w:rsid w:val="00121EE3"/>
    <w:rsid w:val="001309B1"/>
    <w:rsid w:val="00155091"/>
    <w:rsid w:val="00160E9E"/>
    <w:rsid w:val="00163DC5"/>
    <w:rsid w:val="001657A5"/>
    <w:rsid w:val="001904BC"/>
    <w:rsid w:val="00192158"/>
    <w:rsid w:val="001A1A93"/>
    <w:rsid w:val="001B6AC0"/>
    <w:rsid w:val="001C1780"/>
    <w:rsid w:val="001D6BBA"/>
    <w:rsid w:val="001E658F"/>
    <w:rsid w:val="001F0093"/>
    <w:rsid w:val="001F6706"/>
    <w:rsid w:val="002027D2"/>
    <w:rsid w:val="00204E29"/>
    <w:rsid w:val="00211F78"/>
    <w:rsid w:val="00223C6B"/>
    <w:rsid w:val="0022766D"/>
    <w:rsid w:val="00232CF4"/>
    <w:rsid w:val="00233377"/>
    <w:rsid w:val="00237012"/>
    <w:rsid w:val="002512F3"/>
    <w:rsid w:val="00251DB7"/>
    <w:rsid w:val="002722BC"/>
    <w:rsid w:val="00282C78"/>
    <w:rsid w:val="002A1681"/>
    <w:rsid w:val="002A1A21"/>
    <w:rsid w:val="002B6237"/>
    <w:rsid w:val="002D1B66"/>
    <w:rsid w:val="002D708D"/>
    <w:rsid w:val="002F43C7"/>
    <w:rsid w:val="00307BBA"/>
    <w:rsid w:val="00310A47"/>
    <w:rsid w:val="00313F0C"/>
    <w:rsid w:val="003239F8"/>
    <w:rsid w:val="00325A12"/>
    <w:rsid w:val="00327D8B"/>
    <w:rsid w:val="003409C9"/>
    <w:rsid w:val="0034394E"/>
    <w:rsid w:val="003710FF"/>
    <w:rsid w:val="0037193E"/>
    <w:rsid w:val="003805F0"/>
    <w:rsid w:val="00382539"/>
    <w:rsid w:val="0038256C"/>
    <w:rsid w:val="00384E50"/>
    <w:rsid w:val="00385A85"/>
    <w:rsid w:val="0039016F"/>
    <w:rsid w:val="003919FB"/>
    <w:rsid w:val="003926FD"/>
    <w:rsid w:val="0039749E"/>
    <w:rsid w:val="00397789"/>
    <w:rsid w:val="003A4D8E"/>
    <w:rsid w:val="003C7AF5"/>
    <w:rsid w:val="003D4029"/>
    <w:rsid w:val="003D7FA8"/>
    <w:rsid w:val="003E0D63"/>
    <w:rsid w:val="003E7EFF"/>
    <w:rsid w:val="0040209B"/>
    <w:rsid w:val="00431CDD"/>
    <w:rsid w:val="004410C0"/>
    <w:rsid w:val="00441F87"/>
    <w:rsid w:val="00445334"/>
    <w:rsid w:val="00447641"/>
    <w:rsid w:val="0045246E"/>
    <w:rsid w:val="00453A84"/>
    <w:rsid w:val="00453DDE"/>
    <w:rsid w:val="00454809"/>
    <w:rsid w:val="0045663B"/>
    <w:rsid w:val="00462351"/>
    <w:rsid w:val="00462B17"/>
    <w:rsid w:val="00466490"/>
    <w:rsid w:val="004739AC"/>
    <w:rsid w:val="0048449D"/>
    <w:rsid w:val="004854EE"/>
    <w:rsid w:val="004917E6"/>
    <w:rsid w:val="004946C8"/>
    <w:rsid w:val="004A0864"/>
    <w:rsid w:val="004A105A"/>
    <w:rsid w:val="004A1C1D"/>
    <w:rsid w:val="004B7144"/>
    <w:rsid w:val="004C2064"/>
    <w:rsid w:val="004C7DD5"/>
    <w:rsid w:val="004E26BD"/>
    <w:rsid w:val="00503297"/>
    <w:rsid w:val="005068A2"/>
    <w:rsid w:val="00515814"/>
    <w:rsid w:val="0053516F"/>
    <w:rsid w:val="00542C6D"/>
    <w:rsid w:val="0055667B"/>
    <w:rsid w:val="005970ED"/>
    <w:rsid w:val="00597D34"/>
    <w:rsid w:val="005C7C85"/>
    <w:rsid w:val="005D38A4"/>
    <w:rsid w:val="005D7580"/>
    <w:rsid w:val="005E4274"/>
    <w:rsid w:val="00601558"/>
    <w:rsid w:val="00604C2A"/>
    <w:rsid w:val="0062341B"/>
    <w:rsid w:val="0063428A"/>
    <w:rsid w:val="0066620C"/>
    <w:rsid w:val="0066643F"/>
    <w:rsid w:val="00666F2E"/>
    <w:rsid w:val="006729C4"/>
    <w:rsid w:val="00674840"/>
    <w:rsid w:val="006901A9"/>
    <w:rsid w:val="00694F4A"/>
    <w:rsid w:val="006B05B9"/>
    <w:rsid w:val="006B41DB"/>
    <w:rsid w:val="006C2AA7"/>
    <w:rsid w:val="006D1957"/>
    <w:rsid w:val="006D4028"/>
    <w:rsid w:val="006E0685"/>
    <w:rsid w:val="006E3AE0"/>
    <w:rsid w:val="006E7A93"/>
    <w:rsid w:val="006F4F4A"/>
    <w:rsid w:val="00710E7F"/>
    <w:rsid w:val="00730B19"/>
    <w:rsid w:val="007474AE"/>
    <w:rsid w:val="007517E7"/>
    <w:rsid w:val="00751A08"/>
    <w:rsid w:val="00762C54"/>
    <w:rsid w:val="007653FD"/>
    <w:rsid w:val="007737A5"/>
    <w:rsid w:val="00777589"/>
    <w:rsid w:val="00795162"/>
    <w:rsid w:val="007A0842"/>
    <w:rsid w:val="007A2C72"/>
    <w:rsid w:val="007B4E6D"/>
    <w:rsid w:val="007C59DC"/>
    <w:rsid w:val="007C6EAD"/>
    <w:rsid w:val="007D2F88"/>
    <w:rsid w:val="007E20CC"/>
    <w:rsid w:val="007E5424"/>
    <w:rsid w:val="007E5A47"/>
    <w:rsid w:val="007E6EF4"/>
    <w:rsid w:val="008126F7"/>
    <w:rsid w:val="008252DA"/>
    <w:rsid w:val="00826E48"/>
    <w:rsid w:val="00830BD1"/>
    <w:rsid w:val="00836002"/>
    <w:rsid w:val="00840174"/>
    <w:rsid w:val="00840476"/>
    <w:rsid w:val="00860D74"/>
    <w:rsid w:val="00867EEF"/>
    <w:rsid w:val="00872F1F"/>
    <w:rsid w:val="00886B8F"/>
    <w:rsid w:val="00892EE1"/>
    <w:rsid w:val="008934EA"/>
    <w:rsid w:val="008B4596"/>
    <w:rsid w:val="008B6215"/>
    <w:rsid w:val="008B78DE"/>
    <w:rsid w:val="008E26D0"/>
    <w:rsid w:val="008E69C7"/>
    <w:rsid w:val="008F1A77"/>
    <w:rsid w:val="008F3F54"/>
    <w:rsid w:val="00901E88"/>
    <w:rsid w:val="0090403E"/>
    <w:rsid w:val="00911CD6"/>
    <w:rsid w:val="00922A0A"/>
    <w:rsid w:val="009236B4"/>
    <w:rsid w:val="00924E4C"/>
    <w:rsid w:val="0092777E"/>
    <w:rsid w:val="00930FE4"/>
    <w:rsid w:val="00935C3C"/>
    <w:rsid w:val="00937640"/>
    <w:rsid w:val="00940442"/>
    <w:rsid w:val="009464E5"/>
    <w:rsid w:val="009621F8"/>
    <w:rsid w:val="009711B4"/>
    <w:rsid w:val="00986068"/>
    <w:rsid w:val="00987201"/>
    <w:rsid w:val="0098794E"/>
    <w:rsid w:val="009A0240"/>
    <w:rsid w:val="009A2F48"/>
    <w:rsid w:val="009A4F49"/>
    <w:rsid w:val="009B477E"/>
    <w:rsid w:val="009C55AC"/>
    <w:rsid w:val="009D03AA"/>
    <w:rsid w:val="009D3231"/>
    <w:rsid w:val="009D379A"/>
    <w:rsid w:val="009D6E8A"/>
    <w:rsid w:val="009E689F"/>
    <w:rsid w:val="00A02513"/>
    <w:rsid w:val="00A12C8B"/>
    <w:rsid w:val="00A17131"/>
    <w:rsid w:val="00A55B9B"/>
    <w:rsid w:val="00A56AE6"/>
    <w:rsid w:val="00A57061"/>
    <w:rsid w:val="00A640CA"/>
    <w:rsid w:val="00A72825"/>
    <w:rsid w:val="00A82B48"/>
    <w:rsid w:val="00AA4E3D"/>
    <w:rsid w:val="00AC1803"/>
    <w:rsid w:val="00AE734F"/>
    <w:rsid w:val="00B01365"/>
    <w:rsid w:val="00B024D3"/>
    <w:rsid w:val="00B133A9"/>
    <w:rsid w:val="00B16C86"/>
    <w:rsid w:val="00B27A57"/>
    <w:rsid w:val="00B32022"/>
    <w:rsid w:val="00B44FB1"/>
    <w:rsid w:val="00B54457"/>
    <w:rsid w:val="00B55E3C"/>
    <w:rsid w:val="00B66A04"/>
    <w:rsid w:val="00B75A13"/>
    <w:rsid w:val="00B82043"/>
    <w:rsid w:val="00B9135A"/>
    <w:rsid w:val="00B95C55"/>
    <w:rsid w:val="00BB0BDE"/>
    <w:rsid w:val="00BD4FC5"/>
    <w:rsid w:val="00BE2623"/>
    <w:rsid w:val="00C10E5E"/>
    <w:rsid w:val="00C11790"/>
    <w:rsid w:val="00C30440"/>
    <w:rsid w:val="00C37846"/>
    <w:rsid w:val="00C37E69"/>
    <w:rsid w:val="00C41758"/>
    <w:rsid w:val="00C55CCB"/>
    <w:rsid w:val="00C570BE"/>
    <w:rsid w:val="00C60610"/>
    <w:rsid w:val="00C64F05"/>
    <w:rsid w:val="00C81418"/>
    <w:rsid w:val="00C92385"/>
    <w:rsid w:val="00C929E7"/>
    <w:rsid w:val="00C968CB"/>
    <w:rsid w:val="00CA2C0A"/>
    <w:rsid w:val="00CA33ED"/>
    <w:rsid w:val="00CA5745"/>
    <w:rsid w:val="00CA7B1E"/>
    <w:rsid w:val="00CC1016"/>
    <w:rsid w:val="00CD0B63"/>
    <w:rsid w:val="00CD3087"/>
    <w:rsid w:val="00CE03F8"/>
    <w:rsid w:val="00CF2A07"/>
    <w:rsid w:val="00D006E9"/>
    <w:rsid w:val="00D038C1"/>
    <w:rsid w:val="00D039E7"/>
    <w:rsid w:val="00D048DC"/>
    <w:rsid w:val="00D3152E"/>
    <w:rsid w:val="00D41D34"/>
    <w:rsid w:val="00D41F26"/>
    <w:rsid w:val="00D4438B"/>
    <w:rsid w:val="00D45C0C"/>
    <w:rsid w:val="00D55689"/>
    <w:rsid w:val="00D67FA0"/>
    <w:rsid w:val="00D82752"/>
    <w:rsid w:val="00DC09F8"/>
    <w:rsid w:val="00DC2A76"/>
    <w:rsid w:val="00DD47C6"/>
    <w:rsid w:val="00DD62C4"/>
    <w:rsid w:val="00DD7EFE"/>
    <w:rsid w:val="00DE1BE6"/>
    <w:rsid w:val="00E00993"/>
    <w:rsid w:val="00E037E0"/>
    <w:rsid w:val="00E05568"/>
    <w:rsid w:val="00E06DC9"/>
    <w:rsid w:val="00E06F5B"/>
    <w:rsid w:val="00E20E5C"/>
    <w:rsid w:val="00E30FD6"/>
    <w:rsid w:val="00E32A67"/>
    <w:rsid w:val="00E3701A"/>
    <w:rsid w:val="00E510A4"/>
    <w:rsid w:val="00E609F6"/>
    <w:rsid w:val="00E65F1B"/>
    <w:rsid w:val="00E6796D"/>
    <w:rsid w:val="00E71117"/>
    <w:rsid w:val="00E742CC"/>
    <w:rsid w:val="00E932F5"/>
    <w:rsid w:val="00E94930"/>
    <w:rsid w:val="00E94E3C"/>
    <w:rsid w:val="00EB1A12"/>
    <w:rsid w:val="00EF70D4"/>
    <w:rsid w:val="00F12A15"/>
    <w:rsid w:val="00F15458"/>
    <w:rsid w:val="00F1550E"/>
    <w:rsid w:val="00F30C76"/>
    <w:rsid w:val="00F51AEB"/>
    <w:rsid w:val="00F51E70"/>
    <w:rsid w:val="00F777F1"/>
    <w:rsid w:val="00F82250"/>
    <w:rsid w:val="00F863FE"/>
    <w:rsid w:val="00F91B03"/>
    <w:rsid w:val="00F92DEB"/>
    <w:rsid w:val="00F94407"/>
    <w:rsid w:val="00FA405E"/>
    <w:rsid w:val="00FA6487"/>
    <w:rsid w:val="00FA74DA"/>
    <w:rsid w:val="00FB507F"/>
    <w:rsid w:val="00FB5FF3"/>
    <w:rsid w:val="00FC295A"/>
    <w:rsid w:val="00FC57E9"/>
    <w:rsid w:val="00FC73CF"/>
    <w:rsid w:val="00FD187A"/>
    <w:rsid w:val="00FE0266"/>
    <w:rsid w:val="00FE5E39"/>
    <w:rsid w:val="00FE7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590A"/>
  <w15:docId w15:val="{D4207BDD-E308-4328-B153-AF6764F8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1D3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3701A"/>
    <w:pPr>
      <w:spacing w:before="240" w:after="240" w:line="280" w:lineRule="atLeast"/>
      <w:ind w:left="357" w:hanging="357"/>
      <w:jc w:val="center"/>
      <w:outlineLvl w:val="0"/>
    </w:pPr>
    <w:rPr>
      <w:rFonts w:ascii="Arial" w:hAnsi="Arial" w:cs="Arial"/>
      <w:b/>
      <w:caps/>
    </w:rPr>
  </w:style>
  <w:style w:type="paragraph" w:styleId="Nadpis3">
    <w:name w:val="heading 3"/>
    <w:basedOn w:val="Normln"/>
    <w:next w:val="Normln"/>
    <w:link w:val="Nadpis3Char"/>
    <w:qFormat/>
    <w:rsid w:val="007653FD"/>
    <w:pPr>
      <w:keepNext/>
      <w:jc w:val="center"/>
      <w:outlineLvl w:val="2"/>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653FD"/>
    <w:rPr>
      <w:rFonts w:ascii="Times New Roman" w:eastAsia="Times New Roman" w:hAnsi="Times New Roman" w:cs="Times New Roman"/>
      <w:b/>
      <w:bCs/>
      <w:sz w:val="36"/>
      <w:szCs w:val="20"/>
      <w:lang w:eastAsia="cs-CZ"/>
    </w:rPr>
  </w:style>
  <w:style w:type="paragraph" w:styleId="Nzev">
    <w:name w:val="Title"/>
    <w:basedOn w:val="Normln"/>
    <w:link w:val="NzevChar"/>
    <w:qFormat/>
    <w:rsid w:val="007653FD"/>
    <w:pPr>
      <w:jc w:val="center"/>
    </w:pPr>
    <w:rPr>
      <w:b/>
      <w:bCs/>
      <w:sz w:val="40"/>
    </w:rPr>
  </w:style>
  <w:style w:type="character" w:customStyle="1" w:styleId="NzevChar">
    <w:name w:val="Název Char"/>
    <w:basedOn w:val="Standardnpsmoodstavce"/>
    <w:link w:val="Nzev"/>
    <w:rsid w:val="007653FD"/>
    <w:rPr>
      <w:rFonts w:ascii="Times New Roman" w:eastAsia="Times New Roman" w:hAnsi="Times New Roman" w:cs="Times New Roman"/>
      <w:b/>
      <w:bCs/>
      <w:sz w:val="40"/>
      <w:szCs w:val="20"/>
      <w:lang w:eastAsia="cs-CZ"/>
    </w:rPr>
  </w:style>
  <w:style w:type="paragraph" w:styleId="Podnadpis">
    <w:name w:val="Subtitle"/>
    <w:basedOn w:val="Normln"/>
    <w:link w:val="PodnadpisChar"/>
    <w:qFormat/>
    <w:rsid w:val="007653FD"/>
    <w:rPr>
      <w:b/>
      <w:bCs/>
      <w:sz w:val="24"/>
    </w:rPr>
  </w:style>
  <w:style w:type="character" w:customStyle="1" w:styleId="PodnadpisChar">
    <w:name w:val="Podnadpis Char"/>
    <w:basedOn w:val="Standardnpsmoodstavce"/>
    <w:link w:val="Podnadpis"/>
    <w:rsid w:val="007653FD"/>
    <w:rPr>
      <w:rFonts w:ascii="Times New Roman" w:eastAsia="Times New Roman" w:hAnsi="Times New Roman" w:cs="Times New Roman"/>
      <w:b/>
      <w:bCs/>
      <w:sz w:val="24"/>
      <w:szCs w:val="20"/>
      <w:lang w:eastAsia="cs-CZ"/>
    </w:rPr>
  </w:style>
  <w:style w:type="paragraph" w:styleId="Zkladntextodsazen">
    <w:name w:val="Body Text Indent"/>
    <w:basedOn w:val="Normln"/>
    <w:link w:val="ZkladntextodsazenChar"/>
    <w:semiHidden/>
    <w:rsid w:val="007653FD"/>
    <w:pPr>
      <w:ind w:firstLine="708"/>
      <w:jc w:val="both"/>
    </w:pPr>
    <w:rPr>
      <w:sz w:val="24"/>
    </w:rPr>
  </w:style>
  <w:style w:type="character" w:customStyle="1" w:styleId="ZkladntextodsazenChar">
    <w:name w:val="Základní text odsazený Char"/>
    <w:basedOn w:val="Standardnpsmoodstavce"/>
    <w:link w:val="Zkladntextodsazen"/>
    <w:semiHidden/>
    <w:rsid w:val="007653FD"/>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qFormat/>
    <w:rsid w:val="007653FD"/>
    <w:pPr>
      <w:ind w:left="720"/>
      <w:contextualSpacing/>
    </w:pPr>
  </w:style>
  <w:style w:type="paragraph" w:styleId="Zkladntext">
    <w:name w:val="Body Text"/>
    <w:basedOn w:val="Normln"/>
    <w:link w:val="ZkladntextChar"/>
    <w:uiPriority w:val="99"/>
    <w:unhideWhenUsed/>
    <w:rsid w:val="007653FD"/>
    <w:pPr>
      <w:spacing w:after="120"/>
    </w:pPr>
  </w:style>
  <w:style w:type="character" w:customStyle="1" w:styleId="ZkladntextChar">
    <w:name w:val="Základní text Char"/>
    <w:basedOn w:val="Standardnpsmoodstavce"/>
    <w:link w:val="Zkladntext"/>
    <w:uiPriority w:val="99"/>
    <w:rsid w:val="007653FD"/>
    <w:rPr>
      <w:rFonts w:ascii="Times New Roman" w:eastAsia="Times New Roman" w:hAnsi="Times New Roman" w:cs="Times New Roman"/>
      <w:sz w:val="20"/>
      <w:szCs w:val="20"/>
      <w:lang w:eastAsia="cs-CZ"/>
    </w:rPr>
  </w:style>
  <w:style w:type="character" w:customStyle="1" w:styleId="nowrap">
    <w:name w:val="nowrap"/>
    <w:basedOn w:val="Standardnpsmoodstavce"/>
    <w:rsid w:val="007653FD"/>
  </w:style>
  <w:style w:type="character" w:customStyle="1" w:styleId="Nadpis1Char">
    <w:name w:val="Nadpis 1 Char"/>
    <w:basedOn w:val="Standardnpsmoodstavce"/>
    <w:link w:val="Nadpis1"/>
    <w:rsid w:val="00E3701A"/>
    <w:rPr>
      <w:rFonts w:ascii="Arial" w:eastAsia="Times New Roman" w:hAnsi="Arial" w:cs="Arial"/>
      <w:b/>
      <w:caps/>
      <w:sz w:val="20"/>
      <w:szCs w:val="20"/>
      <w:lang w:eastAsia="cs-CZ"/>
    </w:rPr>
  </w:style>
  <w:style w:type="paragraph" w:customStyle="1" w:styleId="Odstavecseseznamem1">
    <w:name w:val="Odstavec se seznamem1"/>
    <w:basedOn w:val="Odstavecseseznamem"/>
    <w:qFormat/>
    <w:rsid w:val="00542C6D"/>
    <w:pPr>
      <w:numPr>
        <w:ilvl w:val="1"/>
        <w:numId w:val="1"/>
      </w:numPr>
      <w:spacing w:after="120"/>
      <w:ind w:left="567" w:hanging="567"/>
      <w:contextualSpacing w:val="0"/>
      <w:jc w:val="both"/>
    </w:pPr>
    <w:rPr>
      <w:rFonts w:ascii="Arial" w:hAnsi="Arial" w:cs="Arial"/>
    </w:rPr>
  </w:style>
  <w:style w:type="paragraph" w:styleId="Textbubliny">
    <w:name w:val="Balloon Text"/>
    <w:basedOn w:val="Normln"/>
    <w:link w:val="TextbublinyChar"/>
    <w:uiPriority w:val="99"/>
    <w:semiHidden/>
    <w:unhideWhenUsed/>
    <w:rsid w:val="00777589"/>
    <w:rPr>
      <w:rFonts w:ascii="Tahoma" w:hAnsi="Tahoma" w:cs="Tahoma"/>
      <w:sz w:val="16"/>
      <w:szCs w:val="16"/>
    </w:rPr>
  </w:style>
  <w:style w:type="character" w:customStyle="1" w:styleId="TextbublinyChar">
    <w:name w:val="Text bubliny Char"/>
    <w:basedOn w:val="Standardnpsmoodstavce"/>
    <w:link w:val="Textbubliny"/>
    <w:uiPriority w:val="99"/>
    <w:semiHidden/>
    <w:rsid w:val="00777589"/>
    <w:rPr>
      <w:rFonts w:ascii="Tahoma" w:eastAsia="Times New Roman" w:hAnsi="Tahoma" w:cs="Tahoma"/>
      <w:sz w:val="16"/>
      <w:szCs w:val="16"/>
      <w:lang w:eastAsia="cs-CZ"/>
    </w:rPr>
  </w:style>
  <w:style w:type="character" w:styleId="Odkaznakoment">
    <w:name w:val="annotation reference"/>
    <w:semiHidden/>
    <w:rsid w:val="008252DA"/>
    <w:rPr>
      <w:sz w:val="16"/>
      <w:szCs w:val="16"/>
    </w:rPr>
  </w:style>
  <w:style w:type="paragraph" w:styleId="Textkomente">
    <w:name w:val="annotation text"/>
    <w:basedOn w:val="Normln"/>
    <w:link w:val="TextkomenteChar"/>
    <w:semiHidden/>
    <w:rsid w:val="008252DA"/>
  </w:style>
  <w:style w:type="character" w:customStyle="1" w:styleId="TextkomenteChar">
    <w:name w:val="Text komentáře Char"/>
    <w:basedOn w:val="Standardnpsmoodstavce"/>
    <w:link w:val="Textkomente"/>
    <w:semiHidden/>
    <w:rsid w:val="008252D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6A04"/>
    <w:rPr>
      <w:b/>
      <w:bCs/>
    </w:rPr>
  </w:style>
  <w:style w:type="character" w:customStyle="1" w:styleId="PedmtkomenteChar">
    <w:name w:val="Předmět komentáře Char"/>
    <w:basedOn w:val="TextkomenteChar"/>
    <w:link w:val="Pedmtkomente"/>
    <w:uiPriority w:val="99"/>
    <w:semiHidden/>
    <w:rsid w:val="00B66A0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66A04"/>
    <w:pPr>
      <w:tabs>
        <w:tab w:val="center" w:pos="4536"/>
        <w:tab w:val="right" w:pos="9072"/>
      </w:tabs>
    </w:pPr>
  </w:style>
  <w:style w:type="character" w:customStyle="1" w:styleId="ZhlavChar">
    <w:name w:val="Záhlaví Char"/>
    <w:basedOn w:val="Standardnpsmoodstavce"/>
    <w:link w:val="Zhlav"/>
    <w:uiPriority w:val="99"/>
    <w:rsid w:val="00B66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66A04"/>
    <w:pPr>
      <w:tabs>
        <w:tab w:val="center" w:pos="4536"/>
        <w:tab w:val="right" w:pos="9072"/>
      </w:tabs>
    </w:pPr>
  </w:style>
  <w:style w:type="character" w:customStyle="1" w:styleId="ZpatChar">
    <w:name w:val="Zápatí Char"/>
    <w:basedOn w:val="Standardnpsmoodstavce"/>
    <w:link w:val="Zpat"/>
    <w:uiPriority w:val="99"/>
    <w:rsid w:val="00B66A04"/>
    <w:rPr>
      <w:rFonts w:ascii="Times New Roman" w:eastAsia="Times New Roman" w:hAnsi="Times New Roman" w:cs="Times New Roman"/>
      <w:sz w:val="20"/>
      <w:szCs w:val="20"/>
      <w:lang w:eastAsia="cs-CZ"/>
    </w:rPr>
  </w:style>
  <w:style w:type="paragraph" w:customStyle="1" w:styleId="Nadpis">
    <w:name w:val="Nadpis"/>
    <w:rsid w:val="009A4F49"/>
    <w:pPr>
      <w:keepNext/>
      <w:keepLines/>
      <w:snapToGrid w:val="0"/>
      <w:spacing w:before="144" w:after="72" w:line="240" w:lineRule="auto"/>
    </w:pPr>
    <w:rPr>
      <w:rFonts w:ascii="Arial" w:eastAsia="Times New Roman" w:hAnsi="Arial" w:cs="Times New Roman"/>
      <w:b/>
      <w:color w:val="000000"/>
      <w:sz w:val="36"/>
      <w:szCs w:val="20"/>
      <w:lang w:eastAsia="cs-CZ"/>
    </w:rPr>
  </w:style>
  <w:style w:type="paragraph" w:customStyle="1" w:styleId="Default">
    <w:name w:val="Default"/>
    <w:rsid w:val="00163DC5"/>
    <w:pPr>
      <w:autoSpaceDE w:val="0"/>
      <w:autoSpaceDN w:val="0"/>
      <w:adjustRightInd w:val="0"/>
      <w:spacing w:after="0" w:line="240" w:lineRule="auto"/>
    </w:pPr>
    <w:rPr>
      <w:rFonts w:ascii="Arial" w:hAnsi="Arial" w:cs="Arial"/>
      <w:color w:val="000000"/>
      <w:sz w:val="24"/>
      <w:szCs w:val="24"/>
    </w:rPr>
  </w:style>
  <w:style w:type="character" w:styleId="Zdraznn">
    <w:name w:val="Emphasis"/>
    <w:basedOn w:val="Standardnpsmoodstavce"/>
    <w:uiPriority w:val="20"/>
    <w:qFormat/>
    <w:rsid w:val="007B4E6D"/>
    <w:rPr>
      <w:i/>
      <w:iCs/>
    </w:rPr>
  </w:style>
  <w:style w:type="table" w:styleId="Mkatabulky">
    <w:name w:val="Table Grid"/>
    <w:basedOn w:val="Normlntabulka"/>
    <w:uiPriority w:val="59"/>
    <w:rsid w:val="004C7DD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006E9"/>
    <w:rPr>
      <w:color w:val="0000FF" w:themeColor="hyperlink"/>
      <w:u w:val="single"/>
    </w:rPr>
  </w:style>
  <w:style w:type="paragraph" w:customStyle="1" w:styleId="StylSmluv1">
    <w:name w:val="StylSmluv1"/>
    <w:basedOn w:val="Normln"/>
    <w:link w:val="StylSmluv1Char"/>
    <w:autoRedefine/>
    <w:qFormat/>
    <w:rsid w:val="00D41D34"/>
    <w:pPr>
      <w:tabs>
        <w:tab w:val="left" w:pos="284"/>
      </w:tabs>
      <w:spacing w:before="240" w:after="120"/>
      <w:ind w:left="567"/>
      <w:jc w:val="center"/>
    </w:pPr>
    <w:rPr>
      <w:rFonts w:eastAsiaTheme="minorHAnsi"/>
      <w:snapToGrid w:val="0"/>
      <w:lang w:eastAsia="en-US"/>
    </w:rPr>
  </w:style>
  <w:style w:type="paragraph" w:customStyle="1" w:styleId="StylSmluv2">
    <w:name w:val="StylSmluv2"/>
    <w:basedOn w:val="Normln"/>
    <w:qFormat/>
    <w:rsid w:val="00313F0C"/>
    <w:pPr>
      <w:numPr>
        <w:ilvl w:val="1"/>
        <w:numId w:val="4"/>
      </w:numPr>
      <w:spacing w:before="120" w:after="60"/>
      <w:jc w:val="both"/>
    </w:pPr>
    <w:rPr>
      <w:rFonts w:asciiTheme="minorHAnsi" w:eastAsiaTheme="minorHAnsi" w:hAnsiTheme="minorHAnsi" w:cstheme="minorBidi"/>
      <w:sz w:val="22"/>
      <w:szCs w:val="22"/>
      <w:lang w:eastAsia="en-US"/>
    </w:rPr>
  </w:style>
  <w:style w:type="paragraph" w:customStyle="1" w:styleId="StylSmmluv3">
    <w:name w:val="StylSmmluv3"/>
    <w:basedOn w:val="Normln"/>
    <w:qFormat/>
    <w:rsid w:val="00313F0C"/>
    <w:pPr>
      <w:numPr>
        <w:ilvl w:val="2"/>
        <w:numId w:val="4"/>
      </w:numPr>
      <w:jc w:val="both"/>
    </w:pPr>
    <w:rPr>
      <w:rFonts w:asciiTheme="minorHAnsi" w:eastAsiaTheme="minorHAnsi" w:hAnsiTheme="minorHAnsi" w:cstheme="minorBidi"/>
      <w:sz w:val="22"/>
      <w:szCs w:val="22"/>
      <w:lang w:eastAsia="en-US"/>
    </w:rPr>
  </w:style>
  <w:style w:type="numbering" w:customStyle="1" w:styleId="Styl1">
    <w:name w:val="Styl1"/>
    <w:uiPriority w:val="99"/>
    <w:rsid w:val="00313F0C"/>
    <w:pPr>
      <w:numPr>
        <w:numId w:val="5"/>
      </w:numPr>
    </w:pPr>
  </w:style>
  <w:style w:type="character" w:customStyle="1" w:styleId="StylSmluv1Char">
    <w:name w:val="StylSmluv1 Char"/>
    <w:basedOn w:val="Standardnpsmoodstavce"/>
    <w:link w:val="StylSmluv1"/>
    <w:rsid w:val="00D41D34"/>
    <w:rPr>
      <w:rFonts w:ascii="Times New Roman" w:hAnsi="Times New Roman" w:cs="Times New Roman"/>
      <w:snapToGrid w:val="0"/>
      <w:sz w:val="20"/>
      <w:szCs w:val="20"/>
    </w:rPr>
  </w:style>
  <w:style w:type="paragraph" w:customStyle="1" w:styleId="rove2">
    <w:name w:val="úroveň 2"/>
    <w:basedOn w:val="Normln"/>
    <w:link w:val="rove2Char"/>
    <w:uiPriority w:val="99"/>
    <w:rsid w:val="00A57061"/>
    <w:pPr>
      <w:numPr>
        <w:ilvl w:val="1"/>
        <w:numId w:val="7"/>
      </w:numPr>
      <w:spacing w:after="120"/>
      <w:jc w:val="both"/>
    </w:pPr>
    <w:rPr>
      <w:rFonts w:ascii="Calibri" w:hAnsi="Calibri"/>
      <w:lang w:val="x-none" w:eastAsia="x-none"/>
    </w:rPr>
  </w:style>
  <w:style w:type="paragraph" w:customStyle="1" w:styleId="rove1">
    <w:name w:val="úroveň 1"/>
    <w:basedOn w:val="Normln"/>
    <w:next w:val="rove2"/>
    <w:uiPriority w:val="99"/>
    <w:rsid w:val="00A57061"/>
    <w:pPr>
      <w:numPr>
        <w:numId w:val="7"/>
      </w:numPr>
      <w:spacing w:before="480" w:after="360"/>
    </w:pPr>
    <w:rPr>
      <w:rFonts w:ascii="Calibri" w:hAnsi="Calibri" w:cs="Calibri"/>
      <w:b/>
      <w:sz w:val="22"/>
      <w:szCs w:val="22"/>
    </w:rPr>
  </w:style>
  <w:style w:type="character" w:customStyle="1" w:styleId="rove2Char">
    <w:name w:val="úroveň 2 Char"/>
    <w:link w:val="rove2"/>
    <w:uiPriority w:val="99"/>
    <w:locked/>
    <w:rsid w:val="00A57061"/>
    <w:rPr>
      <w:rFonts w:ascii="Calibri" w:eastAsia="Times New Roman" w:hAnsi="Calibri" w:cs="Times New Roman"/>
      <w:sz w:val="20"/>
      <w:szCs w:val="20"/>
      <w:lang w:val="x-none" w:eastAsia="x-none"/>
    </w:rPr>
  </w:style>
  <w:style w:type="paragraph" w:customStyle="1" w:styleId="rove3">
    <w:name w:val="úroveň 3"/>
    <w:basedOn w:val="rove2"/>
    <w:qFormat/>
    <w:rsid w:val="00A57061"/>
    <w:pPr>
      <w:numPr>
        <w:ilvl w:val="2"/>
      </w:numPr>
      <w:tabs>
        <w:tab w:val="clear" w:pos="2136"/>
        <w:tab w:val="num" w:pos="567"/>
      </w:tabs>
      <w:ind w:left="1021" w:hanging="454"/>
    </w:pPr>
    <w:rPr>
      <w:rFonts w:eastAsia="Calibri"/>
    </w:rPr>
  </w:style>
  <w:style w:type="character" w:customStyle="1" w:styleId="OdstavecseseznamemChar">
    <w:name w:val="Odstavec se seznamem Char"/>
    <w:link w:val="Odstavecseseznamem"/>
    <w:locked/>
    <w:rsid w:val="00E510A4"/>
    <w:rPr>
      <w:rFonts w:ascii="Times New Roman" w:eastAsia="Times New Roman" w:hAnsi="Times New Roman" w:cs="Times New Roman"/>
      <w:sz w:val="20"/>
      <w:szCs w:val="20"/>
      <w:lang w:eastAsia="cs-CZ"/>
    </w:rPr>
  </w:style>
  <w:style w:type="paragraph" w:customStyle="1" w:styleId="Odstavecseseznamem2">
    <w:name w:val="Odstavec se seznamem2"/>
    <w:basedOn w:val="Normln"/>
    <w:qFormat/>
    <w:rsid w:val="00307BBA"/>
    <w:pPr>
      <w:spacing w:after="120"/>
      <w:ind w:left="680" w:hanging="680"/>
      <w:jc w:val="both"/>
    </w:pPr>
    <w:rPr>
      <w:rFonts w:ascii="Arial" w:hAnsi="Arial" w:cs="Arial"/>
    </w:rPr>
  </w:style>
  <w:style w:type="paragraph" w:styleId="Zkladntextodsazen3">
    <w:name w:val="Body Text Indent 3"/>
    <w:basedOn w:val="Normln"/>
    <w:link w:val="Zkladntextodsazen3Char"/>
    <w:uiPriority w:val="99"/>
    <w:semiHidden/>
    <w:unhideWhenUsed/>
    <w:rsid w:val="000C125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C125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257">
      <w:bodyDiv w:val="1"/>
      <w:marLeft w:val="0"/>
      <w:marRight w:val="0"/>
      <w:marTop w:val="0"/>
      <w:marBottom w:val="0"/>
      <w:divBdr>
        <w:top w:val="none" w:sz="0" w:space="0" w:color="auto"/>
        <w:left w:val="none" w:sz="0" w:space="0" w:color="auto"/>
        <w:bottom w:val="none" w:sz="0" w:space="0" w:color="auto"/>
        <w:right w:val="none" w:sz="0" w:space="0" w:color="auto"/>
      </w:divBdr>
    </w:div>
    <w:div w:id="464665025">
      <w:bodyDiv w:val="1"/>
      <w:marLeft w:val="0"/>
      <w:marRight w:val="0"/>
      <w:marTop w:val="0"/>
      <w:marBottom w:val="0"/>
      <w:divBdr>
        <w:top w:val="none" w:sz="0" w:space="0" w:color="auto"/>
        <w:left w:val="none" w:sz="0" w:space="0" w:color="auto"/>
        <w:bottom w:val="none" w:sz="0" w:space="0" w:color="auto"/>
        <w:right w:val="none" w:sz="0" w:space="0" w:color="auto"/>
      </w:divBdr>
    </w:div>
    <w:div w:id="768164409">
      <w:bodyDiv w:val="1"/>
      <w:marLeft w:val="0"/>
      <w:marRight w:val="0"/>
      <w:marTop w:val="0"/>
      <w:marBottom w:val="0"/>
      <w:divBdr>
        <w:top w:val="none" w:sz="0" w:space="0" w:color="auto"/>
        <w:left w:val="none" w:sz="0" w:space="0" w:color="auto"/>
        <w:bottom w:val="none" w:sz="0" w:space="0" w:color="auto"/>
        <w:right w:val="none" w:sz="0" w:space="0" w:color="auto"/>
      </w:divBdr>
    </w:div>
    <w:div w:id="769355707">
      <w:bodyDiv w:val="1"/>
      <w:marLeft w:val="0"/>
      <w:marRight w:val="0"/>
      <w:marTop w:val="0"/>
      <w:marBottom w:val="0"/>
      <w:divBdr>
        <w:top w:val="none" w:sz="0" w:space="0" w:color="auto"/>
        <w:left w:val="none" w:sz="0" w:space="0" w:color="auto"/>
        <w:bottom w:val="none" w:sz="0" w:space="0" w:color="auto"/>
        <w:right w:val="none" w:sz="0" w:space="0" w:color="auto"/>
      </w:divBdr>
    </w:div>
    <w:div w:id="1346786591">
      <w:bodyDiv w:val="1"/>
      <w:marLeft w:val="0"/>
      <w:marRight w:val="0"/>
      <w:marTop w:val="0"/>
      <w:marBottom w:val="0"/>
      <w:divBdr>
        <w:top w:val="none" w:sz="0" w:space="0" w:color="auto"/>
        <w:left w:val="none" w:sz="0" w:space="0" w:color="auto"/>
        <w:bottom w:val="none" w:sz="0" w:space="0" w:color="auto"/>
        <w:right w:val="none" w:sz="0" w:space="0" w:color="auto"/>
      </w:divBdr>
    </w:div>
    <w:div w:id="1660501981">
      <w:bodyDiv w:val="1"/>
      <w:marLeft w:val="0"/>
      <w:marRight w:val="0"/>
      <w:marTop w:val="0"/>
      <w:marBottom w:val="0"/>
      <w:divBdr>
        <w:top w:val="none" w:sz="0" w:space="0" w:color="auto"/>
        <w:left w:val="none" w:sz="0" w:space="0" w:color="auto"/>
        <w:bottom w:val="none" w:sz="0" w:space="0" w:color="auto"/>
        <w:right w:val="none" w:sz="0" w:space="0" w:color="auto"/>
      </w:divBdr>
    </w:div>
    <w:div w:id="1668164889">
      <w:bodyDiv w:val="1"/>
      <w:marLeft w:val="0"/>
      <w:marRight w:val="0"/>
      <w:marTop w:val="0"/>
      <w:marBottom w:val="0"/>
      <w:divBdr>
        <w:top w:val="none" w:sz="0" w:space="0" w:color="auto"/>
        <w:left w:val="none" w:sz="0" w:space="0" w:color="auto"/>
        <w:bottom w:val="none" w:sz="0" w:space="0" w:color="auto"/>
        <w:right w:val="none" w:sz="0" w:space="0" w:color="auto"/>
      </w:divBdr>
    </w:div>
    <w:div w:id="171160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6A0D71A2B54A788224EFB2DA032D02"/>
        <w:category>
          <w:name w:val="Obecné"/>
          <w:gallery w:val="placeholder"/>
        </w:category>
        <w:types>
          <w:type w:val="bbPlcHdr"/>
        </w:types>
        <w:behaviors>
          <w:behavior w:val="content"/>
        </w:behaviors>
        <w:guid w:val="{6F8DF331-2B14-4602-A13B-F67CEAE9771E}"/>
      </w:docPartPr>
      <w:docPartBody>
        <w:p w:rsidR="004F00DF" w:rsidRDefault="004F00DF" w:rsidP="004F00DF">
          <w:pPr>
            <w:pStyle w:val="726A0D71A2B54A788224EFB2DA032D02"/>
          </w:pPr>
          <w:r>
            <w:t xml:space="preserve">  </w:t>
          </w:r>
        </w:p>
      </w:docPartBody>
    </w:docPart>
    <w:docPart>
      <w:docPartPr>
        <w:name w:val="E021A2FD073E4ABE8D28499C2A3463E1"/>
        <w:category>
          <w:name w:val="Obecné"/>
          <w:gallery w:val="placeholder"/>
        </w:category>
        <w:types>
          <w:type w:val="bbPlcHdr"/>
        </w:types>
        <w:behaviors>
          <w:behavior w:val="content"/>
        </w:behaviors>
        <w:guid w:val="{58211177-8A94-4403-AD01-46B30BE51FEF}"/>
      </w:docPartPr>
      <w:docPartBody>
        <w:p w:rsidR="004F00DF" w:rsidRDefault="004F00DF" w:rsidP="004F00DF">
          <w:pPr>
            <w:pStyle w:val="E021A2FD073E4ABE8D28499C2A3463E1"/>
          </w:pPr>
          <w:r>
            <w:t xml:space="preserve"> </w:t>
          </w:r>
        </w:p>
      </w:docPartBody>
    </w:docPart>
    <w:docPart>
      <w:docPartPr>
        <w:name w:val="2866FEF31F5A4363B3D8C717C01DF61F"/>
        <w:category>
          <w:name w:val="Obecné"/>
          <w:gallery w:val="placeholder"/>
        </w:category>
        <w:types>
          <w:type w:val="bbPlcHdr"/>
        </w:types>
        <w:behaviors>
          <w:behavior w:val="content"/>
        </w:behaviors>
        <w:guid w:val="{35D4998D-F188-489D-90E3-CA4DFBE549D1}"/>
      </w:docPartPr>
      <w:docPartBody>
        <w:p w:rsidR="004F00DF" w:rsidRDefault="004F00DF" w:rsidP="004F00DF">
          <w:pPr>
            <w:pStyle w:val="2866FEF31F5A4363B3D8C717C01DF61F"/>
          </w:pPr>
          <w:r>
            <w:t xml:space="preserve"> </w:t>
          </w:r>
        </w:p>
      </w:docPartBody>
    </w:docPart>
    <w:docPart>
      <w:docPartPr>
        <w:name w:val="0A97CDF7C2134B65A05F284E15C3BB95"/>
        <w:category>
          <w:name w:val="Obecné"/>
          <w:gallery w:val="placeholder"/>
        </w:category>
        <w:types>
          <w:type w:val="bbPlcHdr"/>
        </w:types>
        <w:behaviors>
          <w:behavior w:val="content"/>
        </w:behaviors>
        <w:guid w:val="{E5FEA47D-EF9C-4CA2-A9FC-3DB25170BAB7}"/>
      </w:docPartPr>
      <w:docPartBody>
        <w:p w:rsidR="004F00DF" w:rsidRDefault="004F00DF" w:rsidP="004F00DF">
          <w:pPr>
            <w:pStyle w:val="0A97CDF7C2134B65A05F284E15C3BB95"/>
          </w:pPr>
          <w:r>
            <w:t xml:space="preserve"> </w:t>
          </w:r>
        </w:p>
      </w:docPartBody>
    </w:docPart>
    <w:docPart>
      <w:docPartPr>
        <w:name w:val="5D6B2C325CBA4EC0B10DBA0A5C9383B0"/>
        <w:category>
          <w:name w:val="Obecné"/>
          <w:gallery w:val="placeholder"/>
        </w:category>
        <w:types>
          <w:type w:val="bbPlcHdr"/>
        </w:types>
        <w:behaviors>
          <w:behavior w:val="content"/>
        </w:behaviors>
        <w:guid w:val="{3089FBDA-B33D-48A0-88DC-00C5CF3540CB}"/>
      </w:docPartPr>
      <w:docPartBody>
        <w:p w:rsidR="00CE0F4D" w:rsidRDefault="00D22BD6" w:rsidP="00D22BD6">
          <w:pPr>
            <w:pStyle w:val="5D6B2C325CBA4EC0B10DBA0A5C9383B0"/>
          </w:pPr>
          <w:r>
            <w:t xml:space="preserve"> </w:t>
          </w:r>
        </w:p>
      </w:docPartBody>
    </w:docPart>
    <w:docPart>
      <w:docPartPr>
        <w:name w:val="B2C4C5910A2148BFA662091E20F43D1E"/>
        <w:category>
          <w:name w:val="Obecné"/>
          <w:gallery w:val="placeholder"/>
        </w:category>
        <w:types>
          <w:type w:val="bbPlcHdr"/>
        </w:types>
        <w:behaviors>
          <w:behavior w:val="content"/>
        </w:behaviors>
        <w:guid w:val="{B15C11F9-905C-4A44-9F6B-27474BC7EB10}"/>
      </w:docPartPr>
      <w:docPartBody>
        <w:p w:rsidR="00993762" w:rsidRDefault="0039116B" w:rsidP="0039116B">
          <w:pPr>
            <w:pStyle w:val="B2C4C5910A2148BFA662091E20F43D1E"/>
          </w:pPr>
          <w:r>
            <w:t xml:space="preserve">  </w:t>
          </w:r>
        </w:p>
      </w:docPartBody>
    </w:docPart>
    <w:docPart>
      <w:docPartPr>
        <w:name w:val="984BEE6302224764A351896A610299B6"/>
        <w:category>
          <w:name w:val="Obecné"/>
          <w:gallery w:val="placeholder"/>
        </w:category>
        <w:types>
          <w:type w:val="bbPlcHdr"/>
        </w:types>
        <w:behaviors>
          <w:behavior w:val="content"/>
        </w:behaviors>
        <w:guid w:val="{B471283F-A160-4997-BA14-E9367BE1B384}"/>
      </w:docPartPr>
      <w:docPartBody>
        <w:p w:rsidR="00993762" w:rsidRDefault="0039116B" w:rsidP="0039116B">
          <w:pPr>
            <w:pStyle w:val="984BEE6302224764A351896A610299B6"/>
          </w:pPr>
          <w:r>
            <w:t xml:space="preserve">  </w:t>
          </w:r>
        </w:p>
      </w:docPartBody>
    </w:docPart>
    <w:docPart>
      <w:docPartPr>
        <w:name w:val="56CC6232C6EF489DAB6CBA0876B14A14"/>
        <w:category>
          <w:name w:val="Obecné"/>
          <w:gallery w:val="placeholder"/>
        </w:category>
        <w:types>
          <w:type w:val="bbPlcHdr"/>
        </w:types>
        <w:behaviors>
          <w:behavior w:val="content"/>
        </w:behaviors>
        <w:guid w:val="{26A31499-87EF-4ADF-9E8B-44FA6526769E}"/>
      </w:docPartPr>
      <w:docPartBody>
        <w:p w:rsidR="00993762" w:rsidRDefault="0039116B" w:rsidP="0039116B">
          <w:pPr>
            <w:pStyle w:val="56CC6232C6EF489DAB6CBA0876B14A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DF"/>
    <w:rsid w:val="000F2555"/>
    <w:rsid w:val="001C6049"/>
    <w:rsid w:val="00347614"/>
    <w:rsid w:val="0039116B"/>
    <w:rsid w:val="004F00DF"/>
    <w:rsid w:val="00666F2E"/>
    <w:rsid w:val="007D103B"/>
    <w:rsid w:val="00842323"/>
    <w:rsid w:val="00993762"/>
    <w:rsid w:val="00B74858"/>
    <w:rsid w:val="00B82788"/>
    <w:rsid w:val="00CE0F4D"/>
    <w:rsid w:val="00D02E5B"/>
    <w:rsid w:val="00D22BD6"/>
    <w:rsid w:val="00E95C74"/>
    <w:rsid w:val="00ED4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00DF"/>
    <w:rPr>
      <w:color w:val="808080"/>
    </w:rPr>
  </w:style>
  <w:style w:type="paragraph" w:customStyle="1" w:styleId="726A0D71A2B54A788224EFB2DA032D02">
    <w:name w:val="726A0D71A2B54A788224EFB2DA032D02"/>
    <w:rsid w:val="004F00DF"/>
  </w:style>
  <w:style w:type="paragraph" w:customStyle="1" w:styleId="E021A2FD073E4ABE8D28499C2A3463E1">
    <w:name w:val="E021A2FD073E4ABE8D28499C2A3463E1"/>
    <w:rsid w:val="004F00DF"/>
  </w:style>
  <w:style w:type="paragraph" w:customStyle="1" w:styleId="2866FEF31F5A4363B3D8C717C01DF61F">
    <w:name w:val="2866FEF31F5A4363B3D8C717C01DF61F"/>
    <w:rsid w:val="004F00DF"/>
  </w:style>
  <w:style w:type="paragraph" w:customStyle="1" w:styleId="0A97CDF7C2134B65A05F284E15C3BB95">
    <w:name w:val="0A97CDF7C2134B65A05F284E15C3BB95"/>
    <w:rsid w:val="004F00DF"/>
  </w:style>
  <w:style w:type="paragraph" w:customStyle="1" w:styleId="5D6B2C325CBA4EC0B10DBA0A5C9383B0">
    <w:name w:val="5D6B2C325CBA4EC0B10DBA0A5C9383B0"/>
    <w:rsid w:val="00D22BD6"/>
  </w:style>
  <w:style w:type="paragraph" w:customStyle="1" w:styleId="B2C4C5910A2148BFA662091E20F43D1E">
    <w:name w:val="B2C4C5910A2148BFA662091E20F43D1E"/>
    <w:rsid w:val="0039116B"/>
  </w:style>
  <w:style w:type="paragraph" w:customStyle="1" w:styleId="984BEE6302224764A351896A610299B6">
    <w:name w:val="984BEE6302224764A351896A610299B6"/>
    <w:rsid w:val="0039116B"/>
  </w:style>
  <w:style w:type="paragraph" w:customStyle="1" w:styleId="56CC6232C6EF489DAB6CBA0876B14A14">
    <w:name w:val="56CC6232C6EF489DAB6CBA0876B14A14"/>
    <w:rsid w:val="00391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C31A7-EADE-491D-8647-FAC3C379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2743</Words>
  <Characters>16188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Petrová Jana</dc:creator>
  <cp:lastModifiedBy>Kučová Ivana</cp:lastModifiedBy>
  <cp:revision>4</cp:revision>
  <cp:lastPrinted>2023-01-04T12:06:00Z</cp:lastPrinted>
  <dcterms:created xsi:type="dcterms:W3CDTF">2025-12-03T07:52:00Z</dcterms:created>
  <dcterms:modified xsi:type="dcterms:W3CDTF">2025-12-09T07:48:00Z</dcterms:modified>
</cp:coreProperties>
</file>