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E3AD" w14:textId="4B35206C" w:rsidR="00E84DA2" w:rsidRPr="008A199D" w:rsidRDefault="008A199D" w:rsidP="008A199D">
      <w:pPr>
        <w:widowControl w:val="0"/>
        <w:suppressAutoHyphens/>
        <w:rPr>
          <w:rFonts w:ascii="Times New Roman" w:hAnsi="Times New Roman"/>
          <w:color w:val="000000"/>
          <w:sz w:val="24"/>
        </w:rPr>
      </w:pPr>
      <w:bookmarkStart w:id="0" w:name="_Hlk195612415"/>
      <w:r>
        <w:rPr>
          <w:rFonts w:ascii="Times New Roman" w:hAnsi="Times New Roman"/>
          <w:color w:val="000000"/>
          <w:sz w:val="24"/>
        </w:rPr>
        <w:t>Č.j</w:t>
      </w:r>
      <w:bookmarkStart w:id="1" w:name="_Hlk195619879"/>
      <w:r>
        <w:rPr>
          <w:rFonts w:ascii="Times New Roman" w:hAnsi="Times New Roman"/>
          <w:color w:val="000000"/>
          <w:sz w:val="24"/>
        </w:rPr>
        <w:t>.: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bookmarkStart w:id="2" w:name="_Hlk195618499"/>
      <w:r>
        <w:rPr>
          <w:rFonts w:ascii="Times New Roman" w:hAnsi="Times New Roman"/>
          <w:color w:val="000000"/>
          <w:sz w:val="24"/>
        </w:rPr>
        <w:t>2025-111-02</w:t>
      </w:r>
      <w:r w:rsidRPr="00F528CF">
        <w:rPr>
          <w:rFonts w:ascii="Times New Roman" w:hAnsi="Times New Roman"/>
          <w:color w:val="000000"/>
          <w:sz w:val="24"/>
        </w:rPr>
        <w:t>-16/</w:t>
      </w:r>
      <w:bookmarkEnd w:id="0"/>
      <w:bookmarkEnd w:id="1"/>
      <w:bookmarkEnd w:id="2"/>
      <w:r w:rsidR="008A4745">
        <w:rPr>
          <w:rFonts w:ascii="Times New Roman" w:hAnsi="Times New Roman"/>
          <w:color w:val="000000"/>
          <w:sz w:val="24"/>
        </w:rPr>
        <w:t>59</w:t>
      </w:r>
    </w:p>
    <w:p w14:paraId="4D8C494D" w14:textId="77777777" w:rsidR="00F4216A" w:rsidRPr="00B1299B" w:rsidRDefault="00F4216A" w:rsidP="00B1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4E691" w14:textId="77777777" w:rsidR="001A11C6" w:rsidRDefault="001A11C6" w:rsidP="001A1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F704C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041322" w14:textId="77777777" w:rsidR="00995EEC" w:rsidRDefault="001A11C6" w:rsidP="00AA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F51BF8">
        <w:rPr>
          <w:rFonts w:ascii="Times New Roman" w:hAnsi="Times New Roman" w:cs="Times New Roman"/>
          <w:b/>
          <w:sz w:val="24"/>
          <w:szCs w:val="24"/>
        </w:rPr>
        <w:t> </w:t>
      </w:r>
      <w:r w:rsidR="0009021C" w:rsidRPr="0009021C">
        <w:rPr>
          <w:rFonts w:ascii="Times New Roman" w:hAnsi="Times New Roman" w:cs="Times New Roman"/>
          <w:b/>
          <w:sz w:val="24"/>
          <w:szCs w:val="24"/>
        </w:rPr>
        <w:t>SMLOUV</w:t>
      </w:r>
      <w:r w:rsidR="009F5E68">
        <w:rPr>
          <w:rFonts w:ascii="Times New Roman" w:hAnsi="Times New Roman" w:cs="Times New Roman"/>
          <w:b/>
          <w:sz w:val="24"/>
          <w:szCs w:val="24"/>
        </w:rPr>
        <w:t>Ě</w:t>
      </w:r>
    </w:p>
    <w:p w14:paraId="190BB351" w14:textId="64017E2E" w:rsidR="00E84DA2" w:rsidRDefault="00995EEC" w:rsidP="00AA5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EE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A4745">
        <w:rPr>
          <w:rFonts w:ascii="Times New Roman" w:hAnsi="Times New Roman" w:cs="Times New Roman"/>
          <w:b/>
          <w:bCs/>
          <w:sz w:val="24"/>
          <w:szCs w:val="24"/>
        </w:rPr>
        <w:t>DNS – Nákup depotních léčiv Opava</w:t>
      </w:r>
      <w:r w:rsidR="006B5AD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A4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974C30" w14:textId="4F8E4237" w:rsidR="008A4745" w:rsidRPr="008A4745" w:rsidRDefault="008A4745" w:rsidP="00AA5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45">
        <w:rPr>
          <w:rFonts w:ascii="Times New Roman" w:hAnsi="Times New Roman" w:cs="Times New Roman"/>
          <w:sz w:val="24"/>
          <w:szCs w:val="24"/>
        </w:rPr>
        <w:t>(výzva č. 1)</w:t>
      </w:r>
    </w:p>
    <w:p w14:paraId="70EADBCD" w14:textId="3DDD241F" w:rsidR="001A11C6" w:rsidRDefault="001D44B5" w:rsidP="009F5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uzavřené mezi smluvními stranami </w:t>
      </w:r>
      <w:r w:rsidR="00311777">
        <w:rPr>
          <w:rFonts w:ascii="Times New Roman" w:hAnsi="Times New Roman" w:cs="Times New Roman"/>
          <w:sz w:val="24"/>
          <w:szCs w:val="24"/>
        </w:rPr>
        <w:t xml:space="preserve">dne </w:t>
      </w:r>
      <w:r w:rsidR="008A4745">
        <w:rPr>
          <w:rFonts w:ascii="Times New Roman" w:hAnsi="Times New Roman" w:cs="Times New Roman"/>
          <w:sz w:val="24"/>
          <w:szCs w:val="24"/>
        </w:rPr>
        <w:t>2</w:t>
      </w:r>
      <w:r w:rsidR="008A199D">
        <w:rPr>
          <w:rFonts w:ascii="Times New Roman" w:hAnsi="Times New Roman" w:cs="Times New Roman"/>
          <w:sz w:val="24"/>
          <w:szCs w:val="24"/>
        </w:rPr>
        <w:t xml:space="preserve">. </w:t>
      </w:r>
      <w:r w:rsidR="008A4745">
        <w:rPr>
          <w:rFonts w:ascii="Times New Roman" w:hAnsi="Times New Roman" w:cs="Times New Roman"/>
          <w:sz w:val="24"/>
          <w:szCs w:val="24"/>
        </w:rPr>
        <w:t>12</w:t>
      </w:r>
      <w:r w:rsidR="008A199D">
        <w:rPr>
          <w:rFonts w:ascii="Times New Roman" w:hAnsi="Times New Roman" w:cs="Times New Roman"/>
          <w:sz w:val="24"/>
          <w:szCs w:val="24"/>
        </w:rPr>
        <w:t xml:space="preserve">. 2025 </w:t>
      </w:r>
      <w:r w:rsidR="001A11C6" w:rsidRPr="001A11C6">
        <w:rPr>
          <w:rFonts w:ascii="Times New Roman" w:hAnsi="Times New Roman" w:cs="Times New Roman"/>
          <w:sz w:val="24"/>
          <w:szCs w:val="24"/>
        </w:rPr>
        <w:t xml:space="preserve">pod. č.j.: </w:t>
      </w:r>
      <w:r w:rsidR="008A199D">
        <w:rPr>
          <w:rFonts w:ascii="Times New Roman" w:hAnsi="Times New Roman"/>
          <w:color w:val="000000"/>
          <w:sz w:val="24"/>
        </w:rPr>
        <w:t>2025-111-02</w:t>
      </w:r>
      <w:r w:rsidR="008A199D" w:rsidRPr="00F528CF">
        <w:rPr>
          <w:rFonts w:ascii="Times New Roman" w:hAnsi="Times New Roman"/>
          <w:color w:val="000000"/>
          <w:sz w:val="24"/>
        </w:rPr>
        <w:t>-16/</w:t>
      </w:r>
      <w:r w:rsidR="008A4745">
        <w:rPr>
          <w:rFonts w:ascii="Times New Roman" w:hAnsi="Times New Roman"/>
          <w:color w:val="000000"/>
          <w:sz w:val="24"/>
        </w:rPr>
        <w:t>59</w:t>
      </w:r>
    </w:p>
    <w:p w14:paraId="7CFF3C35" w14:textId="0914A1A4" w:rsidR="00F51BF8" w:rsidRDefault="00F704CD" w:rsidP="00F704CD">
      <w:pPr>
        <w:tabs>
          <w:tab w:val="left" w:pos="2730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1C6" w:rsidRPr="0037115F">
        <w:rPr>
          <w:rFonts w:ascii="Times New Roman" w:hAnsi="Times New Roman" w:cs="Times New Roman"/>
          <w:sz w:val="24"/>
          <w:szCs w:val="24"/>
        </w:rPr>
        <w:t xml:space="preserve"> </w:t>
      </w:r>
      <w:r w:rsidR="0055119D" w:rsidRPr="0037115F">
        <w:rPr>
          <w:rFonts w:ascii="Times New Roman" w:hAnsi="Times New Roman" w:cs="Times New Roman"/>
          <w:sz w:val="24"/>
          <w:szCs w:val="24"/>
        </w:rPr>
        <w:t>(dále jen „</w:t>
      </w:r>
      <w:r w:rsidR="0009021C">
        <w:rPr>
          <w:rFonts w:ascii="Times New Roman" w:hAnsi="Times New Roman" w:cs="Times New Roman"/>
          <w:sz w:val="24"/>
          <w:szCs w:val="24"/>
        </w:rPr>
        <w:t>S</w:t>
      </w:r>
      <w:r w:rsidR="0055119D" w:rsidRPr="0037115F">
        <w:rPr>
          <w:rFonts w:ascii="Times New Roman" w:hAnsi="Times New Roman" w:cs="Times New Roman"/>
          <w:sz w:val="24"/>
          <w:szCs w:val="24"/>
        </w:rPr>
        <w:t>mlouva“)</w:t>
      </w:r>
    </w:p>
    <w:p w14:paraId="66B5BD74" w14:textId="77777777" w:rsidR="00DC63D2" w:rsidRDefault="00DC63D2" w:rsidP="00D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20340" w14:textId="77777777" w:rsidR="001D44B5" w:rsidRDefault="001D44B5" w:rsidP="00D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B38E9C" w14:textId="77777777" w:rsidR="00D43919" w:rsidRPr="007676B8" w:rsidRDefault="001D44B5" w:rsidP="007676B8">
      <w:pPr>
        <w:keepNext/>
        <w:widowControl w:val="0"/>
        <w:numPr>
          <w:ilvl w:val="0"/>
          <w:numId w:val="12"/>
        </w:numPr>
        <w:tabs>
          <w:tab w:val="num" w:pos="709"/>
          <w:tab w:val="num" w:pos="1276"/>
        </w:tabs>
        <w:suppressAutoHyphens/>
        <w:overflowPunct w:val="0"/>
        <w:autoSpaceDE w:val="0"/>
        <w:autoSpaceDN w:val="0"/>
        <w:adjustRightInd w:val="0"/>
        <w:spacing w:before="480" w:after="120" w:line="280" w:lineRule="atLeast"/>
        <w:ind w:left="502" w:hanging="50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en-US"/>
        </w:rPr>
      </w:pPr>
      <w:r w:rsidRPr="007676B8">
        <w:rPr>
          <w:rFonts w:ascii="Times New Roman" w:hAnsi="Times New Roman" w:cs="Times New Roman"/>
          <w:b/>
          <w:caps/>
          <w:sz w:val="24"/>
          <w:szCs w:val="24"/>
        </w:rPr>
        <w:t>Smluvní strany</w:t>
      </w:r>
    </w:p>
    <w:p w14:paraId="0441A943" w14:textId="5D442795" w:rsidR="008A199D" w:rsidRPr="008A199D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99D">
        <w:rPr>
          <w:rFonts w:ascii="Times New Roman" w:hAnsi="Times New Roman" w:cs="Times New Roman"/>
          <w:b/>
          <w:sz w:val="24"/>
          <w:szCs w:val="24"/>
        </w:rPr>
        <w:t xml:space="preserve">Zdravotnická zařízení Ministerstva spravedlnosti </w:t>
      </w:r>
    </w:p>
    <w:p w14:paraId="66071314" w14:textId="0C0E6962" w:rsidR="008A199D" w:rsidRPr="008A199D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99D">
        <w:rPr>
          <w:rFonts w:ascii="Times New Roman" w:hAnsi="Times New Roman" w:cs="Times New Roman"/>
          <w:bCs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 xml:space="preserve">Na Květnici 1657/16 140 00, Praha 4 </w:t>
      </w:r>
    </w:p>
    <w:p w14:paraId="3873D8C2" w14:textId="69314E49" w:rsidR="008A199D" w:rsidRPr="008A199D" w:rsidRDefault="00AA5370" w:rsidP="00AA5370">
      <w:pPr>
        <w:spacing w:after="0" w:line="240" w:lineRule="auto"/>
        <w:ind w:left="2835" w:hanging="24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>zastoupený: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>Mgr. Roman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 xml:space="preserve"> Švejd</w:t>
      </w:r>
      <w:r>
        <w:rPr>
          <w:rFonts w:ascii="Times New Roman" w:hAnsi="Times New Roman" w:cs="Times New Roman"/>
          <w:bCs/>
          <w:sz w:val="24"/>
          <w:szCs w:val="24"/>
        </w:rPr>
        <w:t>ou</w:t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 xml:space="preserve">, DiS., MPA, provozně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 xml:space="preserve"> ekonomický</w:t>
      </w:r>
      <w:r>
        <w:rPr>
          <w:rFonts w:ascii="Times New Roman" w:hAnsi="Times New Roman" w:cs="Times New Roman"/>
          <w:bCs/>
          <w:sz w:val="24"/>
          <w:szCs w:val="24"/>
        </w:rPr>
        <w:t>m náměstkem</w:t>
      </w:r>
      <w:r w:rsidR="008A199D" w:rsidRPr="008A19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4F52EE" w14:textId="76629932" w:rsidR="008A199D" w:rsidRPr="008A199D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99D">
        <w:rPr>
          <w:rFonts w:ascii="Times New Roman" w:hAnsi="Times New Roman" w:cs="Times New Roman"/>
          <w:bCs/>
          <w:sz w:val="24"/>
          <w:szCs w:val="24"/>
        </w:rPr>
        <w:t>IČO:</w:t>
      </w:r>
      <w:r w:rsidR="00AA5370">
        <w:rPr>
          <w:rFonts w:ascii="Times New Roman" w:hAnsi="Times New Roman" w:cs="Times New Roman"/>
          <w:bCs/>
          <w:sz w:val="24"/>
          <w:szCs w:val="24"/>
        </w:rPr>
        <w:tab/>
      </w:r>
      <w:r w:rsidR="00AA5370">
        <w:rPr>
          <w:rFonts w:ascii="Times New Roman" w:hAnsi="Times New Roman" w:cs="Times New Roman"/>
          <w:bCs/>
          <w:sz w:val="24"/>
          <w:szCs w:val="24"/>
        </w:rPr>
        <w:tab/>
      </w:r>
      <w:r w:rsidR="00AA5370"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 xml:space="preserve">19738269 </w:t>
      </w:r>
    </w:p>
    <w:p w14:paraId="312D671A" w14:textId="5C9A5FB2" w:rsidR="008A199D" w:rsidRPr="008A199D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99D">
        <w:rPr>
          <w:rFonts w:ascii="Times New Roman" w:hAnsi="Times New Roman" w:cs="Times New Roman"/>
          <w:bCs/>
          <w:sz w:val="24"/>
          <w:szCs w:val="24"/>
        </w:rPr>
        <w:t>DIČ: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 xml:space="preserve">CZ19738269 </w:t>
      </w:r>
    </w:p>
    <w:p w14:paraId="35D926D7" w14:textId="295626CD" w:rsidR="008A199D" w:rsidRPr="008A199D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99D"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 xml:space="preserve">Česká národní banka, pobočka Praha </w:t>
      </w:r>
    </w:p>
    <w:p w14:paraId="4E4502DF" w14:textId="5930FB68" w:rsidR="002964BF" w:rsidRDefault="008A199D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99D">
        <w:rPr>
          <w:rFonts w:ascii="Times New Roman" w:hAnsi="Times New Roman" w:cs="Times New Roman"/>
          <w:bCs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99D">
        <w:rPr>
          <w:rFonts w:ascii="Times New Roman" w:hAnsi="Times New Roman" w:cs="Times New Roman"/>
          <w:bCs/>
          <w:sz w:val="24"/>
          <w:szCs w:val="24"/>
        </w:rPr>
        <w:t>88629881/0710</w:t>
      </w:r>
    </w:p>
    <w:p w14:paraId="3BDFB997" w14:textId="2BB52A08" w:rsidR="008A4745" w:rsidRDefault="008A4745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kontaktní osoba: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Bc. Lenka Hendrychová</w:t>
      </w:r>
    </w:p>
    <w:p w14:paraId="6C180962" w14:textId="0BD207DF" w:rsidR="008A4745" w:rsidRDefault="008A4745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11" w:history="1">
        <w:r w:rsidRPr="00FE62D9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lenka.hendrychova@zzms.cz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85B5F2" w14:textId="42A63E59" w:rsidR="008A4745" w:rsidRDefault="008A4745" w:rsidP="008A199D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tel. kontakt: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+420 602 793 248</w:t>
      </w:r>
    </w:p>
    <w:p w14:paraId="0C81D0CD" w14:textId="77777777" w:rsidR="008A4745" w:rsidRPr="008A199D" w:rsidRDefault="008A4745" w:rsidP="008A4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C078B" w14:textId="2E2636C4" w:rsidR="002964BF" w:rsidRPr="00995EEC" w:rsidRDefault="002964BF" w:rsidP="002964BF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964BF">
        <w:rPr>
          <w:rFonts w:ascii="Times New Roman" w:hAnsi="Times New Roman" w:cs="Times New Roman"/>
          <w:sz w:val="24"/>
          <w:szCs w:val="24"/>
        </w:rPr>
        <w:t xml:space="preserve">(dále též jen </w:t>
      </w:r>
      <w:r w:rsidRPr="00995EE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5EEC" w:rsidRPr="00995EEC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Pr="00995EE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95EEC">
        <w:rPr>
          <w:rFonts w:ascii="Times New Roman" w:hAnsi="Times New Roman" w:cs="Times New Roman"/>
          <w:sz w:val="24"/>
          <w:szCs w:val="24"/>
        </w:rPr>
        <w:t>)</w:t>
      </w:r>
    </w:p>
    <w:p w14:paraId="3F0A33DE" w14:textId="77777777" w:rsidR="002964BF" w:rsidRPr="002964BF" w:rsidRDefault="002964BF" w:rsidP="002964BF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574935C" w14:textId="77777777" w:rsidR="002964BF" w:rsidRPr="002964BF" w:rsidRDefault="002964BF" w:rsidP="002964BF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964BF">
        <w:rPr>
          <w:rFonts w:ascii="Times New Roman" w:hAnsi="Times New Roman" w:cs="Times New Roman"/>
          <w:sz w:val="24"/>
          <w:szCs w:val="24"/>
        </w:rPr>
        <w:t>a</w:t>
      </w:r>
    </w:p>
    <w:p w14:paraId="63467DA4" w14:textId="77777777" w:rsidR="00AA5370" w:rsidRPr="00AA5370" w:rsidRDefault="00AA5370" w:rsidP="00AA5370">
      <w:pPr>
        <w:pStyle w:val="Identifikacestran"/>
        <w:widowControl w:val="0"/>
        <w:suppressAutoHyphens/>
        <w:spacing w:line="360" w:lineRule="auto"/>
        <w:rPr>
          <w:b/>
          <w:szCs w:val="24"/>
        </w:rPr>
      </w:pPr>
    </w:p>
    <w:p w14:paraId="120B3A1C" w14:textId="72FB98DA" w:rsidR="00995EEC" w:rsidRPr="00995EEC" w:rsidRDefault="008A4745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Slezská nemocnice v Opavě, příspěvková organizace</w:t>
      </w:r>
    </w:p>
    <w:p w14:paraId="53C0EF7B" w14:textId="76165987" w:rsidR="00995EEC" w:rsidRP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995EEC">
        <w:rPr>
          <w:rFonts w:ascii="Times New Roman" w:hAnsi="Times New Roman" w:cs="Times New Roman"/>
          <w:bCs/>
          <w:sz w:val="24"/>
          <w:szCs w:val="24"/>
        </w:rPr>
        <w:t>sídlem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95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745">
        <w:rPr>
          <w:rFonts w:ascii="Times New Roman" w:hAnsi="Times New Roman" w:cs="Times New Roman"/>
          <w:bCs/>
          <w:sz w:val="24"/>
          <w:szCs w:val="24"/>
        </w:rPr>
        <w:t>Olomoucká 470/86, Předměstí, 746 01 Opava</w:t>
      </w:r>
    </w:p>
    <w:p w14:paraId="2BB01B13" w14:textId="45A44190" w:rsidR="00995EEC" w:rsidRP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>zastoupené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95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745">
        <w:rPr>
          <w:rFonts w:ascii="Times New Roman" w:hAnsi="Times New Roman" w:cs="Times New Roman"/>
          <w:bCs/>
          <w:sz w:val="24"/>
          <w:szCs w:val="24"/>
        </w:rPr>
        <w:t xml:space="preserve">Ing. Karlem </w:t>
      </w:r>
      <w:proofErr w:type="spellStart"/>
      <w:r w:rsidR="008A4745">
        <w:rPr>
          <w:rFonts w:ascii="Times New Roman" w:hAnsi="Times New Roman" w:cs="Times New Roman"/>
          <w:bCs/>
          <w:sz w:val="24"/>
          <w:szCs w:val="24"/>
        </w:rPr>
        <w:t>Siebertem</w:t>
      </w:r>
      <w:proofErr w:type="spellEnd"/>
      <w:r w:rsidR="008A4745">
        <w:rPr>
          <w:rFonts w:ascii="Times New Roman" w:hAnsi="Times New Roman" w:cs="Times New Roman"/>
          <w:bCs/>
          <w:sz w:val="24"/>
          <w:szCs w:val="24"/>
        </w:rPr>
        <w:t>, MBA</w:t>
      </w:r>
      <w:r w:rsidRPr="00995EE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4745">
        <w:rPr>
          <w:rFonts w:ascii="Times New Roman" w:hAnsi="Times New Roman" w:cs="Times New Roman"/>
          <w:bCs/>
          <w:sz w:val="24"/>
          <w:szCs w:val="24"/>
        </w:rPr>
        <w:t>ředitelem</w:t>
      </w:r>
    </w:p>
    <w:p w14:paraId="1E0B7621" w14:textId="60DC66DA" w:rsidR="00995EEC" w:rsidRP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A4745">
        <w:rPr>
          <w:rFonts w:ascii="Times New Roman" w:hAnsi="Times New Roman" w:cs="Times New Roman"/>
          <w:bCs/>
          <w:sz w:val="24"/>
          <w:szCs w:val="24"/>
        </w:rPr>
        <w:t>47813750</w:t>
      </w:r>
    </w:p>
    <w:p w14:paraId="38BF9BBE" w14:textId="1A451487" w:rsidR="00995EEC" w:rsidRP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 xml:space="preserve">DIČ: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95EEC">
        <w:rPr>
          <w:rFonts w:ascii="Times New Roman" w:hAnsi="Times New Roman" w:cs="Times New Roman"/>
          <w:bCs/>
          <w:sz w:val="24"/>
          <w:szCs w:val="24"/>
        </w:rPr>
        <w:t>CZ</w:t>
      </w:r>
      <w:r w:rsidR="008A4745">
        <w:rPr>
          <w:rFonts w:ascii="Times New Roman" w:hAnsi="Times New Roman" w:cs="Times New Roman"/>
          <w:bCs/>
          <w:sz w:val="24"/>
          <w:szCs w:val="24"/>
        </w:rPr>
        <w:t>47813750</w:t>
      </w:r>
    </w:p>
    <w:p w14:paraId="29C69401" w14:textId="2802D4A9" w:rsidR="00995EEC" w:rsidRP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 xml:space="preserve">společnost zapsaná v obchodním rejstříku vedeném Městským soudem v </w:t>
      </w:r>
      <w:r w:rsidR="008A4745">
        <w:rPr>
          <w:rFonts w:ascii="Times New Roman" w:hAnsi="Times New Roman" w:cs="Times New Roman"/>
          <w:bCs/>
          <w:sz w:val="24"/>
          <w:szCs w:val="24"/>
        </w:rPr>
        <w:t>Ostravě</w:t>
      </w:r>
      <w:r w:rsidRPr="00995EEC">
        <w:rPr>
          <w:rFonts w:ascii="Times New Roman" w:hAnsi="Times New Roman" w:cs="Times New Roman"/>
          <w:bCs/>
          <w:sz w:val="24"/>
          <w:szCs w:val="24"/>
        </w:rPr>
        <w:t xml:space="preserve">, oddíl </w:t>
      </w:r>
      <w:proofErr w:type="spellStart"/>
      <w:r w:rsidR="008A4745">
        <w:rPr>
          <w:rFonts w:ascii="Times New Roman" w:hAnsi="Times New Roman" w:cs="Times New Roman"/>
          <w:bCs/>
          <w:sz w:val="24"/>
          <w:szCs w:val="24"/>
        </w:rPr>
        <w:t>Pr</w:t>
      </w:r>
      <w:proofErr w:type="spellEnd"/>
      <w:r w:rsidR="008A4745">
        <w:rPr>
          <w:rFonts w:ascii="Times New Roman" w:hAnsi="Times New Roman" w:cs="Times New Roman"/>
          <w:bCs/>
          <w:sz w:val="24"/>
          <w:szCs w:val="24"/>
        </w:rPr>
        <w:t>.</w:t>
      </w:r>
      <w:r w:rsidRPr="00995EEC">
        <w:rPr>
          <w:rFonts w:ascii="Times New Roman" w:hAnsi="Times New Roman" w:cs="Times New Roman"/>
          <w:bCs/>
          <w:sz w:val="24"/>
          <w:szCs w:val="24"/>
        </w:rPr>
        <w:t>,</w:t>
      </w:r>
      <w:r w:rsidR="008A4745">
        <w:rPr>
          <w:rFonts w:ascii="Times New Roman" w:hAnsi="Times New Roman" w:cs="Times New Roman"/>
          <w:bCs/>
          <w:sz w:val="24"/>
          <w:szCs w:val="24"/>
        </w:rPr>
        <w:t xml:space="preserve"> vložka 924</w:t>
      </w:r>
    </w:p>
    <w:p w14:paraId="2C4A469F" w14:textId="1D1DCBBF" w:rsidR="00995EEC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A4745">
        <w:rPr>
          <w:rFonts w:ascii="Times New Roman" w:hAnsi="Times New Roman" w:cs="Times New Roman"/>
          <w:bCs/>
          <w:sz w:val="24"/>
          <w:szCs w:val="24"/>
        </w:rPr>
        <w:t xml:space="preserve">KB Opava, a.s. </w:t>
      </w:r>
      <w:r w:rsidRPr="00995EEC">
        <w:rPr>
          <w:rFonts w:ascii="Times New Roman" w:hAnsi="Times New Roman" w:cs="Times New Roman"/>
          <w:bCs/>
          <w:sz w:val="24"/>
          <w:szCs w:val="24"/>
        </w:rPr>
        <w:t xml:space="preserve"> č. účtu: </w:t>
      </w:r>
      <w:r w:rsidR="008A4745">
        <w:rPr>
          <w:rFonts w:ascii="Times New Roman" w:hAnsi="Times New Roman" w:cs="Times New Roman"/>
          <w:bCs/>
          <w:sz w:val="24"/>
          <w:szCs w:val="24"/>
        </w:rPr>
        <w:t>19-0633950217/0100</w:t>
      </w:r>
    </w:p>
    <w:p w14:paraId="6E0A2126" w14:textId="381E617A" w:rsidR="008A4745" w:rsidRDefault="008A4745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kontaktní osoba: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Mgr. Kateřina Šimečková</w:t>
      </w:r>
    </w:p>
    <w:p w14:paraId="6EDD30F9" w14:textId="318A5931" w:rsidR="008A4745" w:rsidRDefault="008A4745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12" w:history="1">
        <w:r w:rsidRPr="00FE62D9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katerina.simeckova@snopava.cz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3A43C3" w14:textId="68B91CC3" w:rsidR="008A4745" w:rsidRDefault="008A4745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 datové schránky:</w:t>
      </w:r>
      <w:r>
        <w:rPr>
          <w:rFonts w:ascii="Times New Roman" w:hAnsi="Times New Roman" w:cs="Times New Roman"/>
          <w:bCs/>
          <w:sz w:val="24"/>
          <w:szCs w:val="24"/>
        </w:rPr>
        <w:tab/>
        <w:t>q2ak7ru</w:t>
      </w:r>
    </w:p>
    <w:p w14:paraId="0393978B" w14:textId="77777777" w:rsidR="008A4745" w:rsidRPr="00995EEC" w:rsidRDefault="008A4745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DD6A4" w14:textId="543598F1" w:rsidR="00E731AD" w:rsidRPr="00AA5370" w:rsidRDefault="00995EEC" w:rsidP="00995EEC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EEC">
        <w:rPr>
          <w:rFonts w:ascii="Times New Roman" w:hAnsi="Times New Roman" w:cs="Times New Roman"/>
          <w:bCs/>
          <w:sz w:val="24"/>
          <w:szCs w:val="24"/>
        </w:rPr>
        <w:t xml:space="preserve">na straně druhé </w:t>
      </w:r>
      <w:r w:rsidR="002964BF" w:rsidRPr="00AA5370">
        <w:rPr>
          <w:rFonts w:ascii="Times New Roman" w:hAnsi="Times New Roman" w:cs="Times New Roman"/>
          <w:bCs/>
          <w:sz w:val="24"/>
          <w:szCs w:val="24"/>
        </w:rPr>
        <w:t xml:space="preserve">(dále též jen </w:t>
      </w:r>
      <w:r w:rsidR="002964BF" w:rsidRPr="00AA5370">
        <w:rPr>
          <w:rFonts w:ascii="Times New Roman" w:hAnsi="Times New Roman" w:cs="Times New Roman"/>
          <w:b/>
          <w:sz w:val="24"/>
          <w:szCs w:val="24"/>
        </w:rPr>
        <w:t>„</w:t>
      </w:r>
      <w:r w:rsidR="00AA5370" w:rsidRPr="00AA537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rodávající</w:t>
      </w:r>
      <w:r w:rsidR="002964BF" w:rsidRPr="00AA5370">
        <w:rPr>
          <w:rFonts w:ascii="Times New Roman" w:hAnsi="Times New Roman" w:cs="Times New Roman"/>
          <w:b/>
          <w:sz w:val="24"/>
          <w:szCs w:val="24"/>
        </w:rPr>
        <w:t>“</w:t>
      </w:r>
      <w:r w:rsidR="00AA5370" w:rsidRPr="00AA5370">
        <w:rPr>
          <w:rFonts w:ascii="Times New Roman" w:hAnsi="Times New Roman" w:cs="Times New Roman"/>
          <w:bCs/>
          <w:sz w:val="24"/>
          <w:szCs w:val="24"/>
        </w:rPr>
        <w:t>)</w:t>
      </w:r>
    </w:p>
    <w:p w14:paraId="59E012FD" w14:textId="77777777" w:rsidR="00AD768A" w:rsidRPr="002964BF" w:rsidRDefault="00AD768A" w:rsidP="002964BF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C12FDDB" w14:textId="6B4E7A3E" w:rsidR="00A150C8" w:rsidRPr="00AA5370" w:rsidRDefault="00AD768A" w:rsidP="00A150C8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3919" w:rsidRPr="00E731AD">
        <w:rPr>
          <w:rFonts w:ascii="Times New Roman" w:hAnsi="Times New Roman" w:cs="Times New Roman"/>
          <w:sz w:val="24"/>
          <w:szCs w:val="24"/>
        </w:rPr>
        <w:t xml:space="preserve">bě výše uvedené strany (společně dále též jen „Smluvní strany“) uzavřely níže uvedeného dne, měsíce a roku tento </w:t>
      </w:r>
      <w:r w:rsidR="00CD0B95">
        <w:rPr>
          <w:rFonts w:ascii="Times New Roman" w:hAnsi="Times New Roman" w:cs="Times New Roman"/>
          <w:sz w:val="24"/>
          <w:szCs w:val="24"/>
        </w:rPr>
        <w:t>d</w:t>
      </w:r>
      <w:r w:rsidR="00D43919" w:rsidRPr="00E731AD">
        <w:rPr>
          <w:rFonts w:ascii="Times New Roman" w:hAnsi="Times New Roman" w:cs="Times New Roman"/>
          <w:sz w:val="24"/>
          <w:szCs w:val="24"/>
        </w:rPr>
        <w:t>odatek ke Smlouvě.</w:t>
      </w:r>
    </w:p>
    <w:p w14:paraId="6BDD8BE9" w14:textId="77777777" w:rsidR="007676B8" w:rsidRDefault="007676B8" w:rsidP="007676B8">
      <w:pPr>
        <w:pStyle w:val="Odstavecseseznamem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60BDC57F" w14:textId="77777777" w:rsidR="008A4745" w:rsidRDefault="008A4745" w:rsidP="007676B8">
      <w:pPr>
        <w:pStyle w:val="Odstavecseseznamem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D4D474E" w14:textId="77777777" w:rsidR="007676B8" w:rsidRPr="00545F80" w:rsidRDefault="007676B8" w:rsidP="00D03216">
      <w:pPr>
        <w:pStyle w:val="Odstavecseseznamem"/>
        <w:numPr>
          <w:ilvl w:val="0"/>
          <w:numId w:val="12"/>
        </w:numPr>
        <w:spacing w:line="240" w:lineRule="auto"/>
        <w:ind w:left="709" w:hanging="709"/>
        <w:rPr>
          <w:rFonts w:ascii="Times New Roman" w:hAnsi="Times New Roman" w:cs="Times New Roman"/>
          <w:b/>
          <w:caps/>
          <w:sz w:val="24"/>
          <w:szCs w:val="24"/>
        </w:rPr>
      </w:pPr>
      <w:bookmarkStart w:id="3" w:name="_Toc288828339"/>
      <w:r w:rsidRPr="00545F80">
        <w:rPr>
          <w:rFonts w:ascii="Times New Roman" w:hAnsi="Times New Roman" w:cs="Times New Roman"/>
          <w:b/>
          <w:caps/>
          <w:sz w:val="24"/>
          <w:szCs w:val="24"/>
        </w:rPr>
        <w:lastRenderedPageBreak/>
        <w:t>PŘEDMĚT DODATKU</w:t>
      </w:r>
      <w:r w:rsidR="00DE7865" w:rsidRPr="00545F8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bookmarkEnd w:id="3"/>
    <w:p w14:paraId="0B43BB3D" w14:textId="50335131" w:rsidR="00BD4C57" w:rsidRPr="00B63C00" w:rsidRDefault="00E731AD" w:rsidP="00B63C00">
      <w:pPr>
        <w:widowControl w:val="0"/>
        <w:numPr>
          <w:ilvl w:val="1"/>
          <w:numId w:val="12"/>
        </w:numPr>
        <w:tabs>
          <w:tab w:val="clear" w:pos="927"/>
          <w:tab w:val="num" w:pos="207"/>
        </w:tabs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B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Předmětem tohoto </w:t>
      </w:r>
      <w:r w:rsidR="00FA543D" w:rsidRPr="00955B94">
        <w:rPr>
          <w:rFonts w:ascii="Times New Roman" w:eastAsia="Times New Roman" w:hAnsi="Times New Roman" w:cs="Times New Roman"/>
          <w:sz w:val="24"/>
          <w:szCs w:val="24"/>
          <w:lang w:eastAsia="en-US"/>
        </w:rPr>
        <w:t>D</w:t>
      </w:r>
      <w:r w:rsidRPr="00955B94">
        <w:rPr>
          <w:rFonts w:ascii="Times New Roman" w:eastAsia="Times New Roman" w:hAnsi="Times New Roman" w:cs="Times New Roman"/>
          <w:sz w:val="24"/>
          <w:szCs w:val="24"/>
          <w:lang w:eastAsia="en-US"/>
        </w:rPr>
        <w:t>odatku</w:t>
      </w:r>
      <w:r w:rsidR="00FA543D" w:rsidRPr="00955B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č. 1</w:t>
      </w:r>
      <w:r w:rsidRPr="00955B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je </w:t>
      </w:r>
      <w:r w:rsidR="00B63C00">
        <w:rPr>
          <w:rFonts w:ascii="Times New Roman" w:eastAsia="Times New Roman" w:hAnsi="Times New Roman" w:cs="Times New Roman"/>
          <w:sz w:val="24"/>
          <w:szCs w:val="24"/>
          <w:lang w:eastAsia="en-US"/>
        </w:rPr>
        <w:t>oprava technické chyby ve výpočtu celkové ceny v souboru Excel. Jednotkové ceny jednotlivých položek zůstávají nezměněny.</w:t>
      </w:r>
    </w:p>
    <w:p w14:paraId="25B53ADD" w14:textId="77777777" w:rsidR="001F0583" w:rsidRPr="007676B8" w:rsidRDefault="001F0583" w:rsidP="00E731AD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B2D328" w14:textId="6CE7EF5F" w:rsidR="00DC63D2" w:rsidRPr="00E731AD" w:rsidRDefault="00B63C00" w:rsidP="00D03216">
      <w:pPr>
        <w:pStyle w:val="Odstavecseseznamem"/>
        <w:numPr>
          <w:ilvl w:val="0"/>
          <w:numId w:val="12"/>
        </w:numPr>
        <w:spacing w:line="240" w:lineRule="auto"/>
        <w:ind w:left="709" w:hanging="709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ZMĚNA SMLOUVY</w:t>
      </w:r>
      <w:r w:rsidR="00955B9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11F55F3" w14:textId="191D1F11" w:rsidR="00CA1104" w:rsidRPr="00CA1104" w:rsidRDefault="00B63C00" w:rsidP="00BD4C57">
      <w:pPr>
        <w:widowControl w:val="0"/>
        <w:numPr>
          <w:ilvl w:val="1"/>
          <w:numId w:val="12"/>
        </w:numPr>
        <w:tabs>
          <w:tab w:val="clear" w:pos="927"/>
          <w:tab w:val="num" w:pos="207"/>
        </w:tabs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6B5AD4">
        <w:rPr>
          <w:rFonts w:ascii="Times New Roman" w:hAnsi="Times New Roman" w:cs="Times New Roman"/>
          <w:sz w:val="24"/>
          <w:szCs w:val="24"/>
        </w:rPr>
        <w:t>článku III. odst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5AD4">
        <w:rPr>
          <w:rFonts w:ascii="Times New Roman" w:hAnsi="Times New Roman" w:cs="Times New Roman"/>
          <w:sz w:val="24"/>
          <w:szCs w:val="24"/>
        </w:rPr>
        <w:t xml:space="preserve"> 1 Smlouvy se mění </w:t>
      </w:r>
      <w:r>
        <w:rPr>
          <w:rFonts w:ascii="Times New Roman" w:hAnsi="Times New Roman" w:cs="Times New Roman"/>
          <w:sz w:val="24"/>
          <w:szCs w:val="24"/>
        </w:rPr>
        <w:t>takto</w:t>
      </w:r>
      <w:r w:rsidR="00CA1104">
        <w:rPr>
          <w:rFonts w:ascii="Times New Roman" w:hAnsi="Times New Roman" w:cs="Times New Roman"/>
          <w:sz w:val="24"/>
          <w:szCs w:val="24"/>
        </w:rPr>
        <w:t>:</w:t>
      </w:r>
    </w:p>
    <w:p w14:paraId="04BBF6B7" w14:textId="3037916F" w:rsidR="006B5AD4" w:rsidRPr="006B5AD4" w:rsidRDefault="006B5AD4" w:rsidP="006B5AD4">
      <w:pPr>
        <w:spacing w:after="109" w:line="25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5AD4">
        <w:rPr>
          <w:rFonts w:ascii="Times New Roman" w:hAnsi="Times New Roman" w:cs="Times New Roman"/>
          <w:sz w:val="24"/>
          <w:szCs w:val="24"/>
        </w:rPr>
        <w:t>Celková kupní cena za celou dodávku zboží dle této kupní smlouvy činí 9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6B5A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338</w:t>
      </w:r>
      <w:r w:rsidRPr="006B5A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B5AD4">
        <w:rPr>
          <w:rFonts w:ascii="Times New Roman" w:hAnsi="Times New Roman" w:cs="Times New Roman"/>
          <w:sz w:val="24"/>
          <w:szCs w:val="24"/>
        </w:rPr>
        <w:t xml:space="preserve"> Kč bez DPH, výše DPH činí 11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5A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840</w:t>
      </w:r>
      <w:r w:rsidRPr="006B5A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6B5AD4">
        <w:rPr>
          <w:rFonts w:ascii="Times New Roman" w:hAnsi="Times New Roman" w:cs="Times New Roman"/>
          <w:sz w:val="24"/>
          <w:szCs w:val="24"/>
        </w:rPr>
        <w:t xml:space="preserve"> Kč, cena včetně DPH činí 1.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6B5A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179</w:t>
      </w:r>
      <w:r w:rsidRPr="006B5A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6B5AD4">
        <w:rPr>
          <w:rFonts w:ascii="Times New Roman" w:hAnsi="Times New Roman" w:cs="Times New Roman"/>
          <w:sz w:val="24"/>
          <w:szCs w:val="24"/>
        </w:rPr>
        <w:t xml:space="preserve"> Kč. Kupní cena každého jednotlivého kusu zboží je uvedena v příloze č. 1 této kupní smlouvy. </w:t>
      </w:r>
    </w:p>
    <w:p w14:paraId="42E4D626" w14:textId="77777777" w:rsidR="00E84DA2" w:rsidRDefault="00E84DA2" w:rsidP="00A15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842F9" w14:textId="77777777" w:rsidR="00DC63D2" w:rsidRPr="00E731AD" w:rsidRDefault="00DC63D2" w:rsidP="00D03216">
      <w:pPr>
        <w:pStyle w:val="Odstavecseseznamem"/>
        <w:numPr>
          <w:ilvl w:val="0"/>
          <w:numId w:val="12"/>
        </w:numPr>
        <w:spacing w:line="240" w:lineRule="auto"/>
        <w:ind w:left="709" w:hanging="709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b/>
          <w:caps/>
          <w:sz w:val="24"/>
          <w:szCs w:val="24"/>
        </w:rPr>
        <w:t>Ostatní u</w:t>
      </w:r>
      <w:r w:rsidR="0074297E" w:rsidRPr="00E731AD">
        <w:rPr>
          <w:rFonts w:ascii="Times New Roman" w:hAnsi="Times New Roman" w:cs="Times New Roman"/>
          <w:b/>
          <w:caps/>
          <w:sz w:val="24"/>
          <w:szCs w:val="24"/>
        </w:rPr>
        <w:t>stanovení</w:t>
      </w:r>
    </w:p>
    <w:p w14:paraId="522E3C1F" w14:textId="77777777" w:rsidR="0074297E" w:rsidRPr="00E731AD" w:rsidRDefault="004C34DD" w:rsidP="00E731A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Tento D</w:t>
      </w:r>
      <w:r w:rsidR="00E543A2" w:rsidRPr="00E731AD">
        <w:rPr>
          <w:rFonts w:ascii="Times New Roman" w:hAnsi="Times New Roman" w:cs="Times New Roman"/>
          <w:sz w:val="24"/>
          <w:szCs w:val="24"/>
        </w:rPr>
        <w:t>odatek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="00E543A2" w:rsidRPr="00E731AD">
        <w:rPr>
          <w:rFonts w:ascii="Times New Roman" w:hAnsi="Times New Roman" w:cs="Times New Roman"/>
          <w:sz w:val="24"/>
          <w:szCs w:val="24"/>
        </w:rPr>
        <w:t xml:space="preserve"> nabývá účinnosti dne</w:t>
      </w:r>
      <w:r w:rsidR="00DF57BE" w:rsidRPr="00E731AD">
        <w:rPr>
          <w:rFonts w:ascii="Times New Roman" w:hAnsi="Times New Roman" w:cs="Times New Roman"/>
          <w:sz w:val="24"/>
          <w:szCs w:val="24"/>
        </w:rPr>
        <w:t>m jeho podpisu oběma smluvními stranami</w:t>
      </w:r>
      <w:r w:rsidR="0027243F">
        <w:rPr>
          <w:rFonts w:ascii="Times New Roman" w:hAnsi="Times New Roman" w:cs="Times New Roman"/>
          <w:sz w:val="24"/>
          <w:szCs w:val="24"/>
        </w:rPr>
        <w:t xml:space="preserve"> </w:t>
      </w:r>
      <w:r w:rsidR="009F2A80">
        <w:rPr>
          <w:rFonts w:ascii="Times New Roman" w:eastAsia="Times New Roman" w:hAnsi="Times New Roman" w:cs="Times New Roman"/>
          <w:sz w:val="24"/>
          <w:szCs w:val="24"/>
        </w:rPr>
        <w:t>a účinnosti okamžikem jeho</w:t>
      </w:r>
      <w:r w:rsidR="0027243F" w:rsidRPr="0027243F">
        <w:rPr>
          <w:rFonts w:ascii="Times New Roman" w:eastAsia="Times New Roman" w:hAnsi="Times New Roman" w:cs="Times New Roman"/>
          <w:sz w:val="24"/>
          <w:szCs w:val="24"/>
        </w:rPr>
        <w:t xml:space="preserve"> zveřejnění v registru smluv, zřízeném dle zákona č. 340/2015 Sb., zákon o registru smluv, ve znění pozdějších předpisů.</w:t>
      </w:r>
      <w:r w:rsidR="00E543A2" w:rsidRPr="00E73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56028" w14:textId="63E3FFD4" w:rsidR="00E731AD" w:rsidRDefault="00E543A2" w:rsidP="00E731A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sz w:val="24"/>
          <w:szCs w:val="24"/>
        </w:rPr>
        <w:t xml:space="preserve">Ostatní ujednání </w:t>
      </w:r>
      <w:r w:rsidR="00DF57BE" w:rsidRPr="00E731AD">
        <w:rPr>
          <w:rFonts w:ascii="Times New Roman" w:hAnsi="Times New Roman" w:cs="Times New Roman"/>
          <w:sz w:val="24"/>
          <w:szCs w:val="24"/>
        </w:rPr>
        <w:t>S</w:t>
      </w:r>
      <w:r w:rsidRPr="00E731AD">
        <w:rPr>
          <w:rFonts w:ascii="Times New Roman" w:hAnsi="Times New Roman" w:cs="Times New Roman"/>
          <w:sz w:val="24"/>
          <w:szCs w:val="24"/>
        </w:rPr>
        <w:t>mlouvy zůstávají nezměněna</w:t>
      </w:r>
      <w:r w:rsidR="00AA3285" w:rsidRPr="00E731AD">
        <w:rPr>
          <w:rFonts w:ascii="Times New Roman" w:hAnsi="Times New Roman" w:cs="Times New Roman"/>
          <w:sz w:val="24"/>
          <w:szCs w:val="24"/>
        </w:rPr>
        <w:t xml:space="preserve"> a v odpovídajícím rozsahu se vztahují i na plnění dle tohoto dodatku. </w:t>
      </w:r>
    </w:p>
    <w:p w14:paraId="7906B1C6" w14:textId="70408721" w:rsidR="004C34DD" w:rsidRPr="00B768D8" w:rsidRDefault="004C34DD" w:rsidP="004C34D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731AD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731AD">
        <w:rPr>
          <w:rFonts w:ascii="Times New Roman" w:hAnsi="Times New Roman" w:cs="Times New Roman"/>
          <w:sz w:val="24"/>
          <w:szCs w:val="24"/>
        </w:rPr>
        <w:t>odatek</w:t>
      </w:r>
      <w:r w:rsidRPr="007940BE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31AD">
        <w:rPr>
          <w:rFonts w:ascii="Times New Roman" w:hAnsi="Times New Roman" w:cs="Times New Roman"/>
          <w:sz w:val="24"/>
          <w:szCs w:val="24"/>
        </w:rPr>
        <w:t xml:space="preserve"> je </w:t>
      </w:r>
      <w:r w:rsidRPr="00160138">
        <w:rPr>
          <w:rFonts w:ascii="Times New Roman" w:hAnsi="Times New Roman" w:cs="Times New Roman"/>
          <w:sz w:val="24"/>
          <w:szCs w:val="24"/>
        </w:rPr>
        <w:t xml:space="preserve">uzavřen elektronicky, tj.  </w:t>
      </w:r>
      <w:r w:rsidR="001B69E2">
        <w:rPr>
          <w:rFonts w:ascii="Times New Roman" w:hAnsi="Times New Roman" w:cs="Times New Roman"/>
          <w:sz w:val="24"/>
          <w:szCs w:val="24"/>
        </w:rPr>
        <w:t>je</w:t>
      </w:r>
      <w:r w:rsidRPr="00160138">
        <w:rPr>
          <w:rFonts w:ascii="Times New Roman" w:hAnsi="Times New Roman" w:cs="Times New Roman"/>
          <w:sz w:val="24"/>
          <w:szCs w:val="24"/>
        </w:rPr>
        <w:t xml:space="preserve"> vyhotoven jako elektronický soubor ve formátu .</w:t>
      </w:r>
      <w:proofErr w:type="spellStart"/>
      <w:r w:rsidRPr="0016013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60138">
        <w:rPr>
          <w:rFonts w:ascii="Times New Roman" w:hAnsi="Times New Roman" w:cs="Times New Roman"/>
          <w:sz w:val="24"/>
          <w:szCs w:val="24"/>
        </w:rPr>
        <w:t xml:space="preserve"> s připojenými elektronickými podpisy osob k tomu oprávněných.</w:t>
      </w:r>
    </w:p>
    <w:p w14:paraId="53E60C3C" w14:textId="62FEEAD3" w:rsidR="00FA543D" w:rsidRPr="00B63C00" w:rsidRDefault="000835FA" w:rsidP="00FA543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sz w:val="24"/>
          <w:szCs w:val="24"/>
        </w:rPr>
        <w:t xml:space="preserve">Smluvní strany prohlašují, že je </w:t>
      </w:r>
      <w:r w:rsidR="004C34DD">
        <w:rPr>
          <w:rFonts w:ascii="Times New Roman" w:hAnsi="Times New Roman" w:cs="Times New Roman"/>
          <w:sz w:val="24"/>
          <w:szCs w:val="24"/>
        </w:rPr>
        <w:t>jim znám celý obsah tohoto D</w:t>
      </w:r>
      <w:r w:rsidRPr="00E731AD">
        <w:rPr>
          <w:rFonts w:ascii="Times New Roman" w:hAnsi="Times New Roman" w:cs="Times New Roman"/>
          <w:sz w:val="24"/>
          <w:szCs w:val="24"/>
        </w:rPr>
        <w:t xml:space="preserve">odatku </w:t>
      </w:r>
      <w:r w:rsidR="004C34DD">
        <w:rPr>
          <w:rFonts w:ascii="Times New Roman" w:hAnsi="Times New Roman" w:cs="Times New Roman"/>
          <w:sz w:val="24"/>
          <w:szCs w:val="24"/>
        </w:rPr>
        <w:t>č. 1</w:t>
      </w:r>
      <w:r w:rsidRPr="00E731AD">
        <w:rPr>
          <w:rFonts w:ascii="Times New Roman" w:hAnsi="Times New Roman" w:cs="Times New Roman"/>
          <w:sz w:val="24"/>
          <w:szCs w:val="24"/>
        </w:rPr>
        <w:t xml:space="preserve">, že tomuto </w:t>
      </w:r>
      <w:r w:rsidR="004C34DD">
        <w:rPr>
          <w:rFonts w:ascii="Times New Roman" w:hAnsi="Times New Roman" w:cs="Times New Roman"/>
          <w:sz w:val="24"/>
          <w:szCs w:val="24"/>
        </w:rPr>
        <w:t>D</w:t>
      </w:r>
      <w:r w:rsidRPr="00E731AD">
        <w:rPr>
          <w:rFonts w:ascii="Times New Roman" w:hAnsi="Times New Roman" w:cs="Times New Roman"/>
          <w:sz w:val="24"/>
          <w:szCs w:val="24"/>
        </w:rPr>
        <w:t>odatku</w:t>
      </w:r>
      <w:r w:rsidR="004C34DD">
        <w:rPr>
          <w:rFonts w:ascii="Times New Roman" w:hAnsi="Times New Roman" w:cs="Times New Roman"/>
          <w:sz w:val="24"/>
          <w:szCs w:val="24"/>
        </w:rPr>
        <w:t xml:space="preserve"> č. 1</w:t>
      </w:r>
      <w:r w:rsidR="00336584">
        <w:rPr>
          <w:rFonts w:ascii="Times New Roman" w:hAnsi="Times New Roman" w:cs="Times New Roman"/>
          <w:sz w:val="24"/>
          <w:szCs w:val="24"/>
        </w:rPr>
        <w:t xml:space="preserve"> </w:t>
      </w:r>
      <w:r w:rsidRPr="00E731AD">
        <w:rPr>
          <w:rFonts w:ascii="Times New Roman" w:hAnsi="Times New Roman" w:cs="Times New Roman"/>
          <w:sz w:val="24"/>
          <w:szCs w:val="24"/>
        </w:rPr>
        <w:t xml:space="preserve">beze zbytku porozuměly a že tento </w:t>
      </w:r>
      <w:r w:rsidR="004C34DD">
        <w:rPr>
          <w:rFonts w:ascii="Times New Roman" w:hAnsi="Times New Roman" w:cs="Times New Roman"/>
          <w:sz w:val="24"/>
          <w:szCs w:val="24"/>
        </w:rPr>
        <w:t>D</w:t>
      </w:r>
      <w:r w:rsidRPr="00E731AD">
        <w:rPr>
          <w:rFonts w:ascii="Times New Roman" w:hAnsi="Times New Roman" w:cs="Times New Roman"/>
          <w:sz w:val="24"/>
          <w:szCs w:val="24"/>
        </w:rPr>
        <w:t>odate</w:t>
      </w:r>
      <w:r w:rsidR="004C34DD">
        <w:rPr>
          <w:rFonts w:ascii="Times New Roman" w:hAnsi="Times New Roman" w:cs="Times New Roman"/>
          <w:sz w:val="24"/>
          <w:szCs w:val="24"/>
        </w:rPr>
        <w:t xml:space="preserve">k č. 1 </w:t>
      </w:r>
      <w:r w:rsidRPr="00E731AD">
        <w:rPr>
          <w:rFonts w:ascii="Times New Roman" w:hAnsi="Times New Roman" w:cs="Times New Roman"/>
          <w:sz w:val="24"/>
          <w:szCs w:val="24"/>
        </w:rPr>
        <w:t xml:space="preserve">uzavřely na základě svobodné a vážné vůle. Na důkaz této skutečnosti k tomuto dodatku níže připojují </w:t>
      </w:r>
      <w:r w:rsidR="004C34DD">
        <w:rPr>
          <w:rFonts w:ascii="Times New Roman" w:hAnsi="Times New Roman" w:cs="Times New Roman"/>
          <w:sz w:val="24"/>
          <w:szCs w:val="24"/>
        </w:rPr>
        <w:t>podpisy osob k tomu oprávněných</w:t>
      </w:r>
      <w:r w:rsidRPr="00E731AD">
        <w:rPr>
          <w:rFonts w:ascii="Times New Roman" w:hAnsi="Times New Roman" w:cs="Times New Roman"/>
          <w:sz w:val="24"/>
          <w:szCs w:val="24"/>
        </w:rPr>
        <w:t>.</w:t>
      </w:r>
    </w:p>
    <w:p w14:paraId="0B70F65A" w14:textId="11513812" w:rsidR="00B63C00" w:rsidRPr="00A150C8" w:rsidRDefault="00B63C00" w:rsidP="00B63C00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Příloha č. 1: Technická specifikace Zboží a cenová nabídka</w:t>
      </w:r>
    </w:p>
    <w:p w14:paraId="6AFE0997" w14:textId="77777777" w:rsidR="00340EC9" w:rsidRDefault="00340EC9" w:rsidP="00A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93" w:type="dxa"/>
        <w:tblInd w:w="74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5269"/>
      </w:tblGrid>
      <w:tr w:rsidR="00B63C00" w14:paraId="3371F754" w14:textId="77777777" w:rsidTr="00B63C00">
        <w:trPr>
          <w:trHeight w:val="353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B763" w14:textId="77777777" w:rsidR="00B63C00" w:rsidRPr="00B63C00" w:rsidRDefault="00B63C00" w:rsidP="006860C8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ELEKTRONICKÉ PODPISY SMLUVNÍCH STRAN  </w:t>
            </w:r>
          </w:p>
        </w:tc>
      </w:tr>
      <w:tr w:rsidR="00B63C00" w14:paraId="41182F0E" w14:textId="77777777" w:rsidTr="00B63C00">
        <w:trPr>
          <w:trHeight w:val="345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2B5B" w14:textId="77777777" w:rsidR="00B63C00" w:rsidRPr="00B63C00" w:rsidRDefault="00B63C00" w:rsidP="006860C8">
            <w:pPr>
              <w:spacing w:after="160" w:line="259" w:lineRule="auto"/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0ACE13BC" w14:textId="77777777" w:rsidR="00B63C00" w:rsidRPr="00B63C00" w:rsidRDefault="00B63C00" w:rsidP="006860C8">
            <w:pPr>
              <w:spacing w:after="158" w:line="259" w:lineRule="auto"/>
              <w:ind w:left="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Prodávající </w:t>
            </w:r>
          </w:p>
          <w:p w14:paraId="1ED7C653" w14:textId="77777777" w:rsidR="00B63C00" w:rsidRPr="00B63C00" w:rsidRDefault="00B63C00" w:rsidP="006860C8">
            <w:pPr>
              <w:spacing w:after="180" w:line="259" w:lineRule="auto"/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16EC41" w14:textId="77777777" w:rsidR="00B63C00" w:rsidRPr="00B63C00" w:rsidRDefault="00B63C00" w:rsidP="00B63C00">
            <w:pPr>
              <w:spacing w:after="18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97D2731" w14:textId="77777777" w:rsidR="00B63C00" w:rsidRDefault="00B63C00" w:rsidP="006860C8">
            <w:pPr>
              <w:spacing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43723448" w14:textId="715530F5" w:rsidR="00B63C00" w:rsidRPr="00B63C00" w:rsidRDefault="00B63C00" w:rsidP="00B63C00">
            <w:pPr>
              <w:spacing w:line="259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 xml:space="preserve">Ing. Karel </w:t>
            </w:r>
            <w:proofErr w:type="spellStart"/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Siebert</w:t>
            </w:r>
            <w:proofErr w:type="spellEnd"/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, MBA</w:t>
            </w:r>
          </w:p>
          <w:p w14:paraId="0F4C909E" w14:textId="45BD1A9C" w:rsidR="00B63C00" w:rsidRPr="00B63C00" w:rsidRDefault="00B63C00" w:rsidP="006860C8">
            <w:pPr>
              <w:spacing w:line="259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ř</w:t>
            </w: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editel</w:t>
            </w:r>
          </w:p>
          <w:p w14:paraId="0754A471" w14:textId="77777777" w:rsidR="00B63C00" w:rsidRPr="00B63C00" w:rsidRDefault="00B63C00" w:rsidP="006860C8">
            <w:pPr>
              <w:spacing w:line="259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Slezské nemocnice v Opavě,</w:t>
            </w:r>
          </w:p>
          <w:p w14:paraId="4A27AE51" w14:textId="0EFACE71" w:rsidR="00B63C00" w:rsidRPr="00B63C00" w:rsidRDefault="00B63C00" w:rsidP="00B63C00">
            <w:pPr>
              <w:spacing w:line="259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příspěvkové organizace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E78" w14:textId="77777777" w:rsidR="00B63C00" w:rsidRPr="00B63C00" w:rsidRDefault="00B63C00" w:rsidP="006860C8">
            <w:pPr>
              <w:spacing w:after="160" w:line="259" w:lineRule="auto"/>
              <w:ind w:left="10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E9E91A6" w14:textId="77777777" w:rsidR="00B63C00" w:rsidRPr="00B63C00" w:rsidRDefault="00B63C00" w:rsidP="006860C8">
            <w:pPr>
              <w:spacing w:after="158" w:line="259" w:lineRule="auto"/>
              <w:ind w:left="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Kupující </w:t>
            </w:r>
          </w:p>
          <w:p w14:paraId="2446886A" w14:textId="77777777" w:rsidR="00B63C00" w:rsidRPr="00B63C00" w:rsidRDefault="00B63C00" w:rsidP="006860C8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242AB3D" w14:textId="17D604BE" w:rsidR="00B63C00" w:rsidRPr="00B63C00" w:rsidRDefault="00B63C00" w:rsidP="006860C8">
            <w:pPr>
              <w:spacing w:after="158" w:line="259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AB2AFD5" w14:textId="77777777" w:rsidR="00B63C00" w:rsidRPr="00B63C00" w:rsidRDefault="00B63C00" w:rsidP="006860C8">
            <w:pPr>
              <w:spacing w:after="158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6B8016" w14:textId="77777777" w:rsidR="00B63C00" w:rsidRPr="00B63C00" w:rsidRDefault="00B63C00" w:rsidP="006860C8">
            <w:pPr>
              <w:pStyle w:val="bodytextu"/>
              <w:ind w:left="2832" w:hanging="28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Mgr. Roman Švejda, DiS., MPA</w:t>
            </w:r>
          </w:p>
          <w:p w14:paraId="3D1DB259" w14:textId="77777777" w:rsidR="00B63C00" w:rsidRPr="00B63C00" w:rsidRDefault="00B63C00" w:rsidP="006860C8">
            <w:pPr>
              <w:pStyle w:val="bodytextu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provozně-ekonomický náměstek</w:t>
            </w:r>
          </w:p>
          <w:p w14:paraId="374FCF75" w14:textId="77777777" w:rsidR="00B63C00" w:rsidRPr="00B63C00" w:rsidRDefault="00B63C00" w:rsidP="006860C8">
            <w:pPr>
              <w:pStyle w:val="bodytextu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63C00">
              <w:rPr>
                <w:rFonts w:ascii="Times New Roman" w:hAnsi="Times New Roman" w:cs="Times New Roman"/>
                <w:sz w:val="23"/>
                <w:szCs w:val="23"/>
              </w:rPr>
              <w:t>Zdravotnických zařízení Ministerstva spravedlnosti</w:t>
            </w:r>
          </w:p>
          <w:p w14:paraId="0BD68E27" w14:textId="77777777" w:rsidR="00B63C00" w:rsidRPr="00B63C00" w:rsidRDefault="00B63C00" w:rsidP="006860C8">
            <w:pPr>
              <w:spacing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6F41F29" w14:textId="77777777" w:rsidR="00E543A2" w:rsidRPr="005F52FB" w:rsidRDefault="00E543A2" w:rsidP="00B63C00">
      <w:pPr>
        <w:widowControl w:val="0"/>
        <w:overflowPunct w:val="0"/>
        <w:autoSpaceDE w:val="0"/>
        <w:autoSpaceDN w:val="0"/>
        <w:adjustRightInd w:val="0"/>
        <w:spacing w:after="120" w:line="280" w:lineRule="atLeast"/>
        <w:ind w:right="-1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543A2" w:rsidRPr="005F52FB" w:rsidSect="008A199D">
      <w:headerReference w:type="default" r:id="rId13"/>
      <w:footerReference w:type="default" r:id="rId14"/>
      <w:pgSz w:w="11906" w:h="16838"/>
      <w:pgMar w:top="1990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ED7C" w14:textId="77777777" w:rsidR="00335EB7" w:rsidRDefault="00335EB7" w:rsidP="001D44B5">
      <w:pPr>
        <w:spacing w:after="0" w:line="240" w:lineRule="auto"/>
      </w:pPr>
      <w:r>
        <w:separator/>
      </w:r>
    </w:p>
  </w:endnote>
  <w:endnote w:type="continuationSeparator" w:id="0">
    <w:p w14:paraId="04C0DEF5" w14:textId="77777777" w:rsidR="00335EB7" w:rsidRDefault="00335EB7" w:rsidP="001D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844055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F4DE8D5" w14:textId="77777777" w:rsidR="009F2A80" w:rsidRPr="00297EC1" w:rsidRDefault="009F2A80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6C0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6C0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A154F" w14:textId="77777777" w:rsidR="009F2A80" w:rsidRDefault="009F2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9782" w14:textId="77777777" w:rsidR="00335EB7" w:rsidRDefault="00335EB7" w:rsidP="001D44B5">
      <w:pPr>
        <w:spacing w:after="0" w:line="240" w:lineRule="auto"/>
      </w:pPr>
      <w:r>
        <w:separator/>
      </w:r>
    </w:p>
  </w:footnote>
  <w:footnote w:type="continuationSeparator" w:id="0">
    <w:p w14:paraId="5363FD8D" w14:textId="77777777" w:rsidR="00335EB7" w:rsidRDefault="00335EB7" w:rsidP="001D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90D2" w14:textId="77777777" w:rsidR="004411B3" w:rsidRDefault="008A199D" w:rsidP="008A199D">
    <w:pPr>
      <w:pStyle w:val="Zhlav"/>
      <w:tabs>
        <w:tab w:val="clear" w:pos="9072"/>
        <w:tab w:val="right" w:pos="3261"/>
      </w:tabs>
      <w:ind w:right="5812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</w:t>
    </w:r>
  </w:p>
  <w:p w14:paraId="6A3C7B77" w14:textId="52478A8D" w:rsidR="008A199D" w:rsidRPr="008A199D" w:rsidRDefault="004411B3" w:rsidP="008A199D">
    <w:pPr>
      <w:pStyle w:val="Zhlav"/>
      <w:tabs>
        <w:tab w:val="clear" w:pos="9072"/>
        <w:tab w:val="right" w:pos="3261"/>
      </w:tabs>
      <w:ind w:right="5812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</w:t>
    </w:r>
    <w:r w:rsidR="008A199D" w:rsidRPr="008A199D">
      <w:rPr>
        <w:noProof/>
        <w:sz w:val="16"/>
        <w:szCs w:val="16"/>
      </w:rPr>
      <w:t xml:space="preserve">Zdravotnická zařízení Ministerstva spravedlnosti </w:t>
    </w:r>
  </w:p>
  <w:p w14:paraId="3FF1B7F7" w14:textId="3183AE03" w:rsidR="008A199D" w:rsidRDefault="008A199D" w:rsidP="008A199D">
    <w:pPr>
      <w:pStyle w:val="Zhlav"/>
      <w:rPr>
        <w:noProof/>
        <w:sz w:val="16"/>
        <w:szCs w:val="16"/>
      </w:rPr>
    </w:pPr>
    <w:bookmarkStart w:id="4" w:name="_Hlk195612347"/>
    <w:r w:rsidRPr="007F3719">
      <w:rPr>
        <w:noProof/>
      </w:rPr>
      <w:drawing>
        <wp:anchor distT="0" distB="0" distL="114300" distR="114300" simplePos="0" relativeHeight="251658240" behindDoc="0" locked="0" layoutInCell="1" allowOverlap="1" wp14:anchorId="34959B3D" wp14:editId="568A8397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1905000" cy="769620"/>
          <wp:effectExtent l="0" t="0" r="0" b="0"/>
          <wp:wrapNone/>
          <wp:docPr id="54983304" name="Obrázek 5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3223" name="Obrázek 5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65"/>
                  <a:stretch/>
                </pic:blipFill>
                <pic:spPr bwMode="auto">
                  <a:xfrm>
                    <a:off x="0" y="0"/>
                    <a:ext cx="190500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4"/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Pr="008A199D">
      <w:rPr>
        <w:noProof/>
        <w:sz w:val="16"/>
        <w:szCs w:val="16"/>
      </w:rPr>
      <w:t xml:space="preserve">Na Květnici 1657/16, P.O.BOX 49 </w:t>
    </w:r>
  </w:p>
  <w:p w14:paraId="1F1CFB56" w14:textId="3E59315A" w:rsidR="008A199D" w:rsidRDefault="008A199D" w:rsidP="008A199D">
    <w:pPr>
      <w:pStyle w:val="Zhlav"/>
      <w:rPr>
        <w:noProof/>
        <w:sz w:val="16"/>
        <w:szCs w:val="16"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>1</w:t>
    </w:r>
    <w:r w:rsidRPr="008A199D">
      <w:rPr>
        <w:noProof/>
        <w:sz w:val="16"/>
        <w:szCs w:val="16"/>
      </w:rPr>
      <w:t xml:space="preserve">40 00 Praha 4 – Nusle </w:t>
    </w:r>
  </w:p>
  <w:p w14:paraId="4F1CEA05" w14:textId="5951C3CC" w:rsidR="009F2A80" w:rsidRPr="008A199D" w:rsidRDefault="008A199D" w:rsidP="008A199D">
    <w:pPr>
      <w:pStyle w:val="Zhlav"/>
      <w:rPr>
        <w:sz w:val="16"/>
        <w:szCs w:val="16"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Pr="008A199D">
      <w:rPr>
        <w:noProof/>
        <w:sz w:val="16"/>
        <w:szCs w:val="16"/>
      </w:rPr>
      <w:t>IDDS: hsaxra8</w:t>
    </w:r>
  </w:p>
  <w:p w14:paraId="234AA745" w14:textId="77777777" w:rsidR="009F2A80" w:rsidRDefault="009F2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FA8"/>
    <w:multiLevelType w:val="multilevel"/>
    <w:tmpl w:val="C6A2D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B47B2D"/>
    <w:multiLevelType w:val="hybridMultilevel"/>
    <w:tmpl w:val="68AC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D49"/>
    <w:multiLevelType w:val="hybridMultilevel"/>
    <w:tmpl w:val="366C2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0CD"/>
    <w:multiLevelType w:val="multilevel"/>
    <w:tmpl w:val="821619B8"/>
    <w:lvl w:ilvl="0">
      <w:start w:val="1"/>
      <w:numFmt w:val="decimal"/>
      <w:lvlText w:val="%1."/>
      <w:lvlJc w:val="left"/>
      <w:pPr>
        <w:tabs>
          <w:tab w:val="num" w:pos="2411"/>
        </w:tabs>
        <w:ind w:left="163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1494" w:hanging="774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D30494"/>
    <w:multiLevelType w:val="hybridMultilevel"/>
    <w:tmpl w:val="5E86A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F4A"/>
    <w:multiLevelType w:val="hybridMultilevel"/>
    <w:tmpl w:val="FFF27F46"/>
    <w:lvl w:ilvl="0" w:tplc="6B6EE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680915"/>
    <w:multiLevelType w:val="multilevel"/>
    <w:tmpl w:val="53706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7" w15:restartNumberingAfterBreak="0">
    <w:nsid w:val="1E933244"/>
    <w:multiLevelType w:val="hybridMultilevel"/>
    <w:tmpl w:val="4E0EF8C4"/>
    <w:lvl w:ilvl="0" w:tplc="1A1AAD0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7D2AD5"/>
    <w:multiLevelType w:val="hybridMultilevel"/>
    <w:tmpl w:val="03B8E3F6"/>
    <w:lvl w:ilvl="0" w:tplc="3C785C0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61681D"/>
    <w:multiLevelType w:val="hybridMultilevel"/>
    <w:tmpl w:val="82B862AA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6028"/>
    <w:multiLevelType w:val="hybridMultilevel"/>
    <w:tmpl w:val="03869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222AB"/>
    <w:multiLevelType w:val="multilevel"/>
    <w:tmpl w:val="78303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142798"/>
    <w:multiLevelType w:val="hybridMultilevel"/>
    <w:tmpl w:val="76C879C2"/>
    <w:lvl w:ilvl="0" w:tplc="9BEE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52CAB"/>
    <w:multiLevelType w:val="hybridMultilevel"/>
    <w:tmpl w:val="BD562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99F"/>
    <w:multiLevelType w:val="hybridMultilevel"/>
    <w:tmpl w:val="1B529D14"/>
    <w:lvl w:ilvl="0" w:tplc="9ACC0C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A1933"/>
    <w:multiLevelType w:val="hybridMultilevel"/>
    <w:tmpl w:val="7D743D04"/>
    <w:lvl w:ilvl="0" w:tplc="8926F87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4C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31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C51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76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262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9F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8F4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416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5204CA"/>
    <w:multiLevelType w:val="hybridMultilevel"/>
    <w:tmpl w:val="FA6249E6"/>
    <w:lvl w:ilvl="0" w:tplc="56BC0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54D94"/>
    <w:multiLevelType w:val="hybridMultilevel"/>
    <w:tmpl w:val="C2D03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D7A22"/>
    <w:multiLevelType w:val="hybridMultilevel"/>
    <w:tmpl w:val="B0649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17B4"/>
    <w:multiLevelType w:val="hybridMultilevel"/>
    <w:tmpl w:val="BB5C2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14F39"/>
    <w:multiLevelType w:val="hybridMultilevel"/>
    <w:tmpl w:val="291C7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9843">
    <w:abstractNumId w:val="4"/>
  </w:num>
  <w:num w:numId="2" w16cid:durableId="1991865131">
    <w:abstractNumId w:val="18"/>
  </w:num>
  <w:num w:numId="3" w16cid:durableId="328019001">
    <w:abstractNumId w:val="20"/>
  </w:num>
  <w:num w:numId="4" w16cid:durableId="866790422">
    <w:abstractNumId w:val="9"/>
  </w:num>
  <w:num w:numId="5" w16cid:durableId="762338496">
    <w:abstractNumId w:val="2"/>
  </w:num>
  <w:num w:numId="6" w16cid:durableId="220560693">
    <w:abstractNumId w:val="1"/>
  </w:num>
  <w:num w:numId="7" w16cid:durableId="1676692738">
    <w:abstractNumId w:val="17"/>
  </w:num>
  <w:num w:numId="8" w16cid:durableId="325591716">
    <w:abstractNumId w:val="19"/>
  </w:num>
  <w:num w:numId="9" w16cid:durableId="1539320297">
    <w:abstractNumId w:val="16"/>
  </w:num>
  <w:num w:numId="10" w16cid:durableId="1438984942">
    <w:abstractNumId w:val="8"/>
  </w:num>
  <w:num w:numId="11" w16cid:durableId="1970621623">
    <w:abstractNumId w:val="7"/>
  </w:num>
  <w:num w:numId="12" w16cid:durableId="823813066">
    <w:abstractNumId w:val="3"/>
  </w:num>
  <w:num w:numId="13" w16cid:durableId="1579512634">
    <w:abstractNumId w:val="14"/>
  </w:num>
  <w:num w:numId="14" w16cid:durableId="1327323717">
    <w:abstractNumId w:val="10"/>
  </w:num>
  <w:num w:numId="15" w16cid:durableId="630675857">
    <w:abstractNumId w:val="13"/>
  </w:num>
  <w:num w:numId="16" w16cid:durableId="919295318">
    <w:abstractNumId w:val="11"/>
  </w:num>
  <w:num w:numId="17" w16cid:durableId="1758822160">
    <w:abstractNumId w:val="12"/>
  </w:num>
  <w:num w:numId="18" w16cid:durableId="558784746">
    <w:abstractNumId w:val="6"/>
  </w:num>
  <w:num w:numId="19" w16cid:durableId="1756896031">
    <w:abstractNumId w:val="0"/>
  </w:num>
  <w:num w:numId="20" w16cid:durableId="1725716110">
    <w:abstractNumId w:val="5"/>
  </w:num>
  <w:num w:numId="21" w16cid:durableId="863983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F8"/>
    <w:rsid w:val="0004202A"/>
    <w:rsid w:val="00077160"/>
    <w:rsid w:val="000835FA"/>
    <w:rsid w:val="0009021C"/>
    <w:rsid w:val="00090F69"/>
    <w:rsid w:val="000B13E7"/>
    <w:rsid w:val="000C6C60"/>
    <w:rsid w:val="00105A55"/>
    <w:rsid w:val="00122677"/>
    <w:rsid w:val="001439C4"/>
    <w:rsid w:val="001510C0"/>
    <w:rsid w:val="0016705D"/>
    <w:rsid w:val="0016786E"/>
    <w:rsid w:val="00181459"/>
    <w:rsid w:val="001815B5"/>
    <w:rsid w:val="001841D6"/>
    <w:rsid w:val="001A07B3"/>
    <w:rsid w:val="001A11C6"/>
    <w:rsid w:val="001B3773"/>
    <w:rsid w:val="001B69E2"/>
    <w:rsid w:val="001C5BC3"/>
    <w:rsid w:val="001D44B5"/>
    <w:rsid w:val="001F0583"/>
    <w:rsid w:val="00215CE7"/>
    <w:rsid w:val="00223FB1"/>
    <w:rsid w:val="00241B09"/>
    <w:rsid w:val="0024741B"/>
    <w:rsid w:val="0027243F"/>
    <w:rsid w:val="002934D7"/>
    <w:rsid w:val="002964BF"/>
    <w:rsid w:val="00296D65"/>
    <w:rsid w:val="00297EC1"/>
    <w:rsid w:val="002A2BAD"/>
    <w:rsid w:val="002A7469"/>
    <w:rsid w:val="002E12BD"/>
    <w:rsid w:val="002E1F6B"/>
    <w:rsid w:val="003017B5"/>
    <w:rsid w:val="003033AF"/>
    <w:rsid w:val="00303802"/>
    <w:rsid w:val="00311777"/>
    <w:rsid w:val="00314D89"/>
    <w:rsid w:val="00335EB7"/>
    <w:rsid w:val="00336584"/>
    <w:rsid w:val="00340EC9"/>
    <w:rsid w:val="00360ECE"/>
    <w:rsid w:val="003618E4"/>
    <w:rsid w:val="0037115F"/>
    <w:rsid w:val="00376F97"/>
    <w:rsid w:val="003A2A6F"/>
    <w:rsid w:val="003A4C14"/>
    <w:rsid w:val="003B2A23"/>
    <w:rsid w:val="003B7A8E"/>
    <w:rsid w:val="003C6C1F"/>
    <w:rsid w:val="004411B3"/>
    <w:rsid w:val="00484BFC"/>
    <w:rsid w:val="00485A67"/>
    <w:rsid w:val="0048714F"/>
    <w:rsid w:val="00496385"/>
    <w:rsid w:val="004A18E2"/>
    <w:rsid w:val="004B7F04"/>
    <w:rsid w:val="004C34DD"/>
    <w:rsid w:val="004D1508"/>
    <w:rsid w:val="004F2E3D"/>
    <w:rsid w:val="005137EC"/>
    <w:rsid w:val="00526CFC"/>
    <w:rsid w:val="00540D54"/>
    <w:rsid w:val="00545F80"/>
    <w:rsid w:val="0055119D"/>
    <w:rsid w:val="0057248A"/>
    <w:rsid w:val="00593964"/>
    <w:rsid w:val="005967CF"/>
    <w:rsid w:val="005D7024"/>
    <w:rsid w:val="005F1E83"/>
    <w:rsid w:val="005F52FB"/>
    <w:rsid w:val="00601FD6"/>
    <w:rsid w:val="006035A1"/>
    <w:rsid w:val="00614DC8"/>
    <w:rsid w:val="00615C85"/>
    <w:rsid w:val="006829F8"/>
    <w:rsid w:val="006A37CA"/>
    <w:rsid w:val="006B5AD4"/>
    <w:rsid w:val="006C0DAE"/>
    <w:rsid w:val="006C32FA"/>
    <w:rsid w:val="006D6446"/>
    <w:rsid w:val="00716614"/>
    <w:rsid w:val="0074297E"/>
    <w:rsid w:val="00764AB7"/>
    <w:rsid w:val="007676B8"/>
    <w:rsid w:val="0078329B"/>
    <w:rsid w:val="007B61C3"/>
    <w:rsid w:val="007D25AA"/>
    <w:rsid w:val="00866D08"/>
    <w:rsid w:val="00871A71"/>
    <w:rsid w:val="008824DA"/>
    <w:rsid w:val="008838C9"/>
    <w:rsid w:val="008874D4"/>
    <w:rsid w:val="00894666"/>
    <w:rsid w:val="00896644"/>
    <w:rsid w:val="008A199D"/>
    <w:rsid w:val="008A4745"/>
    <w:rsid w:val="008E48AC"/>
    <w:rsid w:val="008E6FA6"/>
    <w:rsid w:val="009025D6"/>
    <w:rsid w:val="00912070"/>
    <w:rsid w:val="00912412"/>
    <w:rsid w:val="00921452"/>
    <w:rsid w:val="00931A78"/>
    <w:rsid w:val="00933B15"/>
    <w:rsid w:val="00936FD1"/>
    <w:rsid w:val="00955B94"/>
    <w:rsid w:val="00976C03"/>
    <w:rsid w:val="009802DD"/>
    <w:rsid w:val="00995EEC"/>
    <w:rsid w:val="009E5F16"/>
    <w:rsid w:val="009F0363"/>
    <w:rsid w:val="009F2A80"/>
    <w:rsid w:val="009F3200"/>
    <w:rsid w:val="009F51AD"/>
    <w:rsid w:val="009F5E68"/>
    <w:rsid w:val="00A055DC"/>
    <w:rsid w:val="00A150C8"/>
    <w:rsid w:val="00A23979"/>
    <w:rsid w:val="00A24A58"/>
    <w:rsid w:val="00A466DF"/>
    <w:rsid w:val="00A5517D"/>
    <w:rsid w:val="00A773C0"/>
    <w:rsid w:val="00AA3285"/>
    <w:rsid w:val="00AA5370"/>
    <w:rsid w:val="00AC3C38"/>
    <w:rsid w:val="00AD6CDC"/>
    <w:rsid w:val="00AD6D88"/>
    <w:rsid w:val="00AD768A"/>
    <w:rsid w:val="00AE5ECB"/>
    <w:rsid w:val="00B00A8D"/>
    <w:rsid w:val="00B1299B"/>
    <w:rsid w:val="00B351AD"/>
    <w:rsid w:val="00B43A77"/>
    <w:rsid w:val="00B63C00"/>
    <w:rsid w:val="00B6594E"/>
    <w:rsid w:val="00B768D8"/>
    <w:rsid w:val="00B82CFA"/>
    <w:rsid w:val="00B907AE"/>
    <w:rsid w:val="00B96D74"/>
    <w:rsid w:val="00BA1811"/>
    <w:rsid w:val="00BD4C57"/>
    <w:rsid w:val="00BE0897"/>
    <w:rsid w:val="00C1643E"/>
    <w:rsid w:val="00C6080A"/>
    <w:rsid w:val="00C65B27"/>
    <w:rsid w:val="00C65BD1"/>
    <w:rsid w:val="00C73D4B"/>
    <w:rsid w:val="00C77F95"/>
    <w:rsid w:val="00C90ECD"/>
    <w:rsid w:val="00CA1104"/>
    <w:rsid w:val="00CB3E65"/>
    <w:rsid w:val="00CD0B95"/>
    <w:rsid w:val="00CF7A11"/>
    <w:rsid w:val="00D03216"/>
    <w:rsid w:val="00D03F16"/>
    <w:rsid w:val="00D24209"/>
    <w:rsid w:val="00D43919"/>
    <w:rsid w:val="00D43A87"/>
    <w:rsid w:val="00D46E53"/>
    <w:rsid w:val="00D64D83"/>
    <w:rsid w:val="00D67E4E"/>
    <w:rsid w:val="00D723B3"/>
    <w:rsid w:val="00D864FC"/>
    <w:rsid w:val="00D86A76"/>
    <w:rsid w:val="00DC2930"/>
    <w:rsid w:val="00DC38A5"/>
    <w:rsid w:val="00DC63D2"/>
    <w:rsid w:val="00DD4127"/>
    <w:rsid w:val="00DE2ACA"/>
    <w:rsid w:val="00DE5B26"/>
    <w:rsid w:val="00DE7865"/>
    <w:rsid w:val="00DF4A70"/>
    <w:rsid w:val="00DF57BE"/>
    <w:rsid w:val="00DF7B58"/>
    <w:rsid w:val="00E017C0"/>
    <w:rsid w:val="00E543A2"/>
    <w:rsid w:val="00E56367"/>
    <w:rsid w:val="00E660A1"/>
    <w:rsid w:val="00E67723"/>
    <w:rsid w:val="00E731AD"/>
    <w:rsid w:val="00E8275E"/>
    <w:rsid w:val="00E84DA2"/>
    <w:rsid w:val="00E93712"/>
    <w:rsid w:val="00EA1901"/>
    <w:rsid w:val="00EA6ABC"/>
    <w:rsid w:val="00ED790E"/>
    <w:rsid w:val="00F22117"/>
    <w:rsid w:val="00F324AA"/>
    <w:rsid w:val="00F4216A"/>
    <w:rsid w:val="00F4350E"/>
    <w:rsid w:val="00F514E4"/>
    <w:rsid w:val="00F51BF8"/>
    <w:rsid w:val="00F704CD"/>
    <w:rsid w:val="00F72896"/>
    <w:rsid w:val="00F77929"/>
    <w:rsid w:val="00F91694"/>
    <w:rsid w:val="00FA0E79"/>
    <w:rsid w:val="00FA543D"/>
    <w:rsid w:val="00FB418F"/>
    <w:rsid w:val="00FB4D96"/>
    <w:rsid w:val="00FE19EB"/>
    <w:rsid w:val="00FE238F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1E532"/>
  <w15:docId w15:val="{F12AEC6F-B000-4E90-920B-A27D9FA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9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qFormat/>
    <w:rsid w:val="00314D89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1BF8"/>
    <w:pPr>
      <w:ind w:left="720"/>
      <w:contextualSpacing/>
    </w:pPr>
  </w:style>
  <w:style w:type="paragraph" w:styleId="Zkladntext">
    <w:name w:val="Body Text"/>
    <w:basedOn w:val="Normln"/>
    <w:link w:val="ZkladntextChar"/>
    <w:rsid w:val="00551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511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64AB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4B5"/>
  </w:style>
  <w:style w:type="paragraph" w:styleId="Zpat">
    <w:name w:val="footer"/>
    <w:basedOn w:val="Normln"/>
    <w:link w:val="Zpat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4B5"/>
  </w:style>
  <w:style w:type="character" w:customStyle="1" w:styleId="Nadpis2Char">
    <w:name w:val="Nadpis 2 Char"/>
    <w:basedOn w:val="Standardnpsmoodstavce"/>
    <w:link w:val="Nadpis2"/>
    <w:rsid w:val="00314D89"/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paragraph" w:customStyle="1" w:styleId="Identifikacestran">
    <w:name w:val="Identifikace stran"/>
    <w:basedOn w:val="Normln"/>
    <w:rsid w:val="009F5E6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43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FB4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D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D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D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D96"/>
    <w:rPr>
      <w:b/>
      <w:bCs/>
      <w:sz w:val="20"/>
      <w:szCs w:val="20"/>
    </w:rPr>
  </w:style>
  <w:style w:type="paragraph" w:customStyle="1" w:styleId="Default">
    <w:name w:val="Default"/>
    <w:rsid w:val="008A1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A474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4745"/>
    <w:rPr>
      <w:color w:val="605E5C"/>
      <w:shd w:val="clear" w:color="auto" w:fill="E1DFDD"/>
    </w:rPr>
  </w:style>
  <w:style w:type="table" w:customStyle="1" w:styleId="TableGrid">
    <w:name w:val="TableGrid"/>
    <w:rsid w:val="00B63C00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u">
    <w:name w:val="body textu"/>
    <w:rsid w:val="00B63C00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simeckova@snop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ka.hendrychova@zzm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a11e50f3-4ec8-4203-b03a-ddaf2fff04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873B2E9E54A41B1B9294D90623417" ma:contentTypeVersion="4" ma:contentTypeDescription="Vytvoří nový dokument" ma:contentTypeScope="" ma:versionID="abd66ea8af669d8afbe6bba5e35049e1">
  <xsd:schema xmlns:xsd="http://www.w3.org/2001/XMLSchema" xmlns:xs="http://www.w3.org/2001/XMLSchema" xmlns:p="http://schemas.microsoft.com/office/2006/metadata/properties" xmlns:ns2="722ffbe0-bcbe-403f-9def-02cfdb93d552" xmlns:ns3="a11e50f3-4ec8-4203-b03a-ddaf2fff04dd" targetNamespace="http://schemas.microsoft.com/office/2006/metadata/properties" ma:root="true" ma:fieldsID="eb097c74259386260e206659f824aff5" ns2:_="" ns3:_="">
    <xsd:import namespace="722ffbe0-bcbe-403f-9def-02cfdb93d552"/>
    <xsd:import namespace="a11e50f3-4ec8-4203-b03a-ddaf2fff04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fbe0-bcbe-403f-9def-02cfdb93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50f3-4ec8-4203-b03a-ddaf2fff04dd" elementFormDefault="qualified">
    <xsd:import namespace="http://schemas.microsoft.com/office/2006/documentManagement/types"/>
    <xsd:import namespace="http://schemas.microsoft.com/office/infopath/2007/PartnerControls"/>
    <xsd:element name="Popis" ma:index="10" nillable="true" ma:displayName="Popis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CABB-F20A-442B-8E4A-1CB3E0F0DCFB}">
  <ds:schemaRefs>
    <ds:schemaRef ds:uri="http://schemas.microsoft.com/office/2006/metadata/properties"/>
    <ds:schemaRef ds:uri="http://schemas.microsoft.com/office/infopath/2007/PartnerControls"/>
    <ds:schemaRef ds:uri="a11e50f3-4ec8-4203-b03a-ddaf2fff04dd"/>
  </ds:schemaRefs>
</ds:datastoreItem>
</file>

<file path=customXml/itemProps2.xml><?xml version="1.0" encoding="utf-8"?>
<ds:datastoreItem xmlns:ds="http://schemas.openxmlformats.org/officeDocument/2006/customXml" ds:itemID="{7671E420-8CDA-436A-9269-657CA4470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A917B-FDEF-4546-A5AD-4BC94AA66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ffbe0-bcbe-403f-9def-02cfdb93d552"/>
    <ds:schemaRef ds:uri="a11e50f3-4ec8-4203-b03a-ddaf2fff0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61CA4-425E-483F-9529-105BA252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Pailova</dc:creator>
  <cp:lastModifiedBy>Spálenková Dana Mgr.</cp:lastModifiedBy>
  <cp:revision>5</cp:revision>
  <cp:lastPrinted>2025-12-05T10:53:00Z</cp:lastPrinted>
  <dcterms:created xsi:type="dcterms:W3CDTF">2025-12-05T07:25:00Z</dcterms:created>
  <dcterms:modified xsi:type="dcterms:W3CDTF">2025-12-05T10:54:00Z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0x0101009FB873B2E9E54A41B1B9294D90623417</vt:lpwstr>
  </property>
</Properties>
</file>