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FA9EA3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5D5C06">
        <w:rPr>
          <w:color w:val="000000"/>
          <w:sz w:val="20"/>
          <w:lang w:val="cs"/>
        </w:rPr>
        <w:t>Akrylux</w:t>
      </w:r>
      <w:proofErr w:type="spellEnd"/>
      <w:r w:rsidR="005D5C06">
        <w:rPr>
          <w:color w:val="000000"/>
          <w:sz w:val="20"/>
          <w:lang w:val="cs"/>
        </w:rPr>
        <w:t xml:space="preserve"> s.r.o.</w:t>
      </w:r>
    </w:p>
    <w:p w14:paraId="7DD79A2E" w14:textId="2454FF7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D5C06">
        <w:rPr>
          <w:color w:val="000000"/>
          <w:sz w:val="20"/>
          <w:lang w:val="cs"/>
        </w:rPr>
        <w:t>Mělnická 148</w:t>
      </w:r>
    </w:p>
    <w:p w14:paraId="6B0D2AD7" w14:textId="3F31D694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D5C06">
        <w:rPr>
          <w:color w:val="000000"/>
          <w:sz w:val="20"/>
          <w:lang w:val="cs"/>
        </w:rPr>
        <w:t>294 71 Benátky nad Jizerou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B80AFE1" w:rsidR="0077300F" w:rsidRPr="007C379E" w:rsidRDefault="00BC468C" w:rsidP="00717AB4">
      <w:pPr>
        <w:framePr w:w="199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717AB4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717AB4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301E50E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3FC8409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7AB4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717AB4">
        <w:rPr>
          <w:color w:val="000000"/>
          <w:spacing w:val="-1"/>
          <w:sz w:val="24"/>
          <w:lang w:val="cs"/>
        </w:rPr>
        <w:t>1</w:t>
      </w:r>
      <w:r w:rsidR="00883AB0">
        <w:rPr>
          <w:color w:val="000000"/>
          <w:spacing w:val="-1"/>
          <w:sz w:val="24"/>
          <w:lang w:val="cs"/>
        </w:rPr>
        <w:t>9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86A3C2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0268F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BF601D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7C220A7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E0268F">
        <w:rPr>
          <w:color w:val="000000"/>
          <w:spacing w:val="1"/>
          <w:sz w:val="24"/>
          <w:lang w:val="cs"/>
        </w:rPr>
        <w:t>15/12/2025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EE5387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0268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93F2164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E0268F">
        <w:rPr>
          <w:color w:val="000000"/>
          <w:spacing w:val="1"/>
          <w:sz w:val="18"/>
          <w:szCs w:val="18"/>
          <w:lang w:val="cs"/>
        </w:rPr>
        <w:t xml:space="preserve">Objednáváme u Vás </w:t>
      </w:r>
      <w:r w:rsidR="00883AB0">
        <w:rPr>
          <w:color w:val="000000"/>
          <w:spacing w:val="1"/>
          <w:sz w:val="18"/>
          <w:szCs w:val="18"/>
          <w:lang w:val="cs"/>
        </w:rPr>
        <w:t>světelný panel LÉKÁRNA s pohotovostní službou na budovu lékárny v areálu FTN včetně montáže dle cenové nabídky.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A03C87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883AB0">
        <w:rPr>
          <w:color w:val="000000"/>
          <w:spacing w:val="2"/>
          <w:sz w:val="28"/>
          <w:szCs w:val="28"/>
          <w:lang w:val="cs"/>
        </w:rPr>
        <w:t>117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883AB0">
        <w:rPr>
          <w:color w:val="000000"/>
          <w:spacing w:val="2"/>
          <w:sz w:val="28"/>
          <w:szCs w:val="28"/>
          <w:lang w:val="cs"/>
        </w:rPr>
        <w:t>6</w:t>
      </w:r>
      <w:r w:rsidR="003F6D07">
        <w:rPr>
          <w:color w:val="000000"/>
          <w:spacing w:val="2"/>
          <w:sz w:val="28"/>
          <w:szCs w:val="28"/>
          <w:lang w:val="cs"/>
        </w:rPr>
        <w:t>00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124A4A">
        <w:rPr>
          <w:color w:val="000000"/>
          <w:spacing w:val="2"/>
          <w:sz w:val="28"/>
          <w:szCs w:val="28"/>
          <w:lang w:val="cs"/>
        </w:rPr>
        <w:t>0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9F8043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F6D07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</w:t>
      </w:r>
      <w:r w:rsidR="003F6D07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83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2FABA9-BEBC-44DB-A451-34C1EB5DB538}"/>
    <w:embedBold r:id="rId2" w:fontKey="{59B1B415-D248-4975-A709-3CE314226C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D792581-7085-4C74-8921-BE34FAEADC3D}"/>
    <w:embedBold r:id="rId4" w:fontKey="{DB0F0114-31AC-431F-8774-EC3BCBEB53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6036D8-90D6-4A31-A8C3-775D5F64A75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C81C8BE-97FF-4034-BAD7-57801063825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42E75EE-3244-4BD1-81D1-3228133866F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E226438-E984-4962-B90D-8BEB5031CD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35E9D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58E0"/>
    <w:rsid w:val="003E7853"/>
    <w:rsid w:val="003F2A13"/>
    <w:rsid w:val="003F6D07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5C06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17AB4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83AB0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C698D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0268F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178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407</cp:revision>
  <cp:lastPrinted>2021-12-27T07:28:00Z</cp:lastPrinted>
  <dcterms:created xsi:type="dcterms:W3CDTF">2021-12-27T09:22:00Z</dcterms:created>
  <dcterms:modified xsi:type="dcterms:W3CDTF">2025-12-09T07:15:00Z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