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1"/>
        <w:gridCol w:w="112"/>
        <w:gridCol w:w="57"/>
        <w:gridCol w:w="57"/>
        <w:gridCol w:w="850"/>
        <w:gridCol w:w="227"/>
        <w:gridCol w:w="1418"/>
        <w:gridCol w:w="339"/>
        <w:gridCol w:w="284"/>
        <w:gridCol w:w="1417"/>
        <w:gridCol w:w="283"/>
        <w:gridCol w:w="171"/>
        <w:gridCol w:w="113"/>
        <w:gridCol w:w="454"/>
        <w:gridCol w:w="56"/>
        <w:gridCol w:w="29"/>
        <w:gridCol w:w="453"/>
        <w:gridCol w:w="709"/>
        <w:gridCol w:w="567"/>
        <w:gridCol w:w="1985"/>
      </w:tblGrid>
      <w:tr w:rsidR="00187CEF" w14:paraId="43EF3A41" w14:textId="77777777">
        <w:trPr>
          <w:cantSplit/>
        </w:trPr>
        <w:tc>
          <w:tcPr>
            <w:tcW w:w="22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ACA8F1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OBJEDNÁVKA č.</w:t>
            </w:r>
          </w:p>
        </w:tc>
        <w:tc>
          <w:tcPr>
            <w:tcW w:w="42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CD9E6D0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A/0023/25/58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E789B6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</w:pPr>
            <w:r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  <w:t>*TSKAX003CF86*</w:t>
            </w:r>
          </w:p>
        </w:tc>
      </w:tr>
      <w:tr w:rsidR="00187CEF" w14:paraId="68FC0659" w14:textId="77777777">
        <w:trPr>
          <w:cantSplit/>
        </w:trPr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9A960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Smluvní strany</w:t>
            </w:r>
          </w:p>
        </w:tc>
        <w:tc>
          <w:tcPr>
            <w:tcW w:w="51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7B1A50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AD1B46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</w:pPr>
            <w:r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  <w:t>TSKAX003CF86</w:t>
            </w:r>
          </w:p>
        </w:tc>
      </w:tr>
      <w:tr w:rsidR="00187CEF" w14:paraId="515E6BA1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C6DD6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Objednatel</w:t>
            </w:r>
          </w:p>
        </w:tc>
      </w:tr>
      <w:tr w:rsidR="00187CEF" w14:paraId="607B171A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53E4DE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E945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Technická správa komunikací hl. m. Prahy, a.s.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E6FD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E5977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03447286</w:t>
            </w:r>
          </w:p>
        </w:tc>
      </w:tr>
      <w:tr w:rsidR="00187CEF" w14:paraId="2034BDCC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2175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7193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Veletržní 1623/24, 170 00 Praha 7 – Holešovice</w:t>
            </w:r>
          </w:p>
        </w:tc>
        <w:tc>
          <w:tcPr>
            <w:tcW w:w="18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FF387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E6EFD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CZ03447286</w:t>
            </w:r>
          </w:p>
        </w:tc>
      </w:tr>
      <w:tr w:rsidR="00187CEF" w14:paraId="25777AB9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20571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Společnost je zapsána v obchodním rejstříku u Městského soudu v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Praze,  oddíl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B, vložka 20059</w:t>
            </w:r>
          </w:p>
        </w:tc>
      </w:tr>
      <w:tr w:rsidR="00187CEF" w14:paraId="2CA708C7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BC74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9A260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PPF banka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a.s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 číslo účtu: 2023100003/6000</w:t>
            </w:r>
          </w:p>
        </w:tc>
      </w:tr>
      <w:tr w:rsidR="00187CEF" w14:paraId="58650077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89436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 na Objednatele: jméno a funkce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72A8DE5" w14:textId="3DAD4A78" w:rsidR="008D7275" w:rsidRDefault="0034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6925F76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Technik</w:t>
            </w:r>
          </w:p>
        </w:tc>
      </w:tr>
      <w:tr w:rsidR="00187CEF" w14:paraId="65A14358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5CFC3D3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Org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 jednotka: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E985362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58-Oddělení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přípravy staveb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4C3DFB9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96A7F44" w14:textId="25D86120" w:rsidR="008D7275" w:rsidRDefault="0034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187CEF" w14:paraId="5CBD4076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6A17988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BC04C32" w14:textId="325B7452" w:rsidR="008D7275" w:rsidRDefault="0034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B37E253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V Praze dne: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9F23A8E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08.12.2025</w:t>
            </w:r>
          </w:p>
        </w:tc>
      </w:tr>
      <w:tr w:rsidR="00187CEF" w14:paraId="210851E7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35ED7D7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88B3F4D" w14:textId="77715D77" w:rsidR="008D7275" w:rsidRDefault="0034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187CEF" w14:paraId="78377BAB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3AD818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780EE02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mivq4t3</w:t>
            </w:r>
          </w:p>
        </w:tc>
      </w:tr>
      <w:tr w:rsidR="00187CEF" w14:paraId="5284F1CB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05120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Dodavatel</w:t>
            </w:r>
          </w:p>
        </w:tc>
      </w:tr>
      <w:tr w:rsidR="00187CEF" w14:paraId="71D57DF6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CE94A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E8EFB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DOPRAVNÍ A INŽENÝRSKÉ PROJEKTY s.r.o., zkráceně: DIPRO, spol. s r.o.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FF785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775F7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48592722</w:t>
            </w:r>
          </w:p>
        </w:tc>
      </w:tr>
      <w:tr w:rsidR="00187CEF" w14:paraId="5A813AE8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4E42AD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360A783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Modřanská 1387/11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071D10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F2CBCD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CZ48592722</w:t>
            </w:r>
          </w:p>
        </w:tc>
      </w:tr>
      <w:tr w:rsidR="00187CEF" w14:paraId="44BAD128" w14:textId="77777777">
        <w:trPr>
          <w:cantSplit/>
        </w:trPr>
        <w:tc>
          <w:tcPr>
            <w:tcW w:w="24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DC268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CD7DE61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14300</w:t>
            </w:r>
          </w:p>
        </w:tc>
        <w:tc>
          <w:tcPr>
            <w:tcW w:w="311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07B1DD6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</w:t>
            </w:r>
          </w:p>
        </w:tc>
        <w:tc>
          <w:tcPr>
            <w:tcW w:w="119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4521D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F054B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87CEF" w14:paraId="140F15FC" w14:textId="77777777">
        <w:trPr>
          <w:cantSplit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DF6CD3D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Zapsán v</w:t>
            </w:r>
          </w:p>
        </w:tc>
        <w:tc>
          <w:tcPr>
            <w:tcW w:w="9580" w:type="dxa"/>
            <w:gridSpan w:val="19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02C719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Městským soudem v Praze, oddíl C, vložka 18643</w:t>
            </w:r>
          </w:p>
        </w:tc>
      </w:tr>
      <w:tr w:rsidR="00187CEF" w14:paraId="49E64DF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1CB33C0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D0001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5E321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ANO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74EBF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3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49C21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NE</w:t>
            </w:r>
          </w:p>
        </w:tc>
      </w:tr>
      <w:tr w:rsidR="00187CEF" w14:paraId="6F8055C1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910F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2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D65BE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Česká spořitelna, a. s.</w:t>
            </w:r>
          </w:p>
        </w:tc>
        <w:tc>
          <w:tcPr>
            <w:tcW w:w="37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50DD5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69727339/0800</w:t>
            </w:r>
          </w:p>
        </w:tc>
      </w:tr>
      <w:tr w:rsidR="00187CEF" w14:paraId="198004F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6C1DA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Kontaktní osoba: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7A208" w14:textId="05437717" w:rsidR="008D7275" w:rsidRDefault="0034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  <w:proofErr w:type="spellEnd"/>
          </w:p>
        </w:tc>
      </w:tr>
      <w:tr w:rsidR="00187CEF" w14:paraId="1681370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A6AF0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56DC7" w14:textId="46B7B33C" w:rsidR="008D7275" w:rsidRDefault="0034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</w:t>
            </w:r>
            <w:proofErr w:type="spellEnd"/>
          </w:p>
        </w:tc>
      </w:tr>
      <w:tr w:rsidR="00187CEF" w14:paraId="6BB13F37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99355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62B20" w14:textId="21C092F9" w:rsidR="008D7275" w:rsidRDefault="0034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</w:t>
            </w:r>
            <w:proofErr w:type="spellEnd"/>
          </w:p>
        </w:tc>
      </w:tr>
      <w:tr w:rsidR="00187CEF" w14:paraId="09579BB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323F5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734F7" w14:textId="21605B7A" w:rsidR="008D7275" w:rsidRDefault="00341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  <w:proofErr w:type="spellEnd"/>
          </w:p>
        </w:tc>
      </w:tr>
      <w:tr w:rsidR="00187CEF" w14:paraId="75E9DD0E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E3106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2AB6FB9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wznpij7</w:t>
            </w:r>
          </w:p>
        </w:tc>
      </w:tr>
    </w:tbl>
    <w:p w14:paraId="27D2470E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8FCA19A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Parametry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7"/>
        <w:gridCol w:w="8334"/>
      </w:tblGrid>
      <w:tr w:rsidR="00187CEF" w14:paraId="7F26AC94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06FA8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Plnění (předmět Objednávky)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84A49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Horoměřická, BUS-pruh, Praha 6, č. akce 1000056</w:t>
            </w:r>
          </w:p>
        </w:tc>
      </w:tr>
      <w:tr w:rsidR="00187CEF" w14:paraId="725249E0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7B6B6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Místo plnění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90ADA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ul. Horoměřická, Praha</w:t>
            </w:r>
          </w:p>
        </w:tc>
      </w:tr>
      <w:tr w:rsidR="00187CEF" w14:paraId="565294EF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8F9CE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Termín dokončení (dodání)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42F2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31.03.2026</w:t>
            </w:r>
          </w:p>
        </w:tc>
      </w:tr>
      <w:tr w:rsidR="00187CEF" w14:paraId="208F0751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86885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Cena, měna (v případě plátce Cena bez DPH)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E8C08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65 000,00 CZK</w:t>
            </w:r>
          </w:p>
        </w:tc>
      </w:tr>
      <w:tr w:rsidR="00187CEF" w14:paraId="29D9D210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8844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Záruční doba (měsíce)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8113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24</w:t>
            </w:r>
          </w:p>
        </w:tc>
      </w:tr>
      <w:tr w:rsidR="00187CEF" w14:paraId="3F3031EB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C6A2F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Bližší specifikace objednávky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253A9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Horoměřická, BUS-pruh, Praha 6, č. akce 1000056 - zpracování geometrického plánu pro rozdělení pozemku v KN</w:t>
            </w:r>
          </w:p>
        </w:tc>
      </w:tr>
      <w:tr w:rsidR="00187CEF" w14:paraId="2ADA43E8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7CEB3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Další podmínky pro Dodavatele: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18A0F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126BE8AF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0CA4D67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Číslo Objednávky musí být uvedeno na veškeré korespondenci, dodacích listech a fakturách souvisejících s touto Objednávkou.</w:t>
      </w:r>
    </w:p>
    <w:p w14:paraId="7C083B5C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kern w:val="0"/>
          <w:sz w:val="17"/>
          <w:szCs w:val="17"/>
        </w:rPr>
      </w:pPr>
    </w:p>
    <w:p w14:paraId="62DA3B8B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17"/>
          <w:szCs w:val="17"/>
        </w:rPr>
      </w:pPr>
      <w:r>
        <w:rPr>
          <w:rFonts w:ascii="Arial" w:hAnsi="Arial" w:cs="Arial"/>
          <w:b/>
          <w:bCs/>
          <w:color w:val="000000"/>
          <w:kern w:val="0"/>
          <w:sz w:val="17"/>
          <w:szCs w:val="17"/>
        </w:rPr>
        <w:t>V případě Vašeho souhlasu s Objednávkou žádáme o zaslání její akceptace nejpozději následující pracovní den po jejím doručení v souladu s čl. II Všeobecných obchodních podmínek k objednávkám.</w:t>
      </w:r>
    </w:p>
    <w:p w14:paraId="692B3EE7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B1903FA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Nedílnou součástí této Objednávky jsou níže uvedené přílohy a Všeobecné obchodní podmínky k objednávkám, zveřejněné v Registru smluv pod ID smlouvy: 23268455, a na webových stránkách Objednatele zadáním odkazu </w:t>
      </w:r>
      <w:r>
        <w:rPr>
          <w:rFonts w:ascii="Arial" w:hAnsi="Arial" w:cs="Arial"/>
          <w:color w:val="000000"/>
          <w:kern w:val="0"/>
          <w:sz w:val="17"/>
          <w:szCs w:val="17"/>
        </w:rPr>
        <w:br/>
        <w:t xml:space="preserve">https://www.tsk-praha.cz/wps/portal/root/o-spolecnosti/VOP. Akceptací Objednávky Dodavatel stvrzuje, že se seznámil s jejím obsahem včetně příloh a Všeobecných obchodních podmínek k objednávkám, Objednávku včetně příloh bez výhrad přijímá a zavazuje se při plnění této Objednávky postupovat dle Všeobecných obchodních podmínek k objednávkám, ve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vztahu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 nimž prohlašuje, že jsou mu známy. Akceptací Objednávky Dodavatelem dochází ke vzniku smluvního vztahu mezi Objednatelem a Dodavatelem.</w:t>
      </w:r>
    </w:p>
    <w:p w14:paraId="49BA626A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E5E591F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Seznam příloh:</w:t>
      </w:r>
    </w:p>
    <w:p w14:paraId="548DC138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D3A5BB5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CN TSK GP Horoměřická 2025_09_22</w:t>
      </w:r>
    </w:p>
    <w:p w14:paraId="14F5BD04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260ECF0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B6E8CA7" w14:textId="77777777" w:rsidR="008D7275" w:rsidRDefault="008D72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60"/>
        <w:gridCol w:w="9411"/>
      </w:tblGrid>
      <w:tr w:rsidR="00187CEF" w14:paraId="2DCAE3B9" w14:textId="77777777">
        <w:trPr>
          <w:cantSplit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6B16B7DC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V Praze dne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</w:tcPr>
          <w:p w14:paraId="619860EA" w14:textId="4DF12F5A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0</w:t>
            </w:r>
            <w:r w:rsidR="00333B09"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.12.2025</w:t>
            </w:r>
          </w:p>
        </w:tc>
      </w:tr>
    </w:tbl>
    <w:p w14:paraId="5B8F0D91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A0859F5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9"/>
        <w:gridCol w:w="4762"/>
      </w:tblGrid>
      <w:tr w:rsidR="00187CEF" w14:paraId="0C2DE0D7" w14:textId="77777777">
        <w:trPr>
          <w:cantSplit/>
        </w:trPr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D6FBD28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Objednatele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52B8875D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Dodavatele – objednávku přijal a s podmínkami souhlasí (jméno, příjmení, funkce, datum, razítko, podpis):</w:t>
            </w:r>
          </w:p>
        </w:tc>
      </w:tr>
    </w:tbl>
    <w:p w14:paraId="57175AB7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6000AAE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AA673C7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1077"/>
        <w:gridCol w:w="4592"/>
      </w:tblGrid>
      <w:tr w:rsidR="00187CEF" w14:paraId="394B18FF" w14:textId="77777777">
        <w:trPr>
          <w:cantSplit/>
        </w:trPr>
        <w:tc>
          <w:tcPr>
            <w:tcW w:w="41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EB46679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BE6E2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E65250B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87CEF" w14:paraId="07384566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ACE2C" w14:textId="0A6FADD9" w:rsidR="008D7275" w:rsidRDefault="00333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6943829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5F3B765A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87CEF" w14:paraId="024EC7E7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B0059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ředitel investičního úseku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902D7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187CEF" w14:paraId="2F697362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79B92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na základě pověření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801C9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7B7C37B6" w14:textId="77777777" w:rsidR="008D7275" w:rsidRDefault="008D727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  <w:sectPr w:rsidR="008D7275">
          <w:headerReference w:type="default" r:id="rId6"/>
          <w:footerReference w:type="default" r:id="rId7"/>
          <w:pgSz w:w="11905" w:h="16837"/>
          <w:pgMar w:top="566" w:right="566" w:bottom="566" w:left="566" w:header="566" w:footer="566" w:gutter="0"/>
          <w:cols w:space="708"/>
          <w:noEndnote/>
        </w:sectPr>
      </w:pPr>
    </w:p>
    <w:p w14:paraId="67723B66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45DA2AE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736B2E5" w14:textId="77777777" w:rsidR="008D7275" w:rsidRDefault="008D727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Pokud je výše hodnoty předmětu plnění Objednávky vyšší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vztahuje se na Objednávku akceptovanou Dodavatelem povinnost uveřejnění v registru smluv dle zákona č. 340/2015 Sb., o zvláštních podmínkách účinnosti některých smluv, uveřejňování těchto smluv a o registru smluv (zákon o registru smluv) a objednávka nabývá účinnosti dnem jejího uveřejnění v registru smluv. Uveřejnění Objednávky v registru smluv zajišťuje Objednatel.  Pokud je výše hodnoty předmětu plnění Objednávky rovna nebo nižší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objednávka nabývá účinnosti okamžikem její akceptace Dodavatelem.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187CEF" w14:paraId="04812A7F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4879D22F" w14:textId="77777777" w:rsidR="008D7275" w:rsidRDefault="008D7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6A48004F" w14:textId="77777777" w:rsidR="008D7275" w:rsidRDefault="008D7275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8D7275">
      <w:headerReference w:type="default" r:id="rId8"/>
      <w:footerReference w:type="default" r:id="rId9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67922" w14:textId="77777777" w:rsidR="008D7275" w:rsidRDefault="008D7275">
      <w:pPr>
        <w:spacing w:after="0" w:line="240" w:lineRule="auto"/>
      </w:pPr>
      <w:r>
        <w:separator/>
      </w:r>
    </w:p>
  </w:endnote>
  <w:endnote w:type="continuationSeparator" w:id="0">
    <w:p w14:paraId="4F9B3C17" w14:textId="77777777" w:rsidR="008D7275" w:rsidRDefault="008D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187CEF" w14:paraId="376A0FFB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771E4FA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187CEF" w14:paraId="7868F0BD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7AF3DCC2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187CEF" w14:paraId="5173291F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6CE88303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2EF6E9C6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187CEF" w14:paraId="1AA714FD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9FD5C15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7C278F5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187CEF" w14:paraId="5362C216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6DCFA6A" w14:textId="19A39B2E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</w:t>
          </w:r>
          <w:proofErr w:type="spellStart"/>
          <w:r w:rsidR="0087279A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xxxxxxxxxxxxxxxxxxxxx</w:t>
          </w:r>
          <w:proofErr w:type="spellEnd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|  </w:t>
          </w:r>
          <w:proofErr w:type="spellStart"/>
          <w:r w:rsidR="0087279A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</w:t>
          </w:r>
          <w:proofErr w:type="spellEnd"/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367F7971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187CEF" w14:paraId="07129C69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EBC9E43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51022C4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187CEF" w14:paraId="007FA947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0B16B08C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187CEF" w14:paraId="76C64C58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C8DC808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263FC070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187CEF" w14:paraId="5E14A3F5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06BCCFF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32A42462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187CEF" w14:paraId="76A6D872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8E2DE78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+420 257 015 111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>|  tsk@tsk-praha.cz</w:t>
          </w:r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27D9416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187CEF" w14:paraId="478A4589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79CA800D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89F6FA0" w14:textId="77777777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17A35" w14:textId="77777777" w:rsidR="008D7275" w:rsidRDefault="008D7275">
      <w:pPr>
        <w:spacing w:after="0" w:line="240" w:lineRule="auto"/>
      </w:pPr>
      <w:r>
        <w:separator/>
      </w:r>
    </w:p>
  </w:footnote>
  <w:footnote w:type="continuationSeparator" w:id="0">
    <w:p w14:paraId="04E2D029" w14:textId="77777777" w:rsidR="008D7275" w:rsidRDefault="008D7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187CEF" w14:paraId="222CBF68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3D2DD40D" w14:textId="6E2E5C76" w:rsidR="008D7275" w:rsidRDefault="008D727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1D85C928" wp14:editId="59BE2215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D3D8" w14:textId="77777777" w:rsidR="008D7275" w:rsidRDefault="008D727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75"/>
    <w:rsid w:val="00187CEF"/>
    <w:rsid w:val="00333B09"/>
    <w:rsid w:val="00341FB8"/>
    <w:rsid w:val="005826EC"/>
    <w:rsid w:val="00710E54"/>
    <w:rsid w:val="0087279A"/>
    <w:rsid w:val="008D7275"/>
    <w:rsid w:val="00B8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BC0D81"/>
  <w14:defaultImageDpi w14:val="0"/>
  <w15:docId w15:val="{B7D4DC19-538E-4220-8CEC-4D7AE213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72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279A"/>
  </w:style>
  <w:style w:type="paragraph" w:styleId="Zpat">
    <w:name w:val="footer"/>
    <w:basedOn w:val="Normln"/>
    <w:link w:val="ZpatChar"/>
    <w:uiPriority w:val="99"/>
    <w:unhideWhenUsed/>
    <w:rsid w:val="00872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2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Suchánková Lenka, referent</dc:creator>
  <cp:keywords/>
  <dc:description/>
  <cp:lastModifiedBy>Suchánková Lenka</cp:lastModifiedBy>
  <cp:revision>6</cp:revision>
  <dcterms:created xsi:type="dcterms:W3CDTF">2025-12-09T06:48:00Z</dcterms:created>
  <dcterms:modified xsi:type="dcterms:W3CDTF">2025-12-09T06:50:00Z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2024</vt:lpwstr>
  </property>
  <property fmtid="{D5CDD505-2E9C-101B-9397-08002B2CF9AE}" pid="4" name="MES">
    <vt:lpwstr>0</vt:lpwstr>
  </property>
  <property fmtid="{D5CDD505-2E9C-101B-9397-08002B2CF9AE}" pid="5" name="ZMP">
    <vt:lpwstr>TSKRSZ0109T4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