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E119" w14:textId="77777777" w:rsidR="00B64A57" w:rsidRPr="005F5DA7" w:rsidRDefault="00C6534C" w:rsidP="004C14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DA7">
        <w:rPr>
          <w:rFonts w:ascii="Times New Roman" w:hAnsi="Times New Roman" w:cs="Times New Roman"/>
          <w:b/>
          <w:bCs/>
          <w:sz w:val="32"/>
          <w:szCs w:val="32"/>
        </w:rPr>
        <w:t xml:space="preserve">Popis </w:t>
      </w:r>
      <w:r w:rsidR="00B416A6" w:rsidRPr="005F5DA7">
        <w:rPr>
          <w:rFonts w:ascii="Times New Roman" w:hAnsi="Times New Roman" w:cs="Times New Roman"/>
          <w:b/>
          <w:bCs/>
          <w:sz w:val="32"/>
          <w:szCs w:val="32"/>
        </w:rPr>
        <w:t>poskytovaných</w:t>
      </w:r>
      <w:r w:rsidRPr="005F5DA7">
        <w:rPr>
          <w:rFonts w:ascii="Times New Roman" w:hAnsi="Times New Roman" w:cs="Times New Roman"/>
          <w:b/>
          <w:bCs/>
          <w:sz w:val="32"/>
          <w:szCs w:val="32"/>
        </w:rPr>
        <w:t xml:space="preserve"> služeb</w:t>
      </w:r>
    </w:p>
    <w:p w14:paraId="134779AB" w14:textId="77777777" w:rsidR="004C1487" w:rsidRPr="005F5DA7" w:rsidRDefault="004C1487" w:rsidP="004C1487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81349B9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Call centrum </w:t>
      </w:r>
    </w:p>
    <w:p w14:paraId="57000550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call centrum 24/7 (angličtina min. na úrovni B2), s dostupností min. 2 volajících najednou v pracovní době v pracovních dnech; v čase mimo tuto pracovní dobu dostupnost min. 1 volající</w:t>
      </w:r>
    </w:p>
    <w:p w14:paraId="36D8B65D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5 lidí on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 xml:space="preserve"> v pracovní době v pracovních dnech, pracovní místo a techniku poskytne objednatel</w:t>
      </w:r>
    </w:p>
    <w:p w14:paraId="32D8E1A2" w14:textId="77777777" w:rsidR="00B416A6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pracovn</w:t>
      </w:r>
      <w:r w:rsidR="00B416A6" w:rsidRPr="005F5DA7">
        <w:rPr>
          <w:rFonts w:ascii="Times New Roman" w:hAnsi="Times New Roman" w:cs="Times New Roman"/>
          <w:sz w:val="24"/>
          <w:szCs w:val="24"/>
        </w:rPr>
        <w:t xml:space="preserve">í </w:t>
      </w:r>
      <w:r w:rsidRPr="005F5DA7">
        <w:rPr>
          <w:rFonts w:ascii="Times New Roman" w:hAnsi="Times New Roman" w:cs="Times New Roman"/>
          <w:sz w:val="24"/>
          <w:szCs w:val="24"/>
        </w:rPr>
        <w:t>doba v pracovních dnech 7:00 - 15:30</w:t>
      </w:r>
    </w:p>
    <w:p w14:paraId="4554C125" w14:textId="77777777" w:rsidR="00C6534C" w:rsidRPr="005F5DA7" w:rsidRDefault="00B416A6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 xml:space="preserve">• </w:t>
      </w:r>
      <w:r w:rsidRPr="005F5DA7">
        <w:rPr>
          <w:rFonts w:ascii="Times New Roman" w:hAnsi="Times New Roman" w:cs="Times New Roman"/>
          <w:sz w:val="24"/>
          <w:szCs w:val="24"/>
        </w:rPr>
        <w:tab/>
      </w:r>
      <w:r w:rsidR="00C6534C" w:rsidRPr="005F5DA7">
        <w:rPr>
          <w:rFonts w:ascii="Times New Roman" w:hAnsi="Times New Roman" w:cs="Times New Roman"/>
          <w:sz w:val="24"/>
          <w:szCs w:val="24"/>
        </w:rPr>
        <w:t xml:space="preserve">služba </w:t>
      </w:r>
      <w:r w:rsidRPr="005F5DA7">
        <w:rPr>
          <w:rFonts w:ascii="Times New Roman" w:hAnsi="Times New Roman" w:cs="Times New Roman"/>
          <w:sz w:val="24"/>
          <w:szCs w:val="24"/>
        </w:rPr>
        <w:t xml:space="preserve">mimo pracovní dobu (v pracovních dnech 15:30-7:00; </w:t>
      </w:r>
      <w:r w:rsidR="00C6534C" w:rsidRPr="005F5DA7">
        <w:rPr>
          <w:rFonts w:ascii="Times New Roman" w:hAnsi="Times New Roman" w:cs="Times New Roman"/>
          <w:sz w:val="24"/>
          <w:szCs w:val="24"/>
        </w:rPr>
        <w:t>v</w:t>
      </w:r>
      <w:r w:rsidRPr="005F5DA7">
        <w:rPr>
          <w:rFonts w:ascii="Times New Roman" w:hAnsi="Times New Roman" w:cs="Times New Roman"/>
          <w:sz w:val="24"/>
          <w:szCs w:val="24"/>
        </w:rPr>
        <w:t>í</w:t>
      </w:r>
      <w:r w:rsidR="00C6534C" w:rsidRPr="005F5DA7">
        <w:rPr>
          <w:rFonts w:ascii="Times New Roman" w:hAnsi="Times New Roman" w:cs="Times New Roman"/>
          <w:sz w:val="24"/>
          <w:szCs w:val="24"/>
        </w:rPr>
        <w:t>kendy</w:t>
      </w:r>
      <w:r w:rsidRPr="005F5DA7">
        <w:rPr>
          <w:rFonts w:ascii="Times New Roman" w:hAnsi="Times New Roman" w:cs="Times New Roman"/>
          <w:sz w:val="24"/>
          <w:szCs w:val="24"/>
        </w:rPr>
        <w:t xml:space="preserve"> a </w:t>
      </w:r>
      <w:r w:rsidR="00C6534C" w:rsidRPr="005F5DA7">
        <w:rPr>
          <w:rFonts w:ascii="Times New Roman" w:hAnsi="Times New Roman" w:cs="Times New Roman"/>
          <w:sz w:val="24"/>
          <w:szCs w:val="24"/>
        </w:rPr>
        <w:t>sv</w:t>
      </w:r>
      <w:r w:rsidRPr="005F5DA7">
        <w:rPr>
          <w:rFonts w:ascii="Times New Roman" w:hAnsi="Times New Roman" w:cs="Times New Roman"/>
          <w:sz w:val="24"/>
          <w:szCs w:val="24"/>
        </w:rPr>
        <w:t>á</w:t>
      </w:r>
      <w:r w:rsidR="00C6534C" w:rsidRPr="005F5DA7">
        <w:rPr>
          <w:rFonts w:ascii="Times New Roman" w:hAnsi="Times New Roman" w:cs="Times New Roman"/>
          <w:sz w:val="24"/>
          <w:szCs w:val="24"/>
        </w:rPr>
        <w:t xml:space="preserve">tky </w:t>
      </w:r>
      <w:r w:rsidRPr="005F5DA7">
        <w:rPr>
          <w:rFonts w:ascii="Times New Roman" w:hAnsi="Times New Roman" w:cs="Times New Roman"/>
          <w:sz w:val="24"/>
          <w:szCs w:val="24"/>
        </w:rPr>
        <w:t>24)</w:t>
      </w:r>
      <w:r w:rsidR="00C6534C" w:rsidRPr="005F5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2723F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65B181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Činnosti call centra:</w:t>
      </w:r>
    </w:p>
    <w:p w14:paraId="1A577ACE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a)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přijímání hlášení, </w:t>
      </w:r>
    </w:p>
    <w:p w14:paraId="290EFB9E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b)</w:t>
      </w:r>
      <w:r w:rsidRPr="005F5DA7">
        <w:rPr>
          <w:rFonts w:ascii="Times New Roman" w:hAnsi="Times New Roman" w:cs="Times New Roman"/>
          <w:sz w:val="24"/>
          <w:szCs w:val="24"/>
        </w:rPr>
        <w:tab/>
        <w:t>evidenci hlášení,</w:t>
      </w:r>
    </w:p>
    <w:p w14:paraId="3ED79A84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c)</w:t>
      </w:r>
      <w:r w:rsidRPr="005F5DA7">
        <w:rPr>
          <w:rFonts w:ascii="Times New Roman" w:hAnsi="Times New Roman" w:cs="Times New Roman"/>
          <w:sz w:val="24"/>
          <w:szCs w:val="24"/>
        </w:rPr>
        <w:tab/>
        <w:t>řešení hlášení,</w:t>
      </w:r>
    </w:p>
    <w:p w14:paraId="704F83AE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d)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sledování hlášení, </w:t>
      </w:r>
    </w:p>
    <w:p w14:paraId="357BA039" w14:textId="3CADDF1F" w:rsidR="004C1487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e)</w:t>
      </w:r>
      <w:r w:rsidRPr="005F5DA7">
        <w:rPr>
          <w:rFonts w:ascii="Times New Roman" w:hAnsi="Times New Roman" w:cs="Times New Roman"/>
          <w:sz w:val="24"/>
          <w:szCs w:val="24"/>
        </w:rPr>
        <w:tab/>
        <w:t>proaktivní aktualizaci údajů a případnou eskalaci požadavků Zákazníka ve smyslu dohodnutých činností týkajících se předmětu plnění</w:t>
      </w:r>
      <w:r w:rsidR="006B071F" w:rsidRPr="005F5DA7">
        <w:rPr>
          <w:rFonts w:ascii="Times New Roman" w:hAnsi="Times New Roman" w:cs="Times New Roman"/>
          <w:sz w:val="24"/>
          <w:szCs w:val="24"/>
        </w:rPr>
        <w:t xml:space="preserve"> spravovaných </w:t>
      </w:r>
      <w:r w:rsidRPr="005F5DA7">
        <w:rPr>
          <w:rFonts w:ascii="Times New Roman" w:hAnsi="Times New Roman" w:cs="Times New Roman"/>
          <w:sz w:val="24"/>
          <w:szCs w:val="24"/>
        </w:rPr>
        <w:t>zařízení, instalovaného SW a Informačních technologií.</w:t>
      </w:r>
    </w:p>
    <w:p w14:paraId="62BE87D7" w14:textId="77777777" w:rsidR="00D02710" w:rsidRPr="005F5DA7" w:rsidRDefault="00D02710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6E3AD7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>Rozdělení činností a odpovědností za službu:</w:t>
      </w:r>
    </w:p>
    <w:p w14:paraId="19D42DFD" w14:textId="77777777" w:rsidR="00D02710" w:rsidRPr="005F5DA7" w:rsidRDefault="00D02710" w:rsidP="004C1487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8"/>
        <w:gridCol w:w="1523"/>
      </w:tblGrid>
      <w:tr w:rsidR="005F5DA7" w:rsidRPr="005F5DA7" w14:paraId="45CEFA93" w14:textId="77777777" w:rsidTr="00D02D7D">
        <w:trPr>
          <w:trHeight w:val="531"/>
          <w:tblHeader/>
          <w:jc w:val="right"/>
        </w:trPr>
        <w:tc>
          <w:tcPr>
            <w:tcW w:w="7518" w:type="dxa"/>
            <w:shd w:val="clear" w:color="auto" w:fill="DEEAF6" w:themeFill="accent5" w:themeFillTint="33"/>
            <w:vAlign w:val="center"/>
          </w:tcPr>
          <w:p w14:paraId="7BF4FB41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bCs/>
                <w:sz w:val="24"/>
              </w:rPr>
            </w:pPr>
            <w:proofErr w:type="spellStart"/>
            <w:r w:rsidRPr="005F5DA7">
              <w:rPr>
                <w:b/>
                <w:bCs/>
                <w:sz w:val="24"/>
              </w:rPr>
              <w:t>Činnost</w:t>
            </w:r>
            <w:proofErr w:type="spellEnd"/>
          </w:p>
        </w:tc>
        <w:tc>
          <w:tcPr>
            <w:tcW w:w="1437" w:type="dxa"/>
            <w:shd w:val="clear" w:color="auto" w:fill="DEEAF6" w:themeFill="accent5" w:themeFillTint="33"/>
            <w:vAlign w:val="center"/>
          </w:tcPr>
          <w:p w14:paraId="0057DD3C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bCs/>
                <w:sz w:val="24"/>
              </w:rPr>
            </w:pPr>
            <w:proofErr w:type="spellStart"/>
            <w:r w:rsidRPr="005F5DA7">
              <w:rPr>
                <w:b/>
                <w:bCs/>
                <w:sz w:val="24"/>
              </w:rPr>
              <w:t>Odpovědný</w:t>
            </w:r>
            <w:proofErr w:type="spellEnd"/>
          </w:p>
        </w:tc>
      </w:tr>
      <w:tr w:rsidR="005F5DA7" w:rsidRPr="005F5DA7" w14:paraId="05C9F6F4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306FA096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Nahlášení incidentu/požadavky dohodnutou formou</w:t>
            </w:r>
          </w:p>
        </w:tc>
        <w:tc>
          <w:tcPr>
            <w:tcW w:w="1437" w:type="dxa"/>
            <w:vAlign w:val="center"/>
          </w:tcPr>
          <w:p w14:paraId="457071C9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r w:rsidRPr="005F5DA7">
              <w:rPr>
                <w:sz w:val="24"/>
              </w:rPr>
              <w:t>Zákazník</w:t>
            </w:r>
          </w:p>
        </w:tc>
      </w:tr>
      <w:tr w:rsidR="005F5DA7" w:rsidRPr="005F5DA7" w14:paraId="5BB4E08C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30139455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Přijímání, zpracování a řešení hlášení od uživatelů v rámci dohodnutého rozsahu služeb</w:t>
            </w:r>
          </w:p>
        </w:tc>
        <w:tc>
          <w:tcPr>
            <w:tcW w:w="1437" w:type="dxa"/>
            <w:vAlign w:val="center"/>
          </w:tcPr>
          <w:p w14:paraId="7A2E425D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proofErr w:type="spellStart"/>
            <w:r w:rsidRPr="005F5DA7">
              <w:rPr>
                <w:sz w:val="24"/>
              </w:rPr>
              <w:t>Poskytovatel</w:t>
            </w:r>
            <w:proofErr w:type="spellEnd"/>
          </w:p>
        </w:tc>
      </w:tr>
      <w:tr w:rsidR="005F5DA7" w:rsidRPr="005F5DA7" w14:paraId="7DC165E1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451730F4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Přijímání telefonátů a e-mailů a vytváření ticketů dohodnutou formou</w:t>
            </w:r>
          </w:p>
        </w:tc>
        <w:tc>
          <w:tcPr>
            <w:tcW w:w="1437" w:type="dxa"/>
            <w:vAlign w:val="center"/>
          </w:tcPr>
          <w:p w14:paraId="25BDCF2B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proofErr w:type="spellStart"/>
            <w:r w:rsidRPr="005F5DA7">
              <w:rPr>
                <w:sz w:val="24"/>
              </w:rPr>
              <w:t>Poskytovatel</w:t>
            </w:r>
            <w:proofErr w:type="spellEnd"/>
          </w:p>
        </w:tc>
      </w:tr>
      <w:tr w:rsidR="005F5DA7" w:rsidRPr="005F5DA7" w14:paraId="7F41E136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7F6E70F4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Prvotní diagnostika a klasifikace ticketů (požadavek/incident) a rozhodnutí o postupu řešení</w:t>
            </w:r>
          </w:p>
        </w:tc>
        <w:tc>
          <w:tcPr>
            <w:tcW w:w="1437" w:type="dxa"/>
            <w:vAlign w:val="center"/>
          </w:tcPr>
          <w:p w14:paraId="4AF04989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proofErr w:type="spellStart"/>
            <w:r w:rsidRPr="005F5DA7">
              <w:rPr>
                <w:sz w:val="24"/>
              </w:rPr>
              <w:t>Poskytovatel</w:t>
            </w:r>
            <w:proofErr w:type="spellEnd"/>
          </w:p>
        </w:tc>
      </w:tr>
      <w:tr w:rsidR="005F5DA7" w:rsidRPr="005F5DA7" w14:paraId="43C3CDCA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1D69C9A8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Směrování incidentů a požadavků poskytovatelů služeb třetích stran na jejich dodavatele</w:t>
            </w:r>
          </w:p>
        </w:tc>
        <w:tc>
          <w:tcPr>
            <w:tcW w:w="1437" w:type="dxa"/>
            <w:vAlign w:val="center"/>
          </w:tcPr>
          <w:p w14:paraId="7E6A0160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r w:rsidRPr="005F5DA7">
              <w:rPr>
                <w:sz w:val="24"/>
              </w:rPr>
              <w:t>Zákazník</w:t>
            </w:r>
          </w:p>
        </w:tc>
      </w:tr>
      <w:tr w:rsidR="005F5DA7" w:rsidRPr="005F5DA7" w14:paraId="0FA5C4E2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49BA996C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Řešení incidentů a požadavků první úrovní podpory (1st Level Support – První úroveň podpory)</w:t>
            </w:r>
          </w:p>
        </w:tc>
        <w:tc>
          <w:tcPr>
            <w:tcW w:w="1437" w:type="dxa"/>
            <w:vAlign w:val="center"/>
          </w:tcPr>
          <w:p w14:paraId="169C9250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proofErr w:type="spellStart"/>
            <w:r w:rsidRPr="005F5DA7">
              <w:rPr>
                <w:sz w:val="24"/>
              </w:rPr>
              <w:t>Poskytovatel</w:t>
            </w:r>
            <w:proofErr w:type="spellEnd"/>
          </w:p>
        </w:tc>
      </w:tr>
      <w:tr w:rsidR="005F5DA7" w:rsidRPr="005F5DA7" w14:paraId="1D06EC48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657EBFF5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Přiřazení skupiny, zodpovědného řešitele(ů), kde se bude daný ticket (požadavek, incident) řešit v případě, že není možné vyřešit první úrovní podpory</w:t>
            </w:r>
          </w:p>
        </w:tc>
        <w:tc>
          <w:tcPr>
            <w:tcW w:w="1437" w:type="dxa"/>
            <w:vAlign w:val="center"/>
          </w:tcPr>
          <w:p w14:paraId="4A96FA23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proofErr w:type="spellStart"/>
            <w:r w:rsidRPr="005F5DA7">
              <w:rPr>
                <w:sz w:val="24"/>
              </w:rPr>
              <w:t>Poskytovatel</w:t>
            </w:r>
            <w:proofErr w:type="spellEnd"/>
          </w:p>
        </w:tc>
      </w:tr>
      <w:tr w:rsidR="005F5DA7" w:rsidRPr="005F5DA7" w14:paraId="1573F50A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2DA33849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Eskalace a komunikace ohledně eskalací</w:t>
            </w:r>
          </w:p>
        </w:tc>
        <w:tc>
          <w:tcPr>
            <w:tcW w:w="1437" w:type="dxa"/>
            <w:vAlign w:val="center"/>
          </w:tcPr>
          <w:p w14:paraId="69B30FD9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proofErr w:type="spellStart"/>
            <w:r w:rsidRPr="005F5DA7">
              <w:rPr>
                <w:sz w:val="24"/>
              </w:rPr>
              <w:t>Poskytovatel</w:t>
            </w:r>
            <w:proofErr w:type="spellEnd"/>
            <w:r w:rsidRPr="005F5DA7">
              <w:rPr>
                <w:sz w:val="24"/>
              </w:rPr>
              <w:t>/ Zákazník</w:t>
            </w:r>
          </w:p>
        </w:tc>
      </w:tr>
      <w:tr w:rsidR="005F5DA7" w:rsidRPr="005F5DA7" w14:paraId="32B693AB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1C8C481E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Monitorování incidentů a sledování dodržení parametrů jejich řešení</w:t>
            </w:r>
          </w:p>
        </w:tc>
        <w:tc>
          <w:tcPr>
            <w:tcW w:w="1437" w:type="dxa"/>
            <w:vAlign w:val="center"/>
          </w:tcPr>
          <w:p w14:paraId="4CB76550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proofErr w:type="spellStart"/>
            <w:r w:rsidRPr="005F5DA7">
              <w:rPr>
                <w:sz w:val="24"/>
              </w:rPr>
              <w:t>Poskytovatel</w:t>
            </w:r>
            <w:proofErr w:type="spellEnd"/>
          </w:p>
        </w:tc>
      </w:tr>
      <w:tr w:rsidR="00C6534C" w:rsidRPr="005F5DA7" w14:paraId="4B1C8AF2" w14:textId="77777777" w:rsidTr="00C6534C">
        <w:trPr>
          <w:tblHeader/>
          <w:jc w:val="right"/>
        </w:trPr>
        <w:tc>
          <w:tcPr>
            <w:tcW w:w="7518" w:type="dxa"/>
            <w:vAlign w:val="center"/>
          </w:tcPr>
          <w:p w14:paraId="214BC64A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left"/>
              <w:rPr>
                <w:bCs/>
                <w:sz w:val="24"/>
              </w:rPr>
            </w:pPr>
            <w:r w:rsidRPr="005F5DA7">
              <w:rPr>
                <w:bCs/>
                <w:sz w:val="24"/>
                <w:lang w:val="cs-CZ"/>
              </w:rPr>
              <w:t>Akceptace řešení nebo odmítnutí řešení</w:t>
            </w:r>
          </w:p>
        </w:tc>
        <w:tc>
          <w:tcPr>
            <w:tcW w:w="1437" w:type="dxa"/>
            <w:vAlign w:val="center"/>
          </w:tcPr>
          <w:p w14:paraId="7302BD14" w14:textId="77777777" w:rsidR="00C6534C" w:rsidRPr="005F5DA7" w:rsidRDefault="00C6534C" w:rsidP="00B26075">
            <w:pPr>
              <w:pStyle w:val="CZClanok3"/>
              <w:tabs>
                <w:tab w:val="clear" w:pos="2160"/>
              </w:tabs>
              <w:jc w:val="center"/>
              <w:rPr>
                <w:sz w:val="24"/>
              </w:rPr>
            </w:pPr>
            <w:r w:rsidRPr="005F5DA7">
              <w:rPr>
                <w:sz w:val="24"/>
              </w:rPr>
              <w:t>Zákazník</w:t>
            </w:r>
          </w:p>
        </w:tc>
      </w:tr>
    </w:tbl>
    <w:p w14:paraId="210B484C" w14:textId="77777777" w:rsidR="004C1487" w:rsidRPr="005F5DA7" w:rsidRDefault="004C1487" w:rsidP="00D0271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E1520B" w14:textId="77777777" w:rsidR="00C6534C" w:rsidRPr="005F5DA7" w:rsidRDefault="00C6534C" w:rsidP="004C14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Zajištění komplexní správy, údržby a odborné technické podpory níže uvedených technologií provozovaných u zadavatele. Dodavatel zajistí provozuschopnost systémů, </w:t>
      </w: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prevenci a řešení incidentů, pravidelný servis, aktualizace, technickou asistenci a rozvojové konzultace.</w:t>
      </w:r>
    </w:p>
    <w:p w14:paraId="07153FF3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5542F97C" w14:textId="77777777" w:rsidR="004C1487" w:rsidRPr="005F5DA7" w:rsidRDefault="004C1487" w:rsidP="004C14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0569EA55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>Rozsah spravovaných technologií</w:t>
      </w:r>
    </w:p>
    <w:p w14:paraId="4B4F8204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sz w:val="24"/>
          <w:szCs w:val="24"/>
          <w:u w:val="single"/>
        </w:rPr>
        <w:t>Serverová a klientská infrastruktura</w:t>
      </w:r>
    </w:p>
    <w:p w14:paraId="443BA3B4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Operační systémy Microsoft Windows (serverové a klientské verze)</w:t>
      </w:r>
    </w:p>
    <w:p w14:paraId="3F03F879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Platformy založené na OS Unix/Linux</w:t>
      </w:r>
    </w:p>
    <w:p w14:paraId="166009C2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Virtualizační platforma (např.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>, Hyper-V)</w:t>
      </w:r>
    </w:p>
    <w:p w14:paraId="7D631C1C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Zálohovací systémy a software</w:t>
      </w:r>
    </w:p>
    <w:p w14:paraId="5E3A46B2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Datová pole</w:t>
      </w:r>
    </w:p>
    <w:p w14:paraId="7CB7037C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0DB0AC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sz w:val="24"/>
          <w:szCs w:val="24"/>
          <w:u w:val="single"/>
        </w:rPr>
        <w:t>Komunikační a síťové prvky</w:t>
      </w:r>
    </w:p>
    <w:p w14:paraId="6C3F7D70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LAN/WAN infrastruktura</w:t>
      </w:r>
    </w:p>
    <w:p w14:paraId="5ABC326A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Aktivní prvky LAN (switche)</w:t>
      </w:r>
    </w:p>
    <w:p w14:paraId="00E6E8C0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Wifi sítě</w:t>
      </w:r>
    </w:p>
    <w:p w14:paraId="357BB1DE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Síťový management (včetně správy přístupových práv, VLAN,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>)</w:t>
      </w:r>
    </w:p>
    <w:p w14:paraId="65635A41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Síťová sonda pro monitoring provozu</w:t>
      </w:r>
    </w:p>
    <w:p w14:paraId="2F8A554B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Dohledový a monitorovací systém (včetně bezpečnostních čidel a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 xml:space="preserve"> zobrazovacích </w:t>
      </w:r>
    </w:p>
    <w:p w14:paraId="68F6E460" w14:textId="77777777" w:rsidR="00C6534C" w:rsidRPr="005F5DA7" w:rsidRDefault="00C6534C" w:rsidP="004C148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systémů)</w:t>
      </w:r>
    </w:p>
    <w:p w14:paraId="62A437AD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F8CAE7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sz w:val="24"/>
          <w:szCs w:val="24"/>
          <w:u w:val="single"/>
        </w:rPr>
        <w:t>Kybernetická bezpečnost</w:t>
      </w:r>
    </w:p>
    <w:p w14:paraId="738CDEB3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Next-Generation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 xml:space="preserve"> Firewall</w:t>
      </w:r>
    </w:p>
    <w:p w14:paraId="7E48709C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Produkty ze skupiny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FortiNet</w:t>
      </w:r>
      <w:proofErr w:type="spellEnd"/>
    </w:p>
    <w:p w14:paraId="3C150CFA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NG Antivirus a standardní antivirus (včetně aktualizací a správného nasazení)</w:t>
      </w:r>
    </w:p>
    <w:p w14:paraId="0E9FB9DA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Identity management systém</w:t>
      </w:r>
    </w:p>
    <w:p w14:paraId="20A98A4F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Mobile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 xml:space="preserve"> Management (MDM)</w:t>
      </w:r>
    </w:p>
    <w:p w14:paraId="232BAF53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Sběr logů a korelace událostí (SIEM) - monitoring a kontrola provozu, správa a </w:t>
      </w:r>
    </w:p>
    <w:p w14:paraId="5DF1C696" w14:textId="77777777" w:rsidR="00C6534C" w:rsidRPr="005F5DA7" w:rsidRDefault="00C6534C" w:rsidP="004C148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F5DA7">
        <w:rPr>
          <w:rFonts w:ascii="Times New Roman" w:hAnsi="Times New Roman" w:cs="Times New Roman"/>
          <w:sz w:val="24"/>
          <w:szCs w:val="24"/>
        </w:rPr>
        <w:t>ktualizace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 xml:space="preserve"> detekčních pravidel, reporting a komunikace, incident support a eskalace</w:t>
      </w:r>
    </w:p>
    <w:p w14:paraId="1F5C549E" w14:textId="77777777" w:rsidR="00C6534C" w:rsidRPr="005F5DA7" w:rsidRDefault="00C6534C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26E8FF" w14:textId="77777777" w:rsidR="00C6534C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sz w:val="24"/>
          <w:szCs w:val="24"/>
          <w:u w:val="single"/>
        </w:rPr>
        <w:t>Aplikační platformy</w:t>
      </w:r>
    </w:p>
    <w:p w14:paraId="53C54FEF" w14:textId="77777777" w:rsidR="00661D4B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 xml:space="preserve">Cloudové služby Microsoft (Azure,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Entra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 xml:space="preserve"> ID, Exchange Online, Teams, </w:t>
      </w:r>
      <w:proofErr w:type="spellStart"/>
      <w:r w:rsidRPr="005F5DA7">
        <w:rPr>
          <w:rFonts w:ascii="Times New Roman" w:hAnsi="Times New Roman" w:cs="Times New Roman"/>
          <w:sz w:val="24"/>
          <w:szCs w:val="24"/>
        </w:rPr>
        <w:t>OneDrive</w:t>
      </w:r>
      <w:proofErr w:type="spellEnd"/>
      <w:r w:rsidRPr="005F5DA7">
        <w:rPr>
          <w:rFonts w:ascii="Times New Roman" w:hAnsi="Times New Roman" w:cs="Times New Roman"/>
          <w:sz w:val="24"/>
          <w:szCs w:val="24"/>
        </w:rPr>
        <w:t>)</w:t>
      </w:r>
    </w:p>
    <w:p w14:paraId="539860BC" w14:textId="77777777" w:rsidR="00661D4B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Webový portál a jeho provoz</w:t>
      </w:r>
    </w:p>
    <w:p w14:paraId="17C3EF21" w14:textId="77777777" w:rsidR="00661D4B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Poštovní server (on-premise)</w:t>
      </w:r>
    </w:p>
    <w:p w14:paraId="52B98EDE" w14:textId="77777777" w:rsidR="00661D4B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Telefonní ústředna (včetně napojení na veřejnou síť)</w:t>
      </w:r>
    </w:p>
    <w:p w14:paraId="33AAB83C" w14:textId="77777777" w:rsidR="00661D4B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Elektronická kontrola vstupu (EKV)</w:t>
      </w:r>
    </w:p>
    <w:p w14:paraId="376AAA9E" w14:textId="77777777" w:rsidR="00C6534C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5DA7">
        <w:rPr>
          <w:rFonts w:ascii="Times New Roman" w:hAnsi="Times New Roman" w:cs="Times New Roman"/>
          <w:sz w:val="24"/>
          <w:szCs w:val="24"/>
        </w:rPr>
        <w:t>•</w:t>
      </w:r>
      <w:r w:rsidRPr="005F5DA7">
        <w:rPr>
          <w:rFonts w:ascii="Times New Roman" w:hAnsi="Times New Roman" w:cs="Times New Roman"/>
          <w:sz w:val="24"/>
          <w:szCs w:val="24"/>
        </w:rPr>
        <w:tab/>
        <w:t>SOS tlačítka</w:t>
      </w:r>
    </w:p>
    <w:p w14:paraId="12203A8E" w14:textId="77777777" w:rsidR="00D02710" w:rsidRPr="005F5DA7" w:rsidRDefault="00D02710" w:rsidP="004C14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973142D" w14:textId="77777777" w:rsidR="004C1487" w:rsidRPr="005F5DA7" w:rsidRDefault="004C1487" w:rsidP="004C14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4EDA0433" w14:textId="77777777" w:rsidR="00C6534C" w:rsidRPr="005F5DA7" w:rsidRDefault="00661D4B" w:rsidP="004C14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>Požadovaný rozsah služeb</w:t>
      </w:r>
    </w:p>
    <w:p w14:paraId="1CDFEA20" w14:textId="77777777" w:rsidR="00661D4B" w:rsidRPr="005F5DA7" w:rsidRDefault="00661D4B" w:rsidP="004C1487">
      <w:pPr>
        <w:pStyle w:val="Normlnweb"/>
        <w:spacing w:before="0" w:beforeAutospacing="0" w:after="0" w:afterAutospacing="0" w:line="276" w:lineRule="auto"/>
      </w:pPr>
      <w:r w:rsidRPr="005F5DA7">
        <w:t>Dodavatel zajistí minimálně následující činnosti:</w:t>
      </w:r>
    </w:p>
    <w:p w14:paraId="5525A00C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t>Pravidelná preventivní údržba a aktualizace systémů</w:t>
      </w:r>
    </w:p>
    <w:p w14:paraId="1F79BEB5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t>Proaktivní monitoring a včasné odhalení provozních a bezpečnostních událostí</w:t>
      </w:r>
    </w:p>
    <w:p w14:paraId="1C95F122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t>Řešení incidentů, závad a chyb dle stanovených reakčních lhůt (SLA)</w:t>
      </w:r>
    </w:p>
    <w:p w14:paraId="3F5074DA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t>Správa a nastavování oprávnění, účtů a přístupů</w:t>
      </w:r>
    </w:p>
    <w:p w14:paraId="0C9F9E53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lastRenderedPageBreak/>
        <w:t>Zajištění kompatibility a interoperability mezi systémy</w:t>
      </w:r>
    </w:p>
    <w:p w14:paraId="6289826F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t>Odborná konzultace při rozvoji, plánování nebo migraci systémů</w:t>
      </w:r>
    </w:p>
    <w:p w14:paraId="505DC393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t>Vedení dokumentace k provedeným zásahům</w:t>
      </w:r>
    </w:p>
    <w:p w14:paraId="3824C3C8" w14:textId="77777777" w:rsidR="00661D4B" w:rsidRPr="005F5DA7" w:rsidRDefault="00661D4B" w:rsidP="004C1487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</w:pPr>
      <w:r w:rsidRPr="005F5DA7">
        <w:t>Komunikace s výrobci a dodavateli HW/SW</w:t>
      </w:r>
    </w:p>
    <w:p w14:paraId="7577A047" w14:textId="77777777" w:rsidR="004C1487" w:rsidRPr="005F5DA7" w:rsidRDefault="004C1487" w:rsidP="004C1487">
      <w:pPr>
        <w:pStyle w:val="Normlnweb"/>
        <w:spacing w:before="0" w:beforeAutospacing="0" w:after="0" w:afterAutospacing="0" w:line="276" w:lineRule="auto"/>
        <w:ind w:left="720"/>
        <w:rPr>
          <w:sz w:val="16"/>
          <w:szCs w:val="16"/>
        </w:rPr>
      </w:pPr>
    </w:p>
    <w:p w14:paraId="094CAEB8" w14:textId="77777777" w:rsidR="004C1487" w:rsidRPr="005F5DA7" w:rsidRDefault="004C1487" w:rsidP="004C1487">
      <w:pPr>
        <w:pStyle w:val="Normlnweb"/>
        <w:spacing w:before="0" w:beforeAutospacing="0" w:after="0" w:afterAutospacing="0" w:line="276" w:lineRule="auto"/>
        <w:ind w:left="720"/>
        <w:rPr>
          <w:sz w:val="16"/>
          <w:szCs w:val="16"/>
        </w:rPr>
      </w:pPr>
    </w:p>
    <w:p w14:paraId="5DD7841C" w14:textId="77777777" w:rsidR="00D33E69" w:rsidRPr="005F5DA7" w:rsidRDefault="00D33E69" w:rsidP="004C14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>Seznam p</w:t>
      </w:r>
      <w:r w:rsidR="00052554"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>oskytova</w:t>
      </w:r>
      <w:r w:rsidRPr="005F5DA7">
        <w:rPr>
          <w:rFonts w:ascii="Times New Roman" w:hAnsi="Times New Roman" w:cs="Times New Roman"/>
          <w:b/>
          <w:bCs/>
          <w:sz w:val="24"/>
          <w:szCs w:val="24"/>
          <w:u w:val="single"/>
        </w:rPr>
        <w:t>ných služeb</w:t>
      </w:r>
    </w:p>
    <w:p w14:paraId="2FF41A03" w14:textId="77777777" w:rsidR="00661D4B" w:rsidRPr="005F5DA7" w:rsidRDefault="00661D4B" w:rsidP="004C14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5F5DA7" w:rsidRPr="005F5DA7" w14:paraId="04DD4A06" w14:textId="77777777" w:rsidTr="002D70C7">
        <w:tc>
          <w:tcPr>
            <w:tcW w:w="6799" w:type="dxa"/>
            <w:shd w:val="clear" w:color="auto" w:fill="DEEAF6" w:themeFill="accent5" w:themeFillTint="33"/>
            <w:vAlign w:val="center"/>
          </w:tcPr>
          <w:p w14:paraId="4296B7E3" w14:textId="77777777" w:rsidR="002D70C7" w:rsidRPr="005F5DA7" w:rsidRDefault="002D70C7" w:rsidP="004C14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Služba/IS/Technologie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2B194E4A" w14:textId="77777777" w:rsidR="002D70C7" w:rsidRPr="005F5DA7" w:rsidRDefault="002D70C7" w:rsidP="00C653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Úroveň správy systému</w:t>
            </w:r>
          </w:p>
        </w:tc>
      </w:tr>
      <w:tr w:rsidR="005F5DA7" w:rsidRPr="005F5DA7" w14:paraId="5558EE22" w14:textId="77777777" w:rsidTr="002D70C7">
        <w:tc>
          <w:tcPr>
            <w:tcW w:w="6799" w:type="dxa"/>
          </w:tcPr>
          <w:p w14:paraId="386D7330" w14:textId="77777777" w:rsidR="002D70C7" w:rsidRPr="005F5DA7" w:rsidRDefault="00D70CFD" w:rsidP="00C653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OS Microsoft (servery, stanice)</w:t>
            </w:r>
          </w:p>
        </w:tc>
        <w:tc>
          <w:tcPr>
            <w:tcW w:w="2263" w:type="dxa"/>
          </w:tcPr>
          <w:p w14:paraId="59E8DC51" w14:textId="77777777" w:rsidR="002D70C7" w:rsidRPr="005F5DA7" w:rsidRDefault="00D70CFD" w:rsidP="00C653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4093471C" w14:textId="77777777" w:rsidTr="00A43242">
        <w:tc>
          <w:tcPr>
            <w:tcW w:w="6799" w:type="dxa"/>
          </w:tcPr>
          <w:p w14:paraId="4FB47EF8" w14:textId="77777777" w:rsidR="00D70CFD" w:rsidRPr="005F5DA7" w:rsidRDefault="00D70CFD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HW servery (vzdálené správa, inicializace, instalace hypervizoru/OS)</w:t>
            </w:r>
          </w:p>
        </w:tc>
        <w:tc>
          <w:tcPr>
            <w:tcW w:w="2263" w:type="dxa"/>
            <w:vAlign w:val="center"/>
          </w:tcPr>
          <w:p w14:paraId="5A77CA28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5FA1DA00" w14:textId="77777777" w:rsidTr="002D70C7">
        <w:tc>
          <w:tcPr>
            <w:tcW w:w="6799" w:type="dxa"/>
          </w:tcPr>
          <w:p w14:paraId="6D1BCA32" w14:textId="77777777" w:rsidR="00D70CFD" w:rsidRPr="005F5DA7" w:rsidRDefault="00D70CFD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Monitorovací systém</w:t>
            </w:r>
          </w:p>
        </w:tc>
        <w:tc>
          <w:tcPr>
            <w:tcW w:w="2263" w:type="dxa"/>
          </w:tcPr>
          <w:p w14:paraId="5E28D5E0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600FD5FB" w14:textId="77777777" w:rsidTr="002D70C7">
        <w:tc>
          <w:tcPr>
            <w:tcW w:w="6799" w:type="dxa"/>
          </w:tcPr>
          <w:p w14:paraId="5F3513DB" w14:textId="77777777" w:rsidR="00D70CFD" w:rsidRPr="005F5DA7" w:rsidRDefault="00D70CFD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Síťová sonda</w:t>
            </w:r>
          </w:p>
        </w:tc>
        <w:tc>
          <w:tcPr>
            <w:tcW w:w="2263" w:type="dxa"/>
          </w:tcPr>
          <w:p w14:paraId="12479AF1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uživatelské znalosti</w:t>
            </w:r>
          </w:p>
        </w:tc>
      </w:tr>
      <w:tr w:rsidR="005F5DA7" w:rsidRPr="005F5DA7" w14:paraId="5C09C609" w14:textId="77777777" w:rsidTr="00A43242">
        <w:tc>
          <w:tcPr>
            <w:tcW w:w="6799" w:type="dxa"/>
          </w:tcPr>
          <w:p w14:paraId="5A90F47E" w14:textId="77777777" w:rsidR="00D70CFD" w:rsidRPr="005F5DA7" w:rsidRDefault="003A5272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Cloudové služby Microsoft - azure,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entra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 ID,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 online,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onedrive</w:t>
            </w:r>
            <w:proofErr w:type="spellEnd"/>
          </w:p>
        </w:tc>
        <w:tc>
          <w:tcPr>
            <w:tcW w:w="2263" w:type="dxa"/>
            <w:vAlign w:val="center"/>
          </w:tcPr>
          <w:p w14:paraId="06007EB6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65F7AB14" w14:textId="77777777" w:rsidTr="002D70C7">
        <w:tc>
          <w:tcPr>
            <w:tcW w:w="6799" w:type="dxa"/>
          </w:tcPr>
          <w:p w14:paraId="7DFF30C4" w14:textId="77777777" w:rsidR="00D70CFD" w:rsidRPr="005F5DA7" w:rsidRDefault="00A43242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Poštovní server</w:t>
            </w:r>
          </w:p>
        </w:tc>
        <w:tc>
          <w:tcPr>
            <w:tcW w:w="2263" w:type="dxa"/>
          </w:tcPr>
          <w:p w14:paraId="41FEC5D1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1AAF1B94" w14:textId="77777777" w:rsidTr="002D70C7">
        <w:tc>
          <w:tcPr>
            <w:tcW w:w="6799" w:type="dxa"/>
          </w:tcPr>
          <w:p w14:paraId="696B1B65" w14:textId="77777777" w:rsidR="00D70CFD" w:rsidRPr="005F5DA7" w:rsidRDefault="00843437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NextGen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 firewall,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FortiAnalyzer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FortiClient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FortiMail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FortiWeb</w:t>
            </w:r>
            <w:proofErr w:type="spellEnd"/>
          </w:p>
        </w:tc>
        <w:tc>
          <w:tcPr>
            <w:tcW w:w="2263" w:type="dxa"/>
          </w:tcPr>
          <w:p w14:paraId="4D06D891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351692EF" w14:textId="77777777" w:rsidTr="002D70C7">
        <w:tc>
          <w:tcPr>
            <w:tcW w:w="6799" w:type="dxa"/>
          </w:tcPr>
          <w:p w14:paraId="4AC1BBA1" w14:textId="77777777" w:rsidR="00D70CFD" w:rsidRPr="005F5DA7" w:rsidRDefault="00843437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Webový portál</w:t>
            </w:r>
          </w:p>
        </w:tc>
        <w:tc>
          <w:tcPr>
            <w:tcW w:w="2263" w:type="dxa"/>
          </w:tcPr>
          <w:p w14:paraId="0547F88B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54F5602E" w14:textId="77777777" w:rsidTr="002D70C7">
        <w:tc>
          <w:tcPr>
            <w:tcW w:w="6799" w:type="dxa"/>
          </w:tcPr>
          <w:p w14:paraId="3E0FBBA2" w14:textId="77777777" w:rsidR="00D70CFD" w:rsidRPr="005F5DA7" w:rsidRDefault="00843437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Telefonní ústředna</w:t>
            </w:r>
          </w:p>
        </w:tc>
        <w:tc>
          <w:tcPr>
            <w:tcW w:w="2263" w:type="dxa"/>
          </w:tcPr>
          <w:p w14:paraId="7C9E0366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79D23077" w14:textId="77777777" w:rsidTr="002D70C7">
        <w:tc>
          <w:tcPr>
            <w:tcW w:w="6799" w:type="dxa"/>
          </w:tcPr>
          <w:p w14:paraId="6477B5ED" w14:textId="77777777" w:rsidR="00D70CFD" w:rsidRPr="005F5DA7" w:rsidRDefault="00843437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Zálohovací SW</w:t>
            </w:r>
          </w:p>
        </w:tc>
        <w:tc>
          <w:tcPr>
            <w:tcW w:w="2263" w:type="dxa"/>
          </w:tcPr>
          <w:p w14:paraId="5F8B308B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0600D45A" w14:textId="77777777" w:rsidTr="002D70C7">
        <w:tc>
          <w:tcPr>
            <w:tcW w:w="6799" w:type="dxa"/>
          </w:tcPr>
          <w:p w14:paraId="0F9A3B9F" w14:textId="6149E6A0" w:rsidR="00843437" w:rsidRPr="005F5DA7" w:rsidRDefault="00843437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Virtualizační platforma</w:t>
            </w:r>
            <w:r w:rsidR="006B071F"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B071F" w:rsidRPr="005F5DA7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</w:p>
        </w:tc>
        <w:tc>
          <w:tcPr>
            <w:tcW w:w="2263" w:type="dxa"/>
          </w:tcPr>
          <w:p w14:paraId="2AEDF5F0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6E498405" w14:textId="77777777" w:rsidTr="002D70C7">
        <w:tc>
          <w:tcPr>
            <w:tcW w:w="6799" w:type="dxa"/>
          </w:tcPr>
          <w:p w14:paraId="68DF4434" w14:textId="3064E619" w:rsidR="00843437" w:rsidRPr="00356309" w:rsidRDefault="00843437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9">
              <w:rPr>
                <w:rFonts w:ascii="Times New Roman" w:hAnsi="Times New Roman" w:cs="Times New Roman"/>
                <w:sz w:val="24"/>
                <w:szCs w:val="24"/>
              </w:rPr>
              <w:t xml:space="preserve">Virtualizační platforma </w:t>
            </w:r>
            <w:r w:rsidR="006B071F" w:rsidRPr="00356309">
              <w:rPr>
                <w:rFonts w:ascii="Times New Roman" w:hAnsi="Times New Roman" w:cs="Times New Roman"/>
                <w:sz w:val="24"/>
                <w:szCs w:val="24"/>
              </w:rPr>
              <w:t>- HYPER:V</w:t>
            </w:r>
          </w:p>
        </w:tc>
        <w:tc>
          <w:tcPr>
            <w:tcW w:w="2263" w:type="dxa"/>
          </w:tcPr>
          <w:p w14:paraId="584871FB" w14:textId="77777777" w:rsidR="00843437" w:rsidRPr="00356309" w:rsidRDefault="00843437" w:rsidP="00843437"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05B93F76" w14:textId="77777777" w:rsidTr="002D70C7">
        <w:tc>
          <w:tcPr>
            <w:tcW w:w="6799" w:type="dxa"/>
          </w:tcPr>
          <w:p w14:paraId="155AABDB" w14:textId="77777777" w:rsidR="00843437" w:rsidRPr="00356309" w:rsidRDefault="00843437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LAN prvky, switche</w:t>
            </w:r>
          </w:p>
        </w:tc>
        <w:tc>
          <w:tcPr>
            <w:tcW w:w="2263" w:type="dxa"/>
          </w:tcPr>
          <w:p w14:paraId="527FA3BC" w14:textId="77777777" w:rsidR="00843437" w:rsidRPr="00356309" w:rsidRDefault="00843437" w:rsidP="00843437"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správa  - úroveň L3</w:t>
            </w:r>
          </w:p>
        </w:tc>
      </w:tr>
      <w:tr w:rsidR="005F5DA7" w:rsidRPr="005F5DA7" w14:paraId="18A57B92" w14:textId="77777777" w:rsidTr="002D70C7">
        <w:tc>
          <w:tcPr>
            <w:tcW w:w="6799" w:type="dxa"/>
          </w:tcPr>
          <w:p w14:paraId="2EC45561" w14:textId="29DC1CCF" w:rsidR="00843437" w:rsidRPr="00356309" w:rsidRDefault="00843437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9">
              <w:rPr>
                <w:rFonts w:ascii="Times New Roman" w:hAnsi="Times New Roman" w:cs="Times New Roman"/>
                <w:sz w:val="24"/>
                <w:szCs w:val="24"/>
              </w:rPr>
              <w:t xml:space="preserve">Antivirové řešení </w:t>
            </w:r>
            <w:r w:rsidR="006B071F" w:rsidRPr="003563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6309">
              <w:rPr>
                <w:rFonts w:ascii="Times New Roman" w:hAnsi="Times New Roman" w:cs="Times New Roman"/>
                <w:sz w:val="24"/>
                <w:szCs w:val="24"/>
              </w:rPr>
              <w:t xml:space="preserve"> servery</w:t>
            </w:r>
          </w:p>
        </w:tc>
        <w:tc>
          <w:tcPr>
            <w:tcW w:w="2263" w:type="dxa"/>
          </w:tcPr>
          <w:p w14:paraId="3D0C36F7" w14:textId="77777777" w:rsidR="00843437" w:rsidRPr="00356309" w:rsidRDefault="00843437" w:rsidP="00843437"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4B48B574" w14:textId="77777777" w:rsidTr="002D70C7">
        <w:tc>
          <w:tcPr>
            <w:tcW w:w="6799" w:type="dxa"/>
          </w:tcPr>
          <w:p w14:paraId="1F8261B7" w14:textId="2399448B" w:rsidR="00843437" w:rsidRPr="00356309" w:rsidRDefault="00843437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Antivirové řešení</w:t>
            </w:r>
            <w:r w:rsidR="006B071F" w:rsidRPr="00356309">
              <w:rPr>
                <w:rFonts w:ascii="Times New Roman" w:hAnsi="Times New Roman" w:cs="Times New Roman"/>
                <w:sz w:val="24"/>
                <w:szCs w:val="24"/>
              </w:rPr>
              <w:t xml:space="preserve"> – mobilní zařízení, notebooky</w:t>
            </w:r>
          </w:p>
        </w:tc>
        <w:tc>
          <w:tcPr>
            <w:tcW w:w="2263" w:type="dxa"/>
          </w:tcPr>
          <w:p w14:paraId="67EB5C81" w14:textId="77777777" w:rsidR="00843437" w:rsidRPr="00356309" w:rsidRDefault="00843437" w:rsidP="00843437"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133CB982" w14:textId="77777777" w:rsidTr="002D70C7">
        <w:tc>
          <w:tcPr>
            <w:tcW w:w="6799" w:type="dxa"/>
          </w:tcPr>
          <w:p w14:paraId="3F65EEE5" w14:textId="29593D74" w:rsidR="00843437" w:rsidRPr="008134FC" w:rsidRDefault="00F21ABB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Antivirové řešení - EDR/XDR</w:t>
            </w:r>
            <w:r w:rsidR="006B071F" w:rsidRPr="00356309">
              <w:rPr>
                <w:rFonts w:ascii="Times New Roman" w:hAnsi="Times New Roman" w:cs="Times New Roman"/>
                <w:sz w:val="24"/>
                <w:szCs w:val="24"/>
              </w:rPr>
              <w:t xml:space="preserve"> – koncové stanice</w:t>
            </w:r>
          </w:p>
        </w:tc>
        <w:tc>
          <w:tcPr>
            <w:tcW w:w="2263" w:type="dxa"/>
          </w:tcPr>
          <w:p w14:paraId="448A932B" w14:textId="77777777" w:rsidR="00843437" w:rsidRPr="00356309" w:rsidRDefault="00843437" w:rsidP="00843437">
            <w:r w:rsidRPr="00356309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77105AF6" w14:textId="77777777" w:rsidTr="002D70C7">
        <w:tc>
          <w:tcPr>
            <w:tcW w:w="6799" w:type="dxa"/>
          </w:tcPr>
          <w:p w14:paraId="1BA55E63" w14:textId="1C5F680E" w:rsidR="00843437" w:rsidRPr="005F5DA7" w:rsidRDefault="00F21ABB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Identity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mgmt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071F" w:rsidRPr="005F5D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ystém</w:t>
            </w:r>
          </w:p>
        </w:tc>
        <w:tc>
          <w:tcPr>
            <w:tcW w:w="2263" w:type="dxa"/>
          </w:tcPr>
          <w:p w14:paraId="3222AB3F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4EAFC428" w14:textId="77777777" w:rsidTr="002D70C7">
        <w:tc>
          <w:tcPr>
            <w:tcW w:w="6799" w:type="dxa"/>
          </w:tcPr>
          <w:p w14:paraId="497E8FB8" w14:textId="77777777" w:rsidR="00843437" w:rsidRPr="005F5DA7" w:rsidRDefault="00F21ABB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device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</w:p>
        </w:tc>
        <w:tc>
          <w:tcPr>
            <w:tcW w:w="2263" w:type="dxa"/>
          </w:tcPr>
          <w:p w14:paraId="175C6588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179F745A" w14:textId="77777777" w:rsidTr="002D70C7">
        <w:tc>
          <w:tcPr>
            <w:tcW w:w="6799" w:type="dxa"/>
          </w:tcPr>
          <w:p w14:paraId="480523BF" w14:textId="77777777" w:rsidR="00843437" w:rsidRPr="005F5DA7" w:rsidRDefault="00F21ABB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Dohledový systém</w:t>
            </w:r>
          </w:p>
        </w:tc>
        <w:tc>
          <w:tcPr>
            <w:tcW w:w="2263" w:type="dxa"/>
          </w:tcPr>
          <w:p w14:paraId="083941D6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0351B7C4" w14:textId="77777777" w:rsidTr="002D70C7">
        <w:tc>
          <w:tcPr>
            <w:tcW w:w="6799" w:type="dxa"/>
          </w:tcPr>
          <w:p w14:paraId="5B3F70B8" w14:textId="77777777" w:rsidR="00843437" w:rsidRPr="005F5DA7" w:rsidRDefault="00F21ABB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Sběr logů</w:t>
            </w:r>
          </w:p>
        </w:tc>
        <w:tc>
          <w:tcPr>
            <w:tcW w:w="2263" w:type="dxa"/>
          </w:tcPr>
          <w:p w14:paraId="2BD41C62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7AE6DC2B" w14:textId="77777777" w:rsidTr="002D70C7">
        <w:tc>
          <w:tcPr>
            <w:tcW w:w="6799" w:type="dxa"/>
          </w:tcPr>
          <w:p w14:paraId="71039DB6" w14:textId="77777777" w:rsidR="00843437" w:rsidRPr="005F5DA7" w:rsidRDefault="005C3348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Management LAN</w:t>
            </w:r>
          </w:p>
        </w:tc>
        <w:tc>
          <w:tcPr>
            <w:tcW w:w="2263" w:type="dxa"/>
          </w:tcPr>
          <w:p w14:paraId="32C64236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11481344" w14:textId="77777777" w:rsidTr="002D70C7">
        <w:tc>
          <w:tcPr>
            <w:tcW w:w="6799" w:type="dxa"/>
          </w:tcPr>
          <w:p w14:paraId="05995390" w14:textId="77777777" w:rsidR="00843437" w:rsidRPr="005F5DA7" w:rsidRDefault="005C3348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Platfomy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 na bázi OS Unix/Linux</w:t>
            </w:r>
          </w:p>
        </w:tc>
        <w:tc>
          <w:tcPr>
            <w:tcW w:w="2263" w:type="dxa"/>
          </w:tcPr>
          <w:p w14:paraId="66276B31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5430A5E6" w14:textId="77777777" w:rsidTr="002D70C7">
        <w:tc>
          <w:tcPr>
            <w:tcW w:w="6799" w:type="dxa"/>
          </w:tcPr>
          <w:p w14:paraId="1517D0BA" w14:textId="77777777" w:rsidR="00843437" w:rsidRPr="005F5DA7" w:rsidRDefault="005C3348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Datová pole</w:t>
            </w:r>
          </w:p>
        </w:tc>
        <w:tc>
          <w:tcPr>
            <w:tcW w:w="2263" w:type="dxa"/>
          </w:tcPr>
          <w:p w14:paraId="4DAF2BD0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126C2DAC" w14:textId="77777777" w:rsidTr="002D70C7">
        <w:tc>
          <w:tcPr>
            <w:tcW w:w="6799" w:type="dxa"/>
          </w:tcPr>
          <w:p w14:paraId="69595280" w14:textId="77777777" w:rsidR="00843437" w:rsidRPr="005F5DA7" w:rsidRDefault="005C3348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Wifi sítě</w:t>
            </w:r>
          </w:p>
        </w:tc>
        <w:tc>
          <w:tcPr>
            <w:tcW w:w="2263" w:type="dxa"/>
          </w:tcPr>
          <w:p w14:paraId="22BEF28F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0548C966" w14:textId="77777777" w:rsidTr="002D70C7">
        <w:tc>
          <w:tcPr>
            <w:tcW w:w="6799" w:type="dxa"/>
          </w:tcPr>
          <w:p w14:paraId="5B20CB2B" w14:textId="77777777" w:rsidR="00843437" w:rsidRPr="005F5DA7" w:rsidRDefault="005C3348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LAN/WAN</w:t>
            </w:r>
          </w:p>
        </w:tc>
        <w:tc>
          <w:tcPr>
            <w:tcW w:w="2263" w:type="dxa"/>
          </w:tcPr>
          <w:p w14:paraId="141F067E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4554BC7A" w14:textId="77777777" w:rsidTr="002D70C7">
        <w:tc>
          <w:tcPr>
            <w:tcW w:w="6799" w:type="dxa"/>
          </w:tcPr>
          <w:p w14:paraId="5462F551" w14:textId="77777777" w:rsidR="00843437" w:rsidRPr="005F5DA7" w:rsidRDefault="005C3348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EKV - systém kontroly vstupu</w:t>
            </w:r>
          </w:p>
        </w:tc>
        <w:tc>
          <w:tcPr>
            <w:tcW w:w="2263" w:type="dxa"/>
          </w:tcPr>
          <w:p w14:paraId="736A0528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080479F2" w14:textId="77777777" w:rsidTr="002D70C7">
        <w:tc>
          <w:tcPr>
            <w:tcW w:w="6799" w:type="dxa"/>
          </w:tcPr>
          <w:p w14:paraId="5ECF725B" w14:textId="77777777" w:rsidR="00843437" w:rsidRPr="005F5DA7" w:rsidRDefault="005C3348" w:rsidP="0084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SOS tlačítka</w:t>
            </w:r>
          </w:p>
        </w:tc>
        <w:tc>
          <w:tcPr>
            <w:tcW w:w="2263" w:type="dxa"/>
          </w:tcPr>
          <w:p w14:paraId="5762E553" w14:textId="77777777" w:rsidR="00843437" w:rsidRPr="005F5DA7" w:rsidRDefault="00843437" w:rsidP="00843437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5F5DA7" w:rsidRPr="005F5DA7" w14:paraId="1787AFBA" w14:textId="77777777" w:rsidTr="002D70C7">
        <w:tc>
          <w:tcPr>
            <w:tcW w:w="6799" w:type="dxa"/>
          </w:tcPr>
          <w:p w14:paraId="2EC6F5C2" w14:textId="77777777" w:rsidR="00D70CFD" w:rsidRPr="005F5DA7" w:rsidRDefault="005C3348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5F5DA7">
              <w:rPr>
                <w:rFonts w:ascii="Times New Roman" w:hAnsi="Times New Roman" w:cs="Times New Roman"/>
                <w:sz w:val="24"/>
                <w:szCs w:val="24"/>
              </w:rPr>
              <w:t xml:space="preserve"> zobrazovací systémy</w:t>
            </w:r>
          </w:p>
        </w:tc>
        <w:tc>
          <w:tcPr>
            <w:tcW w:w="2263" w:type="dxa"/>
          </w:tcPr>
          <w:p w14:paraId="21CED9D6" w14:textId="77777777" w:rsidR="00D70CFD" w:rsidRPr="005F5DA7" w:rsidRDefault="00D70CFD" w:rsidP="00D70CFD">
            <w:r w:rsidRPr="005F5DA7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  <w:tr w:rsidR="00D70CFD" w14:paraId="2B04E8E4" w14:textId="77777777" w:rsidTr="002D70C7">
        <w:tc>
          <w:tcPr>
            <w:tcW w:w="6799" w:type="dxa"/>
          </w:tcPr>
          <w:p w14:paraId="4B6D22E6" w14:textId="77777777" w:rsidR="00D70CFD" w:rsidRDefault="005C3348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3348">
              <w:rPr>
                <w:rFonts w:ascii="Times New Roman" w:hAnsi="Times New Roman" w:cs="Times New Roman"/>
                <w:sz w:val="24"/>
                <w:szCs w:val="24"/>
              </w:rPr>
              <w:t>onitorovací systém</w:t>
            </w:r>
          </w:p>
        </w:tc>
        <w:tc>
          <w:tcPr>
            <w:tcW w:w="2263" w:type="dxa"/>
          </w:tcPr>
          <w:p w14:paraId="34E0B177" w14:textId="77777777" w:rsidR="00D70CFD" w:rsidRDefault="005C3348" w:rsidP="00D70CFD">
            <w:r w:rsidRPr="005C3348">
              <w:rPr>
                <w:rFonts w:ascii="Times New Roman" w:hAnsi="Times New Roman" w:cs="Times New Roman"/>
                <w:sz w:val="24"/>
                <w:szCs w:val="24"/>
              </w:rPr>
              <w:t>uživatelské znalosti</w:t>
            </w:r>
          </w:p>
        </w:tc>
      </w:tr>
      <w:tr w:rsidR="00D70CFD" w14:paraId="60BA041E" w14:textId="77777777" w:rsidTr="002D70C7">
        <w:tc>
          <w:tcPr>
            <w:tcW w:w="6799" w:type="dxa"/>
          </w:tcPr>
          <w:p w14:paraId="76673151" w14:textId="77777777" w:rsidR="00D70CFD" w:rsidRDefault="005C3348" w:rsidP="00D70C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C3348">
              <w:rPr>
                <w:rFonts w:ascii="Times New Roman" w:hAnsi="Times New Roman" w:cs="Times New Roman"/>
                <w:sz w:val="24"/>
                <w:szCs w:val="24"/>
              </w:rPr>
              <w:t>ezpečnostní čidla</w:t>
            </w:r>
          </w:p>
        </w:tc>
        <w:tc>
          <w:tcPr>
            <w:tcW w:w="2263" w:type="dxa"/>
          </w:tcPr>
          <w:p w14:paraId="6FDBDCFF" w14:textId="77777777" w:rsidR="00D70CFD" w:rsidRDefault="00D70CFD" w:rsidP="00D70CFD">
            <w:r w:rsidRPr="00C81C5B">
              <w:rPr>
                <w:rFonts w:ascii="Times New Roman" w:hAnsi="Times New Roman" w:cs="Times New Roman"/>
                <w:sz w:val="24"/>
                <w:szCs w:val="24"/>
              </w:rPr>
              <w:t>správa</w:t>
            </w:r>
          </w:p>
        </w:tc>
      </w:tr>
    </w:tbl>
    <w:p w14:paraId="5B3CD8E0" w14:textId="77777777" w:rsidR="00C6534C" w:rsidRPr="00C6534C" w:rsidRDefault="00C6534C">
      <w:pPr>
        <w:rPr>
          <w:rFonts w:ascii="Times New Roman" w:hAnsi="Times New Roman" w:cs="Times New Roman"/>
          <w:sz w:val="24"/>
          <w:szCs w:val="24"/>
        </w:rPr>
      </w:pPr>
    </w:p>
    <w:sectPr w:rsidR="00C6534C" w:rsidRPr="00C6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2E9B" w14:textId="77777777" w:rsidR="008134FC" w:rsidRDefault="008134FC" w:rsidP="008134FC">
      <w:pPr>
        <w:spacing w:after="0" w:line="240" w:lineRule="auto"/>
      </w:pPr>
      <w:r>
        <w:separator/>
      </w:r>
    </w:p>
  </w:endnote>
  <w:endnote w:type="continuationSeparator" w:id="0">
    <w:p w14:paraId="5758E161" w14:textId="77777777" w:rsidR="008134FC" w:rsidRDefault="008134FC" w:rsidP="0081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5874" w14:textId="77777777" w:rsidR="008134FC" w:rsidRDefault="008134FC" w:rsidP="008134FC">
      <w:pPr>
        <w:spacing w:after="0" w:line="240" w:lineRule="auto"/>
      </w:pPr>
      <w:r>
        <w:separator/>
      </w:r>
    </w:p>
  </w:footnote>
  <w:footnote w:type="continuationSeparator" w:id="0">
    <w:p w14:paraId="262FF159" w14:textId="77777777" w:rsidR="008134FC" w:rsidRDefault="008134FC" w:rsidP="0081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3E1C"/>
    <w:multiLevelType w:val="hybridMultilevel"/>
    <w:tmpl w:val="D80A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80D13"/>
    <w:multiLevelType w:val="hybridMultilevel"/>
    <w:tmpl w:val="65807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9273B"/>
    <w:multiLevelType w:val="hybridMultilevel"/>
    <w:tmpl w:val="88C45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12341"/>
    <w:multiLevelType w:val="multilevel"/>
    <w:tmpl w:val="6A8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D3813"/>
    <w:multiLevelType w:val="hybridMultilevel"/>
    <w:tmpl w:val="FC1695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0508">
    <w:abstractNumId w:val="4"/>
  </w:num>
  <w:num w:numId="2" w16cid:durableId="2143495720">
    <w:abstractNumId w:val="1"/>
  </w:num>
  <w:num w:numId="3" w16cid:durableId="506872048">
    <w:abstractNumId w:val="0"/>
  </w:num>
  <w:num w:numId="4" w16cid:durableId="848642693">
    <w:abstractNumId w:val="3"/>
  </w:num>
  <w:num w:numId="5" w16cid:durableId="203889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4C"/>
    <w:rsid w:val="00052554"/>
    <w:rsid w:val="002D70C7"/>
    <w:rsid w:val="00356309"/>
    <w:rsid w:val="003A5272"/>
    <w:rsid w:val="003F0585"/>
    <w:rsid w:val="004C1487"/>
    <w:rsid w:val="004F5144"/>
    <w:rsid w:val="0058199B"/>
    <w:rsid w:val="005C3348"/>
    <w:rsid w:val="005F5DA7"/>
    <w:rsid w:val="00661D4B"/>
    <w:rsid w:val="006A3A29"/>
    <w:rsid w:val="006B071F"/>
    <w:rsid w:val="007B6127"/>
    <w:rsid w:val="008134FC"/>
    <w:rsid w:val="00843437"/>
    <w:rsid w:val="00A43242"/>
    <w:rsid w:val="00A954E5"/>
    <w:rsid w:val="00B416A6"/>
    <w:rsid w:val="00B64A57"/>
    <w:rsid w:val="00B865F8"/>
    <w:rsid w:val="00C6534C"/>
    <w:rsid w:val="00CA0B85"/>
    <w:rsid w:val="00CA15B2"/>
    <w:rsid w:val="00D02710"/>
    <w:rsid w:val="00D02D7D"/>
    <w:rsid w:val="00D33E69"/>
    <w:rsid w:val="00D56089"/>
    <w:rsid w:val="00D70CFD"/>
    <w:rsid w:val="00F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FC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5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5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5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65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53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53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53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53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53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53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53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53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53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5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53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534C"/>
    <w:rPr>
      <w:b/>
      <w:bCs/>
      <w:smallCaps/>
      <w:color w:val="2F5496" w:themeColor="accent1" w:themeShade="BF"/>
      <w:spacing w:val="5"/>
    </w:rPr>
  </w:style>
  <w:style w:type="paragraph" w:customStyle="1" w:styleId="CZClanok3">
    <w:name w:val="CZ Clanok 3"/>
    <w:basedOn w:val="Normln"/>
    <w:uiPriority w:val="99"/>
    <w:rsid w:val="00C6534C"/>
    <w:pPr>
      <w:tabs>
        <w:tab w:val="num" w:pos="2160"/>
      </w:tabs>
      <w:spacing w:after="6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sk-SK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66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2D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B071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D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4FC"/>
  </w:style>
  <w:style w:type="paragraph" w:styleId="Zpat">
    <w:name w:val="footer"/>
    <w:basedOn w:val="Normln"/>
    <w:link w:val="ZpatChar"/>
    <w:uiPriority w:val="99"/>
    <w:unhideWhenUsed/>
    <w:rsid w:val="008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2025-12-08T13:34:00Z</dcterms:created>
  <dcterms:modified xsi:type="dcterms:W3CDTF">2025-12-08T13:35:00Z</dcterms:modified>
</cp:coreProperties>
</file>