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D62C" w14:textId="5975D6D8" w:rsidR="008B48D6" w:rsidRPr="008B48D6" w:rsidRDefault="008B48D6" w:rsidP="008B48D6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6D204B97" wp14:editId="00EE852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3095" cy="1600200"/>
            <wp:effectExtent l="0" t="0" r="0" b="0"/>
            <wp:wrapNone/>
            <wp:docPr id="3724029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VODOHOSPODÁŘSKÉ  SDRUŽENÍ</w:t>
      </w:r>
      <w:proofErr w:type="gramEnd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  TURNOV</w:t>
      </w:r>
    </w:p>
    <w:p w14:paraId="3A250245" w14:textId="77777777" w:rsidR="008B48D6" w:rsidRPr="008B48D6" w:rsidRDefault="008B48D6" w:rsidP="008B48D6">
      <w:pPr>
        <w:keepNext/>
        <w:spacing w:after="0" w:line="240" w:lineRule="auto"/>
        <w:ind w:left="180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Antonína Dvořáka </w:t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287,  511</w:t>
      </w:r>
      <w:proofErr w:type="gramEnd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 xml:space="preserve"> </w:t>
      </w:r>
      <w:proofErr w:type="gramStart"/>
      <w:r w:rsidRPr="008B48D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  <w:t>01  Turnov</w:t>
      </w:r>
      <w:proofErr w:type="gramEnd"/>
    </w:p>
    <w:p w14:paraId="38D4D1F4" w14:textId="77777777" w:rsidR="008B48D6" w:rsidRPr="008B48D6" w:rsidRDefault="008B48D6" w:rsidP="008B48D6">
      <w:pPr>
        <w:spacing w:after="0" w:line="240" w:lineRule="auto"/>
        <w:ind w:left="3216" w:firstLine="32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IČO 49295934, DIČ CZ49295934</w:t>
      </w:r>
    </w:p>
    <w:p w14:paraId="57876304" w14:textId="77777777" w:rsidR="008B48D6" w:rsidRPr="008B48D6" w:rsidRDefault="008B48D6" w:rsidP="008B48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DC1EB5" w14:textId="57C56D4E" w:rsidR="008B48D6" w:rsidRDefault="00E42CAD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FINGEO, s.r.o.</w:t>
      </w:r>
    </w:p>
    <w:p w14:paraId="189E885F" w14:textId="25C0C175" w:rsidR="00E42CAD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Hniličkova 309</w:t>
      </w:r>
    </w:p>
    <w:p w14:paraId="67A41A3C" w14:textId="53499581" w:rsidR="00992262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  <w:t>562 01 Ústí nad Orlicí</w:t>
      </w:r>
    </w:p>
    <w:p w14:paraId="1DD2B0D1" w14:textId="77777777" w:rsidR="00992262" w:rsidRPr="008B48D6" w:rsidRDefault="00992262" w:rsidP="00992262">
      <w:pPr>
        <w:shd w:val="clear" w:color="auto" w:fill="FFFFFF"/>
        <w:spacing w:after="0" w:line="240" w:lineRule="auto"/>
        <w:ind w:left="4961" w:firstLine="70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</w:p>
    <w:p w14:paraId="6D40919B" w14:textId="3E92E4B0" w:rsidR="008B48D6" w:rsidRDefault="008B48D6" w:rsidP="008B48D6">
      <w:pPr>
        <w:shd w:val="clear" w:color="auto" w:fill="FFFFFF"/>
        <w:spacing w:after="0" w:line="240" w:lineRule="auto"/>
        <w:ind w:left="4961" w:hanging="283"/>
        <w:textAlignment w:val="baseline"/>
        <w:rPr>
          <w:rFonts w:ascii="Times New Roman" w:eastAsia="Times New Roman" w:hAnsi="Times New Roman" w:cs="Times New Roman"/>
          <w:b/>
          <w:color w:val="373737"/>
          <w:kern w:val="0"/>
          <w:sz w:val="26"/>
          <w:szCs w:val="26"/>
          <w:lang w:eastAsia="cs-CZ"/>
          <w14:ligatures w14:val="none"/>
        </w:rPr>
      </w:pPr>
    </w:p>
    <w:p w14:paraId="2213D524" w14:textId="77777777" w:rsidR="008B48D6" w:rsidRPr="008B48D6" w:rsidRDefault="008B48D6" w:rsidP="008B48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VÁŠ DOPIS ZNAČKY/ ZE DNE                      NAŠE ZNAČKA                         VYŘIZUJE/ LINKA                               Turnov</w:t>
      </w:r>
    </w:p>
    <w:p w14:paraId="6DE47D4C" w14:textId="17B5B7C3" w:rsidR="008B48D6" w:rsidRPr="008B48D6" w:rsidRDefault="008B48D6" w:rsidP="008B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O</w:t>
      </w:r>
      <w:r w:rsidR="00C64D3B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</w:t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9</w:t>
      </w:r>
      <w:r w:rsidR="00644BB0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5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/25                                   </w:t>
      </w:r>
      <w:r w:rsidR="00C8379E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</w:t>
      </w:r>
      <w:r w:rsidR="005A5CDC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="005A5CDC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ab/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       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                       </w:t>
      </w:r>
      <w:r w:rsidR="00644BB0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3</w:t>
      </w:r>
      <w:r w:rsidR="00C64D3B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.1</w:t>
      </w:r>
      <w:r w:rsidR="00992262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>2</w:t>
      </w:r>
      <w:r w:rsidRPr="008B48D6"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  <w:t xml:space="preserve">. 2025                                                                                                                                  </w:t>
      </w:r>
    </w:p>
    <w:p w14:paraId="71A7C7CA" w14:textId="30A8BAD0" w:rsidR="008B48D6" w:rsidRPr="008B48D6" w:rsidRDefault="008B48D6" w:rsidP="008B48D6">
      <w:pPr>
        <w:tabs>
          <w:tab w:val="left" w:pos="583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8B48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</w:t>
      </w:r>
      <w:r w:rsidR="00C837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</w:t>
      </w:r>
    </w:p>
    <w:p w14:paraId="4CA881E6" w14:textId="77777777" w:rsidR="008B48D6" w:rsidRPr="008B48D6" w:rsidRDefault="008B48D6" w:rsidP="008B4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</w:p>
    <w:p w14:paraId="30974C52" w14:textId="4368FCB7" w:rsidR="00410C39" w:rsidRDefault="00410C39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Objednávka realizace akce:</w:t>
      </w:r>
    </w:p>
    <w:p w14:paraId="58F09DF2" w14:textId="15D06721" w:rsidR="008B48D6" w:rsidRDefault="006911DF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Projektová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dokumentace </w:t>
      </w:r>
      <w:r w:rsidR="003013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- </w:t>
      </w:r>
      <w:r w:rsidR="002A30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Loučky</w:t>
      </w:r>
      <w:proofErr w:type="gramEnd"/>
    </w:p>
    <w:p w14:paraId="57C33B3C" w14:textId="77777777" w:rsidR="00410C39" w:rsidRDefault="00410C39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15ABB6E" w14:textId="7CDA7309" w:rsidR="00410C39" w:rsidRDefault="00C61B70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cenové nabídky o</w:t>
      </w:r>
      <w:r w:rsidR="00410C3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bjednáváme u Vaší firmy</w:t>
      </w:r>
      <w:r w:rsidR="007E42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91F7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zpracování kompletní projektové dokumentace zahrnující </w:t>
      </w:r>
      <w:r w:rsidR="00B36D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aktivaci 2 průzkumných vrtů a jejich připojení na objekt úpravny vody v Loučkách. </w:t>
      </w:r>
    </w:p>
    <w:p w14:paraId="38DCD2A7" w14:textId="77777777" w:rsidR="00745A51" w:rsidRDefault="00745A51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1456F3" w14:textId="77777777" w:rsidR="001C57A4" w:rsidRDefault="001C57A4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</w:tblGrid>
      <w:tr w:rsidR="00117A35" w14:paraId="032D4FC2" w14:textId="77777777" w:rsidTr="00117A35">
        <w:tc>
          <w:tcPr>
            <w:tcW w:w="5665" w:type="dxa"/>
          </w:tcPr>
          <w:p w14:paraId="229F484E" w14:textId="54F06939" w:rsidR="00117A35" w:rsidRPr="00F55C72" w:rsidRDefault="00117A35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Činnost</w:t>
            </w:r>
          </w:p>
        </w:tc>
        <w:tc>
          <w:tcPr>
            <w:tcW w:w="2410" w:type="dxa"/>
          </w:tcPr>
          <w:p w14:paraId="47EA50DF" w14:textId="223B6917" w:rsidR="00117A35" w:rsidRPr="00F55C72" w:rsidRDefault="00117A35" w:rsidP="007E4225">
            <w:pPr>
              <w:spacing w:line="271" w:lineRule="auto"/>
              <w:jc w:val="both"/>
              <w:rPr>
                <w:b/>
                <w:bCs/>
                <w:sz w:val="22"/>
                <w:szCs w:val="22"/>
              </w:rPr>
            </w:pPr>
            <w:r w:rsidRPr="00F55C72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ena v Kč</w:t>
            </w:r>
          </w:p>
        </w:tc>
      </w:tr>
      <w:tr w:rsidR="00117A35" w14:paraId="738FC0CC" w14:textId="77777777" w:rsidTr="00117A35">
        <w:tc>
          <w:tcPr>
            <w:tcW w:w="5665" w:type="dxa"/>
          </w:tcPr>
          <w:p w14:paraId="7C5989A8" w14:textId="0E8A7FBC" w:rsidR="00117A35" w:rsidRPr="006620D6" w:rsidRDefault="007C3B4E" w:rsidP="003C3081">
            <w:pPr>
              <w:spacing w:line="2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Provedení 2 krátkých čerpacích zkoušek spojených s aktuálními </w:t>
            </w:r>
            <w:r w:rsidR="003210F8">
              <w:rPr>
                <w:sz w:val="22"/>
                <w:szCs w:val="22"/>
              </w:rPr>
              <w:t>analýzami vzorků vody</w:t>
            </w:r>
            <w:r w:rsidR="002C4ABB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0749547" w14:textId="0038A0E1" w:rsidR="00117A35" w:rsidRPr="006620D6" w:rsidRDefault="003210F8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26.000,-</w:t>
            </w:r>
            <w:proofErr w:type="gramEnd"/>
          </w:p>
        </w:tc>
      </w:tr>
      <w:tr w:rsidR="00117A35" w14:paraId="350590D0" w14:textId="77777777" w:rsidTr="00117A35">
        <w:tc>
          <w:tcPr>
            <w:tcW w:w="5665" w:type="dxa"/>
          </w:tcPr>
          <w:p w14:paraId="6CE4438C" w14:textId="20FC6A66" w:rsidR="00117A35" w:rsidRPr="006620D6" w:rsidRDefault="003210F8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Zajištění podkladů: existence sítí, dokumentace současného </w:t>
            </w:r>
            <w:r w:rsidR="002C4ABB">
              <w:rPr>
                <w:sz w:val="22"/>
                <w:szCs w:val="22"/>
              </w:rPr>
              <w:t>stavu.</w:t>
            </w:r>
          </w:p>
        </w:tc>
        <w:tc>
          <w:tcPr>
            <w:tcW w:w="2410" w:type="dxa"/>
          </w:tcPr>
          <w:p w14:paraId="756B6B70" w14:textId="0F407CE8" w:rsidR="00117A35" w:rsidRPr="006620D6" w:rsidRDefault="002C4ABB" w:rsidP="007E4225">
            <w:pPr>
              <w:spacing w:line="271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8.000,-</w:t>
            </w:r>
            <w:proofErr w:type="gramEnd"/>
          </w:p>
        </w:tc>
      </w:tr>
      <w:tr w:rsidR="002C4ABB" w14:paraId="18851F6F" w14:textId="77777777" w:rsidTr="00117A35">
        <w:tc>
          <w:tcPr>
            <w:tcW w:w="5665" w:type="dxa"/>
          </w:tcPr>
          <w:p w14:paraId="5BA645CB" w14:textId="120990AD" w:rsidR="002C4ABB" w:rsidRDefault="002C4ABB" w:rsidP="007E4225">
            <w:pPr>
              <w:spacing w:line="271" w:lineRule="auto"/>
              <w:jc w:val="both"/>
            </w:pPr>
            <w:r>
              <w:t>Zaměření stávajícího stavu-</w:t>
            </w:r>
          </w:p>
        </w:tc>
        <w:tc>
          <w:tcPr>
            <w:tcW w:w="2410" w:type="dxa"/>
          </w:tcPr>
          <w:p w14:paraId="14D05CCF" w14:textId="773F31EA" w:rsidR="002C4ABB" w:rsidRDefault="002C4ABB" w:rsidP="007E4225">
            <w:pPr>
              <w:spacing w:line="271" w:lineRule="auto"/>
              <w:jc w:val="both"/>
            </w:pPr>
            <w:proofErr w:type="gramStart"/>
            <w:r>
              <w:t>20.000,-</w:t>
            </w:r>
            <w:proofErr w:type="gramEnd"/>
          </w:p>
        </w:tc>
      </w:tr>
      <w:tr w:rsidR="002C4ABB" w14:paraId="6A475DE9" w14:textId="77777777" w:rsidTr="00117A35">
        <w:tc>
          <w:tcPr>
            <w:tcW w:w="5665" w:type="dxa"/>
          </w:tcPr>
          <w:p w14:paraId="57F051E6" w14:textId="7416B2CE" w:rsidR="002C4ABB" w:rsidRDefault="00A10DA9" w:rsidP="007E4225">
            <w:pPr>
              <w:spacing w:line="271" w:lineRule="auto"/>
              <w:jc w:val="both"/>
            </w:pPr>
            <w:r>
              <w:t>Studie – návrh řešení k projednání včetně variant vedení výtlaku.</w:t>
            </w:r>
          </w:p>
        </w:tc>
        <w:tc>
          <w:tcPr>
            <w:tcW w:w="2410" w:type="dxa"/>
          </w:tcPr>
          <w:p w14:paraId="3982CEE1" w14:textId="7489777A" w:rsidR="002C4ABB" w:rsidRDefault="005D58A2" w:rsidP="007E4225">
            <w:pPr>
              <w:spacing w:line="271" w:lineRule="auto"/>
              <w:jc w:val="both"/>
            </w:pPr>
            <w:proofErr w:type="gramStart"/>
            <w:r>
              <w:t>15.000,-</w:t>
            </w:r>
            <w:proofErr w:type="gramEnd"/>
          </w:p>
        </w:tc>
      </w:tr>
      <w:tr w:rsidR="005D58A2" w14:paraId="1B10665F" w14:textId="77777777" w:rsidTr="00117A35">
        <w:tc>
          <w:tcPr>
            <w:tcW w:w="5665" w:type="dxa"/>
          </w:tcPr>
          <w:p w14:paraId="3A6A4820" w14:textId="3B2E8814" w:rsidR="005D58A2" w:rsidRDefault="005D58A2" w:rsidP="007E4225">
            <w:pPr>
              <w:spacing w:line="271" w:lineRule="auto"/>
              <w:jc w:val="both"/>
            </w:pPr>
            <w:r>
              <w:t xml:space="preserve">Projektová dokumentace pro </w:t>
            </w:r>
            <w:r w:rsidR="00A61712">
              <w:t xml:space="preserve">stavební povolení. </w:t>
            </w:r>
          </w:p>
        </w:tc>
        <w:tc>
          <w:tcPr>
            <w:tcW w:w="2410" w:type="dxa"/>
          </w:tcPr>
          <w:p w14:paraId="1A5DC9B8" w14:textId="0467CA06" w:rsidR="005D58A2" w:rsidRDefault="00A61712" w:rsidP="007E4225">
            <w:pPr>
              <w:spacing w:line="271" w:lineRule="auto"/>
              <w:jc w:val="both"/>
            </w:pPr>
            <w:proofErr w:type="gramStart"/>
            <w:r>
              <w:t>58.000,-</w:t>
            </w:r>
            <w:proofErr w:type="gramEnd"/>
          </w:p>
        </w:tc>
      </w:tr>
      <w:tr w:rsidR="00F738BB" w14:paraId="071CE8D9" w14:textId="77777777" w:rsidTr="00117A35">
        <w:tc>
          <w:tcPr>
            <w:tcW w:w="5665" w:type="dxa"/>
          </w:tcPr>
          <w:p w14:paraId="7D2DA27E" w14:textId="4B93EC85" w:rsidR="00F738BB" w:rsidRDefault="00F738BB" w:rsidP="00F738BB">
            <w:pPr>
              <w:spacing w:line="271" w:lineRule="auto"/>
              <w:jc w:val="both"/>
            </w:pPr>
            <w:r>
              <w:t xml:space="preserve">Projektová dokumentace pro provedení stavby včetně položkového rozpočtu. </w:t>
            </w:r>
          </w:p>
        </w:tc>
        <w:tc>
          <w:tcPr>
            <w:tcW w:w="2410" w:type="dxa"/>
          </w:tcPr>
          <w:p w14:paraId="5ABFB202" w14:textId="439B5F05" w:rsidR="00F738BB" w:rsidRDefault="006E5B74" w:rsidP="00F738BB">
            <w:pPr>
              <w:spacing w:line="271" w:lineRule="auto"/>
              <w:jc w:val="both"/>
            </w:pPr>
            <w:proofErr w:type="gramStart"/>
            <w:r>
              <w:t>73.000,-</w:t>
            </w:r>
            <w:proofErr w:type="gramEnd"/>
          </w:p>
        </w:tc>
      </w:tr>
      <w:tr w:rsidR="006E5B74" w14:paraId="3D39263A" w14:textId="77777777" w:rsidTr="00117A35">
        <w:tc>
          <w:tcPr>
            <w:tcW w:w="5665" w:type="dxa"/>
          </w:tcPr>
          <w:p w14:paraId="3D48664D" w14:textId="2751D1D6" w:rsidR="006E5B74" w:rsidRDefault="006E5B74" w:rsidP="00F738BB">
            <w:pPr>
              <w:spacing w:line="271" w:lineRule="auto"/>
              <w:jc w:val="both"/>
            </w:pPr>
            <w:r>
              <w:t xml:space="preserve">Zpracování vyjádření osoby s odbornou způsobilostí k odběru vody. </w:t>
            </w:r>
          </w:p>
        </w:tc>
        <w:tc>
          <w:tcPr>
            <w:tcW w:w="2410" w:type="dxa"/>
          </w:tcPr>
          <w:p w14:paraId="1D897423" w14:textId="0960C773" w:rsidR="006E5B74" w:rsidRDefault="006E5B74" w:rsidP="00F738BB">
            <w:pPr>
              <w:spacing w:line="271" w:lineRule="auto"/>
              <w:jc w:val="both"/>
            </w:pPr>
            <w:proofErr w:type="gramStart"/>
            <w:r>
              <w:t>26.000,-</w:t>
            </w:r>
            <w:proofErr w:type="gramEnd"/>
          </w:p>
        </w:tc>
      </w:tr>
    </w:tbl>
    <w:p w14:paraId="4002CA1E" w14:textId="77777777" w:rsidR="00770554" w:rsidRDefault="00770554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335E98" w14:textId="77777777" w:rsidR="001C57A4" w:rsidRDefault="001C57A4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79A9DF" w14:textId="35C06694" w:rsidR="00482F80" w:rsidRDefault="00482F80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Cena celkem</w:t>
      </w:r>
      <w:r w:rsid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6E5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226.000</w:t>
      </w:r>
      <w:r w:rsidR="004B3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,00</w:t>
      </w:r>
      <w:r w:rsidR="006E5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Kč</w:t>
      </w:r>
      <w:r w:rsidR="00A92B20" w:rsidRPr="00A92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bez DPH</w:t>
      </w:r>
      <w:r w:rsidR="004B3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6ADC9E10" w14:textId="77777777" w:rsidR="00DF3F43" w:rsidRDefault="00DF3F43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CC91024" w14:textId="45CF8F76" w:rsidR="00DF3F43" w:rsidRPr="00A92B20" w:rsidRDefault="00DF3F43" w:rsidP="007E4225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Termín: do 30. 8. 2026.</w:t>
      </w:r>
    </w:p>
    <w:p w14:paraId="12D4C80D" w14:textId="77777777" w:rsidR="007F7C7D" w:rsidRDefault="007F7C7D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5C4BE1" w14:textId="77777777" w:rsidR="00887CBA" w:rsidRDefault="00887CBA" w:rsidP="00004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AF458B0" w14:textId="77777777" w:rsidR="00807CE3" w:rsidRDefault="00807CE3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B5433" w14:textId="77777777" w:rsidR="00807CE3" w:rsidRDefault="00807CE3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ABD7A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DED1F" w14:textId="0B4A758E" w:rsidR="00D12CA6" w:rsidRDefault="00D12CA6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CACF" w14:textId="1C6BA727" w:rsidR="00D12CA6" w:rsidRDefault="00D12CA6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Zhotovitel</w:t>
      </w:r>
    </w:p>
    <w:p w14:paraId="2D94508F" w14:textId="427AD520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Milan Hejduk</w:t>
      </w:r>
      <w:r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AF4A90">
        <w:rPr>
          <w:rFonts w:ascii="Times New Roman" w:hAnsi="Times New Roman" w:cs="Times New Roman"/>
          <w:sz w:val="24"/>
          <w:szCs w:val="24"/>
        </w:rPr>
        <w:tab/>
      </w:r>
      <w:r w:rsidR="001C57A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C57A4">
        <w:rPr>
          <w:rFonts w:ascii="Times New Roman" w:hAnsi="Times New Roman" w:cs="Times New Roman"/>
          <w:sz w:val="24"/>
          <w:szCs w:val="24"/>
        </w:rPr>
        <w:t>Fingeo</w:t>
      </w:r>
      <w:proofErr w:type="spellEnd"/>
      <w:r w:rsidR="001C57A4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45C60AA3" w14:textId="5FA62DB1" w:rsidR="00EE63B2" w:rsidRPr="0062529E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ředitel svazku </w:t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  <w:r w:rsidR="00E93818">
        <w:rPr>
          <w:rFonts w:ascii="Times New Roman" w:hAnsi="Times New Roman" w:cs="Times New Roman"/>
          <w:sz w:val="24"/>
          <w:szCs w:val="24"/>
        </w:rPr>
        <w:tab/>
      </w:r>
    </w:p>
    <w:p w14:paraId="7E85ECD0" w14:textId="77777777" w:rsidR="00EE63B2" w:rsidRDefault="00EE63B2" w:rsidP="0062529E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094E" w14:textId="77777777" w:rsidR="005D574F" w:rsidRDefault="005D574F" w:rsidP="00EE63B2">
      <w:pPr>
        <w:spacing w:after="0" w:line="240" w:lineRule="auto"/>
      </w:pPr>
      <w:r>
        <w:separator/>
      </w:r>
    </w:p>
  </w:endnote>
  <w:endnote w:type="continuationSeparator" w:id="0">
    <w:p w14:paraId="0453F2BA" w14:textId="77777777" w:rsidR="005D574F" w:rsidRDefault="005D574F" w:rsidP="00EE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FD9E" w14:textId="77777777" w:rsidR="005A5CDC" w:rsidRDefault="005A5C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548C" w14:textId="77FB8D9D" w:rsidR="00EE63B2" w:rsidRPr="005A5CDC" w:rsidRDefault="00EE63B2" w:rsidP="005A5C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9A7C" w14:textId="77777777" w:rsidR="005A5CDC" w:rsidRDefault="005A5C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467C" w14:textId="77777777" w:rsidR="005D574F" w:rsidRDefault="005D574F" w:rsidP="00EE63B2">
      <w:pPr>
        <w:spacing w:after="0" w:line="240" w:lineRule="auto"/>
      </w:pPr>
      <w:r>
        <w:separator/>
      </w:r>
    </w:p>
  </w:footnote>
  <w:footnote w:type="continuationSeparator" w:id="0">
    <w:p w14:paraId="36397EC6" w14:textId="77777777" w:rsidR="005D574F" w:rsidRDefault="005D574F" w:rsidP="00EE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157F" w14:textId="77777777" w:rsidR="005A5CDC" w:rsidRDefault="005A5C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38D0" w14:textId="77777777" w:rsidR="005A5CDC" w:rsidRDefault="005A5C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3800" w14:textId="77777777" w:rsidR="005A5CDC" w:rsidRDefault="005A5C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D6"/>
    <w:rsid w:val="0000433A"/>
    <w:rsid w:val="00022E37"/>
    <w:rsid w:val="0004256B"/>
    <w:rsid w:val="000427D7"/>
    <w:rsid w:val="000B32EC"/>
    <w:rsid w:val="000C0E67"/>
    <w:rsid w:val="00117A35"/>
    <w:rsid w:val="001C57A4"/>
    <w:rsid w:val="001F16FE"/>
    <w:rsid w:val="001F50EA"/>
    <w:rsid w:val="00221396"/>
    <w:rsid w:val="00242E04"/>
    <w:rsid w:val="002743F9"/>
    <w:rsid w:val="002A3000"/>
    <w:rsid w:val="002B1CF7"/>
    <w:rsid w:val="002C4ABB"/>
    <w:rsid w:val="002F2ABA"/>
    <w:rsid w:val="002F7C56"/>
    <w:rsid w:val="00301325"/>
    <w:rsid w:val="00310D5E"/>
    <w:rsid w:val="00320741"/>
    <w:rsid w:val="003210F8"/>
    <w:rsid w:val="00326BB0"/>
    <w:rsid w:val="003C3081"/>
    <w:rsid w:val="003D223F"/>
    <w:rsid w:val="00410C39"/>
    <w:rsid w:val="00482F80"/>
    <w:rsid w:val="00491F7C"/>
    <w:rsid w:val="004A7E1B"/>
    <w:rsid w:val="004B3760"/>
    <w:rsid w:val="00553902"/>
    <w:rsid w:val="00582D70"/>
    <w:rsid w:val="005A5CDC"/>
    <w:rsid w:val="005D574F"/>
    <w:rsid w:val="005D58A2"/>
    <w:rsid w:val="0062529E"/>
    <w:rsid w:val="00644BB0"/>
    <w:rsid w:val="006620D6"/>
    <w:rsid w:val="006911DF"/>
    <w:rsid w:val="006E5B74"/>
    <w:rsid w:val="006F78AD"/>
    <w:rsid w:val="0070354F"/>
    <w:rsid w:val="007070F7"/>
    <w:rsid w:val="00736A12"/>
    <w:rsid w:val="00736E4E"/>
    <w:rsid w:val="00745A51"/>
    <w:rsid w:val="00753AFC"/>
    <w:rsid w:val="00766AE4"/>
    <w:rsid w:val="00770554"/>
    <w:rsid w:val="007C3B4E"/>
    <w:rsid w:val="007D1C79"/>
    <w:rsid w:val="007E4225"/>
    <w:rsid w:val="007F7C7D"/>
    <w:rsid w:val="00807CE3"/>
    <w:rsid w:val="0081410F"/>
    <w:rsid w:val="008676D3"/>
    <w:rsid w:val="00883D95"/>
    <w:rsid w:val="00887CBA"/>
    <w:rsid w:val="008A41F6"/>
    <w:rsid w:val="008B48D6"/>
    <w:rsid w:val="009757DD"/>
    <w:rsid w:val="00992262"/>
    <w:rsid w:val="009D0788"/>
    <w:rsid w:val="009E280A"/>
    <w:rsid w:val="00A10DA9"/>
    <w:rsid w:val="00A56A8D"/>
    <w:rsid w:val="00A61712"/>
    <w:rsid w:val="00A74221"/>
    <w:rsid w:val="00A919BF"/>
    <w:rsid w:val="00A92B20"/>
    <w:rsid w:val="00AF4A90"/>
    <w:rsid w:val="00B04B34"/>
    <w:rsid w:val="00B148FB"/>
    <w:rsid w:val="00B36D50"/>
    <w:rsid w:val="00B91476"/>
    <w:rsid w:val="00C13E52"/>
    <w:rsid w:val="00C61B70"/>
    <w:rsid w:val="00C64D3B"/>
    <w:rsid w:val="00C8379E"/>
    <w:rsid w:val="00CA5085"/>
    <w:rsid w:val="00D12CA6"/>
    <w:rsid w:val="00D729A7"/>
    <w:rsid w:val="00DF3F43"/>
    <w:rsid w:val="00E42CAD"/>
    <w:rsid w:val="00E93818"/>
    <w:rsid w:val="00EE63B2"/>
    <w:rsid w:val="00F269D7"/>
    <w:rsid w:val="00F26B3F"/>
    <w:rsid w:val="00F40E97"/>
    <w:rsid w:val="00F55C72"/>
    <w:rsid w:val="00F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B471"/>
  <w15:chartTrackingRefBased/>
  <w15:docId w15:val="{CEBB471A-AD0B-41F3-8ED8-3D81CDD0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29E"/>
  </w:style>
  <w:style w:type="paragraph" w:styleId="Nadpis1">
    <w:name w:val="heading 1"/>
    <w:basedOn w:val="Normln"/>
    <w:next w:val="Normln"/>
    <w:link w:val="Nadpis1Char"/>
    <w:uiPriority w:val="9"/>
    <w:qFormat/>
    <w:rsid w:val="008B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AE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B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8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8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8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8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8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8D6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B48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8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8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63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3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EE63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EE63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EE63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E6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Strnadová</dc:creator>
  <cp:keywords/>
  <dc:description/>
  <cp:lastModifiedBy>Michaela Vodhánělová</cp:lastModifiedBy>
  <cp:revision>67</cp:revision>
  <dcterms:created xsi:type="dcterms:W3CDTF">2025-07-10T07:15:00Z</dcterms:created>
  <dcterms:modified xsi:type="dcterms:W3CDTF">2025-12-09T06:02:00Z</dcterms:modified>
</cp:coreProperties>
</file>