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66FB" w14:textId="04B574DA" w:rsidR="00670E5E" w:rsidRPr="00670E5E" w:rsidRDefault="00CE2476" w:rsidP="00670E5E">
      <w:pPr>
        <w:pStyle w:val="Nzev"/>
        <w:spacing w:after="0" w:line="240" w:lineRule="auto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670E5E">
        <w:rPr>
          <w:rFonts w:ascii="Arial" w:hAnsi="Arial" w:cs="Arial"/>
          <w:color w:val="000000"/>
          <w:sz w:val="22"/>
          <w:szCs w:val="22"/>
        </w:rPr>
        <w:tab/>
      </w:r>
      <w:r w:rsidR="00670E5E">
        <w:rPr>
          <w:rFonts w:ascii="Arial" w:hAnsi="Arial" w:cs="Arial"/>
          <w:color w:val="000000"/>
          <w:sz w:val="22"/>
          <w:szCs w:val="22"/>
        </w:rPr>
        <w:tab/>
        <w:t xml:space="preserve">                     </w:t>
      </w:r>
      <w:r w:rsidR="00670E5E"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>MVTP/946/2025</w:t>
      </w:r>
    </w:p>
    <w:p w14:paraId="26811E01" w14:textId="27E6FB24" w:rsidR="005B3662" w:rsidRDefault="00670E5E" w:rsidP="00670E5E">
      <w:pPr>
        <w:pStyle w:val="Nzev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ab/>
        <w:t xml:space="preserve">           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</w:t>
      </w: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                       </w:t>
      </w:r>
      <w:r w:rsidRPr="00670E5E">
        <w:rPr>
          <w:rFonts w:ascii="Arial" w:hAnsi="Arial" w:cs="Arial"/>
          <w:b w:val="0"/>
          <w:bCs w:val="0"/>
          <w:color w:val="000000"/>
          <w:sz w:val="20"/>
          <w:szCs w:val="20"/>
        </w:rPr>
        <w:t>MVTPSS00151985</w:t>
      </w:r>
      <w:r w:rsidR="00CE2476">
        <w:rPr>
          <w:rFonts w:ascii="Arial" w:hAnsi="Arial" w:cs="Arial"/>
          <w:color w:val="000000"/>
          <w:sz w:val="22"/>
          <w:szCs w:val="22"/>
        </w:rPr>
        <w:tab/>
      </w:r>
      <w:r w:rsidR="00CE2476">
        <w:rPr>
          <w:rFonts w:ascii="Arial" w:hAnsi="Arial" w:cs="Arial"/>
          <w:color w:val="000000"/>
          <w:sz w:val="22"/>
          <w:szCs w:val="22"/>
        </w:rPr>
        <w:tab/>
      </w:r>
    </w:p>
    <w:p w14:paraId="4268CA1B" w14:textId="77777777"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14:paraId="491E3B0F" w14:textId="77777777" w:rsidR="006E0ED1" w:rsidRDefault="006E0ED1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Č.</w:t>
      </w:r>
      <w:r w:rsidR="00BE4F67">
        <w:rPr>
          <w:rFonts w:asciiTheme="minorHAnsi" w:hAnsiTheme="minorHAnsi" w:cstheme="minorHAnsi"/>
          <w:color w:val="000000"/>
          <w:sz w:val="28"/>
          <w:szCs w:val="28"/>
        </w:rPr>
        <w:t>24112</w:t>
      </w:r>
      <w:r>
        <w:rPr>
          <w:rFonts w:asciiTheme="minorHAnsi" w:hAnsiTheme="minorHAnsi" w:cstheme="minorHAnsi"/>
          <w:color w:val="000000"/>
          <w:sz w:val="28"/>
          <w:szCs w:val="28"/>
        </w:rPr>
        <w:t>025</w:t>
      </w:r>
    </w:p>
    <w:p w14:paraId="10867266" w14:textId="3299FAEF" w:rsidR="00BF28F0" w:rsidRPr="00BF28F0" w:rsidRDefault="00BF28F0" w:rsidP="0045517A">
      <w:pPr>
        <w:pStyle w:val="Nzev"/>
        <w:spacing w:after="0"/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</w:pPr>
      <w:r w:rsidRPr="00BF28F0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MVTP/</w:t>
      </w:r>
      <w:proofErr w:type="spellStart"/>
      <w:r w:rsidRPr="00BF28F0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Sml</w:t>
      </w:r>
      <w:proofErr w:type="spellEnd"/>
      <w:r w:rsidRPr="00BF28F0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/Z/04/2025</w:t>
      </w:r>
    </w:p>
    <w:p w14:paraId="27CC92B4" w14:textId="77777777" w:rsidR="005B3662" w:rsidRPr="005D78CD" w:rsidRDefault="00870317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14:paraId="6E24DE93" w14:textId="77777777" w:rsidR="006155D2" w:rsidRPr="005D78CD" w:rsidRDefault="006155D2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</w:p>
    <w:p w14:paraId="177BAFC8" w14:textId="266B4E8B" w:rsidR="0045517A" w:rsidRPr="005D78CD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Kupující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BE4F67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421ABD">
        <w:rPr>
          <w:rFonts w:asciiTheme="minorHAnsi" w:hAnsiTheme="minorHAnsi" w:cstheme="minorHAnsi"/>
          <w:b/>
          <w:bCs/>
          <w:sz w:val="20"/>
          <w:szCs w:val="20"/>
        </w:rPr>
        <w:t>uzeum Vysočiny</w:t>
      </w:r>
      <w:r w:rsidR="00BE4F67">
        <w:rPr>
          <w:rFonts w:asciiTheme="minorHAnsi" w:hAnsiTheme="minorHAnsi" w:cstheme="minorHAnsi"/>
          <w:b/>
          <w:bCs/>
          <w:sz w:val="20"/>
          <w:szCs w:val="20"/>
        </w:rPr>
        <w:t xml:space="preserve"> Třebíč</w:t>
      </w:r>
      <w:r w:rsidR="006E0ED1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24005E">
        <w:rPr>
          <w:rFonts w:asciiTheme="minorHAnsi" w:hAnsiTheme="minorHAnsi" w:cstheme="minorHAnsi"/>
          <w:b/>
          <w:bCs/>
          <w:sz w:val="20"/>
          <w:szCs w:val="20"/>
        </w:rPr>
        <w:t xml:space="preserve"> příspěvková organizace</w:t>
      </w:r>
    </w:p>
    <w:p w14:paraId="7F13413A" w14:textId="77777777"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IČ: </w:t>
      </w:r>
      <w:r w:rsidR="00BE4F67">
        <w:rPr>
          <w:rFonts w:asciiTheme="minorHAnsi" w:hAnsiTheme="minorHAnsi" w:cstheme="minorHAnsi"/>
          <w:bCs/>
          <w:sz w:val="20"/>
          <w:szCs w:val="20"/>
        </w:rPr>
        <w:t>0091766</w:t>
      </w:r>
      <w:r w:rsidR="006E0ED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5D78CD">
        <w:rPr>
          <w:rFonts w:asciiTheme="minorHAnsi" w:hAnsiTheme="minorHAnsi" w:cstheme="minorHAnsi"/>
          <w:bCs/>
          <w:sz w:val="20"/>
          <w:szCs w:val="20"/>
        </w:rPr>
        <w:t xml:space="preserve"> DIČ: </w:t>
      </w:r>
      <w:r w:rsidR="006E0ED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0BA4968" w14:textId="77777777"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se sídlem </w:t>
      </w:r>
      <w:r w:rsidR="00BE4F67">
        <w:rPr>
          <w:rFonts w:asciiTheme="minorHAnsi" w:hAnsiTheme="minorHAnsi" w:cstheme="minorHAnsi"/>
          <w:bCs/>
          <w:sz w:val="20"/>
          <w:szCs w:val="20"/>
        </w:rPr>
        <w:t>Zámek 1, Třebíč 674 01</w:t>
      </w:r>
    </w:p>
    <w:p w14:paraId="259ECDA9" w14:textId="5A53E646" w:rsidR="0045517A" w:rsidRPr="005D78CD" w:rsidRDefault="00CE2476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zastoupena:</w:t>
      </w:r>
      <w:r w:rsidR="001E317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4005E">
        <w:rPr>
          <w:rFonts w:asciiTheme="minorHAnsi" w:hAnsiTheme="minorHAnsi" w:cstheme="minorHAnsi"/>
          <w:b/>
          <w:bCs/>
          <w:sz w:val="20"/>
          <w:szCs w:val="20"/>
        </w:rPr>
        <w:t>Ing. Michal</w:t>
      </w:r>
      <w:r w:rsidR="001E317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4005E">
        <w:rPr>
          <w:rFonts w:asciiTheme="minorHAnsi" w:hAnsiTheme="minorHAnsi" w:cstheme="minorHAnsi"/>
          <w:b/>
          <w:bCs/>
          <w:sz w:val="20"/>
          <w:szCs w:val="20"/>
        </w:rPr>
        <w:t>Zábrš – ředitel</w:t>
      </w:r>
    </w:p>
    <w:p w14:paraId="7DEB9CA4" w14:textId="77777777" w:rsidR="00591AC5" w:rsidRDefault="0045517A" w:rsidP="00591AC5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bankovní spojení: </w:t>
      </w:r>
      <w:r w:rsidR="00591AC5" w:rsidRPr="00591AC5">
        <w:rPr>
          <w:rFonts w:asciiTheme="minorHAnsi" w:hAnsiTheme="minorHAnsi" w:cstheme="minorHAnsi"/>
          <w:bCs/>
          <w:sz w:val="20"/>
          <w:szCs w:val="20"/>
        </w:rPr>
        <w:t>115-7680920207/0100</w:t>
      </w:r>
    </w:p>
    <w:p w14:paraId="58D5E991" w14:textId="2502F7DD" w:rsidR="0045517A" w:rsidRPr="005D78CD" w:rsidRDefault="0045517A" w:rsidP="00591AC5">
      <w:pPr>
        <w:pStyle w:val="Zkladntext2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ab/>
      </w:r>
      <w:r w:rsidRPr="005D78CD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="00EF7F70">
        <w:rPr>
          <w:rFonts w:asciiTheme="minorHAnsi" w:hAnsiTheme="minorHAnsi" w:cstheme="minorHAnsi"/>
          <w:b/>
          <w:bCs/>
          <w:sz w:val="20"/>
          <w:szCs w:val="20"/>
        </w:rPr>
        <w:t>„kupující</w:t>
      </w:r>
      <w:r w:rsidRPr="005D78CD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5D78C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216E5145" w14:textId="77777777" w:rsidR="0045517A" w:rsidRPr="005D78CD" w:rsidRDefault="0045517A" w:rsidP="006D414D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  <w:r w:rsidRPr="005D78CD">
        <w:rPr>
          <w:rFonts w:asciiTheme="minorHAnsi" w:eastAsia="MS Mincho" w:hAnsiTheme="minorHAnsi" w:cstheme="minorHAnsi"/>
          <w:sz w:val="20"/>
          <w:szCs w:val="20"/>
        </w:rPr>
        <w:t>a</w:t>
      </w:r>
    </w:p>
    <w:p w14:paraId="203085A2" w14:textId="77777777" w:rsidR="006155D2" w:rsidRPr="005D78CD" w:rsidRDefault="006155D2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08348DC" w14:textId="77777777" w:rsidR="00EF7F70" w:rsidRDefault="006D414D" w:rsidP="00EF7F70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Prodávající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E96C4F">
        <w:rPr>
          <w:rFonts w:asciiTheme="minorHAnsi" w:hAnsiTheme="minorHAnsi" w:cstheme="minorHAnsi"/>
          <w:b/>
          <w:sz w:val="20"/>
          <w:szCs w:val="20"/>
        </w:rPr>
        <w:t>COOL SERVIS</w:t>
      </w:r>
      <w:r w:rsidR="00EF7F70" w:rsidRPr="00EF7F70">
        <w:rPr>
          <w:rFonts w:asciiTheme="minorHAnsi" w:hAnsiTheme="minorHAnsi" w:cstheme="minorHAnsi"/>
          <w:b/>
          <w:sz w:val="20"/>
          <w:szCs w:val="20"/>
        </w:rPr>
        <w:t>, s.r.o.</w:t>
      </w:r>
    </w:p>
    <w:p w14:paraId="478ECB75" w14:textId="2096A965" w:rsidR="00E96C4F" w:rsidRPr="00EF7F70" w:rsidRDefault="00E96C4F" w:rsidP="00A84C89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IČ: </w:t>
      </w:r>
      <w:r>
        <w:rPr>
          <w:rFonts w:asciiTheme="minorHAnsi" w:hAnsiTheme="minorHAnsi" w:cstheme="minorHAnsi"/>
          <w:bCs/>
          <w:sz w:val="20"/>
          <w:szCs w:val="20"/>
        </w:rPr>
        <w:t xml:space="preserve">16847105  </w:t>
      </w:r>
      <w:r w:rsidRPr="005D78C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E2476" w:rsidRPr="005D78CD">
        <w:rPr>
          <w:rFonts w:asciiTheme="minorHAnsi" w:hAnsiTheme="minorHAnsi" w:cstheme="minorHAnsi"/>
          <w:bCs/>
          <w:sz w:val="20"/>
          <w:szCs w:val="20"/>
        </w:rPr>
        <w:t xml:space="preserve">DIČ: </w:t>
      </w:r>
      <w:r w:rsidR="00CE2476">
        <w:rPr>
          <w:rFonts w:asciiTheme="minorHAnsi" w:hAnsiTheme="minorHAnsi" w:cstheme="minorHAnsi"/>
          <w:bCs/>
          <w:sz w:val="20"/>
          <w:szCs w:val="20"/>
        </w:rPr>
        <w:t>CZ</w:t>
      </w:r>
      <w:r>
        <w:rPr>
          <w:rFonts w:asciiTheme="minorHAnsi" w:hAnsiTheme="minorHAnsi" w:cstheme="minorHAnsi"/>
          <w:bCs/>
          <w:sz w:val="20"/>
          <w:szCs w:val="20"/>
        </w:rPr>
        <w:t>168</w:t>
      </w:r>
      <w:r w:rsidR="00A84C89">
        <w:rPr>
          <w:rFonts w:asciiTheme="minorHAnsi" w:hAnsiTheme="minorHAnsi" w:cstheme="minorHAnsi"/>
          <w:bCs/>
          <w:sz w:val="20"/>
          <w:szCs w:val="20"/>
        </w:rPr>
        <w:t>47105</w:t>
      </w:r>
    </w:p>
    <w:p w14:paraId="4C200F70" w14:textId="2C94EB4F" w:rsidR="00EF7F70" w:rsidRPr="00EF7F70" w:rsidRDefault="00EF7F70" w:rsidP="00EF7F70">
      <w:pPr>
        <w:spacing w:after="0"/>
        <w:ind w:left="1416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 xml:space="preserve">se sídlem: </w:t>
      </w:r>
      <w:r w:rsidR="00CE2476">
        <w:rPr>
          <w:rFonts w:asciiTheme="minorHAnsi" w:hAnsiTheme="minorHAnsi" w:cstheme="minorHAnsi"/>
          <w:sz w:val="20"/>
          <w:szCs w:val="20"/>
        </w:rPr>
        <w:t>Čsl. armády</w:t>
      </w:r>
      <w:r w:rsidR="00A84C89">
        <w:rPr>
          <w:rFonts w:asciiTheme="minorHAnsi" w:hAnsiTheme="minorHAnsi" w:cstheme="minorHAnsi"/>
          <w:sz w:val="20"/>
          <w:szCs w:val="20"/>
        </w:rPr>
        <w:t xml:space="preserve"> 2243, Tábor 390 03</w:t>
      </w:r>
    </w:p>
    <w:p w14:paraId="04FD0904" w14:textId="77777777" w:rsidR="00EF7F70" w:rsidRPr="00EF7F70" w:rsidRDefault="00EF7F70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>Zapsána v OR vedeném u Krajského soudu v</w:t>
      </w:r>
      <w:r w:rsidR="00A84C89">
        <w:rPr>
          <w:rFonts w:asciiTheme="minorHAnsi" w:hAnsiTheme="minorHAnsi" w:cstheme="minorHAnsi"/>
          <w:sz w:val="20"/>
          <w:szCs w:val="20"/>
        </w:rPr>
        <w:t> Č.B.,</w:t>
      </w:r>
      <w:r w:rsidRPr="00EF7F70">
        <w:rPr>
          <w:rFonts w:asciiTheme="minorHAnsi" w:hAnsiTheme="minorHAnsi" w:cstheme="minorHAnsi"/>
          <w:sz w:val="20"/>
          <w:szCs w:val="20"/>
        </w:rPr>
        <w:t xml:space="preserve"> oddíl C vložka </w:t>
      </w:r>
      <w:r w:rsidR="00A84C89">
        <w:rPr>
          <w:rFonts w:asciiTheme="minorHAnsi" w:hAnsiTheme="minorHAnsi" w:cstheme="minorHAnsi"/>
          <w:sz w:val="20"/>
          <w:szCs w:val="20"/>
        </w:rPr>
        <w:t>199</w:t>
      </w:r>
    </w:p>
    <w:p w14:paraId="7A4FA34F" w14:textId="77777777" w:rsidR="00EF7F70" w:rsidRPr="00A84C89" w:rsidRDefault="00A10374" w:rsidP="00EF7F70">
      <w:pPr>
        <w:spacing w:after="0"/>
        <w:ind w:left="708" w:firstLine="708"/>
        <w:rPr>
          <w:rFonts w:asciiTheme="minorHAnsi" w:hAnsiTheme="minorHAnsi" w:cstheme="minorHAnsi"/>
          <w:b/>
          <w:sz w:val="20"/>
          <w:szCs w:val="20"/>
        </w:rPr>
      </w:pPr>
      <w:r w:rsidRPr="00A84C89">
        <w:rPr>
          <w:rFonts w:asciiTheme="minorHAnsi" w:hAnsiTheme="minorHAnsi" w:cstheme="minorHAnsi"/>
          <w:b/>
          <w:sz w:val="20"/>
          <w:szCs w:val="20"/>
        </w:rPr>
        <w:t xml:space="preserve">zastoupená: </w:t>
      </w:r>
      <w:r w:rsidR="0024708A">
        <w:rPr>
          <w:rFonts w:asciiTheme="minorHAnsi" w:hAnsiTheme="minorHAnsi" w:cstheme="minorHAnsi"/>
          <w:b/>
          <w:sz w:val="20"/>
          <w:szCs w:val="20"/>
        </w:rPr>
        <w:t xml:space="preserve">Marie </w:t>
      </w:r>
      <w:r w:rsidR="00A84C89" w:rsidRPr="00A84C89">
        <w:rPr>
          <w:rFonts w:asciiTheme="minorHAnsi" w:hAnsiTheme="minorHAnsi" w:cstheme="minorHAnsi"/>
          <w:b/>
          <w:sz w:val="20"/>
          <w:szCs w:val="20"/>
        </w:rPr>
        <w:t>Hájková - jednatel</w:t>
      </w:r>
    </w:p>
    <w:p w14:paraId="5C390B21" w14:textId="77777777" w:rsidR="00EF7F70" w:rsidRPr="00EF7F70" w:rsidRDefault="00A10374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A84C89">
        <w:rPr>
          <w:rFonts w:asciiTheme="minorHAnsi" w:hAnsiTheme="minorHAnsi" w:cstheme="minorHAnsi"/>
          <w:sz w:val="20"/>
          <w:szCs w:val="20"/>
        </w:rPr>
        <w:t>2200132306/2010</w:t>
      </w:r>
    </w:p>
    <w:p w14:paraId="136CCD87" w14:textId="77777777" w:rsidR="0045517A" w:rsidRPr="005D78CD" w:rsidRDefault="0045517A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EF7F70">
        <w:rPr>
          <w:rFonts w:asciiTheme="minorHAnsi" w:hAnsiTheme="minorHAnsi" w:cstheme="minorHAnsi"/>
          <w:b/>
          <w:sz w:val="20"/>
          <w:szCs w:val="20"/>
        </w:rPr>
        <w:t>„</w:t>
      </w:r>
      <w:r w:rsidR="00280EF8" w:rsidRPr="00EF7F70">
        <w:rPr>
          <w:rFonts w:asciiTheme="minorHAnsi" w:hAnsiTheme="minorHAnsi" w:cstheme="minorHAnsi"/>
          <w:b/>
          <w:sz w:val="20"/>
          <w:szCs w:val="20"/>
        </w:rPr>
        <w:t>prodávající</w:t>
      </w:r>
      <w:r w:rsidR="00280EF8" w:rsidRPr="00EF7F70">
        <w:rPr>
          <w:rFonts w:asciiTheme="minorHAnsi" w:hAnsiTheme="minorHAnsi" w:cstheme="minorHAnsi"/>
          <w:sz w:val="20"/>
          <w:szCs w:val="20"/>
        </w:rPr>
        <w:t>“</w:t>
      </w:r>
      <w:r w:rsidRPr="00EF7F70">
        <w:rPr>
          <w:rFonts w:asciiTheme="minorHAnsi" w:hAnsiTheme="minorHAnsi" w:cstheme="minorHAnsi"/>
          <w:sz w:val="20"/>
          <w:szCs w:val="20"/>
        </w:rPr>
        <w:t>) na straně druhé</w:t>
      </w:r>
    </w:p>
    <w:p w14:paraId="50157408" w14:textId="77777777" w:rsidR="0045517A" w:rsidRPr="005D78CD" w:rsidRDefault="0045517A" w:rsidP="006D414D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</w:p>
    <w:p w14:paraId="62113564" w14:textId="77777777" w:rsidR="005B3662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93A190A" w14:textId="77777777" w:rsidR="005D78CD" w:rsidRPr="005D78CD" w:rsidRDefault="005D78CD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4DF7B0F" w14:textId="77777777" w:rsidR="00EF08D5" w:rsidRPr="005D78CD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I. </w:t>
      </w:r>
      <w:r w:rsidR="00870317" w:rsidRPr="005D78CD">
        <w:rPr>
          <w:rFonts w:asciiTheme="minorHAnsi" w:hAnsiTheme="minorHAnsi" w:cstheme="minorHAnsi"/>
          <w:color w:val="000000"/>
          <w:sz w:val="20"/>
          <w:szCs w:val="20"/>
        </w:rPr>
        <w:t>Předmět smlouvy</w:t>
      </w:r>
    </w:p>
    <w:p w14:paraId="1C80D3E8" w14:textId="77777777" w:rsidR="005B3662" w:rsidRPr="00D12D55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12D5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Tuto smlouvu </w:t>
      </w:r>
      <w:r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uzavírá prodávající s kupujícím na základě </w:t>
      </w:r>
      <w:r w:rsidR="001E317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objednávky ze dne 20.11.2025-projekt CZ.06.04.04/00/22_034/0000419-Optimalizace evidence, digitalizace </w:t>
      </w:r>
      <w:r w:rsidR="00C327AC">
        <w:rPr>
          <w:rFonts w:asciiTheme="minorHAnsi" w:hAnsiTheme="minorHAnsi" w:cstheme="minorHAnsi"/>
          <w:b w:val="0"/>
          <w:bCs w:val="0"/>
          <w:sz w:val="20"/>
          <w:szCs w:val="20"/>
        </w:rPr>
        <w:t>a ochrany sbírek Muzeum Vysočiny</w:t>
      </w:r>
      <w:r w:rsidR="001E317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Třebíč</w:t>
      </w:r>
      <w:r w:rsidR="00A84C89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1E263C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70317" w:rsidRPr="00D12D55">
        <w:rPr>
          <w:rFonts w:asciiTheme="minorHAnsi" w:hAnsiTheme="minorHAnsi" w:cstheme="minorHAnsi"/>
          <w:b w:val="0"/>
          <w:sz w:val="20"/>
          <w:szCs w:val="20"/>
        </w:rPr>
        <w:t xml:space="preserve">Specifikace </w:t>
      </w:r>
      <w:r w:rsidR="00D12D55" w:rsidRPr="00D12D55">
        <w:rPr>
          <w:rFonts w:asciiTheme="minorHAnsi" w:hAnsiTheme="minorHAnsi" w:cstheme="minorHAnsi"/>
          <w:b w:val="0"/>
          <w:sz w:val="20"/>
          <w:szCs w:val="20"/>
        </w:rPr>
        <w:t>zboží: 2 ku</w:t>
      </w:r>
      <w:r w:rsidR="00CF4CF2">
        <w:rPr>
          <w:rFonts w:asciiTheme="minorHAnsi" w:hAnsiTheme="minorHAnsi" w:cstheme="minorHAnsi"/>
          <w:b w:val="0"/>
          <w:sz w:val="20"/>
          <w:szCs w:val="20"/>
        </w:rPr>
        <w:t xml:space="preserve">sy zvlhčovače vzduchu </w:t>
      </w:r>
      <w:proofErr w:type="spellStart"/>
      <w:r w:rsidR="00CF4CF2">
        <w:rPr>
          <w:rFonts w:asciiTheme="minorHAnsi" w:hAnsiTheme="minorHAnsi" w:cstheme="minorHAnsi"/>
          <w:b w:val="0"/>
          <w:sz w:val="20"/>
          <w:szCs w:val="20"/>
        </w:rPr>
        <w:t>Brune</w:t>
      </w:r>
      <w:proofErr w:type="spellEnd"/>
      <w:r w:rsidR="00CF4CF2">
        <w:rPr>
          <w:rFonts w:asciiTheme="minorHAnsi" w:hAnsiTheme="minorHAnsi" w:cstheme="minorHAnsi"/>
          <w:b w:val="0"/>
          <w:sz w:val="20"/>
          <w:szCs w:val="20"/>
        </w:rPr>
        <w:t xml:space="preserve"> B260</w:t>
      </w:r>
      <w:r w:rsidR="00D12D55" w:rsidRPr="00D12D55">
        <w:rPr>
          <w:rFonts w:asciiTheme="minorHAnsi" w:hAnsiTheme="minorHAnsi" w:cstheme="minorHAnsi"/>
          <w:b w:val="0"/>
          <w:sz w:val="20"/>
          <w:szCs w:val="20"/>
        </w:rPr>
        <w:t>, manu</w:t>
      </w:r>
      <w:r w:rsidR="00CF4CF2">
        <w:rPr>
          <w:rFonts w:asciiTheme="minorHAnsi" w:hAnsiTheme="minorHAnsi" w:cstheme="minorHAnsi"/>
          <w:b w:val="0"/>
          <w:sz w:val="20"/>
          <w:szCs w:val="20"/>
        </w:rPr>
        <w:t>ální doplňování vody.</w:t>
      </w:r>
      <w:r w:rsidR="00870317" w:rsidRPr="00D12D5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154E1C83" w14:textId="77777777" w:rsidR="005B3662" w:rsidRPr="005D78CD" w:rsidRDefault="0042613D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716EE0" w:rsidRPr="005D78CD">
        <w:rPr>
          <w:rFonts w:asciiTheme="minorHAnsi" w:hAnsiTheme="minorHAnsi" w:cstheme="minorHAnsi"/>
          <w:sz w:val="20"/>
          <w:szCs w:val="20"/>
        </w:rPr>
        <w:t>.</w:t>
      </w:r>
      <w:r w:rsidR="00870317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DF0EDD" w:rsidRPr="005D78CD">
        <w:rPr>
          <w:rFonts w:asciiTheme="minorHAnsi" w:hAnsiTheme="minorHAnsi" w:cstheme="minorHAnsi"/>
          <w:sz w:val="20"/>
          <w:szCs w:val="20"/>
        </w:rPr>
        <w:t xml:space="preserve">Prodávající se zavazuje předmět koupě kupujícímu odevzdat a převést na něj vlastnické právo. </w:t>
      </w:r>
      <w:r w:rsidR="00870317" w:rsidRPr="005D78CD">
        <w:rPr>
          <w:rFonts w:asciiTheme="minorHAnsi" w:hAnsiTheme="minorHAnsi" w:cstheme="minorHAnsi"/>
          <w:sz w:val="20"/>
          <w:szCs w:val="20"/>
        </w:rPr>
        <w:t>Kupující se zavazuje předmět koupě převzít a zaplatit za něj kupní cenu způsobem a ve výši sjednané v této kupní smlouvě.</w:t>
      </w:r>
    </w:p>
    <w:p w14:paraId="70A88E07" w14:textId="77777777" w:rsidR="00040028" w:rsidRPr="005D78CD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D5D847A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14:paraId="57AFFF61" w14:textId="77777777" w:rsidR="00D24227" w:rsidRPr="005D78CD" w:rsidRDefault="00D2422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15E51BE2" w14:textId="631C7BCF" w:rsidR="005B3662" w:rsidRPr="005D78CD" w:rsidRDefault="00D24227" w:rsidP="00A569CC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1.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Kupní cena byla stanovena nabídkovou cenou prodávajícího a činí:</w:t>
      </w:r>
      <w:r w:rsidR="00CF4CF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51 180</w:t>
      </w:r>
      <w:r w:rsidR="00EF7F70">
        <w:rPr>
          <w:rFonts w:asciiTheme="minorHAnsi" w:hAnsiTheme="minorHAnsi" w:cstheme="minorHAnsi"/>
          <w:b w:val="0"/>
          <w:color w:val="000000"/>
          <w:sz w:val="20"/>
          <w:szCs w:val="20"/>
        </w:rPr>
        <w:t>,</w:t>
      </w:r>
      <w:r w:rsidR="00E42767">
        <w:rPr>
          <w:rFonts w:asciiTheme="minorHAnsi" w:hAnsiTheme="minorHAnsi" w:cstheme="minorHAnsi"/>
          <w:b w:val="0"/>
          <w:color w:val="000000"/>
          <w:sz w:val="20"/>
          <w:szCs w:val="20"/>
        </w:rPr>
        <w:t>16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Kč </w:t>
      </w:r>
      <w:r w:rsidR="00707FB7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a </w:t>
      </w:r>
      <w:r w:rsidR="00CF4CF2">
        <w:rPr>
          <w:rFonts w:asciiTheme="minorHAnsi" w:hAnsiTheme="minorHAnsi" w:cstheme="minorHAnsi"/>
          <w:b w:val="0"/>
          <w:color w:val="000000"/>
          <w:sz w:val="20"/>
          <w:szCs w:val="20"/>
        </w:rPr>
        <w:t>206,60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,- Kč za dopravu 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>bez DPH, DPH ve výši 21</w:t>
      </w:r>
      <w:r w:rsidR="005B7620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% </w:t>
      </w:r>
      <w:r w:rsidR="00CF4CF2">
        <w:rPr>
          <w:rFonts w:asciiTheme="minorHAnsi" w:hAnsiTheme="minorHAnsi" w:cstheme="minorHAnsi"/>
          <w:b w:val="0"/>
          <w:color w:val="000000"/>
          <w:sz w:val="20"/>
          <w:szCs w:val="20"/>
        </w:rPr>
        <w:t>10 791,</w:t>
      </w:r>
      <w:r w:rsidR="00421ABD">
        <w:rPr>
          <w:rFonts w:asciiTheme="minorHAnsi" w:hAnsiTheme="minorHAnsi" w:cstheme="minorHAnsi"/>
          <w:b w:val="0"/>
          <w:color w:val="000000"/>
          <w:sz w:val="20"/>
          <w:szCs w:val="20"/>
        </w:rPr>
        <w:t>22</w:t>
      </w:r>
      <w:r w:rsidR="007F36AB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Kč, 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>celke</w:t>
      </w:r>
      <w:r w:rsidR="00A569CC" w:rsidRPr="00EF7F70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m </w:t>
      </w:r>
      <w:r w:rsidR="00E42767" w:rsidRPr="00CE2476">
        <w:rPr>
          <w:rFonts w:asciiTheme="minorHAnsi" w:hAnsiTheme="minorHAnsi" w:cstheme="minorHAnsi"/>
          <w:b w:val="0"/>
          <w:color w:val="000000"/>
          <w:sz w:val="20"/>
          <w:szCs w:val="20"/>
        </w:rPr>
        <w:t>62</w:t>
      </w:r>
      <w:r w:rsidR="00912482" w:rsidRPr="00CE2476">
        <w:rPr>
          <w:rFonts w:asciiTheme="minorHAnsi" w:hAnsiTheme="minorHAnsi" w:cstheme="minorHAnsi"/>
          <w:b w:val="0"/>
          <w:color w:val="000000"/>
          <w:sz w:val="20"/>
          <w:szCs w:val="20"/>
        </w:rPr>
        <w:t> </w:t>
      </w:r>
      <w:r w:rsidR="00E42767" w:rsidRPr="00CE2476">
        <w:rPr>
          <w:rFonts w:asciiTheme="minorHAnsi" w:hAnsiTheme="minorHAnsi" w:cstheme="minorHAnsi"/>
          <w:b w:val="0"/>
          <w:color w:val="000000"/>
          <w:sz w:val="20"/>
          <w:szCs w:val="20"/>
        </w:rPr>
        <w:t>17</w:t>
      </w:r>
      <w:r w:rsidR="00912482" w:rsidRPr="00CE2476">
        <w:rPr>
          <w:rFonts w:asciiTheme="minorHAnsi" w:hAnsiTheme="minorHAnsi" w:cstheme="minorHAnsi"/>
          <w:b w:val="0"/>
          <w:color w:val="000000"/>
          <w:sz w:val="20"/>
          <w:szCs w:val="20"/>
        </w:rPr>
        <w:t>7,98</w:t>
      </w:r>
      <w:r w:rsidR="0091248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E42767">
        <w:rPr>
          <w:rFonts w:asciiTheme="minorHAnsi" w:hAnsiTheme="minorHAnsi" w:cstheme="minorHAnsi"/>
          <w:b w:val="0"/>
          <w:color w:val="000000"/>
          <w:sz w:val="20"/>
          <w:szCs w:val="20"/>
        </w:rPr>
        <w:t>Kč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>.</w:t>
      </w:r>
    </w:p>
    <w:p w14:paraId="116B794F" w14:textId="77777777" w:rsidR="00900421" w:rsidRPr="005D78CD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Tato cena zahrnuje veškeré a konečné náklady spojené s dodávkou předmětu koupě </w:t>
      </w:r>
      <w:r w:rsidR="00453A06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do místa specifikovaného v nabídce prodávajícího, zejména dopravu do místa </w:t>
      </w:r>
      <w:r w:rsidR="0042613D">
        <w:rPr>
          <w:rFonts w:asciiTheme="minorHAnsi" w:hAnsiTheme="minorHAnsi" w:cstheme="minorHAnsi"/>
          <w:color w:val="000000"/>
          <w:sz w:val="20"/>
          <w:szCs w:val="20"/>
        </w:rPr>
        <w:t>plnění dle čl. IV. této smlouvy.</w:t>
      </w:r>
      <w:r w:rsidR="0004303D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Za neměnný základ ceny se považuje cena bez DPH. Sazba daně z přidané hodnoty je </w:t>
      </w:r>
      <w:r w:rsidR="00C327AC">
        <w:rPr>
          <w:rFonts w:asciiTheme="minorHAnsi" w:hAnsiTheme="minorHAnsi" w:cstheme="minorHAnsi"/>
          <w:color w:val="000000"/>
          <w:sz w:val="20"/>
          <w:szCs w:val="20"/>
        </w:rPr>
        <w:t xml:space="preserve">ve </w:t>
      </w:r>
      <w:r w:rsidR="0004303D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smlouvě uvedená v zákonné výši ke dni podpisu smlouvy. V případě změny sazby DPH v průběhu účinnosti smlouvy bude cena adekvátně změněna. </w:t>
      </w:r>
    </w:p>
    <w:p w14:paraId="631974C2" w14:textId="77777777" w:rsidR="008E0A24" w:rsidRPr="005D78CD" w:rsidRDefault="008E0A24" w:rsidP="0042613D">
      <w:pPr>
        <w:pStyle w:val="Odstavecseseznamem1"/>
        <w:widowControl w:val="0"/>
        <w:spacing w:after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2A124FE" w14:textId="77777777" w:rsidR="00867EDC" w:rsidRPr="005D78CD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14:paraId="5B152167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III. Termín plnění</w:t>
      </w:r>
    </w:p>
    <w:p w14:paraId="54AF534B" w14:textId="7F77C809" w:rsidR="005B3662" w:rsidRPr="005D78CD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6222A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6222A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je povinen dodat předmět </w:t>
      </w:r>
      <w:r w:rsidR="007E51AB" w:rsidRPr="005D78CD">
        <w:rPr>
          <w:rFonts w:asciiTheme="minorHAnsi" w:hAnsiTheme="minorHAnsi" w:cstheme="minorHAnsi"/>
          <w:sz w:val="20"/>
          <w:szCs w:val="20"/>
        </w:rPr>
        <w:t xml:space="preserve">koupě </w:t>
      </w:r>
      <w:r w:rsidR="00142C7A" w:rsidRPr="005D78CD">
        <w:rPr>
          <w:rFonts w:asciiTheme="minorHAnsi" w:hAnsiTheme="minorHAnsi" w:cstheme="minorHAnsi"/>
          <w:sz w:val="20"/>
          <w:szCs w:val="20"/>
        </w:rPr>
        <w:t>kupujícímu</w:t>
      </w:r>
      <w:r w:rsidR="002A059E">
        <w:rPr>
          <w:rFonts w:asciiTheme="minorHAnsi" w:hAnsiTheme="minorHAnsi" w:cstheme="minorHAnsi"/>
          <w:sz w:val="20"/>
          <w:szCs w:val="20"/>
        </w:rPr>
        <w:t xml:space="preserve"> </w:t>
      </w:r>
      <w:r w:rsidR="002A059E" w:rsidRPr="00CE2476">
        <w:rPr>
          <w:rFonts w:asciiTheme="minorHAnsi" w:hAnsiTheme="minorHAnsi" w:cstheme="minorHAnsi"/>
          <w:sz w:val="20"/>
          <w:szCs w:val="20"/>
        </w:rPr>
        <w:t xml:space="preserve">do </w:t>
      </w:r>
      <w:r w:rsidR="00AD2C0B" w:rsidRPr="00CE2476">
        <w:rPr>
          <w:rFonts w:asciiTheme="minorHAnsi" w:hAnsiTheme="minorHAnsi" w:cstheme="minorHAnsi"/>
          <w:sz w:val="20"/>
          <w:szCs w:val="20"/>
        </w:rPr>
        <w:t>4</w:t>
      </w:r>
      <w:r w:rsidR="002A059E" w:rsidRPr="00CE2476">
        <w:rPr>
          <w:rFonts w:asciiTheme="minorHAnsi" w:hAnsiTheme="minorHAnsi" w:cstheme="minorHAnsi"/>
          <w:sz w:val="20"/>
          <w:szCs w:val="20"/>
        </w:rPr>
        <w:t>0 dnů</w:t>
      </w:r>
      <w:r w:rsidR="00142C7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142C7A" w:rsidRPr="005D78CD">
        <w:rPr>
          <w:rFonts w:asciiTheme="minorHAnsi" w:hAnsiTheme="minorHAnsi" w:cstheme="minorHAnsi"/>
          <w:b/>
          <w:sz w:val="20"/>
          <w:szCs w:val="20"/>
        </w:rPr>
        <w:t>na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míst</w:t>
      </w:r>
      <w:r w:rsidR="00D4760A" w:rsidRPr="005D78CD">
        <w:rPr>
          <w:rFonts w:asciiTheme="minorHAnsi" w:hAnsiTheme="minorHAnsi" w:cstheme="minorHAnsi"/>
          <w:b/>
          <w:sz w:val="20"/>
          <w:szCs w:val="20"/>
        </w:rPr>
        <w:t>o</w:t>
      </w:r>
      <w:r w:rsidR="00C327AC">
        <w:rPr>
          <w:rFonts w:asciiTheme="minorHAnsi" w:hAnsiTheme="minorHAnsi" w:cstheme="minorHAnsi"/>
          <w:b/>
          <w:sz w:val="20"/>
          <w:szCs w:val="20"/>
        </w:rPr>
        <w:t xml:space="preserve"> plnění dle čl. </w:t>
      </w:r>
      <w:r w:rsidR="00180BDC">
        <w:rPr>
          <w:rFonts w:asciiTheme="minorHAnsi" w:hAnsiTheme="minorHAnsi" w:cstheme="minorHAnsi"/>
          <w:b/>
          <w:sz w:val="20"/>
          <w:szCs w:val="20"/>
        </w:rPr>
        <w:t>I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V. </w:t>
      </w:r>
      <w:r w:rsidR="00BF757F" w:rsidRPr="005D78CD">
        <w:rPr>
          <w:rFonts w:asciiTheme="minorHAnsi" w:hAnsiTheme="minorHAnsi" w:cstheme="minorHAnsi"/>
          <w:b/>
          <w:color w:val="auto"/>
          <w:sz w:val="20"/>
          <w:szCs w:val="20"/>
        </w:rPr>
        <w:t>této smlouvy.</w:t>
      </w:r>
      <w:r w:rsidR="008E0A24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651B4D25" w14:textId="77777777"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vyzve kupujícího písemně, e-mailem </w:t>
      </w:r>
      <w:r w:rsidR="00BF112F" w:rsidRPr="005D78CD">
        <w:rPr>
          <w:rFonts w:asciiTheme="minorHAnsi" w:hAnsiTheme="minorHAnsi" w:cstheme="minorHAnsi"/>
          <w:b w:val="0"/>
          <w:sz w:val="20"/>
          <w:szCs w:val="20"/>
        </w:rPr>
        <w:t>adresovaným oprávněným osobám uvedeným v čl. IV. této smlouvy, alespoň</w:t>
      </w:r>
      <w:r w:rsidR="00830048">
        <w:rPr>
          <w:rFonts w:asciiTheme="minorHAnsi" w:hAnsiTheme="minorHAnsi" w:cstheme="minorHAnsi"/>
          <w:b w:val="0"/>
          <w:sz w:val="20"/>
          <w:szCs w:val="20"/>
        </w:rPr>
        <w:t xml:space="preserve"> 3 pracovních dni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před termínem vlastního předání předmětu koupě, aby byl připraven k jeho převzetí</w:t>
      </w:r>
      <w:r w:rsidR="00277F61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636B69AB" w14:textId="77777777" w:rsidR="005B3662" w:rsidRPr="005D78CD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lastRenderedPageBreak/>
        <w:t xml:space="preserve">3.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je povinen dodat předmět koupě v předepsané či dohodnuté kvalitě, množství, bez jakýchkoli faktických či právních vad. </w:t>
      </w:r>
    </w:p>
    <w:p w14:paraId="2AC1AE2C" w14:textId="77777777"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855467" w:rsidRPr="005D78CD">
        <w:rPr>
          <w:rFonts w:asciiTheme="minorHAnsi" w:hAnsiTheme="minorHAnsi" w:cstheme="minorHAnsi"/>
          <w:sz w:val="20"/>
          <w:szCs w:val="20"/>
        </w:rPr>
        <w:t>.</w:t>
      </w:r>
      <w:r w:rsidR="0085546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oprávněn odmítnout převzetí předmět koupě, bude-li se na něm či na jeho části vyskytovat v okamžiku předání vada či více vad nebo nebude-li splňovat podmínky uvedené v příloze č. 1 této smlouvy. 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14:paraId="63439AC9" w14:textId="77777777" w:rsidR="005B3662" w:rsidRPr="005D78CD" w:rsidRDefault="009F5DFC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3395F1D4" w14:textId="77777777" w:rsidR="00621C73" w:rsidRPr="005D78CD" w:rsidRDefault="007B5690" w:rsidP="007B5690">
      <w:pPr>
        <w:pStyle w:val="Nzev"/>
        <w:tabs>
          <w:tab w:val="left" w:pos="7930"/>
        </w:tabs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 xml:space="preserve"> </w:t>
      </w:r>
    </w:p>
    <w:p w14:paraId="1A6B1F92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IV. Místo plnění</w:t>
      </w:r>
    </w:p>
    <w:p w14:paraId="1AA6D771" w14:textId="6E9A19D6" w:rsidR="005B3662" w:rsidRPr="005D78CD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Převzetí předmětu koupě se všemi souč</w:t>
      </w:r>
      <w:r w:rsidR="00DB602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ástmi a </w:t>
      </w:r>
      <w:r w:rsidR="00142C7A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příslušenstvím </w:t>
      </w:r>
      <w:r w:rsidR="00142C7A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proběhne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na adre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se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:</w:t>
      </w:r>
    </w:p>
    <w:p w14:paraId="0DA3D4C2" w14:textId="77777777" w:rsidR="00E2279A" w:rsidRPr="005D78CD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19"/>
      </w:tblGrid>
      <w:tr w:rsidR="00D4760A" w:rsidRPr="005D78CD" w14:paraId="01B8AAFD" w14:textId="77777777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D9F" w14:textId="77777777"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0FB" w14:textId="77777777" w:rsidR="00D4760A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760A" w:rsidRPr="005D78CD">
              <w:rPr>
                <w:rFonts w:asciiTheme="minorHAnsi" w:hAnsiTheme="minorHAnsi" w:cstheme="minorHAnsi"/>
                <w:sz w:val="20"/>
                <w:szCs w:val="20"/>
              </w:rPr>
              <w:t>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619" w14:textId="77777777"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Pověřená </w:t>
            </w:r>
            <w:r w:rsidR="00845A05"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kontaktní </w:t>
            </w: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  <w:p w14:paraId="4768274E" w14:textId="77777777" w:rsidR="00DD38B2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(jméno, mobil, e-mail)</w:t>
            </w:r>
          </w:p>
        </w:tc>
      </w:tr>
      <w:tr w:rsidR="00756787" w:rsidRPr="005D78CD" w14:paraId="77F062E1" w14:textId="77777777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9C" w14:textId="77777777" w:rsidR="00756787" w:rsidRPr="00A569CC" w:rsidRDefault="00421ABD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Muzeum Vysočiny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515" w14:textId="77777777" w:rsidR="00756787" w:rsidRDefault="00421ABD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Zámek 1</w:t>
            </w:r>
          </w:p>
          <w:p w14:paraId="5BE068E8" w14:textId="77777777" w:rsidR="00073210" w:rsidRPr="00A569CC" w:rsidRDefault="00421ABD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Třebíč 674 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18D" w14:textId="08371BAB" w:rsidR="00421ABD" w:rsidRDefault="00D572E2" w:rsidP="00421AB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xxxxxxxxxxx</w:t>
            </w:r>
            <w:proofErr w:type="spellEnd"/>
            <w:r w:rsidR="0007321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73210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xxxxxxxx</w:t>
            </w:r>
            <w:proofErr w:type="spellEnd"/>
            <w:r w:rsidR="00421AB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41C2CD2" w14:textId="2F241E5F" w:rsidR="00756787" w:rsidRPr="00A569CC" w:rsidRDefault="00421ABD" w:rsidP="00421AB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73210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32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572E2">
              <w:rPr>
                <w:rFonts w:asciiTheme="minorHAnsi" w:hAnsiTheme="minorHAnsi" w:cstheme="minorHAnsi"/>
                <w:sz w:val="20"/>
                <w:szCs w:val="20"/>
              </w:rPr>
              <w:t>xxxxxxxx</w:t>
            </w:r>
            <w:proofErr w:type="spellEnd"/>
          </w:p>
        </w:tc>
      </w:tr>
    </w:tbl>
    <w:p w14:paraId="5C0E55D6" w14:textId="77777777" w:rsidR="00621C73" w:rsidRPr="005D78CD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2CFFD593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14:paraId="6DB13247" w14:textId="77777777" w:rsidR="007F0C2A" w:rsidRPr="005D78CD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Vlastnictví k předmětu koupě přechází na kupujícího dnem</w:t>
      </w:r>
      <w:r w:rsidR="00073210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zaplacení a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převzetí bezvadného předmětu koupě kupujícím.</w:t>
      </w:r>
    </w:p>
    <w:p w14:paraId="41E2D1BE" w14:textId="77777777" w:rsidR="00621C73" w:rsidRPr="005D78CD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5953AEB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VI. Platební podmínky</w:t>
      </w:r>
    </w:p>
    <w:p w14:paraId="39021B7E" w14:textId="77777777"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0732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73210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Prodávající vystaví kupujícímu zálohovou fakturu. Po úhradě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bude </w:t>
      </w:r>
      <w:r w:rsidR="00421ABD">
        <w:rPr>
          <w:rFonts w:asciiTheme="minorHAnsi" w:hAnsiTheme="minorHAnsi" w:cstheme="minorHAnsi"/>
          <w:color w:val="000000"/>
          <w:sz w:val="20"/>
          <w:szCs w:val="20"/>
        </w:rPr>
        <w:t>zboží odesláno cca do 12 dnů.</w:t>
      </w:r>
    </w:p>
    <w:p w14:paraId="20E58D9D" w14:textId="77777777" w:rsidR="009F570D" w:rsidRPr="005D78CD" w:rsidRDefault="00DB602E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172CCE" w:rsidRPr="005D78CD">
        <w:rPr>
          <w:rFonts w:asciiTheme="minorHAnsi" w:hAnsiTheme="minorHAnsi" w:cstheme="minorHAnsi"/>
          <w:sz w:val="20"/>
          <w:szCs w:val="20"/>
        </w:rPr>
        <w:t>.</w:t>
      </w:r>
      <w:r w:rsidR="00870317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Účetní doklad </w:t>
      </w:r>
      <w:r w:rsidR="00073210">
        <w:rPr>
          <w:rFonts w:asciiTheme="minorHAnsi" w:hAnsiTheme="minorHAnsi" w:cstheme="minorHAnsi"/>
          <w:sz w:val="20"/>
          <w:szCs w:val="20"/>
        </w:rPr>
        <w:t>–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073210">
        <w:rPr>
          <w:rFonts w:asciiTheme="minorHAnsi" w:hAnsiTheme="minorHAnsi" w:cstheme="minorHAnsi"/>
          <w:sz w:val="20"/>
          <w:szCs w:val="20"/>
        </w:rPr>
        <w:t xml:space="preserve">konečná </w:t>
      </w:r>
      <w:r w:rsidR="004C1D45" w:rsidRPr="005D78CD">
        <w:rPr>
          <w:rFonts w:asciiTheme="minorHAnsi" w:hAnsiTheme="minorHAnsi" w:cstheme="minorHAnsi"/>
          <w:sz w:val="20"/>
          <w:szCs w:val="20"/>
        </w:rPr>
        <w:t>faktura musí být vystavena prodávajícím ve smyslu zákona č. 235/2004 Sb., o dani z přidané hodnoty, ve znění pozdějších předpisů</w:t>
      </w:r>
      <w:r w:rsidR="00073210">
        <w:rPr>
          <w:rFonts w:asciiTheme="minorHAnsi" w:hAnsiTheme="minorHAnsi" w:cstheme="minorHAnsi"/>
          <w:sz w:val="20"/>
          <w:szCs w:val="20"/>
        </w:rPr>
        <w:t>,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 veškeré cenové údaje budou uváděny v Kč. </w:t>
      </w:r>
    </w:p>
    <w:p w14:paraId="21767589" w14:textId="77777777" w:rsidR="004C1D45" w:rsidRDefault="00DB602E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="009D3AB5">
        <w:rPr>
          <w:rFonts w:asciiTheme="minorHAnsi" w:hAnsiTheme="minorHAnsi" w:cstheme="minorHAnsi"/>
          <w:sz w:val="20"/>
          <w:szCs w:val="20"/>
        </w:rPr>
        <w:tab/>
        <w:t>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prohlašuje, že ke dni podpisu Smlouvy není nespolehlivým plátcem DPH dle § 106 zákona č. 235/2004 Sb., o dani z přidané hodnoty, v platném znění, a není veden v registru nespo</w:t>
      </w:r>
      <w:r w:rsidR="009D3AB5">
        <w:rPr>
          <w:rFonts w:asciiTheme="minorHAnsi" w:hAnsiTheme="minorHAnsi" w:cstheme="minorHAnsi"/>
          <w:sz w:val="20"/>
          <w:szCs w:val="20"/>
        </w:rPr>
        <w:t>lehlivých plátců DPH. 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</w:t>
      </w:r>
      <w:r w:rsidR="009D3AB5">
        <w:rPr>
          <w:rFonts w:asciiTheme="minorHAnsi" w:hAnsiTheme="minorHAnsi" w:cstheme="minorHAnsi"/>
          <w:sz w:val="20"/>
          <w:szCs w:val="20"/>
        </w:rPr>
        <w:t>ění. V případě, že se 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stane nespolehlivým plátcem DPH, je povinen tuto</w:t>
      </w:r>
      <w:r w:rsidR="009D3AB5">
        <w:rPr>
          <w:rFonts w:asciiTheme="minorHAnsi" w:hAnsiTheme="minorHAnsi" w:cstheme="minorHAnsi"/>
          <w:sz w:val="20"/>
          <w:szCs w:val="20"/>
        </w:rPr>
        <w:t xml:space="preserve"> skutečnost oznámit kupujícímu </w:t>
      </w:r>
      <w:r w:rsidR="004C1D45" w:rsidRPr="005D78CD">
        <w:rPr>
          <w:rFonts w:asciiTheme="minorHAnsi" w:hAnsiTheme="minorHAnsi" w:cstheme="minorHAnsi"/>
          <w:sz w:val="20"/>
          <w:szCs w:val="20"/>
        </w:rPr>
        <w:t>nejpozději do 5 pracovních dnů ode dne, kdy tato skutečnost nastala, přičemž oznámen</w:t>
      </w:r>
      <w:r w:rsidR="009D3AB5">
        <w:rPr>
          <w:rFonts w:asciiTheme="minorHAnsi" w:hAnsiTheme="minorHAnsi" w:cstheme="minorHAnsi"/>
          <w:sz w:val="20"/>
          <w:szCs w:val="20"/>
        </w:rPr>
        <w:t>ím se rozumí den, kdy kupující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předmětnou informaci p</w:t>
      </w:r>
      <w:r w:rsidR="009D3AB5">
        <w:rPr>
          <w:rFonts w:asciiTheme="minorHAnsi" w:hAnsiTheme="minorHAnsi" w:cstheme="minorHAnsi"/>
          <w:sz w:val="20"/>
          <w:szCs w:val="20"/>
        </w:rPr>
        <w:t xml:space="preserve">rokazatelně obdržel. </w:t>
      </w:r>
    </w:p>
    <w:p w14:paraId="5CB9D3EC" w14:textId="4076998A" w:rsidR="005F0A69" w:rsidRPr="005D78CD" w:rsidRDefault="005F0A69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>
        <w:rPr>
          <w:rFonts w:asciiTheme="minorHAnsi" w:hAnsiTheme="minorHAnsi" w:cstheme="minorHAnsi"/>
          <w:sz w:val="20"/>
          <w:szCs w:val="20"/>
        </w:rPr>
        <w:tab/>
      </w:r>
      <w:r w:rsidRPr="005F0A69">
        <w:rPr>
          <w:rFonts w:asciiTheme="minorHAnsi" w:hAnsiTheme="minorHAnsi" w:cstheme="minorHAnsi"/>
          <w:sz w:val="20"/>
          <w:szCs w:val="20"/>
        </w:rPr>
        <w:t>Prodávající je povinen uvést na faktuře registrační číslo a název projektu: CZ.06.04/00/22-034/0000419 – Optimalizace evidence, digitalizace a ochrany sbírek Muzea Vysočiny Třebíč. </w:t>
      </w:r>
    </w:p>
    <w:p w14:paraId="5887D6C5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6E4720C6" w14:textId="77777777" w:rsidR="004C1D45" w:rsidRPr="005D78CD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9C14AA2" w14:textId="77777777" w:rsidR="004C1D45" w:rsidRPr="005D78CD" w:rsidRDefault="00FC7B4D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="004C1D45" w:rsidRPr="005D78CD">
        <w:rPr>
          <w:rFonts w:asciiTheme="minorHAnsi" w:hAnsiTheme="minorHAnsi" w:cstheme="minorHAnsi"/>
          <w:b/>
          <w:bCs/>
          <w:sz w:val="20"/>
          <w:szCs w:val="20"/>
        </w:rPr>
        <w:t>I. Odstoupení od smlouvy</w:t>
      </w:r>
    </w:p>
    <w:p w14:paraId="475908AF" w14:textId="104A4013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5D78CD">
        <w:rPr>
          <w:rFonts w:asciiTheme="minorHAnsi" w:hAnsiTheme="minorHAnsi" w:cstheme="minorHAnsi"/>
          <w:sz w:val="20"/>
          <w:szCs w:val="20"/>
        </w:rPr>
        <w:t>Občanského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zákoníku, ze strany prodávajícího je považováno více než </w:t>
      </w:r>
      <w:r w:rsidR="00CE2476">
        <w:rPr>
          <w:rFonts w:asciiTheme="minorHAnsi" w:hAnsiTheme="minorHAnsi" w:cstheme="minorHAnsi"/>
          <w:sz w:val="20"/>
          <w:szCs w:val="20"/>
        </w:rPr>
        <w:br/>
      </w:r>
      <w:r w:rsidR="00CE2476" w:rsidRPr="005D78CD">
        <w:rPr>
          <w:rFonts w:asciiTheme="minorHAnsi" w:hAnsiTheme="minorHAnsi" w:cstheme="minorHAnsi"/>
          <w:sz w:val="20"/>
          <w:szCs w:val="20"/>
        </w:rPr>
        <w:t>14denní</w:t>
      </w:r>
      <w:r w:rsidRPr="005D78CD">
        <w:rPr>
          <w:rFonts w:asciiTheme="minorHAnsi" w:hAnsiTheme="minorHAnsi" w:cstheme="minorHAnsi"/>
          <w:sz w:val="20"/>
          <w:szCs w:val="20"/>
        </w:rPr>
        <w:t xml:space="preserve"> prodlení s dodáním zboží nebo jeho části anebo neodstranění vad ve lhůtě delší než 15 dnů od jejich oznámení. Za podstatné porušení smlouvy ze strany kupujícího se považuje více než </w:t>
      </w:r>
      <w:r w:rsidR="00CE2476">
        <w:rPr>
          <w:rFonts w:asciiTheme="minorHAnsi" w:hAnsiTheme="minorHAnsi" w:cstheme="minorHAnsi"/>
          <w:sz w:val="20"/>
          <w:szCs w:val="20"/>
        </w:rPr>
        <w:t>15</w:t>
      </w:r>
      <w:r w:rsidR="00CE2476" w:rsidRPr="005D78CD">
        <w:rPr>
          <w:rFonts w:asciiTheme="minorHAnsi" w:hAnsiTheme="minorHAnsi" w:cstheme="minorHAnsi"/>
          <w:sz w:val="20"/>
          <w:szCs w:val="20"/>
        </w:rPr>
        <w:t>denní</w:t>
      </w:r>
      <w:r w:rsidRPr="005D78CD">
        <w:rPr>
          <w:rFonts w:asciiTheme="minorHAnsi" w:hAnsiTheme="minorHAnsi" w:cstheme="minorHAnsi"/>
          <w:sz w:val="20"/>
          <w:szCs w:val="20"/>
        </w:rPr>
        <w:t xml:space="preserve"> prodlení s úhradou </w:t>
      </w:r>
      <w:r w:rsidR="00FC7B4D">
        <w:rPr>
          <w:rFonts w:asciiTheme="minorHAnsi" w:hAnsiTheme="minorHAnsi" w:cstheme="minorHAnsi"/>
          <w:sz w:val="20"/>
          <w:szCs w:val="20"/>
        </w:rPr>
        <w:t xml:space="preserve">zálohové </w:t>
      </w:r>
      <w:r w:rsidRPr="005D78CD">
        <w:rPr>
          <w:rFonts w:asciiTheme="minorHAnsi" w:hAnsiTheme="minorHAnsi" w:cstheme="minorHAnsi"/>
          <w:sz w:val="20"/>
          <w:szCs w:val="20"/>
        </w:rPr>
        <w:t xml:space="preserve">faktury oproti splatnosti </w:t>
      </w:r>
      <w:r w:rsidR="00FC7B4D">
        <w:rPr>
          <w:rFonts w:asciiTheme="minorHAnsi" w:hAnsiTheme="minorHAnsi" w:cstheme="minorHAnsi"/>
          <w:sz w:val="20"/>
          <w:szCs w:val="20"/>
        </w:rPr>
        <w:t>uvedené na zálohové faktuře</w:t>
      </w:r>
      <w:r w:rsidRPr="005D78CD">
        <w:rPr>
          <w:rFonts w:asciiTheme="minorHAnsi" w:hAnsiTheme="minorHAnsi" w:cstheme="minorHAnsi"/>
          <w:sz w:val="20"/>
          <w:szCs w:val="20"/>
        </w:rPr>
        <w:t>. Ostatní porušení smluvních povinností nejsou považována za podstatná. Účinky odstoupení od smlouvy nastávají dnem, kdy je písemné odstoupení doručeno druhé smluvní straně.</w:t>
      </w:r>
    </w:p>
    <w:p w14:paraId="3DAF07A1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Následkem odstoupení od smlouvy se smlouva od počátku ruší. Smluvní strany jsou povinny vypořádat vzájemně své závazky, zejména prodávající vrátit kupujícímu veškeré obdržené platby a kupující prodávajícímu </w:t>
      </w:r>
      <w:r w:rsidRPr="005D78CD">
        <w:rPr>
          <w:rFonts w:asciiTheme="minorHAnsi" w:hAnsiTheme="minorHAnsi" w:cstheme="minorHAnsi"/>
          <w:sz w:val="20"/>
          <w:szCs w:val="20"/>
        </w:rPr>
        <w:lastRenderedPageBreak/>
        <w:t>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14:paraId="7EC46E19" w14:textId="77777777" w:rsidR="00346693" w:rsidRPr="005D78CD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0C0A147" w14:textId="77777777" w:rsidR="005B3662" w:rsidRPr="005D78CD" w:rsidRDefault="00DB602E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870317" w:rsidRPr="005D78CD">
        <w:rPr>
          <w:rFonts w:asciiTheme="minorHAnsi" w:hAnsiTheme="minorHAnsi" w:cstheme="minorHAnsi"/>
          <w:sz w:val="20"/>
          <w:szCs w:val="20"/>
        </w:rPr>
        <w:t>I. Záruční doba</w:t>
      </w:r>
    </w:p>
    <w:p w14:paraId="08F805BA" w14:textId="1383A483"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poskytuje ve smyslu ustanovení § 2113 </w:t>
      </w:r>
      <w:r w:rsidR="00BF757F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5D78CD">
        <w:rPr>
          <w:rFonts w:asciiTheme="minorHAnsi" w:hAnsiTheme="minorHAnsi" w:cstheme="minorHAnsi"/>
          <w:sz w:val="20"/>
          <w:szCs w:val="20"/>
        </w:rPr>
        <w:t xml:space="preserve">Záruční doba počíná běžet ode dne následujícího </w:t>
      </w:r>
      <w:r w:rsidR="002D32FF" w:rsidRPr="005D78CD">
        <w:rPr>
          <w:rFonts w:asciiTheme="minorHAnsi" w:hAnsiTheme="minorHAnsi" w:cstheme="minorHAnsi"/>
          <w:sz w:val="20"/>
          <w:szCs w:val="20"/>
        </w:rPr>
        <w:t>po předání</w:t>
      </w:r>
      <w:r w:rsidRPr="005D78CD">
        <w:rPr>
          <w:rFonts w:asciiTheme="minorHAnsi" w:hAnsiTheme="minorHAnsi" w:cstheme="minorHAnsi"/>
          <w:sz w:val="20"/>
          <w:szCs w:val="20"/>
        </w:rPr>
        <w:t xml:space="preserve"> a převzetí předmětu koupě a trvá </w:t>
      </w:r>
      <w:r w:rsidR="00E07B65" w:rsidRPr="005D78CD">
        <w:rPr>
          <w:rFonts w:asciiTheme="minorHAnsi" w:hAnsiTheme="minorHAnsi" w:cstheme="minorHAnsi"/>
          <w:sz w:val="20"/>
          <w:szCs w:val="20"/>
        </w:rPr>
        <w:t>24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9A53FE" w:rsidRPr="005D78CD">
        <w:rPr>
          <w:rFonts w:asciiTheme="minorHAnsi" w:hAnsiTheme="minorHAnsi" w:cstheme="minorHAnsi"/>
          <w:sz w:val="20"/>
          <w:szCs w:val="20"/>
        </w:rPr>
        <w:t>měsíců.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2E005762" w14:textId="77777777" w:rsidR="00346693" w:rsidRPr="005D78CD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5E2527E3" w14:textId="77777777" w:rsidR="005B3662" w:rsidRPr="005D78CD" w:rsidRDefault="00DB602E">
      <w:pPr>
        <w:pStyle w:val="Nzev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870317" w:rsidRPr="005D78CD">
        <w:rPr>
          <w:rFonts w:asciiTheme="minorHAnsi" w:hAnsiTheme="minorHAnsi" w:cstheme="minorHAnsi"/>
          <w:sz w:val="20"/>
          <w:szCs w:val="20"/>
        </w:rPr>
        <w:t>X. Závěrečná ustanovení</w:t>
      </w:r>
    </w:p>
    <w:p w14:paraId="27FADB1D" w14:textId="4E95F27F" w:rsidR="00E2403F" w:rsidRDefault="00E2403F" w:rsidP="0012398E">
      <w:pPr>
        <w:autoSpaceDN w:val="0"/>
        <w:spacing w:after="0"/>
        <w:ind w:left="426" w:hanging="426"/>
        <w:contextualSpacing/>
        <w:jc w:val="both"/>
        <w:textAlignment w:val="baseline"/>
      </w:pPr>
      <w:r w:rsidRPr="00E2403F">
        <w:rPr>
          <w:rFonts w:asciiTheme="minorHAnsi" w:hAnsiTheme="minorHAnsi" w:cstheme="minorHAnsi"/>
          <w:color w:val="auto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ab/>
      </w:r>
      <w:r w:rsidR="00870317" w:rsidRPr="00E2403F">
        <w:rPr>
          <w:rFonts w:asciiTheme="minorHAnsi" w:hAnsiTheme="minorHAnsi" w:cstheme="minorHAnsi"/>
          <w:sz w:val="20"/>
          <w:szCs w:val="20"/>
        </w:rPr>
        <w:t xml:space="preserve">Smluvní strany prohlašují, že skutečnosti uvedené v této smlouvě nepovažují za obchodní tajemství ve smyslu ustanovení § 2985 </w:t>
      </w:r>
      <w:r w:rsidR="008A3E05" w:rsidRPr="00E2403F">
        <w:rPr>
          <w:rFonts w:asciiTheme="minorHAnsi" w:hAnsiTheme="minorHAnsi" w:cstheme="minorHAnsi"/>
          <w:sz w:val="20"/>
          <w:szCs w:val="20"/>
        </w:rPr>
        <w:t>o</w:t>
      </w:r>
      <w:r w:rsidR="00870317" w:rsidRPr="00E2403F">
        <w:rPr>
          <w:rFonts w:asciiTheme="minorHAnsi" w:hAnsiTheme="minorHAnsi" w:cstheme="minorHAnsi"/>
          <w:sz w:val="20"/>
          <w:szCs w:val="20"/>
        </w:rPr>
        <w:t>bčanského zákoníku a udělují svolení k jejich užití a zveřejnění bez stanovení jakýchkoliv dalších podmínek.</w:t>
      </w:r>
      <w:r w:rsidR="000E3C20" w:rsidRPr="00E2403F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E3C20" w:rsidRPr="00E2403F">
        <w:rPr>
          <w:rFonts w:asciiTheme="minorHAnsi" w:hAnsiTheme="minorHAnsi" w:cstheme="minorHAnsi"/>
          <w:sz w:val="20"/>
          <w:szCs w:val="20"/>
        </w:rPr>
        <w:t>Prodávající podpisem smlouvy stvrzuje, že byl informován o zveřejnění této smlouvy včetně jejích případných změn v registru smluv, který je veřejně přístupný a který obsahuje údaje o smluvních stranách, předmětu smlouvy, výši finančního plnění, datu podpisu smlouvy a textový obraz smlouvy.</w:t>
      </w:r>
      <w:r w:rsidR="000E3C20" w:rsidRPr="000E3C20">
        <w:t xml:space="preserve"> </w:t>
      </w:r>
    </w:p>
    <w:p w14:paraId="2A768CEE" w14:textId="4F01FC8A" w:rsidR="00E2403F" w:rsidRPr="00E2403F" w:rsidRDefault="00E2403F" w:rsidP="0012398E">
      <w:p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12398E">
        <w:rPr>
          <w:rFonts w:asciiTheme="minorHAnsi" w:hAnsiTheme="minorHAnsi" w:cstheme="minorHAnsi"/>
          <w:sz w:val="20"/>
          <w:szCs w:val="20"/>
        </w:rPr>
        <w:tab/>
      </w:r>
      <w:r w:rsidRPr="00E2403F">
        <w:rPr>
          <w:rFonts w:asciiTheme="minorHAnsi" w:hAnsiTheme="minorHAnsi" w:cstheme="minorHAnsi"/>
          <w:sz w:val="20"/>
          <w:szCs w:val="20"/>
        </w:rPr>
        <w:t>Prodávající je povinen uchovávat veškerou dokumentaci související s realizací této smlouvy včetně účetních dokladů minimálně do konce roku 2035. Prodávající je povinen minimálně do konce roku 2035 poskytovat požadované informace a dokumentaci související s plněním této smlouvy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62DB9D91" w14:textId="2AEE36E4" w:rsidR="000E3C20" w:rsidRDefault="0012398E" w:rsidP="0012398E">
      <w:pPr>
        <w:pStyle w:val="Odstavecseseznamem"/>
        <w:autoSpaceDN w:val="0"/>
        <w:spacing w:before="0" w:beforeAutospacing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sz w:val="20"/>
          <w:szCs w:val="20"/>
        </w:rPr>
        <w:t>Tato smlouva nabývá platnosti dnem jejího podpisu oprávněnými zástupci obou smluvních stran a účinnosti dnem jejího zveřejnění v registru smluv.</w:t>
      </w:r>
      <w:r w:rsidR="002D32FF">
        <w:rPr>
          <w:rFonts w:asciiTheme="minorHAnsi" w:hAnsiTheme="minorHAnsi" w:cstheme="minorHAnsi"/>
          <w:sz w:val="20"/>
          <w:szCs w:val="20"/>
        </w:rPr>
        <w:t xml:space="preserve"> </w:t>
      </w:r>
      <w:r w:rsidR="002D32FF" w:rsidRPr="002D32FF">
        <w:rPr>
          <w:rFonts w:asciiTheme="minorHAnsi" w:hAnsiTheme="minorHAnsi" w:cstheme="minorHAnsi"/>
          <w:sz w:val="20"/>
          <w:szCs w:val="20"/>
        </w:rPr>
        <w:t>Povinnosti zveřejnění v Registru smluv na sebe bere objednatel.</w:t>
      </w:r>
    </w:p>
    <w:p w14:paraId="1E38A323" w14:textId="45FDD314" w:rsidR="000E3C20" w:rsidRDefault="0012398E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C82616" w:rsidRPr="005D78CD">
        <w:rPr>
          <w:rFonts w:asciiTheme="minorHAnsi" w:hAnsiTheme="minorHAnsi" w:cstheme="minorHAnsi"/>
          <w:sz w:val="20"/>
        </w:rPr>
        <w:t>.</w:t>
      </w:r>
      <w:r w:rsidR="00C82616" w:rsidRPr="005D78CD">
        <w:rPr>
          <w:rFonts w:asciiTheme="minorHAnsi" w:hAnsiTheme="minorHAnsi" w:cstheme="minorHAnsi"/>
          <w:sz w:val="20"/>
        </w:rPr>
        <w:tab/>
      </w:r>
      <w:r w:rsidR="00870317" w:rsidRPr="005D78CD">
        <w:rPr>
          <w:rFonts w:asciiTheme="minorHAnsi" w:hAnsiTheme="minorHAnsi" w:cstheme="minorHAnsi"/>
          <w:sz w:val="20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14:paraId="7DD738EC" w14:textId="0EB30DA6" w:rsidR="005B3662" w:rsidRPr="005D78CD" w:rsidRDefault="0012398E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>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14:paraId="44AFB350" w14:textId="77777777" w:rsidR="00346693" w:rsidRPr="005D78CD" w:rsidRDefault="0034669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237EEE63" w14:textId="77777777" w:rsidR="00621C73" w:rsidRPr="005D78CD" w:rsidRDefault="00621C7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578C1C23" w14:textId="033ABDB5" w:rsidR="005B3662" w:rsidRPr="005D78CD" w:rsidRDefault="00A10374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V </w:t>
      </w:r>
      <w:r w:rsidR="00B95D88">
        <w:rPr>
          <w:rFonts w:asciiTheme="minorHAnsi" w:hAnsiTheme="minorHAnsi" w:cstheme="minorHAnsi"/>
          <w:b w:val="0"/>
          <w:sz w:val="20"/>
          <w:szCs w:val="20"/>
        </w:rPr>
        <w:t>Třebíči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dne</w:t>
      </w:r>
      <w:r w:rsidR="009A53FE">
        <w:rPr>
          <w:rFonts w:asciiTheme="minorHAnsi" w:hAnsiTheme="minorHAnsi" w:cstheme="minorHAnsi"/>
          <w:b w:val="0"/>
          <w:sz w:val="20"/>
          <w:szCs w:val="20"/>
        </w:rPr>
        <w:t xml:space="preserve"> Kupující:</w:t>
      </w:r>
      <w:r w:rsidR="005200DD">
        <w:rPr>
          <w:rFonts w:asciiTheme="minorHAnsi" w:hAnsiTheme="minorHAnsi" w:cstheme="minorHAnsi"/>
          <w:b w:val="0"/>
          <w:sz w:val="20"/>
          <w:szCs w:val="20"/>
        </w:rPr>
        <w:t xml:space="preserve"> 28. 11. 2025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552D41">
        <w:rPr>
          <w:rFonts w:asciiTheme="minorHAnsi" w:hAnsiTheme="minorHAnsi" w:cstheme="minorHAnsi"/>
          <w:b w:val="0"/>
          <w:sz w:val="20"/>
          <w:szCs w:val="20"/>
        </w:rPr>
        <w:t xml:space="preserve">               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>V</w:t>
      </w:r>
      <w:r w:rsidR="003861E4">
        <w:rPr>
          <w:rFonts w:asciiTheme="minorHAnsi" w:hAnsiTheme="minorHAnsi" w:cstheme="minorHAnsi"/>
          <w:b w:val="0"/>
          <w:sz w:val="20"/>
          <w:szCs w:val="20"/>
        </w:rPr>
        <w:t> </w:t>
      </w:r>
      <w:r w:rsidR="00482DF1">
        <w:rPr>
          <w:rFonts w:asciiTheme="minorHAnsi" w:hAnsiTheme="minorHAnsi" w:cstheme="minorHAnsi"/>
          <w:b w:val="0"/>
          <w:sz w:val="20"/>
          <w:szCs w:val="20"/>
        </w:rPr>
        <w:t>Táboře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dne </w:t>
      </w:r>
      <w:r w:rsidR="009A53FE">
        <w:rPr>
          <w:rFonts w:asciiTheme="minorHAnsi" w:hAnsiTheme="minorHAnsi" w:cstheme="minorHAnsi"/>
          <w:b w:val="0"/>
          <w:sz w:val="20"/>
          <w:szCs w:val="20"/>
        </w:rPr>
        <w:t>Prodávající:</w:t>
      </w:r>
      <w:r w:rsidR="005200DD">
        <w:rPr>
          <w:rFonts w:asciiTheme="minorHAnsi" w:hAnsiTheme="minorHAnsi" w:cstheme="minorHAnsi"/>
          <w:b w:val="0"/>
          <w:sz w:val="20"/>
          <w:szCs w:val="20"/>
        </w:rPr>
        <w:t xml:space="preserve"> 8. 12. 2025</w:t>
      </w:r>
    </w:p>
    <w:p w14:paraId="35205231" w14:textId="6C60997C" w:rsidR="005B3662" w:rsidRPr="005D78CD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552D41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      </w:t>
      </w:r>
    </w:p>
    <w:p w14:paraId="33FDF5B9" w14:textId="77777777"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30C87E78" w14:textId="77777777" w:rsidR="00346693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16A88748" w14:textId="77777777" w:rsidR="00A569CC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5A5A85C9" w14:textId="77777777" w:rsidR="00A569CC" w:rsidRPr="005D78CD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5DCB4570" w14:textId="77777777"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5A33B639" w14:textId="77777777" w:rsidR="005B3662" w:rsidRPr="005D78CD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552D41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</w:t>
      </w:r>
      <w:r w:rsidRPr="003861E4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………………………………………</w:t>
      </w:r>
    </w:p>
    <w:p w14:paraId="0CE28F10" w14:textId="1F85F23D" w:rsidR="00F46825" w:rsidRPr="005D78CD" w:rsidRDefault="00482DF1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</w:t>
      </w:r>
      <w:r w:rsidR="00B95D88">
        <w:rPr>
          <w:rFonts w:asciiTheme="minorHAnsi" w:hAnsiTheme="minorHAnsi" w:cstheme="minorHAnsi"/>
          <w:b w:val="0"/>
          <w:color w:val="000000"/>
          <w:sz w:val="20"/>
          <w:szCs w:val="20"/>
        </w:rPr>
        <w:t>Ing.</w:t>
      </w:r>
      <w:r w:rsidR="00A34C8B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B95D88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Zábrš </w:t>
      </w:r>
      <w:r w:rsidR="009A53F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Michal </w:t>
      </w:r>
      <w:r w:rsidR="009A53FE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861E4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Hájková Marie</w:t>
      </w:r>
    </w:p>
    <w:p w14:paraId="6A9710EE" w14:textId="77777777" w:rsidR="005B3662" w:rsidRPr="005D78CD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552D41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</w:t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>jednatel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B95D88">
        <w:rPr>
          <w:rFonts w:asciiTheme="minorHAnsi" w:hAnsiTheme="minorHAnsi" w:cstheme="minorHAnsi"/>
          <w:sz w:val="20"/>
          <w:szCs w:val="20"/>
        </w:rPr>
        <w:t xml:space="preserve">  </w:t>
      </w:r>
    </w:p>
    <w:sectPr w:rsidR="005B3662" w:rsidRPr="005D78CD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FD90" w14:textId="77777777" w:rsidR="00B348F7" w:rsidRDefault="00B348F7">
      <w:pPr>
        <w:spacing w:after="0" w:line="240" w:lineRule="auto"/>
      </w:pPr>
      <w:r>
        <w:separator/>
      </w:r>
    </w:p>
  </w:endnote>
  <w:endnote w:type="continuationSeparator" w:id="0">
    <w:p w14:paraId="18476309" w14:textId="77777777" w:rsidR="00B348F7" w:rsidRDefault="00B3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F55B" w14:textId="77777777" w:rsidR="00B50FEA" w:rsidRDefault="00B50FEA"/>
  <w:p w14:paraId="382A4A1F" w14:textId="77777777" w:rsidR="00A158A0" w:rsidRPr="00346693" w:rsidRDefault="00AA1B25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180BDC">
      <w:rPr>
        <w:rFonts w:asciiTheme="minorHAnsi" w:hAnsiTheme="minorHAnsi" w:cstheme="minorHAnsi"/>
        <w:noProof/>
        <w:sz w:val="20"/>
        <w:szCs w:val="20"/>
      </w:rPr>
      <w:t>1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14:paraId="496A6B98" w14:textId="77777777"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5B5A" w14:textId="77777777" w:rsidR="00B348F7" w:rsidRDefault="00B348F7">
      <w:pPr>
        <w:spacing w:after="0" w:line="240" w:lineRule="auto"/>
      </w:pPr>
      <w:r>
        <w:separator/>
      </w:r>
    </w:p>
  </w:footnote>
  <w:footnote w:type="continuationSeparator" w:id="0">
    <w:p w14:paraId="5E6AF0C8" w14:textId="77777777" w:rsidR="00B348F7" w:rsidRDefault="00B3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C21314"/>
    <w:multiLevelType w:val="hybridMultilevel"/>
    <w:tmpl w:val="DABE4272"/>
    <w:lvl w:ilvl="0" w:tplc="71EE366A">
      <w:start w:val="1"/>
      <w:numFmt w:val="decimal"/>
      <w:lvlText w:val="%1."/>
      <w:lvlJc w:val="left"/>
      <w:pPr>
        <w:ind w:left="765" w:hanging="405"/>
      </w:pPr>
      <w:rPr>
        <w:rFonts w:asciiTheme="minorHAnsi" w:hAnsiTheme="minorHAnsi" w:cstheme="minorHAns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2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21842">
    <w:abstractNumId w:val="8"/>
  </w:num>
  <w:num w:numId="2" w16cid:durableId="379136792">
    <w:abstractNumId w:val="9"/>
  </w:num>
  <w:num w:numId="3" w16cid:durableId="346713994">
    <w:abstractNumId w:val="3"/>
  </w:num>
  <w:num w:numId="4" w16cid:durableId="1190144461">
    <w:abstractNumId w:val="10"/>
  </w:num>
  <w:num w:numId="5" w16cid:durableId="830802701">
    <w:abstractNumId w:val="12"/>
  </w:num>
  <w:num w:numId="6" w16cid:durableId="141239436">
    <w:abstractNumId w:val="11"/>
  </w:num>
  <w:num w:numId="7" w16cid:durableId="1062754837">
    <w:abstractNumId w:val="1"/>
  </w:num>
  <w:num w:numId="8" w16cid:durableId="2072537563">
    <w:abstractNumId w:val="7"/>
  </w:num>
  <w:num w:numId="9" w16cid:durableId="821704028">
    <w:abstractNumId w:val="6"/>
  </w:num>
  <w:num w:numId="10" w16cid:durableId="1461650185">
    <w:abstractNumId w:val="2"/>
  </w:num>
  <w:num w:numId="11" w16cid:durableId="2081829203">
    <w:abstractNumId w:val="4"/>
  </w:num>
  <w:num w:numId="12" w16cid:durableId="1249386354">
    <w:abstractNumId w:val="0"/>
  </w:num>
  <w:num w:numId="13" w16cid:durableId="1872379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62"/>
    <w:rsid w:val="00000270"/>
    <w:rsid w:val="00006B6E"/>
    <w:rsid w:val="000216F3"/>
    <w:rsid w:val="00040028"/>
    <w:rsid w:val="0004303D"/>
    <w:rsid w:val="00067DEA"/>
    <w:rsid w:val="00070802"/>
    <w:rsid w:val="00073210"/>
    <w:rsid w:val="00077EEC"/>
    <w:rsid w:val="0009066D"/>
    <w:rsid w:val="0009190E"/>
    <w:rsid w:val="000A255A"/>
    <w:rsid w:val="000A3C21"/>
    <w:rsid w:val="000B3D81"/>
    <w:rsid w:val="000B50DC"/>
    <w:rsid w:val="000C3087"/>
    <w:rsid w:val="000D014E"/>
    <w:rsid w:val="000E3C20"/>
    <w:rsid w:val="000E4202"/>
    <w:rsid w:val="000F3647"/>
    <w:rsid w:val="000F705F"/>
    <w:rsid w:val="00102456"/>
    <w:rsid w:val="0010434E"/>
    <w:rsid w:val="0012398E"/>
    <w:rsid w:val="001244BF"/>
    <w:rsid w:val="00130AA4"/>
    <w:rsid w:val="00131E1D"/>
    <w:rsid w:val="00142C7A"/>
    <w:rsid w:val="001527CB"/>
    <w:rsid w:val="00154949"/>
    <w:rsid w:val="00172CCE"/>
    <w:rsid w:val="001736BB"/>
    <w:rsid w:val="00175796"/>
    <w:rsid w:val="00177781"/>
    <w:rsid w:val="00180BDC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317D"/>
    <w:rsid w:val="001E52FC"/>
    <w:rsid w:val="001F4C6D"/>
    <w:rsid w:val="00205241"/>
    <w:rsid w:val="00237EED"/>
    <w:rsid w:val="0024005E"/>
    <w:rsid w:val="0024708A"/>
    <w:rsid w:val="00257AA1"/>
    <w:rsid w:val="002663B4"/>
    <w:rsid w:val="00277F61"/>
    <w:rsid w:val="00280EF8"/>
    <w:rsid w:val="002901AE"/>
    <w:rsid w:val="002A059E"/>
    <w:rsid w:val="002A1809"/>
    <w:rsid w:val="002A2B98"/>
    <w:rsid w:val="002C668B"/>
    <w:rsid w:val="002D32FF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77EB8"/>
    <w:rsid w:val="00385B38"/>
    <w:rsid w:val="003861E4"/>
    <w:rsid w:val="00394168"/>
    <w:rsid w:val="003A2730"/>
    <w:rsid w:val="003D27AF"/>
    <w:rsid w:val="003F1BB7"/>
    <w:rsid w:val="003F2C39"/>
    <w:rsid w:val="003F5476"/>
    <w:rsid w:val="00421ABD"/>
    <w:rsid w:val="004222AA"/>
    <w:rsid w:val="004246A9"/>
    <w:rsid w:val="0042613D"/>
    <w:rsid w:val="00426481"/>
    <w:rsid w:val="00430669"/>
    <w:rsid w:val="00435EF8"/>
    <w:rsid w:val="00447AD6"/>
    <w:rsid w:val="00453A06"/>
    <w:rsid w:val="0045517A"/>
    <w:rsid w:val="00461DA5"/>
    <w:rsid w:val="00470FB1"/>
    <w:rsid w:val="00482DF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200DD"/>
    <w:rsid w:val="00521B7B"/>
    <w:rsid w:val="00537E18"/>
    <w:rsid w:val="00551781"/>
    <w:rsid w:val="00552D41"/>
    <w:rsid w:val="00565C79"/>
    <w:rsid w:val="005701D5"/>
    <w:rsid w:val="00591AC5"/>
    <w:rsid w:val="005A00E1"/>
    <w:rsid w:val="005A7F6A"/>
    <w:rsid w:val="005B3662"/>
    <w:rsid w:val="005B5210"/>
    <w:rsid w:val="005B7620"/>
    <w:rsid w:val="005C1AAF"/>
    <w:rsid w:val="005D5DB3"/>
    <w:rsid w:val="005D7226"/>
    <w:rsid w:val="005D78CD"/>
    <w:rsid w:val="005E39A4"/>
    <w:rsid w:val="005F0A69"/>
    <w:rsid w:val="005F44FD"/>
    <w:rsid w:val="005F4FE4"/>
    <w:rsid w:val="005F50DB"/>
    <w:rsid w:val="005F6261"/>
    <w:rsid w:val="00600B76"/>
    <w:rsid w:val="006155D2"/>
    <w:rsid w:val="00621C73"/>
    <w:rsid w:val="006222A6"/>
    <w:rsid w:val="00623F64"/>
    <w:rsid w:val="0065213D"/>
    <w:rsid w:val="00663CD3"/>
    <w:rsid w:val="00664106"/>
    <w:rsid w:val="00670E5E"/>
    <w:rsid w:val="006740EE"/>
    <w:rsid w:val="0069622A"/>
    <w:rsid w:val="006B40E7"/>
    <w:rsid w:val="006C20BB"/>
    <w:rsid w:val="006D414D"/>
    <w:rsid w:val="006D437F"/>
    <w:rsid w:val="006E0ED1"/>
    <w:rsid w:val="00701379"/>
    <w:rsid w:val="007056A9"/>
    <w:rsid w:val="007078A7"/>
    <w:rsid w:val="00707FB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3E03"/>
    <w:rsid w:val="00795DD5"/>
    <w:rsid w:val="007978BB"/>
    <w:rsid w:val="007B5690"/>
    <w:rsid w:val="007C0215"/>
    <w:rsid w:val="007D1773"/>
    <w:rsid w:val="007D637C"/>
    <w:rsid w:val="007E1B1E"/>
    <w:rsid w:val="007E51AB"/>
    <w:rsid w:val="007F0C2A"/>
    <w:rsid w:val="007F36AB"/>
    <w:rsid w:val="008012CC"/>
    <w:rsid w:val="0080435F"/>
    <w:rsid w:val="00830048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4583"/>
    <w:rsid w:val="008B5834"/>
    <w:rsid w:val="008B706C"/>
    <w:rsid w:val="008C1FD6"/>
    <w:rsid w:val="008C3161"/>
    <w:rsid w:val="008C719B"/>
    <w:rsid w:val="008D74CD"/>
    <w:rsid w:val="008D7934"/>
    <w:rsid w:val="008D7B99"/>
    <w:rsid w:val="008E0A24"/>
    <w:rsid w:val="008E4854"/>
    <w:rsid w:val="008F4264"/>
    <w:rsid w:val="00900421"/>
    <w:rsid w:val="00910109"/>
    <w:rsid w:val="00912059"/>
    <w:rsid w:val="00912482"/>
    <w:rsid w:val="009154FC"/>
    <w:rsid w:val="00922F1F"/>
    <w:rsid w:val="009428A2"/>
    <w:rsid w:val="00973F70"/>
    <w:rsid w:val="009A53FE"/>
    <w:rsid w:val="009B2F7E"/>
    <w:rsid w:val="009B693C"/>
    <w:rsid w:val="009D0378"/>
    <w:rsid w:val="009D385E"/>
    <w:rsid w:val="009D3AB5"/>
    <w:rsid w:val="009D3F03"/>
    <w:rsid w:val="009F570D"/>
    <w:rsid w:val="009F5DFC"/>
    <w:rsid w:val="00A05DF2"/>
    <w:rsid w:val="00A10374"/>
    <w:rsid w:val="00A13871"/>
    <w:rsid w:val="00A158A0"/>
    <w:rsid w:val="00A265D2"/>
    <w:rsid w:val="00A30988"/>
    <w:rsid w:val="00A33E94"/>
    <w:rsid w:val="00A34C8B"/>
    <w:rsid w:val="00A4590A"/>
    <w:rsid w:val="00A45AF9"/>
    <w:rsid w:val="00A569CC"/>
    <w:rsid w:val="00A84C89"/>
    <w:rsid w:val="00A90144"/>
    <w:rsid w:val="00A92E7D"/>
    <w:rsid w:val="00AA1B25"/>
    <w:rsid w:val="00AB3E7D"/>
    <w:rsid w:val="00AC1CC9"/>
    <w:rsid w:val="00AD2C0B"/>
    <w:rsid w:val="00AE30C1"/>
    <w:rsid w:val="00B06DFC"/>
    <w:rsid w:val="00B108F7"/>
    <w:rsid w:val="00B11403"/>
    <w:rsid w:val="00B30E03"/>
    <w:rsid w:val="00B348F7"/>
    <w:rsid w:val="00B427B1"/>
    <w:rsid w:val="00B50DE3"/>
    <w:rsid w:val="00B50E97"/>
    <w:rsid w:val="00B50FEA"/>
    <w:rsid w:val="00B67AB7"/>
    <w:rsid w:val="00B72EA5"/>
    <w:rsid w:val="00B76B07"/>
    <w:rsid w:val="00B930EA"/>
    <w:rsid w:val="00B95D88"/>
    <w:rsid w:val="00BA5D6C"/>
    <w:rsid w:val="00BB3E2A"/>
    <w:rsid w:val="00BC5D29"/>
    <w:rsid w:val="00BC7C00"/>
    <w:rsid w:val="00BD22E4"/>
    <w:rsid w:val="00BE24F0"/>
    <w:rsid w:val="00BE4F67"/>
    <w:rsid w:val="00BF112F"/>
    <w:rsid w:val="00BF28F0"/>
    <w:rsid w:val="00BF757F"/>
    <w:rsid w:val="00C11F97"/>
    <w:rsid w:val="00C20A3F"/>
    <w:rsid w:val="00C26DCE"/>
    <w:rsid w:val="00C327AC"/>
    <w:rsid w:val="00C422CB"/>
    <w:rsid w:val="00C423B8"/>
    <w:rsid w:val="00C471A9"/>
    <w:rsid w:val="00C501BD"/>
    <w:rsid w:val="00C57625"/>
    <w:rsid w:val="00C8234A"/>
    <w:rsid w:val="00C82616"/>
    <w:rsid w:val="00C90BA7"/>
    <w:rsid w:val="00C915A7"/>
    <w:rsid w:val="00CA0802"/>
    <w:rsid w:val="00CD643D"/>
    <w:rsid w:val="00CD7CFD"/>
    <w:rsid w:val="00CE0B57"/>
    <w:rsid w:val="00CE2476"/>
    <w:rsid w:val="00CE46E6"/>
    <w:rsid w:val="00CF4BA5"/>
    <w:rsid w:val="00CF4CF2"/>
    <w:rsid w:val="00CF6764"/>
    <w:rsid w:val="00D12D55"/>
    <w:rsid w:val="00D16150"/>
    <w:rsid w:val="00D24227"/>
    <w:rsid w:val="00D3038E"/>
    <w:rsid w:val="00D35307"/>
    <w:rsid w:val="00D415E0"/>
    <w:rsid w:val="00D46ED4"/>
    <w:rsid w:val="00D4760A"/>
    <w:rsid w:val="00D53602"/>
    <w:rsid w:val="00D572E2"/>
    <w:rsid w:val="00D60524"/>
    <w:rsid w:val="00D6084C"/>
    <w:rsid w:val="00D86A7C"/>
    <w:rsid w:val="00D9226E"/>
    <w:rsid w:val="00D96F95"/>
    <w:rsid w:val="00DB0D01"/>
    <w:rsid w:val="00DB602E"/>
    <w:rsid w:val="00DD2CB2"/>
    <w:rsid w:val="00DD38B2"/>
    <w:rsid w:val="00DD5212"/>
    <w:rsid w:val="00DD792E"/>
    <w:rsid w:val="00DF0EDD"/>
    <w:rsid w:val="00E07B65"/>
    <w:rsid w:val="00E2279A"/>
    <w:rsid w:val="00E2403F"/>
    <w:rsid w:val="00E414B1"/>
    <w:rsid w:val="00E42767"/>
    <w:rsid w:val="00E52213"/>
    <w:rsid w:val="00E57AAF"/>
    <w:rsid w:val="00E967C4"/>
    <w:rsid w:val="00E96C05"/>
    <w:rsid w:val="00E96C4F"/>
    <w:rsid w:val="00E976F4"/>
    <w:rsid w:val="00EC4DBB"/>
    <w:rsid w:val="00ED0C9E"/>
    <w:rsid w:val="00EF08D5"/>
    <w:rsid w:val="00EF7F70"/>
    <w:rsid w:val="00F0107B"/>
    <w:rsid w:val="00F11292"/>
    <w:rsid w:val="00F34B2A"/>
    <w:rsid w:val="00F46825"/>
    <w:rsid w:val="00F721BB"/>
    <w:rsid w:val="00F87D14"/>
    <w:rsid w:val="00F87EA6"/>
    <w:rsid w:val="00FA3B1D"/>
    <w:rsid w:val="00FA7B66"/>
    <w:rsid w:val="00FC78A7"/>
    <w:rsid w:val="00FC7B4D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900D6"/>
  <w15:docId w15:val="{40B46ECE-C204-442C-AB70-3F1D2E13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E3C20"/>
    <w:pPr>
      <w:suppressAutoHyphens w:val="0"/>
      <w:spacing w:before="100" w:beforeAutospacing="1" w:after="100" w:afterAutospacing="1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8C73-52C1-4C7C-AF70-B8BFF16F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1235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Jana Kovářová</cp:lastModifiedBy>
  <cp:revision>11</cp:revision>
  <cp:lastPrinted>2023-03-31T10:31:00Z</cp:lastPrinted>
  <dcterms:created xsi:type="dcterms:W3CDTF">2025-11-26T09:14:00Z</dcterms:created>
  <dcterms:modified xsi:type="dcterms:W3CDTF">2025-12-08T11:56:00Z</dcterms:modified>
</cp:coreProperties>
</file>