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8464355468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PŘÍLOHA Č. 4 ZD– ZÁVAZNÝ NÁVRH SMLOUVY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933837890625" w:line="240" w:lineRule="auto"/>
        <w:ind w:left="0" w:right="0" w:firstLine="0"/>
        <w:jc w:val="center"/>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KUPNÍ SMLOUVA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068359375"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Dodávka počítačové techniky 2025</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(dále jen „smlouva“)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126708984375" w:line="262.9391384124756" w:lineRule="auto"/>
        <w:ind w:left="393.331298828125" w:right="361.384887695312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uzavřená ve smyslu § 2079 a násl. zákona č. 89/2012 Sb., občanský zákoník, ve znění pozdějších předpisů (dále jen „občanský zákoník“)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82177734375" w:line="229.9077272415161" w:lineRule="auto"/>
        <w:ind w:left="91.92001342773438" w:right="784.9609375" w:hanging="12.72003173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ZÁKLADNÍ ŠKOLA ROUDNICE NAD LABEM, JUNGMANNOVA 660, OKRES  LITOMĚŘICE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81.8400573730468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sídlem Jungmannova 660, 413 01 Roudnice nad Labem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71997070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IČ 46773606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999816894531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Zastoupená: Mgr. Jaroslavem Králem, ředitelem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35998535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 kral@2zsroudnice.cz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92004394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Telefon: 603 835 775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240" w:lineRule="auto"/>
        <w:ind w:left="89.0400695800781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(dále jen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kupující</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1197509765625" w:line="240" w:lineRule="auto"/>
        <w:ind w:left="82.348785400390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126220703125" w:line="240" w:lineRule="auto"/>
        <w:ind w:left="85.9199523925781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GraphTech, spol. s r.o.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400573730468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sídlem: 326 00 Plzeň, Lobezská 214/9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400207519531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pobočka: 413 01 Roudnice nad Labem, Husovo náměstí 41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71997070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IČ: 25238051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8800964355468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DIČ: CZ25238051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7911376953" w:lineRule="auto"/>
        <w:ind w:left="91.92001342773438" w:right="1005.83984375" w:hanging="12.72003173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Zapsaný: v OR Krajského soudu v Plzni v oddílu C a vložce 11606 Bankovní spojení: Komerční Banka a.s.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240" w:lineRule="auto"/>
        <w:ind w:left="86.399993896484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Č. účtu: 8057070217/0100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999816894531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Zastoupený: Ing. Petr Skala, jednatel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3599853515625"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 </w:t>
      </w:r>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graphtech@graphtech.cz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92004394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Tel.: 412 871 871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868804931640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(dále jen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prodávající</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9263610839844" w:line="262.8659248352051" w:lineRule="auto"/>
        <w:ind w:left="88.9727783203125" w:right="-2.982177734375" w:hanging="0.44158935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uzavírají na základě výsledku výběrového řízení k plnění veřejné zakázky malého rozsahu s  názvem „Dodávka počítačové techniky 2025“ smlouvu následujícího znění:</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36962890625" w:line="240" w:lineRule="auto"/>
        <w:ind w:left="0" w:right="58.20434570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Článek I.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8554687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Předmět smlouvy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27587890625" w:line="263.6630916595459" w:lineRule="auto"/>
        <w:ind w:left="502.0704650878906" w:right="-1.595458984375" w:hanging="403.6032104492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Prodávající se zavazuje dodat kupujícímu dodávku nových notebooků, počítačů,  tiskáren, kopírek a projektoru pro potřeby výuky na základní škole. Dodávané výrobky  budou nové a budou odpovídat příslušným normám a předpisům. Účastníci v rámci  nabídky doloží technické listy nebo popisy jednotlivých dodávaných přístrojů. Účastníci v  nabídce vyplní výkaz výměr, kde kromě nabídkové ceny doplní i požadované názvy  výrobce a typ výrobků. Dále budou doloženy návody k použití v českém jazyce. Tyto  návody doloží pouze vítězný dodavatel při předání.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55810546875" w:line="240" w:lineRule="auto"/>
        <w:ind w:left="80.803222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Specifikace zboží: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40" w:lineRule="auto"/>
        <w:ind w:left="90.73928833007812"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Notebooky pro učitele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416015625" w:line="262.9391384124756" w:lineRule="auto"/>
        <w:ind w:left="88.9727783203125" w:right="-3.10791015625" w:hanging="3.974304199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Odolný notebook, hliníkové šasi (min. kryt displeje) - certifikace odolnosti MIL-STD-810H,  podsvícená klávesnice odolná proti polití, numerický blok kláves.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34375" w:line="263.3005714416504" w:lineRule="auto"/>
        <w:ind w:left="75.06240844726562" w:right="2.945556640625" w:firstLine="0.220794677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Velikost max 16", displej typu IPS, min. 300nits., rozlišení min. 1920x1200. Displej s  webkamerou s rozlišením min. FullHD 1080p (s podporou Windows Hello). Min. 10-jádrový procesor - bodové hodnocení PassMark min. 14000 bodů. Operační paměť min. 16GB typu DDR5 s možností rozšíření na 64GB (min. 1x volný slot),  SSD disk min. 512GB typu NVMe s možností rozšíření o další NVMe SSD disk. Interní wifi modul min. 802.11ax, interní bluetooth min. verze 5.2, čtečka otisku prstů, čtečka  SD karet.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96728515625" w:line="263.7831974029541" w:lineRule="auto"/>
        <w:ind w:left="75.283203125" w:right="-1.182861328125" w:firstLine="16.118469238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Porty - min. 1x HDMI v 2.1, 1x 1Gbps RJ45, 2x USB 3.2, 1x USB-C 3.2 Gen2 (vč. podpory  DisplayPort), 1x USB-C s podporou TB4 (podpora napájení notebooku). Výrobcem předinstalovaný operační systém v poslední dostupné verzi, s možností připojení  do doménové sítě školy (nikdy neaktivovaná licence v CZ lokalizaci).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53369140625" w:line="262.93813705444336" w:lineRule="auto"/>
        <w:ind w:left="90.51849365234375" w:right="522.7056884765625" w:hanging="11.702423095703125"/>
        <w:jc w:val="both"/>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Záruka min. 3roky, oprava typu NBD v místě instalace (garantováno výrobcem zařízení). Notebook a operační systém musí být nový a nepoužitý. Dodávka vč. instalace ve škole.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Počítač pro učitele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28271484375" w:line="240" w:lineRule="auto"/>
        <w:ind w:left="91.401672363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Počítač formátu SFF/desktop, zdroj max 180W s účinností min. 85%.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3.300256729126" w:lineRule="auto"/>
        <w:ind w:left="77.27035522460938" w:right="-2.98095703125" w:firstLine="13.46893310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Min. 8-jádrový procesor - bodové hodnocení PassMark min. 17200 bodů. Operační paměť min. 16GB typu DDR5 s možností rozšíření na 64GB (min. 1x volný slot),  SSD disk min. 512GB typu NVMe s možností rozšíření o další NVMe SSD disk. Interní wifi modul min. 802.11ax, interní bluetooth min. verze 5.2, interní reproduktor. Porty - min. 1x HDMI v 2.1, 1x D-SUB, 1x 1Gbps RJ45, 4x USB 3.2, 2x USB 2.0, 1x USB-C  3.2 s podporou Power Deliver, audio vstup pro sluchátka, audio vstup pro mikrofon, audio  výstup.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02587890625" w:line="265.1114559173584" w:lineRule="auto"/>
        <w:ind w:left="81.90719604492188" w:right="2.061767578125" w:firstLine="9.494476318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Předinstalovaný operační systém v poslední dostupné verzi, s možností připojení do  doménové sítě školy (nikdy neaktivovaná licence v CZ lokalizaci).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40234375" w:line="240" w:lineRule="auto"/>
        <w:ind w:left="84.336090087890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Součástí dodávky USB klávesnice a optická myš.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62.93822288513184" w:lineRule="auto"/>
        <w:ind w:left="82.34878540039062" w:right="697.36083984375" w:firstLine="9.052886962890625"/>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PC a jeho operační systém musí být nový a nepoužitý. Dodávka vč. instalace ve škole.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Software pro úpravu dokumentů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34375" w:line="262.92025566101074" w:lineRule="auto"/>
        <w:ind w:left="79.47845458984375" w:right="2.060546875" w:hanging="1.76635742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Trvalá školní multilicence kancelářského balíku aplikací pro tvorbu dokumentů, tabulek,  prezentací nebo poznámek. Součástí instalátoru software pro správu emailů. Kompatibilní se  systémem, který škola používá (MS Office). Software kompletně v češtině, v poslední  dostupné verzi určený pro školní zařízení. Licence musí být nová a nepoužitá, trvale  dostupná přes zabezpečený webový portál výrobce. Dodávka vč. instalace ve škole.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3198547363281" w:line="240" w:lineRule="auto"/>
        <w:ind w:left="0" w:right="58.20434570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7776794433593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Černobílá stolní tiskárna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953125" w:line="263.210506439209" w:lineRule="auto"/>
        <w:ind w:left="77.27035522460938" w:right="-1.163330078125" w:firstLine="7.06573486328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Stolní profesionální multifunkční inkoustový stroj pro A4 formát - čb tisk, barevné skenování.  Rychlost tisku min. 34str./min. Ovládací barevný dotykový panel min. 4". Automatický  oboustranný tisk i skenování (podavač alespoň na 50 listů), 1x zásobník na 250 listů + 1x  víceúčelový zásobník na A4 nebo obálky na min. 80 listů (možnost rozšíření až na 1830  listů). Autentifikace uživatelů PINem pro monitoring počtu výtisku s možností omezení  uživatelů, bezpečný odložený tisk. Síťové rozhraní, možnost přímého tisku z USB flash  disku. WiFi rozhraní s podporou přímého tisku z mobilních zařízení. Skenování do emailu,  na flash disk nebo do síťové složky. Součástí dodávky tisková náplň s kapacitou na min.  10tis. stránek.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3193359375" w:line="263.0745220184326" w:lineRule="auto"/>
        <w:ind w:left="78.81607055664062" w:right="0.958251953125" w:firstLine="12.585601806640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Požadujeme dodávku vč. instalace ve škole, nastavení uživatelských profilů a zaškolení  obsluhy. Požadujeme instalaci stroje do centrální správy tiskáren ve škole pro správu ze  serveru (ověřování uživatelů, odložený tisk, pravidla tisku a kvóty uživatelů, účtování výtisků,  synchornizace LDAP) pokud je k zařízení potřeba sw licence, tak musí být součástí dodávky.  Záruka min. 3roky s opravou ve škole (záruka krytá výrobcem zařízení).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9892578125" w:line="240" w:lineRule="auto"/>
        <w:ind w:left="90.51849365234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Barevná stolní tiskárna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3.52673530578613" w:lineRule="auto"/>
        <w:ind w:left="74.4000244140625" w:right="-1.585693359375" w:firstLine="9.936065673828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Stolní profesionální multifunkční inkoustový stroj pro A4 formát - barevný tisk, barevné  skenování. Rychlost tisku min. 25str./min. Ovládací barevný dotykový panel min. 4".  Automatický oboustranný tisk i skenování (podavač alespoň na 80 listů), 1x zásobník na 250  listů + 1x víceúčelový zásobník na A4 nebo obálky na min. 80 listů (možnost rozšíření až na  1830 listů). Autentifikace uživatelů PINem pro monitoring počtu výtisku s možností omezení  uživatelů, bezpečný odložený tisk. Síťové rozhraní, možnost přímého tisku z USB flash  disku. WiFi rozhraní s podporou přímého tisku z mobilních zařízení. Skenování do emailu,  na flash disk nebo do síťové složky. Součástí dodávky tiskové náplně s kapacitou na min.  10tis. čb a 5tis. barevných stránek.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154296875" w:line="263.481388092041" w:lineRule="auto"/>
        <w:ind w:left="78.81607055664062" w:right="0.958251953125" w:firstLine="12.585601806640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Požadujeme dodávku vč. instalace ve škole, nastavení uživatelských profilů a zaškolení  obsluhy. Požadujeme instalaci stroje do centrální správy tiskáren ve škole pro správu ze  serveru (ověřování uživatelů, odložený tisk, pravidla tisku a kvóty uživatelů, účtování výtisků,  synchornizace LDAP) pokud je k zařízení potřeba sw licence, tak musí být součástí dodávky.  Záruka min. 3roky s opravou ve škole (záruka krytá výrobcem zařízení).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3046875" w:line="240" w:lineRule="auto"/>
        <w:ind w:left="90.51849365234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Barevná A3 kopírka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2.93785095214844" w:lineRule="auto"/>
        <w:ind w:left="81.24481201171875" w:right="4.931640625" w:hanging="5.9616088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Volně stojící kopírka min. formátu A3 (podstavec s úložým prostorem), barevný tisk, barevné  skenování.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34375" w:line="262.93785095214844" w:lineRule="auto"/>
        <w:ind w:left="78.81607055664062" w:right="1.39892578125" w:firstLine="12.585601806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Požadujeme ovládání přes min. 10" dotykový display (možnost jednoduché obsluhy,  zejména skenování na email).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63.48164558410645" w:lineRule="auto"/>
        <w:ind w:left="87.86880493164062" w:right="4.04541015625" w:firstLine="2.8704833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Min. rychlost A4 tisku 26str./min., rozlišení tisku min 1200x1200. Min. 2x podavač papíru  (A3-A5) s kapacitou na min. 500 listů.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325439453125" w:line="262.9383945465088" w:lineRule="auto"/>
        <w:ind w:left="74.4000244140625" w:right="2.50244140625" w:firstLine="20.534362792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Interní SSD disk s min. kapacitou 128 GB (s možností rozšíření až na 512 GB). Automatický oboustranný tisk i skenování, rozlišení skenování min. 600 dpi.  Jednoprůchodový oboustranný scanner se zásobníkem alespoň na 100 listů. Plná podpora Adobe PCL6, Adobe PostScript 3 pro tisk z macOS.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22998046875" w:line="265.1114559173584" w:lineRule="auto"/>
        <w:ind w:left="81.24481201171875" w:right="3.60595703125" w:firstLine="10.15686035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Podpora přímého tisku nebo skenování z/na USB port. Podpora skenování do emailu, síťové  složky nebo na USB port.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40234375" w:line="262.93822288513184" w:lineRule="auto"/>
        <w:ind w:left="82.34878540039062" w:right="-0.626220703125" w:firstLine="9.0528869628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Požadujeme síťové rozhraní RJ45 1Gbps, s možností rozšíření o Wi-Fi rozhraní min. 802.11  ac (s podporou AirPrint).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382568359375" w:line="265.0388717651367" w:lineRule="auto"/>
        <w:ind w:left="88.9727783203125" w:right="3.1640625" w:firstLine="1.7665100097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Možnost rozšíření o licenci pro skenování dokumentů s čitelným formátováním s možností  převodu do dalších aplikací (OCR funkce).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37060546875" w:line="240" w:lineRule="auto"/>
        <w:ind w:left="0" w:right="58.20434570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3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1121139526367" w:lineRule="auto"/>
        <w:ind w:left="88.75198364257812" w:right="2.28271484375" w:hanging="4.4158935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Součástí dodávky originální tonery na min. 40tis. černobílých kopií a na min. 24tis.  barevných kopií.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40234375" w:line="262.9391384124756" w:lineRule="auto"/>
        <w:ind w:left="88.9727783203125" w:right="0.7373046875" w:hanging="4.636688232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Součástí ceny je doprava a instalace ve škole vč. zaškolení obsluhy, likvidace obalového  materiálu.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314453125" w:line="240" w:lineRule="auto"/>
        <w:ind w:left="89.41436767578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Interaktivní projektor vč. instalace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953125" w:line="262.9391384124756" w:lineRule="auto"/>
        <w:ind w:left="88.9727783203125" w:right="2.501220703125" w:firstLine="2.428894042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Požadujeme úpravu stávající tabule a uchycení nového projektoru, vč. dovážení pojezdu a  montáže držáku dotykové jednotyk na tabuli.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314453125" w:line="263.6634635925293" w:lineRule="auto"/>
        <w:ind w:left="81.24481201171875" w:right="0.042724609375" w:firstLine="3.09127807617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Specifikace projektoru - ultrakrátká projekce, nativní rozlišení min. WXGA (1280x800, 16:10),  svítivost min. 3500lm, životnost lampy až 10tis. hodin v úsporném ECO režimu, integrovaný  reproduktor min. 16W. Interaktivní projektor – součástí dodávky dvě interaktivní pera,  možnost interaktivity prsty nebo pasivními pery.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5810546875" w:line="263.1200408935547" w:lineRule="auto"/>
        <w:ind w:left="77.27035522460938" w:right="-2.9345703125" w:firstLine="14.13131713867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Podpora LAN projekce, možnost rozdělení obrazovky s možností promítání dvou nezávislých  vstupů. Možnost připojení přes USB (obraz, myš, zvuk). Rozhraní min. 3x HDMI, 2x D-SUB,  USB, LAN. Možnost dokoupení WiFi modulu s podporou Miracast. Záruka na projektor min.  5let.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7421875" w:line="262.93859481811523" w:lineRule="auto"/>
        <w:ind w:left="77.27035522460938" w:right="2.94189453125" w:firstLine="13.46893310546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Montáž - kabeláž do 15m HDMI + USB + napájení. Instalace v lištách, zakončení HDMI a  USB požadujeme do přípojného bodu na zeď s portem HDMI a USB. Dodávku požadujeme  vč. kabeláže pro zapojení do PC/NTB.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40" w:lineRule="auto"/>
        <w:ind w:left="84.336090087890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Součástí instalace i zaškolení obsluhy.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526123046875" w:line="262.93785095214844" w:lineRule="auto"/>
        <w:ind w:left="513.7728881835938" w:right="-1.077880859375" w:hanging="430.099334716796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Kupující se zavazuje zboží dodané prodávajícím převzít a zaplatit za něj sjednanou  kupní cenu způsobem a v termínu sjednaným touto smlouvou.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23315429687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Článek II.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Doba a místo plnění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565917968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Prodávající se zavazuje, že sjednané zboží dodá kupujícímu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nejpozději do 20.12.2025</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62.93785095214844" w:lineRule="auto"/>
        <w:ind w:left="513.7728881835938" w:right="2.51953125" w:hanging="432.96966552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Zboží bude předáno prodávajícím a převzato kupujícím na základě oboustranně  podepsaného předávacího protokolu.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228271484375" w:line="262.9384231567383" w:lineRule="auto"/>
        <w:ind w:left="513.7728881835938" w:right="-1.605224609375" w:hanging="430.099334716796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Místem plnění je budova základní školy na adrese Jungmannova 660, 413 01 Roudnice  nad Labem.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622924804687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Článek III.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Cena a platební podmínky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2685546875" w:line="262.93850898742676" w:lineRule="auto"/>
        <w:ind w:left="513.331298828125" w:right="-2.9052734375" w:hanging="414.864044189453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Kupní cena za zboží v rozsahu dohodnutém v této smlouvě a za podmínek v ní  uvedených je stanovena dohodou smluvních stran.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29248046875" w:line="263.66283416748047" w:lineRule="auto"/>
        <w:ind w:left="506.044921875" w:right="-2.867431640625" w:hanging="425.2416992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Kupující se zavazuje uhradit prodávajícímu za zboží dle čl. I., odst. 1. smlouvy  sjednanou kupní cenu ve výši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597.079,57 Kč bez DPH, 722.466,28 Kč vč DPH</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Ke  kupní ceně bude připočtena DPH dle platných právních předpisů. Cena jednotlivých  přístrojů je uvedena v příloze č. 1 této smlouvy.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564208984375" w:line="263.6384582519531" w:lineRule="auto"/>
        <w:ind w:left="506.7073059082031" w:right="0.531005859375" w:hanging="423.03375244140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Kupní cena je sjednána jako nejvýše přípustná, včetně všech poplatků a veškerých  dalších nákladů spojených s plněním předmětu této smlouvy. Cena zahrnuje dopravu,  instalaci, uvedení zboží do provozu a nezbytné zaučení příslušných zaměstnanců  kupujícího.</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590515136719" w:line="240" w:lineRule="auto"/>
        <w:ind w:left="0" w:right="58.20434570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6634635925293" w:lineRule="auto"/>
        <w:ind w:left="501.1872863769531" w:right="-3.07861328125" w:hanging="423.916931152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55810546875" w:line="263.66326332092285" w:lineRule="auto"/>
        <w:ind w:left="501.1872863769531" w:right="-2.401123046875" w:hanging="417.5137329101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556396484375" w:line="262.93859481811523" w:lineRule="auto"/>
        <w:ind w:left="506.7073059082031" w:right="-2.9345703125" w:hanging="423.91693115234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Splatnost faktury je 15 dnů ode dne jejího prokazatelného doručení kupujícímu. Jiné  doručení nebude považováno za řádné s tím, že kupujícímu nevznikne povinnost fakturu  doručenou jiným způsobem uhradit.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6235351562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Článek IV.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563476562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Práva a povinnosti stran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263671875" w:line="264.0246105194092" w:lineRule="auto"/>
        <w:ind w:left="502.48321533203125" w:right="-0.543212890625" w:hanging="404.0159606933594"/>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Prodávající je povinen dodat zboží v dohodnutém množství, jakosti a provedení.  Veškeré zboží dodávané prodávajícím kupujícímu z titulu této smlouvy musí splňovat  kvalitativní požadavky dle této smlouvy.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231689453125" w:line="263.44505310058594" w:lineRule="auto"/>
        <w:ind w:left="506.0160827636719" w:right="-1.42333984375" w:hanging="425.2128601074219"/>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protokol může být podepsán nejdříve v okamžiku, kdy bude beze zbytku realizována  dodávka zboží prodávajícím včetně souvisejících výkonů a služeb sjednaných touto  smlouvou.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572265625" w:line="263.48124504089355" w:lineRule="auto"/>
        <w:ind w:left="504.4703674316406" w:right="-2.987060546875" w:hanging="420.79681396484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Prodávající je povinen kupujícímu předat doklady, které jsou nutné k převzetí a k užívání  zboží (zejména technická dokumentace, uživatelská dokumentace a záruční listy) a  provést zaškolení obsluhy. Vše výlučně v českém jazyce a podle předpisů platných  v ČR, pokud nebude dohodnuto jinak. Prodávající je povinen na své náklady zajistit  dopravu, instalaci a ověření funkčnosti zboží.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36572265625" w:line="265.11082649230957" w:lineRule="auto"/>
        <w:ind w:left="511.5361022949219" w:right="1.4453125" w:hanging="434.26574707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Kupující nabývá vlastnického práva ke zboží dnem převzetí zboží od prodávajícího.  Stejným okamžikem přechází na kupujícího také nebezpečí škody na věci.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24609375" w:line="262.93850898742676" w:lineRule="auto"/>
        <w:ind w:left="516.1727905273438" w:right="2.547607421875" w:hanging="432.499237060546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Prodávající je povinen neprodleně vyrozumět kupujícího o případném ohrožení doby  plnění a o všech skutečnostech, které mohou předmět plnění znemožnit.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29248046875" w:line="262.93850898742676" w:lineRule="auto"/>
        <w:ind w:left="508.44482421875" w:right="1.444091796875" w:hanging="425.65444946289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Prodávající odpovídá kupujícímu za škodu způsobenou porušením povinností podle této  smlouvy nebo povinnosti stanovené obecně závazným právním předpisem.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2313232421875" w:line="262.9383659362793" w:lineRule="auto"/>
        <w:ind w:left="504.4703674316406" w:right="-2.79052734375" w:hanging="419.69268798828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 Veškerá korespondence, pokyny, oznámení, žádosti, záznamy a jiné dokumenty vzniklé  na základě této smlouvy mezi smluvními stranami nebo v souvislosti s ní budou  vyhotoveny v písemné formě v českém jazyce a doručují se buď osobně nebo  doporučenou poštou či e-mailem.</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6231384277344" w:line="240" w:lineRule="auto"/>
        <w:ind w:left="0" w:right="58.20434570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5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Článek V.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8554687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Záruka na jakost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27587890625" w:line="264.02506828308105" w:lineRule="auto"/>
        <w:ind w:left="509.1072082519531" w:right="-2.9833984375" w:hanging="410.63995361328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Prodávající přebírá záruku za jakost na dobu 3 let. Záruční doba počíná běžet dnem  dodání zboží kupujícímu, tj. dnem podpisu protokolu o předání a převzetí zboží  kupujícím.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23779296875" w:line="263.37329864501953" w:lineRule="auto"/>
        <w:ind w:left="508.44482421875" w:right="-1.42333984375" w:hanging="427.641601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Kupující je povinen písemně ohlásit prodávajícímu záruční vady neprodleně. Záruční  opravy provede prodávající bezplatně ve lhůtě maximálně do 2 dne od nahlášení počínaje dnem následujícím po písemném ohlášení vady, případně prodávající dohodne  s kupujícím jinou dobu odstranění reklamované vady. V případě nedodržení těchto  prováděcích termínů je kupující dále oprávněn nedostatky nechat odstranit třetí osobou  na náklady prodávajícího, a to i bez předchozího upozornění na tuto skutečnost.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2373046875" w:line="262.9391384124756" w:lineRule="auto"/>
        <w:ind w:left="83.67355346679688" w:right="-3.0786132812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Kupující může místo záruční opravy požadovat odstranění reklamačních vad dodáním  náhradního zboží za zboží vadné, a to ve lhůtě dle odst. 2. tohoto článku smlouvy.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0234375" w:line="240" w:lineRule="auto"/>
        <w:ind w:left="0" w:right="3794.903564453125" w:firstLine="0"/>
        <w:jc w:val="righ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Článek VI.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40" w:lineRule="auto"/>
        <w:ind w:left="0" w:right="3476.673583984375" w:firstLine="0"/>
        <w:jc w:val="righ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Sankční ujednání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263671875" w:line="265.11082649230957" w:lineRule="auto"/>
        <w:ind w:left="98.46725463867188" w:right="2.9284667968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V případě, že prodávající nedodá zboží v termínu dle této smlouvy, zavazuje se  kupujícímu uhradit smluvní pokutu ve výši 1 000,- Kč za každý započatý den prodlení.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240234375" w:line="262.93813705444336" w:lineRule="auto"/>
        <w:ind w:left="506.0160827636719" w:right="-2.877197265625" w:hanging="425.2128601074219"/>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Prodávající je povinen kupujícímu uhradit smluvní pokutu ve výši 1 000,- Kč za každý  započatý den prodlení s odstraněním reklamovaných vad ve lhůtě dle čl. V. odst. 2. této  smlouvy.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0233154296875" w:line="264.0246105194092" w:lineRule="auto"/>
        <w:ind w:left="516.1727905273438" w:right="-1.595458984375" w:hanging="432.4992370605469"/>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V případě prodlení kupujícího s úhradou faktury je prodávající oprávněn uplatnit vůči  kupujícímu úrok z prodlení ve výši 0,05% z dlužné částky za každý započatý den  prodlení s úhradou faktury.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231689453125" w:line="262.9384231567383" w:lineRule="auto"/>
        <w:ind w:left="504.4703674316406" w:right="-2.82958984375" w:hanging="427.200012207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Úhradou smluvní pokuty zůstávají nedotčena práva kupujícího na náhradu škody v plné  výši.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022827148437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Článek VII.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Platnost a účinnost smlouvy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257568359375" w:line="263.84385108947754" w:lineRule="auto"/>
        <w:ind w:left="508.44482421875" w:right="-2.017822265625" w:hanging="409.9775695800781"/>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Tato smlouva nabývá platnosti dnem podpisu smlouvy oprávněnými zástupci obou  smluvních stran a účinnosti v souladu se zákonem č. 340/2015 Sb., o zvláštních  podmínkách účinnosti některých smluv, uveřejňování těchto smluv a o registru smluv  (zákon o registru smluv), ve znění pozdějších předpisů.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9010009765625" w:line="263.66283416748047" w:lineRule="auto"/>
        <w:ind w:left="505.5744934082031" w:right="-3.07861328125" w:hanging="424.7712707519531"/>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Odstoupit od smlouvy lze pouze z důvodů stanovených ve smlouvě nebo zákonem. Od  této smlouvy může smluvní strana dotčená porušením povinnosti jednostranně odstoupit  pro podstatné porušení této smlouvy, přičemž za podstatné porušení této  smlouvy se zejména považuje: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672607421875" w:line="262.93822288513184" w:lineRule="auto"/>
        <w:ind w:left="808.892822265625" w:right="3.350830078125" w:hanging="299.344024658203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na straně kupujícího nezaplacení kupní ceny podle této smlouvy ve lhůtě delší 30 dní  po dni splatnosti příslušné faktury,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3284912109375" w:line="262.90197372436523" w:lineRule="auto"/>
        <w:ind w:left="808.892822265625" w:right="-3.021240234375" w:hanging="292.9408264160156"/>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na straně prodávajícího, jestliže nedodá řádně a včas předmět této smlouvy a  nezjedná nápravu do 5 pracovních dnů od písemného upozornění kupujícím na  neplnění této smlouvy.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9366455078125" w:line="240" w:lineRule="auto"/>
        <w:ind w:left="0" w:right="58.20434570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1121139526367" w:lineRule="auto"/>
        <w:ind w:left="801.1648559570312" w:right="-3.050537109375" w:hanging="290.95367431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 na straně prodávajícího, postupuje-li prodávající při plnění smlouvy v rozporu  s ujednáními této smlouvy či s právními předpisy.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624023437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Článek VIII.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95312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Závěrečná ustanovení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62.93859481811523" w:lineRule="auto"/>
        <w:ind w:left="504.4703674316406" w:right="-1.08642578125" w:hanging="406.00311279296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353515625" w:line="264.02506828308105" w:lineRule="auto"/>
        <w:ind w:left="508.44482421875" w:right="1.22314453125" w:hanging="427.641601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Veškeré změny či doplnění smlouvy lze učinit pouze na základě písemné dohody  smluvních stran. Takové dohody musí mít podobu datovaných, číslovaných a oběma  smluvními stranami podepsaných dodatků smlouvy.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24365234375" w:line="262.9380512237549" w:lineRule="auto"/>
        <w:ind w:left="508.44482421875" w:right="0.791015625" w:hanging="424.771270751953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Smlouva se vyhotovuje ve 2 stejnopisech, z nichž každý má platnost originálu. Každá ze  smluvních stran obdrží 1 originál.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4755859375" w:line="263.48161697387695" w:lineRule="auto"/>
        <w:ind w:left="504.4703674316406" w:right="2.7685546875" w:hanging="427.200012207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Prodávající bere na vědomí, že v souladu s ustanovením § 219 odst. 1 zákona č. 134/2016 Sb., o zadávání veřejných zakázek, v platném znění, bude smlouva, včetně  všech jejích změn a dodatků uveřejněna na profilu zadavatele. Na profilu zadavatele  bude v souladu s ustanovením § 219 odst. 3 uvedeného zákona zveřejněna rovněž výše  skutečně uhrazené ceny za plnění smlouvy.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3046875" w:line="263.7831974029541" w:lineRule="auto"/>
        <w:ind w:left="504.4703674316406" w:right="-2.076416015625" w:hanging="420.79681396484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45166015625" w:line="240" w:lineRule="auto"/>
        <w:ind w:left="90.51849365234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Přílohy smlouvy: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263916015625" w:line="240" w:lineRule="auto"/>
        <w:ind w:left="91.401672363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Příloha č. 1 – oceněný výkaz výměr</w:t>
      </w:r>
    </w:p>
    <w:tbl>
      <w:tblPr>
        <w:tblStyle w:val="Table1"/>
        <w:tblW w:w="9212.7198791503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6.120147705078"/>
        <w:gridCol w:w="4606.5997314453125"/>
        <w:tblGridChange w:id="0">
          <w:tblGrid>
            <w:gridCol w:w="4606.120147705078"/>
            <w:gridCol w:w="4606.5997314453125"/>
          </w:tblGrid>
        </w:tblGridChange>
      </w:tblGrid>
      <w:tr>
        <w:trPr>
          <w:cantSplit w:val="0"/>
          <w:trHeight w:val="679.19860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833190917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 Roudnici nad Labem dne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828613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 Roudnici nad Labem dne dle el. podpisu:</w:t>
            </w:r>
          </w:p>
        </w:tc>
      </w:tr>
      <w:tr>
        <w:trPr>
          <w:cantSplit w:val="0"/>
          <w:trHeight w:val="3211.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288818359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Za kupujícího: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0.5264282226562" w:line="240" w:lineRule="auto"/>
              <w:ind w:left="129.13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Mgr. Jaroslav Král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119.20333862304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ředitel školy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28271484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Za prodávajícího: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0.5264282226562" w:line="240" w:lineRule="auto"/>
              <w:ind w:left="133.33435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Ing. Petr Skala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102.863769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jednatel</w:t>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20434570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7 </w:t>
      </w:r>
    </w:p>
    <w:sectPr>
      <w:pgSz w:h="16820" w:w="11900" w:orient="portrait"/>
      <w:pgMar w:bottom="1012.7999877929688" w:top="1401.99951171875" w:left="1342.0799255371094" w:right="1351.60034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